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0"/>
        <w:rPr>
          <w:rFonts w:ascii="Book Antiqua"/>
          <w:b/>
          <w:sz w:val="10"/>
        </w:rPr>
      </w:pPr>
    </w:p>
    <w:p>
      <w:pPr>
        <w:pStyle w:val="Heading2"/>
        <w:ind w:left="3583" w:right="1693" w:hanging="2914"/>
      </w:pPr>
      <w:r>
        <w:pict>
          <v:group id="_x0000_s1025" style="width:382pt;height:395.4pt;margin-top:4.68pt;margin-left:82.5pt;mso-position-horizontal-relative:page;position:absolute;z-index:-251658240" coordorigin="1650,94" coordsize="7640,7908">
            <v:shape id="_x0000_s1026" style="width:7640;height:7908;left:1650;position:absolute;top:93" coordorigin="1650,94" coordsize="7640,7908" path="m9290,94l1650,94,1650,110,1650,7988,1650,8002,9290,8002,9290,7988,1665,7988,1665,973,9275,973,9275,7987,9290,7987,9290,110,9290,109,9290,94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4215;height:1575;left:3362;position:absolute;top:2218" stroked="f">
              <v:imagedata r:id="rId4" o:title=""/>
            </v:shape>
            <v:shape id="_x0000_s1028" type="#_x0000_t75" style="width:1740;height:630;left:4749;position:absolute;top:5353" stroked="f">
              <v:imagedata r:id="rId5" o:title=""/>
            </v:shape>
          </v:group>
        </w:pict>
      </w:r>
      <w:bookmarkStart w:id="0" w:name="» Problem 3.26: More Circuit Detective W"/>
      <w:bookmarkEnd w:id="0"/>
      <w:bookmarkStart w:id="1" w:name="_bookmark196"/>
      <w:bookmarkEnd w:id="1"/>
      <w:r>
        <w:rPr>
          <w:w w:val="115"/>
        </w:rPr>
        <w:t>Problem</w:t>
      </w:r>
      <w:r>
        <w:rPr>
          <w:spacing w:val="-38"/>
          <w:w w:val="115"/>
        </w:rPr>
        <w:t xml:space="preserve"> </w:t>
      </w:r>
      <w:r>
        <w:rPr>
          <w:w w:val="115"/>
        </w:rPr>
        <w:t>3.26:</w:t>
      </w:r>
      <w:r>
        <w:rPr>
          <w:spacing w:val="-38"/>
          <w:w w:val="115"/>
        </w:rPr>
        <w:t xml:space="preserve"> </w:t>
      </w:r>
      <w:r>
        <w:rPr>
          <w:w w:val="115"/>
        </w:rPr>
        <w:t>More</w:t>
      </w:r>
      <w:r>
        <w:rPr>
          <w:spacing w:val="-38"/>
          <w:w w:val="115"/>
        </w:rPr>
        <w:t xml:space="preserve"> </w:t>
      </w:r>
      <w:r>
        <w:rPr>
          <w:w w:val="115"/>
        </w:rPr>
        <w:t>Circuit</w:t>
      </w:r>
      <w:r>
        <w:rPr>
          <w:spacing w:val="-37"/>
          <w:w w:val="115"/>
        </w:rPr>
        <w:t xml:space="preserve"> </w:t>
      </w:r>
      <w:r>
        <w:rPr>
          <w:w w:val="115"/>
        </w:rPr>
        <w:t>Detective Work</w:t>
      </w:r>
    </w:p>
    <w:p>
      <w:pPr>
        <w:pStyle w:val="BodyText"/>
        <w:spacing w:before="178" w:line="290" w:lineRule="auto"/>
        <w:ind w:left="435" w:right="1630" w:firstLine="53"/>
        <w:rPr>
          <w:rFonts w:ascii="Book Antiqua"/>
        </w:rPr>
      </w:pPr>
      <w:r>
        <w:rPr>
          <w:rFonts w:ascii="Book Antiqua"/>
          <w:w w:val="115"/>
        </w:rPr>
        <w:t>The left terminal pair of a two terminal-pair circuit is attached to a testing circuit. The test source vin (t) equals sin (t) (</w:t>
      </w:r>
      <w:hyperlink w:anchor="_bookmark197" w:history="1">
        <w:r>
          <w:rPr>
            <w:rFonts w:ascii="Book Antiqua"/>
            <w:color w:val="006FB3"/>
            <w:w w:val="115"/>
          </w:rPr>
          <w:t>Figure 3.69</w:t>
        </w:r>
      </w:hyperlink>
      <w:r>
        <w:rPr>
          <w:rFonts w:ascii="Book Antiqua"/>
          <w:w w:val="115"/>
        </w:rPr>
        <w:t>).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6"/>
        <w:rPr>
          <w:rFonts w:ascii="Book Antiqua"/>
          <w:sz w:val="19"/>
        </w:rPr>
      </w:pPr>
    </w:p>
    <w:p>
      <w:pPr>
        <w:spacing w:before="98"/>
        <w:ind w:left="2347" w:right="0" w:firstLine="0"/>
        <w:jc w:val="left"/>
        <w:rPr>
          <w:rFonts w:ascii="Book Antiqua"/>
          <w:b/>
          <w:sz w:val="17"/>
        </w:rPr>
      </w:pPr>
      <w:bookmarkStart w:id="2" w:name="_bookmark197"/>
      <w:bookmarkEnd w:id="2"/>
      <w:r>
        <w:rPr>
          <w:rFonts w:ascii="Book Antiqua"/>
          <w:b/>
          <w:w w:val="110"/>
          <w:sz w:val="17"/>
        </w:rPr>
        <w:t>Figure 3.69 More Circuit Detective Work</w:t>
      </w:r>
    </w:p>
    <w:p>
      <w:pPr>
        <w:pStyle w:val="BodyText"/>
        <w:spacing w:before="1"/>
        <w:rPr>
          <w:rFonts w:ascii="Book Antiqua"/>
          <w:b/>
          <w:sz w:val="18"/>
        </w:rPr>
      </w:pPr>
    </w:p>
    <w:p>
      <w:pPr>
        <w:pStyle w:val="BodyText"/>
        <w:ind w:left="435"/>
        <w:rPr>
          <w:rFonts w:ascii="Book Antiqua"/>
        </w:rPr>
      </w:pPr>
      <w:r>
        <w:rPr>
          <w:rFonts w:ascii="Book Antiqua"/>
          <w:w w:val="115"/>
        </w:rPr>
        <w:t>We make the following measurements.</w:t>
      </w:r>
    </w:p>
    <w:p>
      <w:pPr>
        <w:pStyle w:val="ListParagraph"/>
        <w:numPr>
          <w:ilvl w:val="0"/>
          <w:numId w:val="162"/>
        </w:numPr>
        <w:tabs>
          <w:tab w:val="left" w:pos="736"/>
        </w:tabs>
        <w:spacing w:before="204" w:after="0" w:line="240" w:lineRule="auto"/>
        <w:ind w:left="735" w:right="0" w:hanging="248"/>
        <w:jc w:val="left"/>
        <w:rPr>
          <w:rFonts w:ascii="Book Antiqua" w:hAnsi="Book Antiqua"/>
          <w:sz w:val="21"/>
        </w:rPr>
      </w:pPr>
      <w:r>
        <w:rPr>
          <w:rFonts w:ascii="Book Antiqua" w:hAnsi="Book Antiqua"/>
          <w:w w:val="115"/>
          <w:sz w:val="21"/>
        </w:rPr>
        <w:t>With</w:t>
      </w:r>
      <w:r>
        <w:rPr>
          <w:rFonts w:ascii="Book Antiqua" w:hAnsi="Book Antiqua"/>
          <w:spacing w:val="-9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nothing</w:t>
      </w:r>
      <w:r>
        <w:rPr>
          <w:rFonts w:ascii="Book Antiqua" w:hAnsi="Book Antiqua"/>
          <w:spacing w:val="-8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attached</w:t>
      </w:r>
      <w:r>
        <w:rPr>
          <w:rFonts w:ascii="Book Antiqua" w:hAnsi="Book Antiqua"/>
          <w:spacing w:val="-8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to</w:t>
      </w:r>
      <w:r>
        <w:rPr>
          <w:rFonts w:ascii="Book Antiqua" w:hAnsi="Book Antiqua"/>
          <w:spacing w:val="-8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the</w:t>
      </w:r>
      <w:r>
        <w:rPr>
          <w:rFonts w:ascii="Book Antiqua" w:hAnsi="Book Antiqua"/>
          <w:spacing w:val="-8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terminals</w:t>
      </w:r>
      <w:r>
        <w:rPr>
          <w:rFonts w:ascii="Book Antiqua" w:hAnsi="Book Antiqua"/>
          <w:spacing w:val="-9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on</w:t>
      </w:r>
      <w:r>
        <w:rPr>
          <w:rFonts w:ascii="Book Antiqua" w:hAnsi="Book Antiqua"/>
          <w:spacing w:val="-7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the</w:t>
      </w:r>
      <w:r>
        <w:rPr>
          <w:rFonts w:ascii="Book Antiqua" w:hAnsi="Book Antiqua"/>
          <w:spacing w:val="-8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right,</w:t>
      </w:r>
      <w:r>
        <w:rPr>
          <w:rFonts w:ascii="Book Antiqua" w:hAnsi="Book Antiqua"/>
          <w:spacing w:val="-9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the</w:t>
      </w:r>
      <w:r>
        <w:rPr>
          <w:rFonts w:ascii="Book Antiqua" w:hAnsi="Book Antiqua"/>
          <w:spacing w:val="-8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voltage</w:t>
      </w:r>
      <w:r>
        <w:rPr>
          <w:rFonts w:ascii="Book Antiqua" w:hAnsi="Book Antiqua"/>
          <w:spacing w:val="-7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v</w:t>
      </w:r>
    </w:p>
    <w:p>
      <w:pPr>
        <w:pStyle w:val="BodyText"/>
        <w:spacing w:before="54"/>
        <w:ind w:left="735"/>
        <w:rPr>
          <w:rFonts w:ascii="Book Antiqua"/>
        </w:rPr>
      </w:pPr>
      <w:r>
        <w:rPr>
          <w:rFonts w:ascii="Book Antiqua"/>
          <w:w w:val="115"/>
        </w:rPr>
        <w:t>(t) equals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5"/>
        <w:rPr>
          <w:rFonts w:ascii="Book Antiqua"/>
          <w:sz w:val="27"/>
        </w:rPr>
      </w:pPr>
    </w:p>
    <w:p>
      <w:pPr>
        <w:pStyle w:val="BodyText"/>
        <w:spacing w:before="95"/>
        <w:ind w:left="735"/>
        <w:rPr>
          <w:rFonts w:ascii="Book Antiqua"/>
        </w:rPr>
      </w:pPr>
      <w:r>
        <w:rPr>
          <w:rFonts w:ascii="Book Antiqua"/>
          <w:w w:val="137"/>
        </w:rPr>
        <w:t>.</w:t>
      </w:r>
    </w:p>
    <w:p>
      <w:pPr>
        <w:pStyle w:val="ListParagraph"/>
        <w:numPr>
          <w:ilvl w:val="0"/>
          <w:numId w:val="162"/>
        </w:numPr>
        <w:tabs>
          <w:tab w:val="left" w:pos="735"/>
        </w:tabs>
        <w:spacing w:before="54" w:after="0" w:line="297" w:lineRule="auto"/>
        <w:ind w:left="735" w:right="2244" w:hanging="247"/>
        <w:jc w:val="left"/>
        <w:rPr>
          <w:rFonts w:ascii="Book Antiqua" w:hAnsi="Book Antiqua"/>
          <w:sz w:val="21"/>
        </w:rPr>
      </w:pPr>
      <w:r>
        <w:rPr>
          <w:rFonts w:ascii="Book Antiqua" w:hAnsi="Book Antiqua"/>
          <w:w w:val="115"/>
          <w:sz w:val="21"/>
        </w:rPr>
        <w:t>When</w:t>
      </w:r>
      <w:r>
        <w:rPr>
          <w:rFonts w:ascii="Book Antiqua" w:hAnsi="Book Antiqua"/>
          <w:spacing w:val="-12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a</w:t>
      </w:r>
      <w:r>
        <w:rPr>
          <w:rFonts w:ascii="Book Antiqua" w:hAnsi="Book Antiqua"/>
          <w:spacing w:val="-10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wire</w:t>
      </w:r>
      <w:r>
        <w:rPr>
          <w:rFonts w:ascii="Book Antiqua" w:hAnsi="Book Antiqua"/>
          <w:spacing w:val="-12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is</w:t>
      </w:r>
      <w:r>
        <w:rPr>
          <w:rFonts w:ascii="Book Antiqua" w:hAnsi="Book Antiqua"/>
          <w:spacing w:val="-11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placed</w:t>
      </w:r>
      <w:r>
        <w:rPr>
          <w:rFonts w:ascii="Book Antiqua" w:hAnsi="Book Antiqua"/>
          <w:spacing w:val="-12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across</w:t>
      </w:r>
      <w:r>
        <w:rPr>
          <w:rFonts w:ascii="Book Antiqua" w:hAnsi="Book Antiqua"/>
          <w:spacing w:val="-10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the</w:t>
      </w:r>
      <w:r>
        <w:rPr>
          <w:rFonts w:ascii="Book Antiqua" w:hAnsi="Book Antiqua"/>
          <w:spacing w:val="-11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terminals</w:t>
      </w:r>
      <w:r>
        <w:rPr>
          <w:rFonts w:ascii="Book Antiqua" w:hAnsi="Book Antiqua"/>
          <w:spacing w:val="-12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on</w:t>
      </w:r>
      <w:r>
        <w:rPr>
          <w:rFonts w:ascii="Book Antiqua" w:hAnsi="Book Antiqua"/>
          <w:spacing w:val="-10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the</w:t>
      </w:r>
      <w:r>
        <w:rPr>
          <w:rFonts w:ascii="Book Antiqua" w:hAnsi="Book Antiqua"/>
          <w:spacing w:val="-12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>right,</w:t>
      </w:r>
      <w:r>
        <w:rPr>
          <w:rFonts w:ascii="Book Antiqua" w:hAnsi="Book Antiqua"/>
          <w:spacing w:val="-11"/>
          <w:w w:val="115"/>
          <w:sz w:val="21"/>
        </w:rPr>
        <w:t xml:space="preserve"> </w:t>
      </w:r>
      <w:r>
        <w:rPr>
          <w:rFonts w:ascii="Book Antiqua" w:hAnsi="Book Antiqua"/>
          <w:w w:val="115"/>
          <w:sz w:val="21"/>
        </w:rPr>
        <w:t xml:space="preserve">the current </w:t>
      </w:r>
      <w:r>
        <w:rPr>
          <w:rFonts w:ascii="Book Antiqua" w:hAnsi="Book Antiqua"/>
          <w:b/>
          <w:i/>
          <w:w w:val="115"/>
          <w:sz w:val="21"/>
        </w:rPr>
        <w:t>i</w:t>
      </w:r>
      <w:r>
        <w:rPr>
          <w:rFonts w:ascii="Book Antiqua" w:hAnsi="Book Antiqua"/>
          <w:w w:val="115"/>
          <w:sz w:val="21"/>
        </w:rPr>
        <w:t>(</w:t>
      </w:r>
      <w:r>
        <w:rPr>
          <w:rFonts w:ascii="Book Antiqua" w:hAnsi="Book Antiqua"/>
          <w:b/>
          <w:i/>
          <w:w w:val="115"/>
          <w:sz w:val="21"/>
        </w:rPr>
        <w:t>t</w:t>
      </w:r>
      <w:r>
        <w:rPr>
          <w:rFonts w:ascii="Book Antiqua" w:hAnsi="Book Antiqua"/>
          <w:w w:val="115"/>
          <w:sz w:val="21"/>
        </w:rPr>
        <w:t>) was</w:t>
      </w:r>
      <w:r>
        <w:rPr>
          <w:rFonts w:ascii="Book Antiqua" w:hAnsi="Book Antiqua"/>
          <w:spacing w:val="-25"/>
          <w:w w:val="115"/>
          <w:sz w:val="21"/>
        </w:rPr>
        <w:t xml:space="preserve"> </w:t>
      </w:r>
      <w:r>
        <w:rPr>
          <w:rFonts w:ascii="Book Antiqua" w:hAnsi="Book Antiqua"/>
          <w:b/>
          <w:w w:val="115"/>
          <w:sz w:val="21"/>
        </w:rPr>
        <w:t>−(sin</w:t>
      </w:r>
      <w:r>
        <w:rPr>
          <w:rFonts w:ascii="Book Antiqua" w:hAnsi="Book Antiqua"/>
          <w:w w:val="115"/>
          <w:sz w:val="21"/>
        </w:rPr>
        <w:t>(</w:t>
      </w:r>
      <w:r>
        <w:rPr>
          <w:rFonts w:ascii="Book Antiqua" w:hAnsi="Book Antiqua"/>
          <w:b/>
          <w:i/>
          <w:w w:val="115"/>
          <w:sz w:val="21"/>
        </w:rPr>
        <w:t>t</w:t>
      </w:r>
      <w:r>
        <w:rPr>
          <w:rFonts w:ascii="Book Antiqua" w:hAnsi="Book Antiqua"/>
          <w:w w:val="115"/>
          <w:sz w:val="21"/>
        </w:rPr>
        <w:t>)</w:t>
      </w:r>
      <w:r>
        <w:rPr>
          <w:rFonts w:ascii="Book Antiqua" w:hAnsi="Book Antiqua"/>
          <w:b/>
          <w:w w:val="115"/>
          <w:sz w:val="21"/>
        </w:rPr>
        <w:t>)</w:t>
      </w:r>
      <w:r>
        <w:rPr>
          <w:rFonts w:ascii="Book Antiqua" w:hAnsi="Book Antiqua"/>
          <w:w w:val="115"/>
          <w:sz w:val="21"/>
        </w:rPr>
        <w:t>.</w:t>
      </w:r>
    </w:p>
    <w:p>
      <w:pPr>
        <w:pStyle w:val="ListParagraph"/>
        <w:numPr>
          <w:ilvl w:val="0"/>
          <w:numId w:val="113"/>
        </w:numPr>
        <w:tabs>
          <w:tab w:val="left" w:pos="735"/>
        </w:tabs>
        <w:spacing w:before="44" w:after="0" w:line="240" w:lineRule="auto"/>
        <w:ind w:left="735" w:right="0" w:hanging="329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What</w:t>
      </w:r>
      <w:r>
        <w:rPr>
          <w:rFonts w:ascii="Book Antiqua"/>
          <w:spacing w:val="-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is</w:t>
      </w:r>
      <w:r>
        <w:rPr>
          <w:rFonts w:ascii="Book Antiqua"/>
          <w:spacing w:val="-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impedance</w:t>
      </w:r>
      <w:r>
        <w:rPr>
          <w:rFonts w:ascii="Book Antiqua"/>
          <w:spacing w:val="-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"seen"</w:t>
      </w:r>
      <w:r>
        <w:rPr>
          <w:rFonts w:ascii="Book Antiqua"/>
          <w:spacing w:val="-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from</w:t>
      </w:r>
      <w:r>
        <w:rPr>
          <w:rFonts w:ascii="Book Antiqua"/>
          <w:spacing w:val="-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terminals</w:t>
      </w:r>
      <w:r>
        <w:rPr>
          <w:rFonts w:ascii="Book Antiqua"/>
          <w:spacing w:val="-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on</w:t>
      </w:r>
      <w:r>
        <w:rPr>
          <w:rFonts w:ascii="Book Antiqua"/>
          <w:spacing w:val="-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right?</w:t>
      </w:r>
    </w:p>
    <w:p>
      <w:pPr>
        <w:pStyle w:val="ListParagraph"/>
        <w:numPr>
          <w:ilvl w:val="0"/>
          <w:numId w:val="113"/>
        </w:numPr>
        <w:tabs>
          <w:tab w:val="left" w:pos="735"/>
        </w:tabs>
        <w:spacing w:before="54" w:after="0" w:line="290" w:lineRule="auto"/>
        <w:ind w:left="734" w:right="2476" w:hanging="358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Find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voltage</w:t>
      </w:r>
      <w:r>
        <w:rPr>
          <w:rFonts w:ascii="Book Antiqua"/>
          <w:spacing w:val="-1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v</w:t>
      </w:r>
      <w:r>
        <w:rPr>
          <w:rFonts w:ascii="Book Antiqua"/>
          <w:spacing w:val="-1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(t)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if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</w:t>
      </w:r>
      <w:r>
        <w:rPr>
          <w:rFonts w:ascii="Book Antiqua"/>
          <w:spacing w:val="-1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current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source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is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attached</w:t>
      </w:r>
      <w:r>
        <w:rPr>
          <w:rFonts w:ascii="Book Antiqua"/>
          <w:spacing w:val="-1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to</w:t>
      </w:r>
      <w:r>
        <w:rPr>
          <w:rFonts w:ascii="Book Antiqua"/>
          <w:spacing w:val="-1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 terminals</w:t>
      </w:r>
      <w:r>
        <w:rPr>
          <w:rFonts w:ascii="Book Antiqua"/>
          <w:spacing w:val="-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on</w:t>
      </w:r>
      <w:r>
        <w:rPr>
          <w:rFonts w:ascii="Book Antiqua"/>
          <w:spacing w:val="-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right</w:t>
      </w:r>
      <w:r>
        <w:rPr>
          <w:rFonts w:ascii="Book Antiqua"/>
          <w:spacing w:val="-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so</w:t>
      </w:r>
      <w:r>
        <w:rPr>
          <w:rFonts w:ascii="Book Antiqua"/>
          <w:spacing w:val="-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that</w:t>
      </w:r>
      <w:r>
        <w:rPr>
          <w:rFonts w:ascii="Book Antiqua"/>
          <w:spacing w:val="-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i(t)</w:t>
      </w:r>
      <w:r>
        <w:rPr>
          <w:rFonts w:ascii="Book Antiqua"/>
          <w:spacing w:val="-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=</w:t>
      </w:r>
      <w:r>
        <w:rPr>
          <w:rFonts w:ascii="Book Antiqua"/>
          <w:spacing w:val="-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sin(t).</w:t>
      </w:r>
    </w:p>
    <w:p>
      <w:pPr>
        <w:spacing w:after="0" w:line="290" w:lineRule="auto"/>
        <w:jc w:val="left"/>
        <w:rPr>
          <w:rFonts w:ascii="Book Antiqua"/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762C565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9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6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60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1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7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8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  <w:num w:numId="162">
    <w:abstractNumId w:val="1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