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pict>
          <v:group id="_x0000_i1025" style="width:382pt;height:70.1pt;mso-position-horizontal-relative:char;mso-position-vertical-relative:line" coordorigin="0,0" coordsize="7640,1402">
            <v:shape id="_x0000_s1026" style="width:7640;height:1387;position:absolute;top:15" coordorigin="0,15" coordsize="7640,1387" path="m7640,15l7625,15,7625,1386,15,1386,15,16,,16,,1386,,1402,7640,1402,7640,1386,7640,1386,7640,15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939;left:15;position:absolute;top:447" filled="f" stroked="f">
              <v:textbox inset="0,0,0,0">
                <w:txbxContent>
                  <w:p>
                    <w:pPr>
                      <w:spacing w:before="180" w:line="290" w:lineRule="auto"/>
                      <w:ind w:left="149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4.8.3"/>
                    <w:bookmarkEnd w:id="0"/>
                    <w:bookmarkStart w:id="1" w:name="_bookmark285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s</w:t>
                    </w:r>
                    <w:r>
                      <w:rPr>
                        <w:rFonts w:ascii="Book Antiqua"/>
                        <w:b/>
                        <w:i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(t)</w:t>
                    </w:r>
                    <w:r>
                      <w:rPr>
                        <w:rFonts w:ascii="Book Antiqua"/>
                        <w:b/>
                        <w:i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corresponds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spectrum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shown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 upper panel of Figure</w:t>
                    </w:r>
                    <w:r>
                      <w:rPr>
                        <w:rFonts w:ascii="Book Antiqua"/>
                        <w:spacing w:val="-3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4.12?</w:t>
                    </w:r>
                  </w:p>
                </w:txbxContent>
              </v:textbox>
            </v:shape>
            <v:shape id="_x0000_s1028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19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4.8.3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7"/>
        <w:rPr>
          <w:sz w:val="5"/>
        </w:rPr>
      </w:pPr>
      <w:r>
        <w:pict>
          <v:group id="_x0000_s1029" style="width:382pt;height:69.6pt;margin-top:5.85pt;margin-left:105pt;mso-position-horizontal-relative:page;mso-wrap-distance-left:0;mso-wrap-distance-right:0;position:absolute;z-index:-251658240" coordorigin="2100,117" coordsize="7640,1392">
            <v:shape id="_x0000_s1030" style="width:7640;height:1378;left:2100;position:absolute;top:131" coordorigin="2100,131" coordsize="7640,1378" path="m9740,131l9725,131,9725,1493,2115,1493,2115,131,2100,131,2100,1493,2100,1509,9740,1509,9740,1493,9740,1493,9740,131xe" filled="t" fillcolor="#ffa400" stroked="f">
              <v:fill type="solid"/>
              <v:path arrowok="t"/>
            </v:shape>
            <v:shape id="_x0000_s1031" type="#_x0000_t202" style="width:7610;height:930;left:2115;position:absolute;top:563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2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2" w:name="» Exercise 4.8.4"/>
                    <w:bookmarkEnd w:id="2"/>
                    <w:bookmarkStart w:id="3" w:name="_bookmark286"/>
                    <w:bookmarkEnd w:id="3"/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power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x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(t),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amplitude-modulated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signal?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Try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 calculation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both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time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domains.</w:t>
                    </w:r>
                  </w:p>
                </w:txbxContent>
              </v:textbox>
            </v:shape>
            <v:shape id="_x0000_s1032" type="#_x0000_t202" style="width:7610;height:447;left:2115;position:absolute;top:117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19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5"/>
                        <w:sz w:val="36"/>
                      </w:rPr>
                      <w:t>Exercise 4.8.4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28" w:line="256" w:lineRule="auto"/>
        <w:ind w:left="570" w:right="187"/>
      </w:pPr>
      <w:r>
        <w:t>In</w:t>
      </w:r>
      <w:r>
        <w:rPr>
          <w:spacing w:val="-48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example,</w:t>
      </w:r>
      <w:r>
        <w:rPr>
          <w:spacing w:val="-48"/>
        </w:rPr>
        <w:t xml:space="preserve"> </w:t>
      </w:r>
      <w:r>
        <w:t>we</w:t>
      </w:r>
      <w:r>
        <w:rPr>
          <w:spacing w:val="-48"/>
        </w:rPr>
        <w:t xml:space="preserve"> </w:t>
      </w:r>
      <w:r>
        <w:t>call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rPr>
          <w:rFonts w:ascii="Calibri" w:hAnsi="Calibri"/>
          <w:b/>
          <w:i/>
        </w:rPr>
        <w:t>s</w:t>
      </w:r>
      <w:r>
        <w:rPr>
          <w:rFonts w:ascii="Calibri" w:hAnsi="Calibri"/>
          <w:b/>
          <w:i/>
          <w:spacing w:val="-25"/>
        </w:rPr>
        <w:t xml:space="preserve"> </w:t>
      </w:r>
      <w:r>
        <w:rPr>
          <w:rFonts w:ascii="Calibri" w:hAnsi="Calibri"/>
          <w:b/>
          <w:i/>
        </w:rPr>
        <w:t>(t)</w:t>
      </w:r>
      <w:r>
        <w:rPr>
          <w:rFonts w:ascii="Calibri" w:hAnsi="Calibri"/>
          <w:b/>
          <w:i/>
          <w:spacing w:val="-25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rPr>
          <w:rFonts w:ascii="Arial" w:hAnsi="Arial"/>
          <w:b/>
        </w:rPr>
        <w:t>baseband</w:t>
      </w:r>
      <w:r>
        <w:rPr>
          <w:rFonts w:ascii="Arial" w:hAnsi="Arial"/>
          <w:b/>
          <w:spacing w:val="-37"/>
        </w:rPr>
        <w:t xml:space="preserve"> </w:t>
      </w:r>
      <w:r>
        <w:rPr>
          <w:rFonts w:ascii="Arial" w:hAnsi="Arial"/>
          <w:b/>
        </w:rPr>
        <w:t>signal</w:t>
      </w:r>
      <w:r>
        <w:rPr>
          <w:rFonts w:ascii="Arial" w:hAnsi="Arial"/>
          <w:b/>
          <w:spacing w:val="-35"/>
        </w:rPr>
        <w:t xml:space="preserve"> </w:t>
      </w:r>
      <w:r>
        <w:t>because</w:t>
      </w:r>
      <w:r>
        <w:rPr>
          <w:spacing w:val="-47"/>
        </w:rPr>
        <w:t xml:space="preserve"> </w:t>
      </w:r>
      <w:r>
        <w:t>its</w:t>
      </w:r>
      <w:r>
        <w:rPr>
          <w:spacing w:val="-49"/>
        </w:rPr>
        <w:t xml:space="preserve"> </w:t>
      </w:r>
      <w:r>
        <w:t>power</w:t>
      </w:r>
      <w:r>
        <w:rPr>
          <w:spacing w:val="-48"/>
        </w:rPr>
        <w:t xml:space="preserve"> </w:t>
      </w:r>
      <w:r>
        <w:t xml:space="preserve">is </w:t>
      </w:r>
      <w:r>
        <w:rPr>
          <w:w w:val="85"/>
        </w:rPr>
        <w:t>contained</w:t>
      </w:r>
      <w:r>
        <w:rPr>
          <w:spacing w:val="-17"/>
          <w:w w:val="85"/>
        </w:rPr>
        <w:t xml:space="preserve"> </w:t>
      </w:r>
      <w:r>
        <w:rPr>
          <w:w w:val="85"/>
        </w:rPr>
        <w:t>at</w:t>
      </w:r>
      <w:r>
        <w:rPr>
          <w:spacing w:val="-17"/>
          <w:w w:val="85"/>
        </w:rPr>
        <w:t xml:space="preserve"> </w:t>
      </w:r>
      <w:r>
        <w:rPr>
          <w:w w:val="85"/>
        </w:rPr>
        <w:t>low</w:t>
      </w:r>
      <w:r>
        <w:rPr>
          <w:spacing w:val="-17"/>
          <w:w w:val="85"/>
        </w:rPr>
        <w:t xml:space="preserve"> </w:t>
      </w:r>
      <w:r>
        <w:rPr>
          <w:w w:val="85"/>
        </w:rPr>
        <w:t>frequencies.</w:t>
      </w:r>
      <w:r>
        <w:rPr>
          <w:spacing w:val="-17"/>
          <w:w w:val="85"/>
        </w:rPr>
        <w:t xml:space="preserve"> </w:t>
      </w:r>
      <w:r>
        <w:rPr>
          <w:w w:val="85"/>
        </w:rPr>
        <w:t>Signals</w:t>
      </w:r>
      <w:r>
        <w:rPr>
          <w:spacing w:val="-16"/>
          <w:w w:val="85"/>
        </w:rPr>
        <w:t xml:space="preserve"> </w:t>
      </w:r>
      <w:r>
        <w:rPr>
          <w:w w:val="85"/>
        </w:rPr>
        <w:t>such</w:t>
      </w:r>
      <w:r>
        <w:rPr>
          <w:spacing w:val="-17"/>
          <w:w w:val="85"/>
        </w:rPr>
        <w:t xml:space="preserve"> </w:t>
      </w:r>
      <w:r>
        <w:rPr>
          <w:w w:val="85"/>
        </w:rPr>
        <w:t>as</w:t>
      </w:r>
      <w:r>
        <w:rPr>
          <w:spacing w:val="-17"/>
          <w:w w:val="85"/>
        </w:rPr>
        <w:t xml:space="preserve"> </w:t>
      </w:r>
      <w:r>
        <w:rPr>
          <w:w w:val="85"/>
        </w:rPr>
        <w:t>speech</w:t>
      </w:r>
      <w:r>
        <w:rPr>
          <w:spacing w:val="-16"/>
          <w:w w:val="85"/>
        </w:rPr>
        <w:t xml:space="preserve"> </w:t>
      </w:r>
      <w:r>
        <w:rPr>
          <w:w w:val="85"/>
        </w:rPr>
        <w:t>and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Dow</w:t>
      </w:r>
      <w:r>
        <w:rPr>
          <w:spacing w:val="-16"/>
          <w:w w:val="85"/>
        </w:rPr>
        <w:t xml:space="preserve"> </w:t>
      </w:r>
      <w:r>
        <w:rPr>
          <w:w w:val="85"/>
        </w:rPr>
        <w:t>Jones</w:t>
      </w:r>
      <w:r>
        <w:rPr>
          <w:spacing w:val="-17"/>
          <w:w w:val="85"/>
        </w:rPr>
        <w:t xml:space="preserve"> </w:t>
      </w:r>
      <w:r>
        <w:rPr>
          <w:w w:val="85"/>
        </w:rPr>
        <w:t>averages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are </w:t>
      </w:r>
      <w:r>
        <w:rPr>
          <w:w w:val="90"/>
        </w:rPr>
        <w:t>baseband</w:t>
      </w:r>
      <w:r>
        <w:rPr>
          <w:spacing w:val="-33"/>
          <w:w w:val="90"/>
        </w:rPr>
        <w:t xml:space="preserve"> </w:t>
      </w:r>
      <w:r>
        <w:rPr>
          <w:w w:val="90"/>
        </w:rPr>
        <w:t>signals.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rFonts w:ascii="Arial" w:hAnsi="Arial"/>
          <w:b/>
          <w:w w:val="90"/>
        </w:rPr>
        <w:t>baseband</w:t>
      </w:r>
      <w:r>
        <w:rPr>
          <w:rFonts w:ascii="Arial" w:hAnsi="Arial"/>
          <w:b/>
          <w:spacing w:val="-21"/>
          <w:w w:val="90"/>
        </w:rPr>
        <w:t xml:space="preserve"> </w:t>
      </w:r>
      <w:r>
        <w:rPr>
          <w:w w:val="90"/>
        </w:rPr>
        <w:t>signal's</w:t>
      </w:r>
      <w:r>
        <w:rPr>
          <w:spacing w:val="-33"/>
          <w:w w:val="90"/>
        </w:rPr>
        <w:t xml:space="preserve"> </w:t>
      </w:r>
      <w:r>
        <w:rPr>
          <w:w w:val="90"/>
        </w:rPr>
        <w:t>bandwidth</w:t>
      </w:r>
      <w:r>
        <w:rPr>
          <w:spacing w:val="-33"/>
          <w:w w:val="90"/>
        </w:rPr>
        <w:t xml:space="preserve"> </w:t>
      </w:r>
      <w:r>
        <w:rPr>
          <w:w w:val="90"/>
        </w:rPr>
        <w:t>equals</w:t>
      </w:r>
      <w:r>
        <w:rPr>
          <w:spacing w:val="-30"/>
          <w:w w:val="90"/>
        </w:rPr>
        <w:t xml:space="preserve"> </w:t>
      </w:r>
      <w:r>
        <w:rPr>
          <w:rFonts w:ascii="Arial" w:hAnsi="Arial"/>
          <w:b/>
          <w:w w:val="90"/>
        </w:rPr>
        <w:t>W</w:t>
      </w:r>
      <w:r>
        <w:rPr>
          <w:rFonts w:ascii="Arial" w:hAnsi="Arial"/>
          <w:b/>
          <w:spacing w:val="-22"/>
          <w:w w:val="90"/>
        </w:rPr>
        <w:t xml:space="preserve"> </w:t>
      </w:r>
      <w:r>
        <w:rPr>
          <w:w w:val="90"/>
        </w:rPr>
        <w:t>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highest</w:t>
      </w:r>
      <w:r>
        <w:rPr>
          <w:spacing w:val="-33"/>
          <w:w w:val="90"/>
        </w:rPr>
        <w:t xml:space="preserve"> </w:t>
      </w:r>
      <w:r>
        <w:rPr>
          <w:w w:val="90"/>
        </w:rPr>
        <w:t>frequency at</w:t>
      </w:r>
      <w:r>
        <w:rPr>
          <w:spacing w:val="-39"/>
          <w:w w:val="90"/>
        </w:rPr>
        <w:t xml:space="preserve"> </w:t>
      </w:r>
      <w:r>
        <w:rPr>
          <w:w w:val="90"/>
        </w:rPr>
        <w:t>which</w:t>
      </w:r>
      <w:r>
        <w:rPr>
          <w:spacing w:val="-38"/>
          <w:w w:val="90"/>
        </w:rPr>
        <w:t xml:space="preserve"> </w:t>
      </w:r>
      <w:r>
        <w:rPr>
          <w:w w:val="90"/>
        </w:rPr>
        <w:t>it</w:t>
      </w:r>
      <w:r>
        <w:rPr>
          <w:spacing w:val="-39"/>
          <w:w w:val="90"/>
        </w:rPr>
        <w:t xml:space="preserve"> </w:t>
      </w:r>
      <w:r>
        <w:rPr>
          <w:w w:val="90"/>
        </w:rPr>
        <w:t>has</w:t>
      </w:r>
      <w:r>
        <w:rPr>
          <w:spacing w:val="-38"/>
          <w:w w:val="90"/>
        </w:rPr>
        <w:t xml:space="preserve"> </w:t>
      </w:r>
      <w:r>
        <w:rPr>
          <w:w w:val="90"/>
        </w:rPr>
        <w:t>power.</w:t>
      </w:r>
      <w:r>
        <w:rPr>
          <w:spacing w:val="-38"/>
          <w:w w:val="90"/>
        </w:rPr>
        <w:t xml:space="preserve"> </w:t>
      </w:r>
      <w:r>
        <w:rPr>
          <w:w w:val="90"/>
        </w:rPr>
        <w:t>Since</w:t>
      </w:r>
      <w:r>
        <w:rPr>
          <w:spacing w:val="-39"/>
          <w:w w:val="90"/>
        </w:rPr>
        <w:t xml:space="preserve"> </w:t>
      </w:r>
      <w:r>
        <w:rPr>
          <w:w w:val="90"/>
        </w:rPr>
        <w:t>x</w:t>
      </w:r>
      <w:r>
        <w:rPr>
          <w:spacing w:val="-38"/>
          <w:w w:val="90"/>
        </w:rPr>
        <w:t xml:space="preserve"> </w:t>
      </w:r>
      <w:r>
        <w:rPr>
          <w:w w:val="90"/>
        </w:rPr>
        <w:t>(t)'s</w:t>
      </w:r>
      <w:r>
        <w:rPr>
          <w:spacing w:val="-39"/>
          <w:w w:val="90"/>
        </w:rPr>
        <w:t xml:space="preserve"> </w:t>
      </w:r>
      <w:r>
        <w:rPr>
          <w:w w:val="90"/>
        </w:rPr>
        <w:t>spectrum</w:t>
      </w:r>
      <w:r>
        <w:rPr>
          <w:spacing w:val="-38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confned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frequency</w:t>
      </w:r>
      <w:r>
        <w:rPr>
          <w:spacing w:val="-38"/>
          <w:w w:val="90"/>
        </w:rPr>
        <w:t xml:space="preserve"> </w:t>
      </w:r>
      <w:r>
        <w:rPr>
          <w:w w:val="90"/>
        </w:rPr>
        <w:t>band</w:t>
      </w:r>
      <w:r>
        <w:rPr>
          <w:spacing w:val="-38"/>
          <w:w w:val="90"/>
        </w:rPr>
        <w:t xml:space="preserve"> </w:t>
      </w:r>
      <w:r>
        <w:rPr>
          <w:w w:val="90"/>
        </w:rPr>
        <w:t>not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close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origin</w:t>
      </w:r>
      <w:r>
        <w:rPr>
          <w:spacing w:val="-41"/>
          <w:w w:val="95"/>
        </w:rPr>
        <w:t xml:space="preserve"> </w:t>
      </w:r>
      <w:r>
        <w:rPr>
          <w:w w:val="95"/>
        </w:rPr>
        <w:t>(we</w:t>
      </w:r>
      <w:r>
        <w:rPr>
          <w:spacing w:val="-42"/>
          <w:w w:val="95"/>
        </w:rPr>
        <w:t xml:space="preserve"> </w:t>
      </w:r>
      <w:r>
        <w:rPr>
          <w:w w:val="95"/>
        </w:rPr>
        <w:t>assume</w:t>
      </w:r>
      <w:r>
        <w:rPr>
          <w:spacing w:val="-40"/>
          <w:w w:val="95"/>
        </w:rPr>
        <w:t xml:space="preserve"> </w:t>
      </w:r>
      <w:r>
        <w:rPr>
          <w:rFonts w:ascii="Calibri" w:hAnsi="Calibri"/>
          <w:i/>
          <w:w w:val="95"/>
        </w:rPr>
        <w:t>f</w:t>
      </w:r>
      <w:r>
        <w:rPr>
          <w:rFonts w:ascii="Calibri" w:hAnsi="Calibri"/>
          <w:i/>
          <w:w w:val="95"/>
          <w:position w:val="-2"/>
          <w:sz w:val="17"/>
        </w:rPr>
        <w:t>c</w:t>
      </w:r>
      <w:r>
        <w:rPr>
          <w:w w:val="95"/>
        </w:rPr>
        <w:t>»</w:t>
      </w:r>
      <w:r>
        <w:rPr>
          <w:spacing w:val="-41"/>
          <w:w w:val="95"/>
        </w:rPr>
        <w:t xml:space="preserve"> </w:t>
      </w:r>
      <w:r>
        <w:rPr>
          <w:rFonts w:ascii="Arial" w:hAnsi="Arial"/>
          <w:b/>
          <w:w w:val="95"/>
        </w:rPr>
        <w:t>W</w:t>
      </w:r>
      <w:r>
        <w:rPr>
          <w:rFonts w:ascii="Arial" w:hAnsi="Arial"/>
          <w:b/>
          <w:spacing w:val="-30"/>
          <w:w w:val="95"/>
        </w:rPr>
        <w:t xml:space="preserve"> </w:t>
      </w:r>
      <w:r>
        <w:rPr>
          <w:w w:val="95"/>
        </w:rPr>
        <w:t>)</w:t>
      </w:r>
      <w:r>
        <w:rPr>
          <w:spacing w:val="-42"/>
          <w:w w:val="95"/>
        </w:rPr>
        <w:t xml:space="preserve"> </w:t>
      </w:r>
      <w:r>
        <w:rPr>
          <w:w w:val="95"/>
        </w:rPr>
        <w:t>,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have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bandpass</w:t>
      </w:r>
      <w:r>
        <w:rPr>
          <w:spacing w:val="-41"/>
          <w:w w:val="95"/>
        </w:rPr>
        <w:t xml:space="preserve"> </w:t>
      </w:r>
      <w:r>
        <w:rPr>
          <w:w w:val="95"/>
        </w:rPr>
        <w:t>signal.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bandwidth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a </w:t>
      </w:r>
      <w:r>
        <w:rPr>
          <w:rFonts w:ascii="Arial" w:hAnsi="Arial"/>
          <w:b/>
          <w:w w:val="95"/>
        </w:rPr>
        <w:t>bandpasssignal</w:t>
      </w:r>
      <w:r>
        <w:rPr>
          <w:rFonts w:ascii="Arial" w:hAnsi="Arial"/>
          <w:b/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not</w:t>
      </w:r>
      <w:r>
        <w:rPr>
          <w:spacing w:val="-47"/>
          <w:w w:val="95"/>
        </w:rPr>
        <w:t xml:space="preserve"> </w:t>
      </w:r>
      <w:r>
        <w:rPr>
          <w:w w:val="95"/>
        </w:rPr>
        <w:t>its</w:t>
      </w:r>
      <w:r>
        <w:rPr>
          <w:spacing w:val="-46"/>
          <w:w w:val="95"/>
        </w:rPr>
        <w:t xml:space="preserve"> </w:t>
      </w:r>
      <w:r>
        <w:rPr>
          <w:w w:val="95"/>
        </w:rPr>
        <w:t>highest</w:t>
      </w:r>
      <w:r>
        <w:rPr>
          <w:spacing w:val="-47"/>
          <w:w w:val="95"/>
        </w:rPr>
        <w:t xml:space="preserve"> </w:t>
      </w:r>
      <w:r>
        <w:rPr>
          <w:w w:val="95"/>
        </w:rPr>
        <w:t>frequency,</w:t>
      </w:r>
      <w:r>
        <w:rPr>
          <w:spacing w:val="-46"/>
          <w:w w:val="95"/>
        </w:rPr>
        <w:t xml:space="preserve"> </w:t>
      </w:r>
      <w:r>
        <w:rPr>
          <w:w w:val="95"/>
        </w:rPr>
        <w:t>but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range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positive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frequencies </w:t>
      </w:r>
      <w:r>
        <w:rPr>
          <w:w w:val="90"/>
        </w:rPr>
        <w:t>where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signal</w:t>
      </w:r>
      <w:r>
        <w:rPr>
          <w:spacing w:val="-27"/>
          <w:w w:val="90"/>
        </w:rPr>
        <w:t xml:space="preserve"> </w:t>
      </w:r>
      <w:r>
        <w:rPr>
          <w:w w:val="90"/>
        </w:rPr>
        <w:t>has</w:t>
      </w:r>
      <w:r>
        <w:rPr>
          <w:spacing w:val="-28"/>
          <w:w w:val="90"/>
        </w:rPr>
        <w:t xml:space="preserve"> </w:t>
      </w:r>
      <w:r>
        <w:rPr>
          <w:w w:val="90"/>
        </w:rPr>
        <w:t>power.</w:t>
      </w:r>
      <w:r>
        <w:rPr>
          <w:spacing w:val="-27"/>
          <w:w w:val="90"/>
        </w:rPr>
        <w:t xml:space="preserve"> </w:t>
      </w:r>
      <w:r>
        <w:rPr>
          <w:w w:val="90"/>
        </w:rPr>
        <w:t>Thus,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example,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bandwidth</w:t>
      </w:r>
      <w:r>
        <w:rPr>
          <w:spacing w:val="-27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2W</w:t>
      </w:r>
      <w:r>
        <w:rPr>
          <w:spacing w:val="-27"/>
          <w:w w:val="90"/>
        </w:rPr>
        <w:t xml:space="preserve"> </w:t>
      </w:r>
      <w:r>
        <w:rPr>
          <w:w w:val="90"/>
        </w:rPr>
        <w:t>Hz.</w:t>
      </w:r>
      <w:r>
        <w:rPr>
          <w:spacing w:val="-28"/>
          <w:w w:val="90"/>
        </w:rPr>
        <w:t xml:space="preserve"> </w:t>
      </w:r>
      <w:r>
        <w:rPr>
          <w:w w:val="90"/>
        </w:rPr>
        <w:t>Why</w:t>
      </w:r>
      <w:r>
        <w:rPr>
          <w:spacing w:val="-27"/>
          <w:w w:val="90"/>
        </w:rPr>
        <w:t xml:space="preserve"> </w:t>
      </w:r>
      <w:r>
        <w:rPr>
          <w:w w:val="90"/>
        </w:rPr>
        <w:t>a signal's</w:t>
      </w:r>
      <w:r>
        <w:rPr>
          <w:spacing w:val="-35"/>
          <w:w w:val="90"/>
        </w:rPr>
        <w:t xml:space="preserve"> </w:t>
      </w:r>
      <w:r>
        <w:rPr>
          <w:w w:val="90"/>
        </w:rPr>
        <w:t>bandwidth</w:t>
      </w:r>
      <w:r>
        <w:rPr>
          <w:spacing w:val="-35"/>
          <w:w w:val="90"/>
        </w:rPr>
        <w:t xml:space="preserve"> </w:t>
      </w:r>
      <w:r>
        <w:rPr>
          <w:w w:val="90"/>
        </w:rPr>
        <w:t>should</w:t>
      </w:r>
      <w:r>
        <w:rPr>
          <w:spacing w:val="-35"/>
          <w:w w:val="90"/>
        </w:rPr>
        <w:t xml:space="preserve"> </w:t>
      </w:r>
      <w:r>
        <w:rPr>
          <w:w w:val="90"/>
        </w:rPr>
        <w:t>depend</w:t>
      </w:r>
      <w:r>
        <w:rPr>
          <w:spacing w:val="-34"/>
          <w:w w:val="90"/>
        </w:rPr>
        <w:t xml:space="preserve"> </w:t>
      </w:r>
      <w:r>
        <w:rPr>
          <w:w w:val="90"/>
        </w:rPr>
        <w:t>on</w:t>
      </w:r>
      <w:r>
        <w:rPr>
          <w:spacing w:val="-35"/>
          <w:w w:val="90"/>
        </w:rPr>
        <w:t xml:space="preserve"> </w:t>
      </w:r>
      <w:r>
        <w:rPr>
          <w:w w:val="90"/>
        </w:rPr>
        <w:t>its</w:t>
      </w:r>
      <w:r>
        <w:rPr>
          <w:spacing w:val="-35"/>
          <w:w w:val="90"/>
        </w:rPr>
        <w:t xml:space="preserve"> </w:t>
      </w:r>
      <w:r>
        <w:rPr>
          <w:w w:val="90"/>
        </w:rPr>
        <w:t>spectral</w:t>
      </w:r>
      <w:r>
        <w:rPr>
          <w:spacing w:val="-35"/>
          <w:w w:val="90"/>
        </w:rPr>
        <w:t xml:space="preserve"> </w:t>
      </w:r>
      <w:r>
        <w:rPr>
          <w:w w:val="90"/>
        </w:rPr>
        <w:t>shape</w:t>
      </w:r>
      <w:r>
        <w:rPr>
          <w:spacing w:val="-35"/>
          <w:w w:val="90"/>
        </w:rPr>
        <w:t xml:space="preserve"> </w:t>
      </w:r>
      <w:r>
        <w:rPr>
          <w:w w:val="90"/>
        </w:rPr>
        <w:t>will</w:t>
      </w:r>
      <w:r>
        <w:rPr>
          <w:spacing w:val="-34"/>
          <w:w w:val="90"/>
        </w:rPr>
        <w:t xml:space="preserve"> </w:t>
      </w:r>
      <w:r>
        <w:rPr>
          <w:w w:val="90"/>
        </w:rPr>
        <w:t>become</w:t>
      </w:r>
      <w:r>
        <w:rPr>
          <w:spacing w:val="-35"/>
          <w:w w:val="90"/>
        </w:rPr>
        <w:t xml:space="preserve"> </w:t>
      </w:r>
      <w:r>
        <w:rPr>
          <w:w w:val="90"/>
        </w:rPr>
        <w:t>clear</w:t>
      </w:r>
      <w:r>
        <w:rPr>
          <w:spacing w:val="-35"/>
          <w:w w:val="90"/>
        </w:rPr>
        <w:t xml:space="preserve"> </w:t>
      </w:r>
      <w:r>
        <w:rPr>
          <w:w w:val="90"/>
        </w:rPr>
        <w:t>once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we </w:t>
      </w:r>
      <w:r>
        <w:t>develop communications</w:t>
      </w:r>
      <w:r>
        <w:rPr>
          <w:spacing w:val="-45"/>
        </w:rPr>
        <w:t xml:space="preserve"> </w:t>
      </w:r>
      <w:r>
        <w:t>systems.</w:t>
      </w:r>
    </w:p>
    <w:p>
      <w:pPr>
        <w:pStyle w:val="BodyText"/>
        <w:spacing w:before="13"/>
        <w:rPr>
          <w:sz w:val="34"/>
        </w:rPr>
      </w:pPr>
    </w:p>
    <w:p>
      <w:pPr>
        <w:pStyle w:val="Heading3"/>
        <w:numPr>
          <w:ilvl w:val="1"/>
          <w:numId w:val="93"/>
        </w:numPr>
        <w:tabs>
          <w:tab w:val="left" w:pos="1197"/>
        </w:tabs>
        <w:spacing w:before="0" w:after="0" w:line="240" w:lineRule="auto"/>
        <w:ind w:left="1196" w:right="0" w:hanging="627"/>
        <w:jc w:val="left"/>
      </w:pPr>
      <w:bookmarkStart w:id="4" w:name="4.9 Linear Time Invariant Systems"/>
      <w:bookmarkEnd w:id="4"/>
      <w:bookmarkStart w:id="5" w:name="_bookmark287"/>
      <w:bookmarkEnd w:id="5"/>
      <w:r>
        <w:rPr>
          <w:color w:val="9F0033"/>
          <w:w w:val="105"/>
        </w:rPr>
        <w:t>Linea</w:t>
      </w:r>
      <w:r>
        <w:rPr>
          <w:color w:val="9F0033"/>
          <w:w w:val="105"/>
        </w:rPr>
        <w:t>r Time Invariant</w:t>
      </w:r>
      <w:r>
        <w:rPr>
          <w:color w:val="9F0033"/>
          <w:spacing w:val="-32"/>
          <w:w w:val="105"/>
        </w:rPr>
        <w:t xml:space="preserve"> </w:t>
      </w:r>
      <w:r>
        <w:rPr>
          <w:color w:val="9F0033"/>
          <w:w w:val="105"/>
        </w:rPr>
        <w:t>Systems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0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spacing w:before="144" w:line="264" w:lineRule="auto"/>
        <w:ind w:left="570" w:right="209" w:firstLine="0"/>
        <w:jc w:val="left"/>
        <w:rPr>
          <w:sz w:val="21"/>
        </w:rPr>
      </w:pPr>
      <w:r>
        <w:rPr>
          <w:w w:val="95"/>
          <w:sz w:val="21"/>
        </w:rPr>
        <w:t>When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apply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periodic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input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linear,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time-invariant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system,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output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is periodic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has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Fourier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series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coefcients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equal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product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 xml:space="preserve">system's </w:t>
      </w:r>
      <w:r>
        <w:rPr>
          <w:w w:val="90"/>
          <w:sz w:val="21"/>
        </w:rPr>
        <w:t>frequency response and the input's Fourier coefcients (Filtering Periodic Signals (4.27)).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way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we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derived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spectrum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non-periodic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signal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from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periodic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ones makes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it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clear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same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kind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result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works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when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input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not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periodic:</w:t>
      </w:r>
      <w:r>
        <w:rPr>
          <w:spacing w:val="-18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If</w:t>
      </w:r>
      <w:r>
        <w:rPr>
          <w:rFonts w:ascii="Arial"/>
          <w:b/>
          <w:spacing w:val="-18"/>
          <w:w w:val="90"/>
          <w:sz w:val="21"/>
        </w:rPr>
        <w:t xml:space="preserve"> </w:t>
      </w:r>
      <w:r>
        <w:rPr>
          <w:rFonts w:ascii="Calibri"/>
          <w:b/>
          <w:i/>
          <w:w w:val="90"/>
          <w:sz w:val="21"/>
        </w:rPr>
        <w:t>x</w:t>
      </w:r>
      <w:r>
        <w:rPr>
          <w:rFonts w:ascii="Calibri"/>
          <w:b/>
          <w:i/>
          <w:spacing w:val="-7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(</w:t>
      </w:r>
      <w:r>
        <w:rPr>
          <w:rFonts w:ascii="Calibri"/>
          <w:b/>
          <w:i/>
          <w:w w:val="90"/>
          <w:sz w:val="21"/>
        </w:rPr>
        <w:t>t</w:t>
      </w:r>
      <w:r>
        <w:rPr>
          <w:rFonts w:ascii="Arial"/>
          <w:b/>
          <w:w w:val="90"/>
          <w:sz w:val="21"/>
        </w:rPr>
        <w:t xml:space="preserve">) </w:t>
      </w:r>
      <w:r>
        <w:rPr>
          <w:rFonts w:ascii="Arial"/>
          <w:b/>
          <w:sz w:val="21"/>
        </w:rPr>
        <w:t xml:space="preserve">serves as the input to  a  linear, time-invariant  system  having frequency response </w:t>
      </w:r>
      <w:r>
        <w:rPr>
          <w:rFonts w:ascii="Calibri"/>
          <w:b/>
          <w:i/>
          <w:sz w:val="21"/>
        </w:rPr>
        <w:t xml:space="preserve">H </w:t>
      </w:r>
      <w:r>
        <w:rPr>
          <w:rFonts w:ascii="Arial"/>
          <w:b/>
          <w:sz w:val="21"/>
        </w:rPr>
        <w:t>(</w:t>
      </w:r>
      <w:r>
        <w:rPr>
          <w:rFonts w:ascii="Calibri"/>
          <w:b/>
          <w:i/>
          <w:sz w:val="21"/>
        </w:rPr>
        <w:t>f</w:t>
      </w:r>
      <w:r>
        <w:rPr>
          <w:rFonts w:ascii="Arial"/>
          <w:b/>
          <w:sz w:val="21"/>
        </w:rPr>
        <w:t>), the spectrum of the output is</w:t>
      </w:r>
      <w:r>
        <w:rPr>
          <w:rFonts w:ascii="Calibri"/>
          <w:b/>
          <w:i/>
          <w:sz w:val="21"/>
        </w:rPr>
        <w:t xml:space="preserve">X </w:t>
      </w:r>
      <w:r>
        <w:rPr>
          <w:sz w:val="21"/>
        </w:rPr>
        <w:t>(</w:t>
      </w:r>
      <w:r>
        <w:rPr>
          <w:rFonts w:ascii="Calibri"/>
          <w:b/>
          <w:i/>
          <w:sz w:val="21"/>
        </w:rPr>
        <w:t>f</w:t>
      </w:r>
      <w:r>
        <w:rPr>
          <w:sz w:val="21"/>
        </w:rPr>
        <w:t xml:space="preserve">) </w:t>
      </w:r>
      <w:r>
        <w:rPr>
          <w:rFonts w:ascii="Calibri"/>
          <w:b/>
          <w:i/>
          <w:sz w:val="21"/>
        </w:rPr>
        <w:t>H</w:t>
      </w:r>
      <w:r>
        <w:rPr>
          <w:rFonts w:ascii="Calibri"/>
          <w:b/>
          <w:i/>
          <w:spacing w:val="-1"/>
          <w:sz w:val="21"/>
        </w:rPr>
        <w:t xml:space="preserve"> </w:t>
      </w:r>
      <w:r>
        <w:rPr>
          <w:sz w:val="21"/>
        </w:rPr>
        <w:t>(</w:t>
      </w:r>
      <w:r>
        <w:rPr>
          <w:rFonts w:ascii="Calibri"/>
          <w:b/>
          <w:i/>
          <w:sz w:val="21"/>
        </w:rPr>
        <w:t>f</w:t>
      </w:r>
      <w:r>
        <w:rPr>
          <w:sz w:val="21"/>
        </w:rPr>
        <w:t>).</w:t>
      </w:r>
    </w:p>
    <w:p>
      <w:pPr>
        <w:spacing w:after="0" w:line="264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