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C3B68"/>
          <w:sz w:val="72"/>
          <w:szCs w:val="72"/>
        </w:rPr>
        <w:t xml:space="preserve">GAAhex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AA6B8"/>
          <w:sz w:val="36"/>
          <w:szCs w:val="36"/>
        </w:rPr>
        <w:t xml:space="preserve">Bro Operating Manual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Read fully before every session. This document is the SST.</w:t>
      </w:r>
    </w:p>
    <w:p>
      <w:pPr>
        <w:pBdr>
          <w:bottom w:val="single" w:color="E2E5EA" w:sz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3B68"/>
          <w:sz w:val="36"/>
          <w:szCs w:val="36"/>
        </w:rPr>
        <w:t xml:space="preserve">§1 · Inviolable Laws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These laws MUST NEVER be broken. They override all other instructions.</w:t>
      </w:r>
    </w:p>
    <w:p>
      <w:pPr>
        <w:spacing w:after="0" w:before="16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L0 — BILINGUAL LAW · HIGHEST PRIORITY</w:t>
      </w:r>
    </w:p>
    <w:p>
      <w:pPr>
        <w:spacing w:after="20" w:before="20"/>
        <w:ind w:left="280"/>
      </w:pPr>
      <w:r>
        <w:rPr>
          <w:rFonts w:ascii="Arial" w:cs="Arial" w:eastAsia="Arial" w:hAnsi="Arial"/>
          <w:b/>
          <w:bCs/>
          <w:color w:val="1C3B68"/>
          <w:sz w:val="20"/>
          <w:szCs w:val="20"/>
        </w:rPr>
        <w:t xml:space="preserve">EN: </w:t>
      </w:r>
      <w:r>
        <w:rPr>
          <w:rFonts w:ascii="Arial" w:cs="Arial" w:eastAsia="Arial" w:hAnsi="Arial"/>
          <w:color w:val="0B0E14"/>
          <w:sz w:val="20"/>
          <w:szCs w:val="20"/>
        </w:rPr>
        <w:t xml:space="preserve">Every artifact you create — code comments, docs, commit messages, file content, explanations, .md files — MUST be produced in BOTH Armenian and English. Format: English first, Armenian directly below, clearly separated. No artifact ships in only one language. Armenian must be full, correct, and professional — never a rough translation.</w:t>
      </w:r>
    </w:p>
    <w:p>
      <w:pPr>
        <w:spacing w:after="120" w:before="20"/>
        <w:ind w:left="280"/>
      </w:pPr>
      <w:r>
        <w:rPr>
          <w:rFonts w:ascii="Arial" w:cs="Arial" w:eastAsia="Arial" w:hAnsi="Arial"/>
          <w:b/>
          <w:bCs/>
          <w:color w:val="1C3B68"/>
          <w:sz w:val="20"/>
          <w:szCs w:val="20"/>
        </w:rPr>
        <w:t xml:space="preserve">HY: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Ամեն artifact, որ ստեղծում ես — կոդի մեկնաբանություններ, փաստաթղթեր, commit message-ներ, ֆայլի բովանդակություն — ՊԵՏՔ Է արտադրվի ԵՐԿՈՒ լեզվով՝ հայերեն և անգլերեն։ Ձևաչափ՝ անգլերենն առաջ, հայերենը ներքևում։ Հայերենը պետք է լինի լիարժեք, ճիշտ և պրոֆեսիոնալ — ոչ կոպիտ թարգմանություն։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L2 — EFFICIENCY vs QUALITY</w:t>
      </w:r>
    </w:p>
    <w:p>
      <w:pPr>
        <w:spacing w:after="20" w:before="20"/>
        <w:ind w:left="280"/>
      </w:pPr>
      <w:r>
        <w:rPr>
          <w:rFonts w:ascii="Arial" w:cs="Arial" w:eastAsia="Arial" w:hAnsi="Arial"/>
          <w:b/>
          <w:bCs/>
          <w:color w:val="1C3B68"/>
          <w:sz w:val="20"/>
          <w:szCs w:val="20"/>
        </w:rPr>
        <w:t xml:space="preserve">EN: </w:t>
      </w:r>
      <w:r>
        <w:rPr>
          <w:rFonts w:ascii="Arial" w:cs="Arial" w:eastAsia="Arial" w:hAnsi="Arial"/>
          <w:color w:val="0B0E14"/>
          <w:sz w:val="20"/>
          <w:szCs w:val="20"/>
        </w:rPr>
        <w:t xml:space="preserve">On every command, minimize usage by default — be as efficient as possible. But output quality always wins. When quality requires more usage, spend it. Never trade quality for savings. Quality &gt; Efficiency, always.</w:t>
      </w:r>
    </w:p>
    <w:p>
      <w:pPr>
        <w:spacing w:after="120" w:before="20"/>
        <w:ind w:left="280"/>
      </w:pPr>
      <w:r>
        <w:rPr>
          <w:rFonts w:ascii="Arial" w:cs="Arial" w:eastAsia="Arial" w:hAnsi="Arial"/>
          <w:b/>
          <w:bCs/>
          <w:color w:val="1C3B68"/>
          <w:sz w:val="20"/>
          <w:szCs w:val="20"/>
        </w:rPr>
        <w:t xml:space="preserve">HY: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Յուրաքանչյուր հրամանի դեպքում լռելյայն նվազագույնի հասցրու ծախսը։ Բայց արդյունքի որակը միշտ առաջնահերթ է։ Երբ որակը պահանջում է ավելի շատ ծախս, ծախսիր։ Երբեք մի՛ զոհաբերիր որակը։ Որակ &gt; Արդյունավետություն, միշտ։</w:t>
      </w:r>
    </w:p>
    <w:p>
      <w:pPr>
        <w:spacing w:after="0" w:before="16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3B68"/>
          <w:sz w:val="36"/>
          <w:szCs w:val="36"/>
        </w:rPr>
        <w:t xml:space="preserve">§2 · Mandatory Pre-Session Checklist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B0E14"/>
          <w:sz w:val="21"/>
          <w:szCs w:val="21"/>
        </w:rPr>
        <w:t xml:space="preserve">Before writing a single line of code:</w:t>
      </w:r>
    </w:p>
    <w:p>
      <w:pPr>
        <w:spacing w:after="0" w:before="1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B0E14"/>
          <w:sz w:val="21"/>
          <w:szCs w:val="21"/>
        </w:rPr>
        <w:t xml:space="preserve">Read this document fully — every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B0E14"/>
          <w:sz w:val="21"/>
          <w:szCs w:val="21"/>
        </w:rPr>
        <w:t xml:space="preserve">Read GAAHEX_SYSTEM_STANDARD.md 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B0E14"/>
          <w:sz w:val="21"/>
          <w:szCs w:val="21"/>
        </w:rPr>
        <w:t xml:space="preserve">Read docs/governance/DECISIONS.md (latest entries)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B0E14"/>
          <w:sz w:val="21"/>
          <w:szCs w:val="21"/>
        </w:rPr>
        <w:t xml:space="preserve">Cross-check planned work against ALL locked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B0E14"/>
          <w:sz w:val="21"/>
          <w:szCs w:val="21"/>
        </w:rPr>
        <w:t xml:space="preserve">Report gap/plan to owner — wait for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B0E14"/>
          <w:sz w:val="21"/>
          <w:szCs w:val="21"/>
        </w:rPr>
        <w:t xml:space="preserve">Only then: implement</w:t>
      </w:r>
    </w:p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No autonomous full-runs. No skipping steps. No assumptions.</w:t>
      </w:r>
    </w:p>
    <w:p>
      <w:pPr>
        <w:spacing w:after="0" w:before="16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3B68"/>
          <w:sz w:val="36"/>
          <w:szCs w:val="36"/>
        </w:rPr>
        <w:t xml:space="preserve">§3 · 5 Platform Laws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B0E14"/>
          <w:sz w:val="21"/>
          <w:szCs w:val="21"/>
        </w:rPr>
        <w:t xml:space="preserve">Enforce always. When in doubt — reread these first.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C3B6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#1</w:t>
            </w:r>
          </w:p>
        </w:tc>
        <w:tc>
          <w:tcPr>
            <w:tcW w:type="dxa" w:w="65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head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Workspace = Where I Work
Left Nav = Where Data Lives</w:t>
            </w:r>
          </w:p>
        </w:tc>
        <w:tc>
          <w:tcPr>
            <w:tcW w:type="dxa" w:w="65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Login always opens Workspace. Every role sees their KPIs, queues, approvals, alerts, team status. Left Nav is a system map — not a task list, not a workflow.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C3B6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#2</w:t>
            </w:r>
          </w:p>
        </w:tc>
        <w:tc>
          <w:tcPr>
            <w:tcW w:type="dxa" w:w="65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head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Left Nav = System Map</w:t>
            </w:r>
          </w:p>
        </w:tc>
        <w:tc>
          <w:tcPr>
            <w:tcW w:type="dxa" w:w="65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Answers "where does this data live?" — not "what should I do now?"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C3B6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#3</w:t>
            </w:r>
          </w:p>
        </w:tc>
        <w:tc>
          <w:tcPr>
            <w:tcW w:type="dxa" w:w="65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head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Left Nav = Business Domains / Root Objects ONLY</w:t>
            </w:r>
          </w:p>
        </w:tc>
        <w:tc>
          <w:tcPr>
            <w:tcW w:type="dxa" w:w="65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❌ NEVER: Views · Filters · Teams · Channels · Resources · Statuses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C3B6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#4</w:t>
            </w:r>
          </w:p>
        </w:tc>
        <w:tc>
          <w:tcPr>
            <w:tcW w:type="dxa" w:w="65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head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SST must have Single Point of Creation</w:t>
            </w:r>
          </w:p>
        </w:tc>
        <w:tc>
          <w:tcPr>
            <w:tcW w:type="dxa" w:w="65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Lead → Leads only · Customer → Lead Conversion · Order → Pipeline Transition (SYSTEM, never user) · Invoice → Billing Engine · Work Order → Order Workflow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C3B6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#5</w:t>
            </w:r>
          </w:p>
        </w:tc>
        <w:tc>
          <w:tcPr>
            <w:tcW w:type="dxa" w:w="65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head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Dashboards → Workspace by default</w:t>
            </w:r>
          </w:p>
        </w:tc>
        <w:tc>
          <w:tcPr>
            <w:tcW w:type="dxa" w:w="65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Exception: Left Nav only if real-time monitoring / observability / always-on. ✅ NOC Dashboard. ❌ Operations/Billing/Sales dashboards.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3B68"/>
          <w:sz w:val="36"/>
          <w:szCs w:val="36"/>
        </w:rPr>
        <w:t xml:space="preserve">§4 · System Standard Prime Directives (§0)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Zero hardcode</w:t>
            </w:r>
          </w:p>
        </w:tc>
        <w:tc>
          <w:tcPr>
            <w:tcW w:type="dxa" w:w="57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Every value (color, size, spacing, string, format, route) from a token / config / single source. No raw hex, no raw px, no inline strings.</w:t>
            </w:r>
          </w:p>
        </w:tc>
      </w:tr>
      <w:tr>
        <w:tc>
          <w:tcPr>
            <w:tcW w:type="dxa" w:w="3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One source</w:t>
            </w:r>
          </w:p>
        </w:tc>
        <w:tc>
          <w:tcPr>
            <w:tcW w:type="dxa" w:w="57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A shared thing defined once (gx-*), imported everywhere. Never a bespoke second copy.</w:t>
            </w:r>
          </w:p>
        </w:tc>
      </w:tr>
      <w:tr>
        <w:tc>
          <w:tcPr>
            <w:tcW w:type="dxa" w:w="3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Refactor on sight</w:t>
            </w:r>
          </w:p>
        </w:tc>
        <w:tc>
          <w:tcPr>
            <w:tcW w:type="dxa" w:w="57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If existing code violates the standard, fix it — even if it wasn't the task.</w:t>
            </w:r>
          </w:p>
        </w:tc>
      </w:tr>
      <w:tr>
        <w:tc>
          <w:tcPr>
            <w:tcW w:type="dxa" w:w="3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Replace → VERIFY → delete</w:t>
            </w:r>
          </w:p>
        </w:tc>
        <w:tc>
          <w:tcPr>
            <w:tcW w:type="dxa" w:w="57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Build new · verify it works (runs, renders, tests pass) · then delete old. No dead code, no duplicates.</w:t>
            </w:r>
          </w:p>
        </w:tc>
      </w:tr>
      <w:tr>
        <w:tc>
          <w:tcPr>
            <w:tcW w:type="dxa" w:w="3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Tests ship with logic</w:t>
            </w:r>
          </w:p>
        </w:tc>
        <w:tc>
          <w:tcPr>
            <w:tcW w:type="dxa" w:w="57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Any new behavior lands with its own tests. Gate enforces passing.</w:t>
            </w:r>
          </w:p>
        </w:tc>
      </w:tr>
      <w:tr>
        <w:tc>
          <w:tcPr>
            <w:tcW w:type="dxa" w:w="3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Quality floor</w:t>
            </w:r>
          </w:p>
        </w:tc>
        <w:tc>
          <w:tcPr>
            <w:tcW w:type="dxa" w:w="57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Responsive · keyboard focus · reduced-motion · WCAG-AA contrast. Always.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3B68"/>
          <w:sz w:val="36"/>
          <w:szCs w:val="36"/>
        </w:rPr>
        <w:t xml:space="preserve">§5 · Verify-Before-Delete — Mandatory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B0E14"/>
          <w:sz w:val="21"/>
          <w:szCs w:val="21"/>
        </w:rPr>
        <w:t xml:space="preserve">Before deleting ANYTHING:</w:t>
      </w:r>
    </w:p>
    <w:p>
      <w:pPr>
        <w:spacing w:after="0" w:before="16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6A34A"/>
          <w:sz w:val="19"/>
          <w:szCs w:val="19"/>
        </w:rPr>
        <w:t xml:space="preserve">1. tsc green ✅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6A34A"/>
          <w:sz w:val="19"/>
          <w:szCs w:val="19"/>
        </w:rPr>
        <w:t xml:space="preserve">2. tests green ✅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6A34A"/>
          <w:sz w:val="19"/>
          <w:szCs w:val="19"/>
        </w:rPr>
        <w:t xml:space="preserve">3. grep — zero references confirmed ✅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6A34A"/>
          <w:sz w:val="19"/>
          <w:szCs w:val="19"/>
        </w:rPr>
        <w:t xml:space="preserve">4. Then and only then: delete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6A34A"/>
          <w:sz w:val="19"/>
          <w:szCs w:val="19"/>
        </w:rPr>
        <w:t xml:space="preserve">5. tsc + tests green again after delete ✅</w:t>
      </w:r>
    </w:p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0B0E14"/>
          <w:sz w:val="21"/>
          <w:szCs w:val="21"/>
        </w:rPr>
        <w:t xml:space="preserve">ERP Expansion (HR/Procurement/Legal/Finance):</w:t>
      </w:r>
    </w:p>
    <w:p>
      <w:pPr>
        <w:spacing w:after="80" w:before="80"/>
      </w:pPr>
      <w:r>
        <w:rPr>
          <w:rFonts w:ascii="Arial" w:cs="Arial" w:eastAsia="Arial" w:hAnsi="Arial"/>
          <w:color w:val="DC2626"/>
          <w:sz w:val="21"/>
          <w:szCs w:val="21"/>
        </w:rPr>
        <w:t xml:space="preserve">HIDE in nav-config ONLY — never touch the code/routes.</w:t>
      </w:r>
    </w:p>
    <w:p>
      <w:pPr>
        <w:spacing w:after="0" w:before="16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3B68"/>
          <w:sz w:val="36"/>
          <w:szCs w:val="36"/>
        </w:rPr>
        <w:t xml:space="preserve">§6 · Locked Left Nav Structure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B0E14"/>
          <w:sz w:val="21"/>
          <w:szCs w:val="21"/>
        </w:rPr>
        <w:t xml:space="preserve">This is the SST for navigation. Never add items without owner approval.</w:t>
      </w:r>
    </w:p>
    <w:p>
      <w:pPr>
        <w:spacing w:after="0" w:before="16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Workspace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CRM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  ├─ Pipeline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  ├─ Campaigns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  ├─ Leads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  └─ Customers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Operations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  ├─ Orders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  └─ Work Orders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Billing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  ├─ Invoices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  ├─ Payments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  ├─ Collections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  └─ Adjustments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Network Operations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  ├─ NOC Dashboard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  ├─ Incidents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  ├─ Monitoring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  ├─ RADIUS Sessions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  ├─ IPAM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  └─ Fiber Network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Inventory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  ├─ Equipment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  └─ Warehouses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Reports · Organization · Admin Panel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── ERP Expansion (Phase N — HIDDEN, NOT DELETED) ──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HR · Procurement · Legal · Finance</w:t>
      </w:r>
    </w:p>
    <w:p>
      <w:pPr>
        <w:spacing w:after="0" w:before="16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3B68"/>
          <w:sz w:val="36"/>
          <w:szCs w:val="36"/>
        </w:rPr>
        <w:t xml:space="preserve">§7 · Locked Header Structure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[ ASK ME — Platform AI ]  📅  💬  📧  🔔  👤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ASK ME</w:t>
            </w:r>
          </w:p>
        </w:tc>
        <w:tc>
          <w:tcPr>
            <w:tcW w:type="dxa" w:w="57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Platform Copilot — NOT Search. "Show customers with debt &gt; 20,000" / "Create work order" / "Open customer 100245". Prominent, not sidebar.</w:t>
            </w:r>
          </w:p>
        </w:tc>
      </w:tr>
      <w:tr>
        <w:tc>
          <w:tcPr>
            <w:tcW w:type="dxa" w:w="3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Calendar</w:t>
            </w:r>
          </w:p>
        </w:tc>
        <w:tc>
          <w:tcPr>
            <w:tcW w:type="dxa" w:w="57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Company Calendar (Meetings · PTO · Events · Personal Tasks) ≠ Operations Schedule (inside Orders → Schedule View)</w:t>
            </w:r>
          </w:p>
        </w:tc>
      </w:tr>
      <w:tr>
        <w:tc>
          <w:tcPr>
            <w:tcW w:type="dxa" w:w="3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Messages · Mail · Notifications · User Menu</w:t>
            </w:r>
          </w:p>
        </w:tc>
        <w:tc>
          <w:tcPr>
            <w:tcW w:type="dxa" w:w="57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Header capabilities — not Left Nav items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3B68"/>
          <w:sz w:val="36"/>
          <w:szCs w:val="36"/>
        </w:rPr>
        <w:t xml:space="preserve">§8 · gx-Component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✅ KEEP</w:t>
            </w:r>
          </w:p>
        </w:tc>
        <w:tc>
          <w:tcPr>
            <w:tcW w:type="dxa" w:w="73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gx-PageHeader · gx-KpiStrip · gx-DataTable · gx-FilterBar · gx-Timeline · gx-Drawer · gx-Modal · gx-EmptyState · gx-LoadingState · gx-ErrorState</w:t>
            </w:r>
          </w:p>
        </w:tc>
      </w:tr>
      <w:tr>
        <w:tc>
          <w:tcPr>
            <w:tcW w:type="dxa" w:w="2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❌ BUILD</w:t>
            </w:r>
          </w:p>
        </w:tc>
        <w:tc>
          <w:tcPr>
            <w:tcW w:type="dxa" w:w="73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gx-AppShell (App.tsx inline → composable) · gx-CommandBar (unify actions) · gx-StageStepper (Phase 3)</w:t>
            </w:r>
          </w:p>
        </w:tc>
      </w:tr>
      <w:tr>
        <w:tc>
          <w:tcPr>
            <w:tcW w:type="dxa" w:w="20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⚠️ FORMALIZE</w:t>
            </w:r>
          </w:p>
        </w:tc>
        <w:tc>
          <w:tcPr>
            <w:tcW w:type="dxa" w:w="73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gx-StatusBadge (StatusPill.tsx exists → formalize)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C3B68"/>
          <w:sz w:val="26"/>
          <w:szCs w:val="26"/>
        </w:rPr>
        <w:t xml:space="preserve">Drawer vs Modal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gx-Drawer (70%)</w:t>
            </w:r>
          </w:p>
        </w:tc>
        <w:tc>
          <w:tcPr>
            <w:tcW w:type="dxa" w:w="57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Editing · Detail view · Side context · Record inspection</w:t>
            </w:r>
          </w:p>
        </w:tc>
      </w:tr>
      <w:tr>
        <w:tc>
          <w:tcPr>
            <w:tcW w:type="dxa" w:w="36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gx-Modal (30%)</w:t>
            </w:r>
          </w:p>
        </w:tc>
        <w:tc>
          <w:tcPr>
            <w:tcW w:type="dxa" w:w="57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Confirm / Delete / Quick action — ONLY these three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3B68"/>
          <w:sz w:val="36"/>
          <w:szCs w:val="36"/>
        </w:rPr>
        <w:t xml:space="preserve">§9 · Phase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C3B6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65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Shell + gx-components (UI Law — grammar first)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1a. Nav rewire ✅</w:t>
            </w:r>
          </w:p>
        </w:tc>
        <w:tc>
          <w:tcPr>
            <w:tcW w:type="dxa" w:w="65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nav-config.ts — commit 1e8ec1c9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1b. ASK ME → header ✅</w:t>
            </w:r>
          </w:p>
        </w:tc>
        <w:tc>
          <w:tcPr>
            <w:tcW w:type="dxa" w:w="65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Moved from sidebar to header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1c. gx-AppShell</w:t>
            </w:r>
          </w:p>
        </w:tc>
        <w:tc>
          <w:tcPr>
            <w:tcW w:type="dxa" w:w="65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Extract App.tsx inline → composable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1d. gx-CommandBar</w:t>
            </w:r>
          </w:p>
        </w:tc>
        <w:tc>
          <w:tcPr>
            <w:tcW w:type="dxa" w:w="65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Unify PageHeader + ActionBar actions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1e. gx-StatusBadge</w:t>
            </w:r>
          </w:p>
        </w:tc>
        <w:tc>
          <w:tcPr>
            <w:tcW w:type="dxa" w:w="65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Formalize StatusPill.tsx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C3B6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65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Workspace (role-based operating center)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My Work · My Team · KPIs · Alerts · Approvals · Queues · WBR/MBR</w:t>
            </w:r>
          </w:p>
        </w:tc>
        <w:tc>
          <w:tcPr>
            <w:tcW w:type="dxa" w:w="65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Role views: Sales Agent · Dispatcher · NOC · Billing · CEO · Operations Manager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C3B6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65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CRM → Leads (platform behavior)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RULE #001 · Attribution · Assignment Engine · Stage Progression · Timeline · Conversion</w:t>
            </w:r>
          </w:p>
        </w:tc>
        <w:tc>
          <w:tcPr>
            <w:tcW w:type="dxa" w:w="65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gx-StageStepper · DB constraint · Lead Intake Center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1C3B6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N</w:t>
            </w:r>
          </w:p>
        </w:tc>
        <w:tc>
          <w:tcPr>
            <w:tcW w:type="dxa" w:w="65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ERP Expansion</w:t>
            </w:r>
          </w:p>
        </w:tc>
      </w:tr>
      <w:tr>
        <w:tc>
          <w:tcPr>
            <w:tcW w:type="dxa" w:w="280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3B68"/>
                <w:sz w:val="20"/>
                <w:szCs w:val="20"/>
              </w:rPr>
              <w:t xml:space="preserve">HR · Procurement · Legal · Finance</w:t>
            </w:r>
          </w:p>
        </w:tc>
        <w:tc>
          <w:tcPr>
            <w:tcW w:type="dxa" w:w="6560"/>
            <w:tcBorders>
              <w:top w:val="single" w:color="E2E5EA" w:sz="1"/>
              <w:left w:val="single" w:color="E2E5EA" w:sz="1"/>
              <w:bottom w:val="single" w:color="E2E5EA" w:sz="1"/>
              <w:right w:val="single" w:color="E2E5E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B0E14"/>
                <w:sz w:val="20"/>
                <w:szCs w:val="20"/>
              </w:rPr>
              <w:t xml:space="preserve">Hidden in nav — code preserved — activate when ready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C3B68"/>
          <w:sz w:val="36"/>
          <w:szCs w:val="36"/>
        </w:rPr>
        <w:t xml:space="preserve">§10 · Decision Log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B0E14"/>
          <w:sz w:val="21"/>
          <w:szCs w:val="21"/>
        </w:rPr>
        <w:t xml:space="preserve">Every decision made with owner is logged in: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C3B68"/>
          <w:sz w:val="19"/>
          <w:szCs w:val="19"/>
        </w:rPr>
        <w:t xml:space="preserve">docs/governance/DECISIONS.md</w:t>
      </w:r>
    </w:p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color w:val="DC2626"/>
          <w:sz w:val="21"/>
          <w:szCs w:val="21"/>
        </w:rPr>
        <w:t xml:space="preserve">Before asking a question — check if it's already decided. Before making a decision — log it.</w:t>
      </w:r>
    </w:p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C3B68"/>
          <w:sz w:val="26"/>
          <w:szCs w:val="26"/>
        </w:rPr>
        <w:t xml:space="preserve">Latest locked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B0E14"/>
          <w:sz w:val="21"/>
          <w:szCs w:val="21"/>
        </w:rPr>
        <w:t xml:space="preserve">Ph1a · commit 1e8ec1c9 · nav rewire DONE · gate clean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B0E14"/>
          <w:sz w:val="21"/>
          <w:szCs w:val="21"/>
        </w:rPr>
        <w:t xml:space="preserve">Ph1b · ASK ME moved to header · azure pill · responsive collapse · zero hardcoded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B0E14"/>
          <w:sz w:val="21"/>
          <w:szCs w:val="21"/>
        </w:rPr>
        <w:t xml:space="preserve">Q1 · Support Tickets → HIDE · DO NOT DELETE · DO NOT MOVE TO NOC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B0E14"/>
          <w:sz w:val="21"/>
          <w:szCs w:val="21"/>
        </w:rPr>
        <w:t xml:space="preserve">Q2 · Organization = Departments · Employees · Roles · Users (Users moved from Admin Panel)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B0E14"/>
          <w:sz w:val="21"/>
          <w:szCs w:val="21"/>
        </w:rPr>
        <w:t xml:space="preserve">Q3 · Records engine stays · REMOVE nav injection · MOVE UNDER STUDIO → Entity Builder</w:t>
      </w:r>
    </w:p>
    <w:p>
      <w:pPr>
        <w:spacing w:after="0" w:before="400"/>
      </w:pPr>
    </w:p>
    <w:p>
      <w:pPr>
        <w:pBdr>
          <w:bottom w:val="single" w:color="E2E5EA" w:sz="4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C3B68"/>
          <w:sz w:val="22"/>
          <w:szCs w:val="22"/>
        </w:rPr>
        <w:t xml:space="preserve">This document is the SST. When in doubt — reread this first.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AA6B8"/>
          <w:sz w:val="20"/>
          <w:szCs w:val="20"/>
        </w:rPr>
        <w:t xml:space="preserve">No autonomous runs · No skipping steps · Bilingual always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5EA" w:sz="4"/>
      </w:pBdr>
      <w:spacing w:after="0" w:before="160"/>
      <w:jc w:val="right"/>
    </w:pPr>
    <w:r>
      <w:rPr>
        <w:rFonts w:ascii="Arial" w:cs="Arial" w:eastAsia="Arial" w:hAnsi="Arial"/>
        <w:color w:val="9AA6B8"/>
        <w:sz w:val="18"/>
        <w:szCs w:val="18"/>
      </w:rPr>
      <w:t xml:space="preserve">Page </w:t>
    </w:r>
    <w:r>
      <w:rPr>
        <w:rFonts w:ascii="Arial" w:cs="Arial" w:eastAsia="Arial" w:hAnsi="Arial"/>
        <w:color w:val="9AA6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AA6B8"/>
        <w:sz w:val="18"/>
        <w:szCs w:val="18"/>
      </w:rPr>
      <w:t xml:space="preserve"> of </w:t>
    </w:r>
    <w:r>
      <w:rPr>
        <w:rFonts w:ascii="Arial" w:cs="Arial" w:eastAsia="Arial" w:hAnsi="Arial"/>
        <w:color w:val="9AA6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5EA" w:sz="4"/>
      </w:pBdr>
      <w:spacing w:after="160" w:before="0"/>
    </w:pPr>
    <w:r>
      <w:rPr>
        <w:rFonts w:ascii="Arial" w:cs="Arial" w:eastAsia="Arial" w:hAnsi="Arial"/>
        <w:color w:val="9AA6B8"/>
        <w:sz w:val="18"/>
        <w:szCs w:val="18"/>
      </w:rPr>
      <w:t xml:space="preserve">GAAhex — Bro Operating Manual</w:t>
    </w:r>
    <w:r>
      <w:rPr>
        <w:rFonts w:ascii="Arial" w:cs="Arial" w:eastAsia="Arial" w:hAnsi="Arial"/>
        <w:color w:val="0EA5E9"/>
        <w:sz w:val="18"/>
        <w:szCs w:val="18"/>
      </w:rPr>
      <w:t xml:space="preserve">   |   Read before every session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◦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C3B6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C3B6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2026-06-15T11:04:54.545Z</dcterms:created>
  <dcterms:modified xsi:type="dcterms:W3CDTF">2026-06-15T11:04:54.545Z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