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2A10AA6A"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B1640C">
        <w:rPr>
          <w:rFonts w:ascii="Times New Roman" w:hAnsi="Times New Roman" w:cs="Times New Roman"/>
          <w:sz w:val="24"/>
          <w:szCs w:val="24"/>
        </w:rPr>
        <w:t>2</w:t>
      </w:r>
      <w:r w:rsidRPr="001079FF">
        <w:rPr>
          <w:rFonts w:ascii="Times New Roman" w:hAnsi="Times New Roman" w:cs="Times New Roman"/>
          <w:sz w:val="24"/>
          <w:szCs w:val="24"/>
        </w:rPr>
        <w:t>/</w:t>
      </w:r>
      <w:r w:rsidR="00B1640C">
        <w:rPr>
          <w:rFonts w:ascii="Times New Roman" w:hAnsi="Times New Roman" w:cs="Times New Roman"/>
          <w:sz w:val="24"/>
          <w:szCs w:val="24"/>
        </w:rPr>
        <w:t>0</w:t>
      </w:r>
      <w:r w:rsidR="00B7529A">
        <w:rPr>
          <w:rFonts w:ascii="Times New Roman" w:hAnsi="Times New Roman" w:cs="Times New Roman"/>
          <w:sz w:val="24"/>
          <w:szCs w:val="24"/>
        </w:rPr>
        <w:t>7</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According to Dr. Bill Basener,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Appendix 1: Exploring Change In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29889880" w14:textId="77777777" w:rsidR="003F7CB5"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w:t>
      </w:r>
      <w:r w:rsidR="00E42B52">
        <w:rPr>
          <w:rFonts w:ascii="Times New Roman" w:eastAsia="Times New Roman" w:hAnsi="Times New Roman" w:cs="Times New Roman"/>
          <w:color w:val="000000"/>
          <w:kern w:val="0"/>
          <w:sz w:val="24"/>
          <w:szCs w:val="24"/>
          <w14:ligatures w14:val="none"/>
        </w:rPr>
        <w:t xml:space="preserve"> raw</w:t>
      </w:r>
      <w:r w:rsidRPr="001079FF">
        <w:rPr>
          <w:rFonts w:ascii="Times New Roman" w:eastAsia="Times New Roman" w:hAnsi="Times New Roman" w:cs="Times New Roman"/>
          <w:color w:val="000000"/>
          <w:kern w:val="0"/>
          <w:sz w:val="24"/>
          <w:szCs w:val="24"/>
          <w14:ligatures w14:val="none"/>
        </w:rPr>
        <w:t xml:space="preserve"> data set</w:t>
      </w:r>
      <w:r>
        <w:rPr>
          <w:rFonts w:ascii="Times New Roman" w:eastAsia="Times New Roman" w:hAnsi="Times New Roman" w:cs="Times New Roman"/>
          <w:color w:val="000000"/>
          <w:kern w:val="0"/>
          <w:sz w:val="24"/>
          <w:szCs w:val="24"/>
          <w14:ligatures w14:val="none"/>
        </w:rPr>
        <w:t xml:space="preserve"> is</w:t>
      </w:r>
      <w:r w:rsidR="00AA3ED0">
        <w:rPr>
          <w:rFonts w:ascii="Times New Roman" w:eastAsia="Times New Roman" w:hAnsi="Times New Roman" w:cs="Times New Roman"/>
          <w:color w:val="000000"/>
          <w:kern w:val="0"/>
          <w:sz w:val="24"/>
          <w:szCs w:val="24"/>
          <w14:ligatures w14:val="none"/>
        </w:rPr>
        <w:t xml:space="preserve"> a CSV file called</w:t>
      </w:r>
      <w:r>
        <w:rPr>
          <w:rFonts w:ascii="Times New Roman" w:eastAsia="Times New Roman" w:hAnsi="Times New Roman" w:cs="Times New Roman"/>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Frame</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Of</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SMILESs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Docking</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Scores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And</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Other</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Pr="001079FF">
        <w:rPr>
          <w:rFonts w:ascii="Times New Roman" w:eastAsia="Times New Roman" w:hAnsi="Times New Roman" w:cs="Times New Roman"/>
          <w:color w:val="000000"/>
          <w:kern w:val="0"/>
          <w:sz w:val="24"/>
          <w:szCs w:val="24"/>
          <w14:ligatures w14:val="none"/>
        </w:rPr>
        <w:t xml:space="preserve">.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w:t>
      </w:r>
    </w:p>
    <w:p w14:paraId="0FA4067A" w14:textId="77777777" w:rsidR="003F7CB5" w:rsidRDefault="003F7CB5" w:rsidP="00682A02">
      <w:pPr>
        <w:pStyle w:val="NoSpacing"/>
        <w:rPr>
          <w:rFonts w:ascii="Times New Roman" w:eastAsia="Times New Roman" w:hAnsi="Times New Roman" w:cs="Times New Roman"/>
          <w:color w:val="000000"/>
          <w:kern w:val="0"/>
          <w:sz w:val="24"/>
          <w:szCs w:val="24"/>
          <w14:ligatures w14:val="none"/>
        </w:rPr>
      </w:pPr>
    </w:p>
    <w:p w14:paraId="32A848E4" w14:textId="1533D69F" w:rsidR="00682A02" w:rsidRPr="004659E6" w:rsidRDefault="00E42B5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use th</w:t>
      </w:r>
      <w:r w:rsidR="003F7CB5">
        <w:rPr>
          <w:rFonts w:ascii="Times New Roman" w:eastAsia="Times New Roman" w:hAnsi="Times New Roman" w:cs="Times New Roman"/>
          <w:color w:val="000000"/>
          <w:kern w:val="0"/>
          <w:sz w:val="24"/>
          <w:szCs w:val="24"/>
          <w14:ligatures w14:val="none"/>
        </w:rPr>
        <w:t>e above</w:t>
      </w:r>
      <w:r>
        <w:rPr>
          <w:rFonts w:ascii="Times New Roman" w:eastAsia="Times New Roman" w:hAnsi="Times New Roman" w:cs="Times New Roman"/>
          <w:color w:val="000000"/>
          <w:kern w:val="0"/>
          <w:sz w:val="24"/>
          <w:szCs w:val="24"/>
          <w14:ligatures w14:val="none"/>
        </w:rPr>
        <w:t xml:space="preserve"> data set to a construct a CSV file called </w:t>
      </w:r>
      <w:r w:rsidRPr="00E42B52">
        <w:rPr>
          <w:rFonts w:ascii="Times New Roman" w:eastAsia="Times New Roman" w:hAnsi="Times New Roman" w:cs="Times New Roman"/>
          <w:i/>
          <w:iCs/>
          <w:color w:val="000000"/>
          <w:kern w:val="0"/>
          <w:sz w:val="24"/>
          <w:szCs w:val="24"/>
          <w14:ligatures w14:val="none"/>
        </w:rPr>
        <w:t>Data Frame Of Docking Scores And SMILESs</w:t>
      </w:r>
      <w:r>
        <w:rPr>
          <w:rFonts w:ascii="Times New Roman" w:eastAsia="Times New Roman" w:hAnsi="Times New Roman" w:cs="Times New Roman"/>
          <w:color w:val="000000"/>
          <w:kern w:val="0"/>
          <w:sz w:val="24"/>
          <w:szCs w:val="24"/>
          <w14:ligatures w14:val="none"/>
        </w:rPr>
        <w:t>.</w:t>
      </w:r>
      <w:r w:rsidR="003F7CB5">
        <w:rPr>
          <w:rFonts w:ascii="Times New Roman" w:eastAsia="Times New Roman" w:hAnsi="Times New Roman" w:cs="Times New Roman"/>
          <w:color w:val="000000"/>
          <w:kern w:val="0"/>
          <w:sz w:val="24"/>
          <w:szCs w:val="24"/>
          <w14:ligatures w14:val="none"/>
        </w:rPr>
        <w:t xml:space="preserve"> This is our primary data set. There are 2,121,226 observations, each with a docking score and a SMILES.</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784902BC" w14:textId="05605DDA" w:rsidR="00080109" w:rsidRDefault="00D40B9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National Institute of Health, </w:t>
      </w:r>
      <w:r w:rsidRPr="00D40B98">
        <w:rPr>
          <w:rFonts w:ascii="Times New Roman" w:eastAsiaTheme="minorEastAsia" w:hAnsi="Times New Roman" w:cs="Times New Roman"/>
          <w:sz w:val="24"/>
          <w:szCs w:val="24"/>
        </w:rPr>
        <w:t>Ethylenediaminetetraacetic acid (EDTA) is a medication used in the management and treatment of heavy metal toxicity.</w:t>
      </w:r>
      <w:r>
        <w:rPr>
          <w:rFonts w:ascii="Times New Roman" w:eastAsiaTheme="minorEastAsia" w:hAnsi="Times New Roman" w:cs="Times New Roman"/>
          <w:sz w:val="24"/>
          <w:szCs w:val="24"/>
        </w:rPr>
        <w:t xml:space="preserve"> Its SMILES is </w:t>
      </w:r>
    </w:p>
    <w:p w14:paraId="2FCB7C48" w14:textId="77777777" w:rsidR="00AA3ED0" w:rsidRDefault="00AA3ED0" w:rsidP="001079FF">
      <w:pPr>
        <w:pStyle w:val="NoSpacing"/>
        <w:rPr>
          <w:rFonts w:ascii="Times New Roman" w:eastAsiaTheme="minorEastAsia" w:hAnsi="Times New Roman" w:cs="Times New Roman"/>
          <w:sz w:val="24"/>
          <w:szCs w:val="24"/>
        </w:rPr>
      </w:pPr>
    </w:p>
    <w:p w14:paraId="3F7FB8F6" w14:textId="4BF4CFD9" w:rsidR="00D40B98" w:rsidRDefault="00D40B98" w:rsidP="00D40B98">
      <w:pPr>
        <w:pStyle w:val="NoSpacing"/>
        <w:jc w:val="center"/>
        <w:rPr>
          <w:rFonts w:ascii="Times New Roman" w:eastAsiaTheme="minorEastAsia" w:hAnsi="Times New Roman" w:cs="Times New Roman"/>
          <w:sz w:val="24"/>
          <w:szCs w:val="24"/>
        </w:rPr>
      </w:pPr>
      <w:r w:rsidRPr="00D40B98">
        <w:rPr>
          <w:rFonts w:ascii="Times New Roman" w:eastAsiaTheme="minorEastAsia" w:hAnsi="Times New Roman" w:cs="Times New Roman"/>
          <w:sz w:val="24"/>
          <w:szCs w:val="24"/>
        </w:rPr>
        <w:t>OC(=O)CN(CCN(CC(O)=O)CC(O)=O)CC(O)=O</w:t>
      </w:r>
    </w:p>
    <w:p w14:paraId="0746292B" w14:textId="77777777" w:rsidR="00D40B98" w:rsidRDefault="00D40B98" w:rsidP="00D40B98">
      <w:pPr>
        <w:pStyle w:val="NoSpacing"/>
        <w:rPr>
          <w:rFonts w:ascii="Times New Roman" w:eastAsiaTheme="minorEastAsia" w:hAnsi="Times New Roman" w:cs="Times New Roman"/>
          <w:sz w:val="24"/>
          <w:szCs w:val="24"/>
        </w:rPr>
      </w:pPr>
    </w:p>
    <w:p w14:paraId="1753E86E" w14:textId="3AA3F69B" w:rsidR="003D6EBE" w:rsidRDefault="003D6EBE"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Wikipedia, its chemical structure is</w:t>
      </w:r>
    </w:p>
    <w:p w14:paraId="719183B8" w14:textId="77777777" w:rsidR="003D6EBE" w:rsidRDefault="003D6EBE" w:rsidP="00D40B98">
      <w:pPr>
        <w:pStyle w:val="NoSpacing"/>
        <w:rPr>
          <w:rFonts w:ascii="Times New Roman" w:eastAsiaTheme="minorEastAsia" w:hAnsi="Times New Roman" w:cs="Times New Roman"/>
          <w:sz w:val="24"/>
          <w:szCs w:val="24"/>
        </w:rPr>
      </w:pPr>
    </w:p>
    <w:p w14:paraId="5181438A" w14:textId="426AB5DA" w:rsidR="003D6EBE" w:rsidRDefault="003D6EBE" w:rsidP="003D6EBE">
      <w:pPr>
        <w:pStyle w:val="NoSpacing"/>
        <w:jc w:val="center"/>
        <w:rPr>
          <w:rFonts w:ascii="Times New Roman" w:eastAsiaTheme="minorEastAsia" w:hAnsi="Times New Roman" w:cs="Times New Roman"/>
          <w:sz w:val="24"/>
          <w:szCs w:val="24"/>
        </w:rPr>
      </w:pPr>
      <w:r>
        <w:rPr>
          <w:noProof/>
        </w:rPr>
        <w:lastRenderedPageBreak/>
        <w:drawing>
          <wp:inline distT="0" distB="0" distL="0" distR="0" wp14:anchorId="4CF4B4FE" wp14:editId="270DCC30">
            <wp:extent cx="3035829" cy="2468880"/>
            <wp:effectExtent l="0" t="0" r="0" b="0"/>
            <wp:docPr id="16729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2055" cy="2490208"/>
                    </a:xfrm>
                    <a:prstGeom prst="rect">
                      <a:avLst/>
                    </a:prstGeom>
                    <a:noFill/>
                    <a:ln>
                      <a:noFill/>
                    </a:ln>
                  </pic:spPr>
                </pic:pic>
              </a:graphicData>
            </a:graphic>
          </wp:inline>
        </w:drawing>
      </w:r>
    </w:p>
    <w:p w14:paraId="63B2BDAC" w14:textId="77777777" w:rsidR="00D40B98" w:rsidRDefault="00D40B98" w:rsidP="00D40B98">
      <w:pPr>
        <w:pStyle w:val="NoSpacing"/>
        <w:rPr>
          <w:rFonts w:ascii="Times New Roman" w:eastAsiaTheme="minorEastAsia" w:hAnsi="Times New Roman" w:cs="Times New Roman"/>
          <w:sz w:val="24"/>
          <w:szCs w:val="24"/>
        </w:rPr>
      </w:pPr>
    </w:p>
    <w:p w14:paraId="3B912848" w14:textId="31B8875B" w:rsidR="00EA052B" w:rsidRDefault="00EA052B"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below probability density distribution of docking scores in our data set.</w:t>
      </w:r>
    </w:p>
    <w:p w14:paraId="394F201B" w14:textId="77777777" w:rsidR="00EA052B" w:rsidRDefault="00EA052B" w:rsidP="00D40B98">
      <w:pPr>
        <w:pStyle w:val="NoSpacing"/>
        <w:rPr>
          <w:rFonts w:ascii="Times New Roman" w:eastAsiaTheme="minorEastAsia" w:hAnsi="Times New Roman" w:cs="Times New Roman"/>
          <w:sz w:val="24"/>
          <w:szCs w:val="24"/>
        </w:rPr>
      </w:pPr>
    </w:p>
    <w:p w14:paraId="769B35AC" w14:textId="5015E398" w:rsidR="003D6EBE" w:rsidRDefault="00EA052B" w:rsidP="00D40B98">
      <w:pPr>
        <w:pStyle w:val="NoSpacing"/>
        <w:rPr>
          <w:rFonts w:ascii="Times New Roman" w:eastAsiaTheme="minorEastAsia" w:hAnsi="Times New Roman" w:cs="Times New Roman"/>
          <w:sz w:val="24"/>
          <w:szCs w:val="24"/>
        </w:rPr>
      </w:pPr>
      <w:r w:rsidRPr="00EA052B">
        <w:rPr>
          <w:rFonts w:ascii="Times New Roman" w:eastAsiaTheme="minorEastAsia" w:hAnsi="Times New Roman" w:cs="Times New Roman"/>
          <w:noProof/>
          <w:sz w:val="24"/>
          <w:szCs w:val="24"/>
        </w:rPr>
        <w:drawing>
          <wp:inline distT="0" distB="0" distL="0" distR="0" wp14:anchorId="72C91583" wp14:editId="31FCF98A">
            <wp:extent cx="5943600" cy="3265805"/>
            <wp:effectExtent l="0" t="0" r="0" b="0"/>
            <wp:docPr id="168223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7872" name=""/>
                    <pic:cNvPicPr/>
                  </pic:nvPicPr>
                  <pic:blipFill>
                    <a:blip r:embed="rId8"/>
                    <a:stretch>
                      <a:fillRect/>
                    </a:stretch>
                  </pic:blipFill>
                  <pic:spPr>
                    <a:xfrm>
                      <a:off x="0" y="0"/>
                      <a:ext cx="5943600" cy="3265805"/>
                    </a:xfrm>
                    <a:prstGeom prst="rect">
                      <a:avLst/>
                    </a:prstGeom>
                  </pic:spPr>
                </pic:pic>
              </a:graphicData>
            </a:graphic>
          </wp:inline>
        </w:drawing>
      </w:r>
    </w:p>
    <w:p w14:paraId="309464AD" w14:textId="77777777" w:rsidR="00A41044" w:rsidRDefault="00A41044" w:rsidP="001079FF">
      <w:pPr>
        <w:pStyle w:val="NoSpacing"/>
        <w:rPr>
          <w:rFonts w:ascii="Times New Roman" w:eastAsiaTheme="minorEastAsia" w:hAnsi="Times New Roman" w:cs="Times New Roman"/>
          <w:sz w:val="24"/>
          <w:szCs w:val="24"/>
        </w:rPr>
      </w:pPr>
    </w:p>
    <w:p w14:paraId="51E82F2D" w14:textId="77777777" w:rsidR="00EA052B" w:rsidRDefault="00EA052B" w:rsidP="001079FF">
      <w:pPr>
        <w:pStyle w:val="NoSpacing"/>
        <w:rPr>
          <w:rFonts w:ascii="Times New Roman" w:eastAsiaTheme="minorEastAsia" w:hAnsi="Times New Roman" w:cs="Times New Roman"/>
          <w:sz w:val="24"/>
          <w:szCs w:val="24"/>
        </w:rPr>
      </w:pPr>
    </w:p>
    <w:p w14:paraId="3CB92382" w14:textId="56C0C599" w:rsidR="00A41044" w:rsidRPr="00A41044" w:rsidRDefault="00EC6239" w:rsidP="001079FF">
      <w:pPr>
        <w:pStyle w:val="NoSpacing"/>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Methods</w:t>
      </w:r>
    </w:p>
    <w:p w14:paraId="77321367" w14:textId="77777777" w:rsidR="00EC6239" w:rsidRDefault="00EC6239" w:rsidP="00EC6239">
      <w:pPr>
        <w:pStyle w:val="NoSpacing"/>
        <w:rPr>
          <w:rFonts w:ascii="Times New Roman" w:eastAsiaTheme="minorEastAsia" w:hAnsi="Times New Roman" w:cs="Times New Roman"/>
          <w:sz w:val="24"/>
          <w:szCs w:val="24"/>
        </w:rPr>
      </w:pPr>
    </w:p>
    <w:p w14:paraId="0319024B" w14:textId="4F431CAC"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r w:rsidR="00507652">
        <w:rPr>
          <w:rFonts w:ascii="Times New Roman" w:eastAsiaTheme="minorEastAsia" w:hAnsi="Times New Roman" w:cs="Times New Roman"/>
          <w:sz w:val="24"/>
          <w:szCs w:val="24"/>
        </w:rPr>
        <w:t xml:space="preserve"> We also experimented with converting a SMILES into a vector of values of molecular descriptors relating to shape, lipophilicity, polarity, and propensity to form hydrogen bonds.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3D19045D"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1D4559">
        <w:rPr>
          <w:rFonts w:ascii="Times New Roman" w:eastAsiaTheme="minorEastAsia" w:hAnsi="Times New Roman" w:cs="Times New Roman"/>
          <w:sz w:val="24"/>
          <w:szCs w:val="24"/>
        </w:rPr>
        <w:t xml:space="preserve"> training and testing</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w:t>
      </w:r>
      <w:r w:rsidR="001D4559">
        <w:rPr>
          <w:rFonts w:ascii="Times New Roman" w:eastAsiaTheme="minorEastAsia" w:hAnsi="Times New Roman" w:cs="Times New Roman"/>
          <w:sz w:val="24"/>
          <w:szCs w:val="24"/>
        </w:rPr>
        <w:t>up to 2,121,226 observations</w:t>
      </w:r>
      <w:r w:rsidR="00EC7274">
        <w:rPr>
          <w:rFonts w:ascii="Times New Roman" w:eastAsiaTheme="minorEastAsia" w:hAnsi="Times New Roman" w:cs="Times New Roman"/>
          <w:sz w:val="24"/>
          <w:szCs w:val="24"/>
        </w:rPr>
        <w:t>.</w:t>
      </w:r>
    </w:p>
    <w:p w14:paraId="5AC32E35" w14:textId="77777777" w:rsidR="0004469B" w:rsidRDefault="0004469B" w:rsidP="001079FF">
      <w:pPr>
        <w:pStyle w:val="NoSpacing"/>
        <w:rPr>
          <w:rFonts w:ascii="Times New Roman" w:eastAsiaTheme="minorEastAsia" w:hAnsi="Times New Roman" w:cs="Times New Roman"/>
          <w:sz w:val="24"/>
          <w:szCs w:val="24"/>
        </w:rPr>
      </w:pPr>
    </w:p>
    <w:p w14:paraId="36B2FEDB" w14:textId="5F65CC7F" w:rsidR="0004469B" w:rsidRDefault="0004469B"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explored 5 different types of models. Below is discussion of two of those models: Bayesian Model Using BART Model and the Bayesian Neural Network.</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A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r w:rsidR="004A41B8">
        <w:rPr>
          <w:rFonts w:ascii="Courier New" w:eastAsiaTheme="minorEastAsia" w:hAnsi="Courier New" w:cs="Courier New"/>
          <w:sz w:val="24"/>
          <w:szCs w:val="24"/>
        </w:rPr>
        <w:t>pymc</w:t>
      </w:r>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r w:rsidR="004A41B8">
        <w:rPr>
          <w:rFonts w:ascii="Courier New" w:eastAsiaTheme="minorEastAsia" w:hAnsi="Courier New" w:cs="Courier New"/>
          <w:sz w:val="24"/>
          <w:szCs w:val="24"/>
        </w:rPr>
        <w:t>pymc-bart</w:t>
      </w:r>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4E39AC52"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r w:rsidR="00AB1B2A">
        <w:rPr>
          <w:rFonts w:ascii="Courier New" w:eastAsiaTheme="minorEastAsia" w:hAnsi="Courier New" w:cs="Courier New"/>
          <w:sz w:val="24"/>
          <w:szCs w:val="24"/>
        </w:rPr>
        <w:t>pymc</w:t>
      </w:r>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FF4A85">
        <w:rPr>
          <w:rFonts w:ascii="Times New Roman" w:eastAsiaTheme="minorEastAsia" w:hAnsi="Times New Roman" w:cs="Times New Roman"/>
          <w:sz w:val="24"/>
          <w:szCs w:val="24"/>
        </w:rPr>
        <w:t xml:space="preserve">testing predicted docking scores /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3408BC46" w14:textId="20C9F60C" w:rsidR="005A4A89"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xml:space="preserve">,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w:t>
      </w:r>
      <w:r w:rsidR="00C81C04">
        <w:rPr>
          <w:rFonts w:ascii="Times New Roman" w:eastAsiaTheme="minorEastAsia" w:hAnsi="Times New Roman" w:cs="Times New Roman"/>
          <w:sz w:val="24"/>
          <w:szCs w:val="24"/>
        </w:rPr>
        <w:lastRenderedPageBreak/>
        <w:t>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7376C4DE"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t>
      </w:r>
      <w:r w:rsidR="00BE569E">
        <w:rPr>
          <w:rFonts w:ascii="Times New Roman" w:eastAsiaTheme="minorEastAsia" w:hAnsi="Times New Roman" w:cs="Times New Roman"/>
          <w:sz w:val="24"/>
          <w:szCs w:val="24"/>
        </w:rPr>
        <w:t>bias</w:t>
      </w:r>
      <w:r>
        <w:rPr>
          <w:rFonts w:ascii="Times New Roman" w:eastAsiaTheme="minorEastAsia" w:hAnsi="Times New Roman" w:cs="Times New Roman"/>
          <w:sz w:val="24"/>
          <w:szCs w:val="24"/>
        </w:rPr>
        <w:t xml:space="preserve">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6D574C9B"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t>
      </w:r>
      <w:r w:rsidR="00D17F97">
        <w:rPr>
          <w:rFonts w:ascii="Times New Roman" w:eastAsiaTheme="minorEastAsia" w:hAnsi="Times New Roman" w:cs="Times New Roman"/>
          <w:sz w:val="24"/>
          <w:szCs w:val="24"/>
        </w:rPr>
        <w:t>bias</w:t>
      </w:r>
      <w:r>
        <w:rPr>
          <w:rFonts w:ascii="Times New Roman" w:eastAsiaTheme="minorEastAsia" w:hAnsi="Times New Roman" w:cs="Times New Roman"/>
          <w:sz w:val="24"/>
          <w:szCs w:val="24"/>
        </w:rPr>
        <w:t xml:space="preserve">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7746BDA2" w14:textId="77A11E35" w:rsidR="00ED4BFD"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AFC6562" w14:textId="77777777" w:rsidR="00ED4BFD" w:rsidRDefault="00ED4BFD" w:rsidP="00ED4BFD">
      <w:pPr>
        <w:pStyle w:val="NoSpacing"/>
        <w:rPr>
          <w:rFonts w:ascii="Times New Roman" w:eastAsiaTheme="minorEastAsia" w:hAnsi="Times New Roman" w:cs="Times New Roman"/>
          <w:sz w:val="24"/>
          <w:szCs w:val="24"/>
        </w:rPr>
      </w:pPr>
    </w:p>
    <w:p w14:paraId="4C69B43F" w14:textId="77777777" w:rsidR="009976B6" w:rsidRPr="004D07C8" w:rsidRDefault="009976B6" w:rsidP="00ED4BFD">
      <w:pPr>
        <w:pStyle w:val="NoSpacing"/>
        <w:rPr>
          <w:rFonts w:ascii="Times New Roman" w:hAnsi="Times New Roman" w:cs="Times New Roman"/>
          <w:sz w:val="24"/>
          <w:szCs w:val="24"/>
        </w:rPr>
      </w:pPr>
    </w:p>
    <w:p w14:paraId="1E69E6AB" w14:textId="73B7EDD3" w:rsidR="00ED4BFD" w:rsidRPr="00ED4BFD" w:rsidRDefault="00ED4BFD" w:rsidP="00ED4BFD">
      <w:pPr>
        <w:pStyle w:val="NoSpacing"/>
        <w:rPr>
          <w:rFonts w:ascii="Times New Roman" w:hAnsi="Times New Roman" w:cs="Times New Roman"/>
          <w:b/>
          <w:bCs/>
          <w:sz w:val="24"/>
          <w:szCs w:val="24"/>
          <w:u w:val="single"/>
        </w:rPr>
      </w:pPr>
      <w:r w:rsidRPr="00ED4BFD">
        <w:rPr>
          <w:rFonts w:ascii="Times New Roman" w:hAnsi="Times New Roman" w:cs="Times New Roman"/>
          <w:b/>
          <w:bCs/>
          <w:sz w:val="24"/>
          <w:szCs w:val="24"/>
          <w:u w:val="single"/>
        </w:rPr>
        <w:t>Results</w:t>
      </w:r>
    </w:p>
    <w:p w14:paraId="77E6D43D" w14:textId="77777777" w:rsidR="00ED4BFD" w:rsidRDefault="00ED4BFD" w:rsidP="002A2FC6">
      <w:pPr>
        <w:pStyle w:val="NoSpacing"/>
        <w:rPr>
          <w:rFonts w:ascii="Times New Roman" w:eastAsiaTheme="minorEastAsia" w:hAnsi="Times New Roman" w:cs="Times New Roman"/>
          <w:sz w:val="24"/>
          <w:szCs w:val="24"/>
        </w:rPr>
      </w:pPr>
    </w:p>
    <w:p w14:paraId="06B5099E" w14:textId="0B5F25E4" w:rsidR="00542D92" w:rsidRPr="00542D92" w:rsidRDefault="00542D92" w:rsidP="002A2FC6">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Trace Plots</w:t>
      </w:r>
    </w:p>
    <w:p w14:paraId="75AED201" w14:textId="77777777" w:rsidR="00542D92" w:rsidRDefault="00542D92" w:rsidP="002A2FC6">
      <w:pPr>
        <w:pStyle w:val="NoSpacing"/>
        <w:rPr>
          <w:rFonts w:ascii="Times New Roman" w:eastAsiaTheme="minorEastAsia" w:hAnsi="Times New Roman" w:cs="Times New Roman"/>
          <w:sz w:val="24"/>
          <w:szCs w:val="24"/>
        </w:rPr>
      </w:pPr>
    </w:p>
    <w:p w14:paraId="77BCBDD4" w14:textId="0DE17D8B" w:rsidR="00B05CEB" w:rsidRDefault="00B05CEB" w:rsidP="00B05CEB">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we may generate a Trace Plot of distributions each of values of a parameter in a parameter vector estimated as No U-Turn Sampling (NUTS) progresses. Below we visualize such distributions for our </w:t>
      </w:r>
      <w:r w:rsidR="001C05BF" w:rsidRPr="001C05BF">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33,145</w:t>
      </w:r>
      <w:r w:rsidR="001C05B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w:t>
      </w:r>
      <w:r w:rsidR="001C05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observations. There is one distribution for each parameter and chain. 4 chains were sampled by default. The Trace Plot is least noisy when our </w:t>
      </w:r>
      <w:r w:rsidR="001C05BF">
        <w:rPr>
          <w:rFonts w:ascii="Times New Roman" w:eastAsiaTheme="minorEastAsia" w:hAnsi="Times New Roman" w:cs="Times New Roman"/>
          <w:sz w:val="24"/>
          <w:szCs w:val="24"/>
        </w:rPr>
        <w:t>model</w:t>
      </w:r>
      <w:r>
        <w:rPr>
          <w:rFonts w:ascii="Times New Roman" w:eastAsiaTheme="minorEastAsia" w:hAnsi="Times New Roman" w:cs="Times New Roman"/>
          <w:sz w:val="24"/>
          <w:szCs w:val="24"/>
        </w:rPr>
        <w:t xml:space="preserve"> is trained with 66,289 observations.</w:t>
      </w:r>
    </w:p>
    <w:p w14:paraId="43E8A27A" w14:textId="77777777" w:rsidR="00B05CEB" w:rsidRDefault="00B05CEB" w:rsidP="002A2FC6">
      <w:pPr>
        <w:pStyle w:val="NoSpacing"/>
        <w:rPr>
          <w:rFonts w:ascii="Times New Roman" w:eastAsiaTheme="minorEastAsia" w:hAnsi="Times New Roman" w:cs="Times New Roman"/>
          <w:sz w:val="24"/>
          <w:szCs w:val="24"/>
        </w:rPr>
      </w:pPr>
    </w:p>
    <w:p w14:paraId="08DA8B59"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67AF46F" wp14:editId="26001A78">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43209851" w14:textId="77777777" w:rsidR="00407CB2" w:rsidRDefault="00407CB2" w:rsidP="00407CB2">
      <w:pPr>
        <w:pStyle w:val="NoSpacing"/>
        <w:rPr>
          <w:rFonts w:ascii="Times New Roman" w:eastAsiaTheme="minorEastAsia" w:hAnsi="Times New Roman" w:cs="Times New Roman"/>
          <w:sz w:val="24"/>
          <w:szCs w:val="24"/>
        </w:rPr>
      </w:pPr>
    </w:p>
    <w:p w14:paraId="5480441A" w14:textId="77777777" w:rsidR="00407CB2" w:rsidRDefault="00407CB2" w:rsidP="00407CB2">
      <w:pPr>
        <w:pStyle w:val="NoSpacing"/>
        <w:rPr>
          <w:rFonts w:ascii="Times New Roman" w:eastAsiaTheme="minorEastAsia" w:hAnsi="Times New Roman" w:cs="Times New Roman"/>
          <w:sz w:val="24"/>
          <w:szCs w:val="24"/>
        </w:rPr>
      </w:pPr>
    </w:p>
    <w:p w14:paraId="57C169C4"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D0446C2" wp14:editId="581B6029">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3446D1" w14:textId="77777777" w:rsidR="00407CB2" w:rsidRDefault="00407CB2" w:rsidP="00407CB2">
      <w:pPr>
        <w:pStyle w:val="NoSpacing"/>
        <w:rPr>
          <w:rFonts w:ascii="Times New Roman" w:eastAsiaTheme="minorEastAsia" w:hAnsi="Times New Roman" w:cs="Times New Roman"/>
          <w:sz w:val="24"/>
          <w:szCs w:val="24"/>
        </w:rPr>
      </w:pPr>
    </w:p>
    <w:p w14:paraId="7AACA8D5" w14:textId="18885E30"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we visualize </w:t>
      </w:r>
      <w:r w:rsidR="00A20BB4">
        <w:rPr>
          <w:rFonts w:ascii="Times New Roman" w:eastAsiaTheme="minorEastAsia" w:hAnsi="Times New Roman" w:cs="Times New Roman"/>
          <w:sz w:val="24"/>
          <w:szCs w:val="24"/>
        </w:rPr>
        <w:t>Trace Plots</w:t>
      </w:r>
      <w:r>
        <w:rPr>
          <w:rFonts w:ascii="Times New Roman" w:eastAsiaTheme="minorEastAsia" w:hAnsi="Times New Roman" w:cs="Times New Roman"/>
          <w:sz w:val="24"/>
          <w:szCs w:val="24"/>
        </w:rPr>
        <w:t xml:space="preserve"> for our Bayesian Neural Network when the BNN is trained with 33,145, 66,289, and 132,577 observations. There is one distribution for each parameter and chain. 4 chains were sampled by default. The Trace Plot is least noisy when our BNN is trained with 66,289 observations.</w:t>
      </w:r>
    </w:p>
    <w:p w14:paraId="4CD5EB0A" w14:textId="77777777" w:rsidR="00E73472" w:rsidRDefault="00E73472" w:rsidP="00E73472">
      <w:pPr>
        <w:pStyle w:val="NoSpacing"/>
        <w:rPr>
          <w:rFonts w:ascii="Times New Roman" w:eastAsiaTheme="minorEastAsia" w:hAnsi="Times New Roman" w:cs="Times New Roman"/>
          <w:sz w:val="24"/>
          <w:szCs w:val="24"/>
        </w:rPr>
      </w:pPr>
    </w:p>
    <w:p w14:paraId="45A6BB9E"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341E28C" wp14:editId="719D0519">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28788633"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FD99408" wp14:editId="4910CBCD">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32C11849" w14:textId="77777777" w:rsidR="00E73472" w:rsidRDefault="00E73472" w:rsidP="00E73472">
      <w:pPr>
        <w:pStyle w:val="NoSpacing"/>
        <w:rPr>
          <w:rFonts w:ascii="Times New Roman" w:eastAsiaTheme="minorEastAsia" w:hAnsi="Times New Roman" w:cs="Times New Roman"/>
          <w:sz w:val="24"/>
          <w:szCs w:val="24"/>
        </w:rPr>
      </w:pPr>
    </w:p>
    <w:p w14:paraId="34CD867B"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4674999" wp14:editId="297F290E">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4BACEDFB" w14:textId="77777777" w:rsidR="00E73472" w:rsidRDefault="00E73472" w:rsidP="00E73472">
      <w:pPr>
        <w:pStyle w:val="NoSpacing"/>
        <w:rPr>
          <w:rFonts w:ascii="Times New Roman" w:eastAsiaTheme="minorEastAsia" w:hAnsi="Times New Roman" w:cs="Times New Roman"/>
          <w:sz w:val="24"/>
          <w:szCs w:val="24"/>
        </w:rPr>
      </w:pPr>
    </w:p>
    <w:p w14:paraId="0CF0070D" w14:textId="77777777" w:rsidR="00F6724C" w:rsidRDefault="00F6724C" w:rsidP="00E73472">
      <w:pPr>
        <w:pStyle w:val="NoSpacing"/>
        <w:rPr>
          <w:rFonts w:ascii="Times New Roman" w:eastAsiaTheme="minorEastAsia" w:hAnsi="Times New Roman" w:cs="Times New Roman"/>
          <w:sz w:val="24"/>
          <w:szCs w:val="24"/>
        </w:rPr>
      </w:pPr>
    </w:p>
    <w:p w14:paraId="7768C451" w14:textId="44E2B407" w:rsidR="00984C90" w:rsidRPr="00984C90" w:rsidRDefault="00984C90" w:rsidP="00E73472">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Plots of Posterior Predictive Check</w:t>
      </w:r>
    </w:p>
    <w:p w14:paraId="18B079A4" w14:textId="77777777" w:rsidR="00984C90" w:rsidRDefault="00984C90" w:rsidP="00E73472">
      <w:pPr>
        <w:pStyle w:val="NoSpacing"/>
        <w:rPr>
          <w:rFonts w:ascii="Times New Roman" w:eastAsiaTheme="minorEastAsia" w:hAnsi="Times New Roman" w:cs="Times New Roman"/>
          <w:sz w:val="24"/>
          <w:szCs w:val="24"/>
        </w:rPr>
      </w:pPr>
    </w:p>
    <w:p w14:paraId="672D02BC" w14:textId="28E83F5F" w:rsidR="008A1C43" w:rsidRDefault="00A20BB4"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sample training and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we may generate a Plot Of Posterior Predictive Check. A Plot Of Posterior Predictive Check consists of a Rug Plot of observed docking scores along the horizontal axis, a black probability density distribution of observed docking scores, one blue probability density distribution of predicted docking scores for each chain, and an orange average probability density distribution of predicted docking scores. The Plots Of Posterior Predictive Check displayed below correspond to training and testing our </w:t>
      </w:r>
      <w:r w:rsidRPr="00B41A77">
        <w:rPr>
          <w:rFonts w:ascii="Times New Roman" w:eastAsiaTheme="minorEastAsia" w:hAnsi="Times New Roman" w:cs="Times New Roman"/>
          <w:i/>
          <w:iCs/>
          <w:sz w:val="24"/>
          <w:szCs w:val="24"/>
        </w:rPr>
        <w:t>B</w:t>
      </w:r>
      <w:r w:rsidR="00B41A77" w:rsidRPr="00B41A77">
        <w:rPr>
          <w:rFonts w:ascii="Times New Roman" w:eastAsiaTheme="minorEastAsia" w:hAnsi="Times New Roman" w:cs="Times New Roman"/>
          <w:i/>
          <w:iCs/>
          <w:sz w:val="24"/>
          <w:szCs w:val="24"/>
        </w:rPr>
        <w:t>ayesian Model Using BART Model</w:t>
      </w:r>
      <w:r w:rsidR="00B41A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on </w:t>
      </w:r>
      <w:r>
        <w:rPr>
          <w:rFonts w:ascii="Times New Roman" w:eastAsiaTheme="minorEastAsia" w:hAnsi="Times New Roman" w:cs="Times New Roman"/>
          <w:sz w:val="24"/>
          <w:szCs w:val="24"/>
        </w:rPr>
        <w:lastRenderedPageBreak/>
        <w:t>33,145</w:t>
      </w:r>
      <w:r w:rsidR="00E2715F">
        <w:rPr>
          <w:rFonts w:ascii="Times New Roman" w:eastAsiaTheme="minorEastAsia" w:hAnsi="Times New Roman" w:cs="Times New Roman"/>
          <w:sz w:val="24"/>
          <w:szCs w:val="24"/>
        </w:rPr>
        <w:t xml:space="preserve"> and</w:t>
      </w:r>
      <w:r>
        <w:rPr>
          <w:rFonts w:ascii="Times New Roman" w:eastAsiaTheme="minorEastAsia" w:hAnsi="Times New Roman" w:cs="Times New Roman"/>
          <w:sz w:val="24"/>
          <w:szCs w:val="24"/>
        </w:rPr>
        <w:t xml:space="preserve"> 66,289 observations. The average probability density distribution of predicted docking scores approximates the probability density distribution of observed docking scores.</w:t>
      </w:r>
    </w:p>
    <w:p w14:paraId="4F651A12" w14:textId="77777777" w:rsidR="008A1C43" w:rsidRDefault="008A1C43" w:rsidP="00A20BB4">
      <w:pPr>
        <w:pStyle w:val="NoSpacing"/>
        <w:rPr>
          <w:rFonts w:ascii="Times New Roman" w:eastAsiaTheme="minorEastAsia" w:hAnsi="Times New Roman" w:cs="Times New Roman"/>
          <w:sz w:val="24"/>
          <w:szCs w:val="24"/>
        </w:rPr>
      </w:pPr>
    </w:p>
    <w:p w14:paraId="29A3B0D9" w14:textId="1AE8F729" w:rsidR="00A20BB4" w:rsidRDefault="001B6879" w:rsidP="00A20BB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Perhaps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 when the model is trained and tested on 66,289 observations than when the model is trained on 33,145 observations. The variances of the traces used to find the average posterior predictive probability density distributions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are </w:t>
      </w:r>
      <w:r w:rsidR="00A94862">
        <w:rPr>
          <w:rFonts w:ascii="Times New Roman" w:eastAsiaTheme="minorEastAsia" w:hAnsi="Times New Roman" w:cs="Times New Roman"/>
          <w:sz w:val="24"/>
          <w:szCs w:val="24"/>
        </w:rPr>
        <w:t xml:space="preserve">much higher than </w:t>
      </w:r>
      <w:r w:rsidR="001C547C">
        <w:rPr>
          <w:rFonts w:ascii="Times New Roman" w:eastAsiaTheme="minorEastAsia" w:hAnsi="Times New Roman" w:cs="Times New Roman"/>
          <w:sz w:val="24"/>
          <w:szCs w:val="24"/>
        </w:rPr>
        <w:t>the variances</w:t>
      </w:r>
      <w:r w:rsidR="00A94862">
        <w:rPr>
          <w:rFonts w:ascii="Times New Roman" w:eastAsiaTheme="minorEastAsia" w:hAnsi="Times New Roman" w:cs="Times New Roman"/>
          <w:sz w:val="24"/>
          <w:szCs w:val="24"/>
        </w:rPr>
        <w:t xml:space="preserve"> for our Bayesian Neural Network (see below)</w:t>
      </w:r>
      <w:r>
        <w:rPr>
          <w:rFonts w:ascii="Times New Roman" w:eastAsiaTheme="minorEastAsia" w:hAnsi="Times New Roman" w:cs="Times New Roman"/>
          <w:sz w:val="24"/>
          <w:szCs w:val="24"/>
        </w:rPr>
        <w:t>.</w:t>
      </w:r>
    </w:p>
    <w:p w14:paraId="507E6CDC" w14:textId="77777777" w:rsidR="00407CB2" w:rsidRDefault="00407CB2" w:rsidP="00407CB2">
      <w:pPr>
        <w:pStyle w:val="NoSpacing"/>
        <w:rPr>
          <w:rFonts w:ascii="Times New Roman" w:eastAsiaTheme="minorEastAsia" w:hAnsi="Times New Roman" w:cs="Times New Roman"/>
          <w:sz w:val="24"/>
          <w:szCs w:val="24"/>
        </w:rPr>
      </w:pPr>
    </w:p>
    <w:p w14:paraId="3203799E"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D44DD16" wp14:editId="45E266D0">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4A5D6E13" w14:textId="77777777" w:rsidR="00407CB2" w:rsidRDefault="00407CB2" w:rsidP="00407CB2">
      <w:pPr>
        <w:pStyle w:val="NoSpacing"/>
        <w:rPr>
          <w:rFonts w:ascii="Times New Roman" w:eastAsiaTheme="minorEastAsia" w:hAnsi="Times New Roman" w:cs="Times New Roman"/>
          <w:sz w:val="24"/>
          <w:szCs w:val="24"/>
        </w:rPr>
      </w:pPr>
    </w:p>
    <w:p w14:paraId="6AB9F58D" w14:textId="7C6290EA"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98F20E4" wp14:editId="22ED90D0">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6F34C98D" w14:textId="77777777" w:rsidR="00407CB2" w:rsidRDefault="00407CB2" w:rsidP="002A2FC6">
      <w:pPr>
        <w:pStyle w:val="NoSpacing"/>
        <w:rPr>
          <w:rFonts w:ascii="Times New Roman" w:eastAsiaTheme="minorEastAsia" w:hAnsi="Times New Roman" w:cs="Times New Roman"/>
          <w:sz w:val="24"/>
          <w:szCs w:val="24"/>
        </w:rPr>
      </w:pPr>
    </w:p>
    <w:p w14:paraId="48F352B8" w14:textId="4E7897ED" w:rsidR="00F83450" w:rsidRDefault="001B2BC1"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Of</w:t>
      </w:r>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775988A6" w14:textId="7465E145" w:rsidR="008578FA" w:rsidRDefault="008578F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that the divergence of the average posterior predictive probability density distribution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66,289 observations from the observed probability density distribution is on par with </w:t>
      </w:r>
      <w:r w:rsidR="00483B4A">
        <w:rPr>
          <w:rFonts w:ascii="Times New Roman" w:eastAsiaTheme="minorEastAsia" w:hAnsi="Times New Roman" w:cs="Times New Roman"/>
          <w:sz w:val="24"/>
          <w:szCs w:val="24"/>
        </w:rPr>
        <w:t>the divergence</w:t>
      </w:r>
      <w:r>
        <w:rPr>
          <w:rFonts w:ascii="Times New Roman" w:eastAsiaTheme="minorEastAsia" w:hAnsi="Times New Roman" w:cs="Times New Roman"/>
          <w:sz w:val="24"/>
          <w:szCs w:val="24"/>
        </w:rPr>
        <w:t xml:space="preserve"> for our BNN when the model is trained 132,577 observations. However, the variances of the traces used to find the average posterior predictive probability density distributions for our </w:t>
      </w:r>
      <w:r w:rsidRPr="00A57EB3">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tested is far greater than those for our BNN.</w:t>
      </w:r>
    </w:p>
    <w:p w14:paraId="661D6B11" w14:textId="77777777" w:rsidR="008578FA" w:rsidRDefault="008578FA" w:rsidP="001079FF">
      <w:pPr>
        <w:pStyle w:val="NoSpacing"/>
        <w:rPr>
          <w:rFonts w:ascii="Times New Roman" w:eastAsiaTheme="minorEastAsia" w:hAnsi="Times New Roman" w:cs="Times New Roman"/>
          <w:sz w:val="24"/>
          <w:szCs w:val="24"/>
        </w:rPr>
      </w:pPr>
    </w:p>
    <w:p w14:paraId="0E41E3D7" w14:textId="77777777" w:rsidR="00CC3B3C" w:rsidRDefault="00CC3B3C" w:rsidP="001079FF">
      <w:pPr>
        <w:pStyle w:val="NoSpacing"/>
        <w:rPr>
          <w:rFonts w:ascii="Times New Roman" w:eastAsiaTheme="minorEastAsia" w:hAnsi="Times New Roman" w:cs="Times New Roman"/>
          <w:sz w:val="24"/>
          <w:szCs w:val="24"/>
        </w:rPr>
      </w:pPr>
    </w:p>
    <w:p w14:paraId="18104748" w14:textId="434E30B4" w:rsidR="00920C98" w:rsidRPr="00920C98" w:rsidRDefault="00920C98"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Data Frames Of Observed Docking Scores And Averages And Standard Deviations Of Predicted Docking Scores</w:t>
      </w:r>
    </w:p>
    <w:p w14:paraId="0EF99468" w14:textId="77777777" w:rsidR="00920C98" w:rsidRDefault="00920C98" w:rsidP="001079FF">
      <w:pPr>
        <w:pStyle w:val="NoSpacing"/>
        <w:rPr>
          <w:rFonts w:ascii="Times New Roman" w:eastAsiaTheme="minorEastAsia" w:hAnsi="Times New Roman" w:cs="Times New Roman"/>
          <w:sz w:val="24"/>
          <w:szCs w:val="24"/>
        </w:rPr>
      </w:pPr>
    </w:p>
    <w:p w14:paraId="537A4FCD" w14:textId="3EC3E644"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sample testing values of</w:t>
      </w:r>
      <w:r w:rsidR="00BA1B26">
        <w:rPr>
          <w:rFonts w:ascii="Times New Roman" w:eastAsiaTheme="minorEastAsia" w:hAnsi="Times New Roman" w:cs="Times New Roman"/>
          <w:sz w:val="24"/>
          <w:szCs w:val="24"/>
        </w:rPr>
        <w:t xml:space="preserve"> predicted docking scores</w:t>
      </w:r>
      <w:r>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we may generate a data frame of observed docking scores and averages and standard deviations of docking scores predicted by </w:t>
      </w:r>
      <w:r w:rsidR="00CC3B3C">
        <w:rPr>
          <w:rFonts w:ascii="Times New Roman" w:eastAsiaTheme="minorEastAsia" w:hAnsi="Times New Roman" w:cs="Times New Roman"/>
          <w:sz w:val="24"/>
          <w:szCs w:val="24"/>
        </w:rPr>
        <w:t>a model</w:t>
      </w:r>
      <w:r>
        <w:rPr>
          <w:rFonts w:ascii="Times New Roman" w:eastAsiaTheme="minorEastAsia" w:hAnsi="Times New Roman" w:cs="Times New Roman"/>
          <w:sz w:val="24"/>
          <w:szCs w:val="24"/>
        </w:rPr>
        <w:t xml:space="preserve"> based on numbers of occurrences of substructures. Such</w:t>
      </w:r>
      <w:r w:rsidR="00F6724C">
        <w:rPr>
          <w:rFonts w:ascii="Times New Roman" w:eastAsiaTheme="minorEastAsia" w:hAnsi="Times New Roman" w:cs="Times New Roman"/>
          <w:sz w:val="24"/>
          <w:szCs w:val="24"/>
        </w:rPr>
        <w:t xml:space="preserve"> a</w:t>
      </w:r>
      <w:r>
        <w:rPr>
          <w:rFonts w:ascii="Times New Roman" w:eastAsiaTheme="minorEastAsia" w:hAnsi="Times New Roman" w:cs="Times New Roman"/>
          <w:sz w:val="24"/>
          <w:szCs w:val="24"/>
        </w:rPr>
        <w:t xml:space="preserve"> data frame generated after training and testing our BNN on</w:t>
      </w:r>
      <w:r w:rsidR="00C63B8B">
        <w:rPr>
          <w:rFonts w:ascii="Times New Roman" w:eastAsiaTheme="minorEastAsia" w:hAnsi="Times New Roman" w:cs="Times New Roman"/>
          <w:sz w:val="24"/>
          <w:szCs w:val="24"/>
        </w:rPr>
        <w:t xml:space="preserve"> 33,145</w:t>
      </w:r>
      <w:r w:rsidR="00F6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9"/>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7C1EFF89" w14:textId="77777777" w:rsidR="00FB200B" w:rsidRDefault="00FB200B" w:rsidP="00034484">
      <w:pPr>
        <w:pStyle w:val="NoSpacing"/>
        <w:rPr>
          <w:rFonts w:ascii="Times New Roman" w:eastAsiaTheme="minorEastAsia" w:hAnsi="Times New Roman" w:cs="Times New Roman"/>
          <w:sz w:val="24"/>
          <w:szCs w:val="24"/>
        </w:rPr>
      </w:pPr>
    </w:p>
    <w:p w14:paraId="4C2D6557" w14:textId="5C9121CF" w:rsidR="00FB200B" w:rsidRPr="00FB200B" w:rsidRDefault="00FB200B"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Gains Curves</w:t>
      </w:r>
    </w:p>
    <w:p w14:paraId="0867FFC2" w14:textId="77777777" w:rsidR="00FB200B" w:rsidRDefault="00FB200B" w:rsidP="00034484">
      <w:pPr>
        <w:pStyle w:val="NoSpacing"/>
        <w:rPr>
          <w:rFonts w:ascii="Times New Roman" w:eastAsiaTheme="minorEastAsia" w:hAnsi="Times New Roman" w:cs="Times New Roman"/>
          <w:sz w:val="24"/>
          <w:szCs w:val="24"/>
        </w:rPr>
      </w:pPr>
    </w:p>
    <w:p w14:paraId="3AC27205" w14:textId="2D6DCE1E"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generate a data frame of observed docking scores and averages of docking scores predicted based on numbers of occurrences of substructures,</w:t>
      </w:r>
      <w:r w:rsidR="00801655">
        <w:rPr>
          <w:rFonts w:ascii="Times New Roman" w:eastAsiaTheme="minorEastAsia" w:hAnsi="Times New Roman" w:cs="Times New Roman"/>
          <w:sz w:val="24"/>
          <w:szCs w:val="24"/>
        </w:rPr>
        <w:t xml:space="preserve"> we may generate a Plot Of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4AD176F7" w14:textId="3B5E70F1" w:rsidR="00791722" w:rsidRDefault="00E328E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a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5B05784B" w14:textId="77777777" w:rsidR="006D2763" w:rsidRDefault="006D2763" w:rsidP="00791722">
      <w:pPr>
        <w:pStyle w:val="NoSpacing"/>
        <w:rPr>
          <w:rFonts w:ascii="Times New Roman" w:eastAsiaTheme="minorEastAsia" w:hAnsi="Times New Roman" w:cs="Times New Roman"/>
          <w:sz w:val="24"/>
          <w:szCs w:val="24"/>
        </w:rPr>
      </w:pPr>
    </w:p>
    <w:p w14:paraId="1017C56A" w14:textId="02F5428C" w:rsidR="006D2763" w:rsidRDefault="006D2763"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Gains Curves for 33,145, 66,289,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ED3B55">
        <w:rPr>
          <w:rFonts w:ascii="Times New Roman" w:eastAsiaTheme="minorEastAsia" w:hAnsi="Times New Roman" w:cs="Times New Roman"/>
          <w:sz w:val="24"/>
          <w:szCs w:val="24"/>
        </w:rPr>
        <w:t xml:space="preserve"> Our Bayesian Model Using BART Model with 66,289 observations performs best.</w:t>
      </w:r>
    </w:p>
    <w:p w14:paraId="60CDB5A6" w14:textId="77777777" w:rsidR="00791722" w:rsidRPr="00CE7F48"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B68D896" wp14:editId="1049C451">
            <wp:extent cx="5935980" cy="3406140"/>
            <wp:effectExtent l="0" t="0" r="7620" b="3810"/>
            <wp:docPr id="779800345" name="Picture 7798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4EBE8BED" w14:textId="77777777" w:rsidR="00791722" w:rsidRDefault="00791722" w:rsidP="00791722">
      <w:pPr>
        <w:pStyle w:val="NoSpacing"/>
        <w:rPr>
          <w:rFonts w:ascii="Times New Roman" w:eastAsiaTheme="minorEastAsia" w:hAnsi="Times New Roman" w:cs="Times New Roman"/>
          <w:sz w:val="24"/>
          <w:szCs w:val="24"/>
        </w:rPr>
      </w:pPr>
    </w:p>
    <w:p w14:paraId="7F0AEF24"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8FD1863" wp14:editId="209D7A50">
            <wp:extent cx="5935980" cy="3390900"/>
            <wp:effectExtent l="0" t="0" r="7620" b="0"/>
            <wp:docPr id="1184355119" name="Picture 118435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185356E" w14:textId="77777777" w:rsidR="00791722" w:rsidRDefault="00791722" w:rsidP="00791722">
      <w:pPr>
        <w:pStyle w:val="NoSpacing"/>
        <w:rPr>
          <w:rFonts w:ascii="Times New Roman" w:eastAsiaTheme="minorEastAsia" w:hAnsi="Times New Roman" w:cs="Times New Roman"/>
          <w:sz w:val="24"/>
          <w:szCs w:val="24"/>
        </w:rPr>
      </w:pPr>
    </w:p>
    <w:p w14:paraId="4E5FB8D1"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46A1BB7" wp14:editId="05B60E5B">
            <wp:extent cx="5943600" cy="3398520"/>
            <wp:effectExtent l="0" t="0" r="0" b="0"/>
            <wp:docPr id="201223540" name="Picture 20122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1227952" w14:textId="77777777" w:rsidR="00791722" w:rsidRDefault="00791722"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Of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4FB80296" w14:textId="77777777" w:rsidR="006D2763" w:rsidRDefault="006D2763" w:rsidP="001079FF">
      <w:pPr>
        <w:pStyle w:val="NoSpacing"/>
        <w:rPr>
          <w:rFonts w:ascii="Times New Roman" w:eastAsiaTheme="minorEastAsia" w:hAnsi="Times New Roman" w:cs="Times New Roman"/>
          <w:sz w:val="24"/>
          <w:szCs w:val="24"/>
        </w:rPr>
      </w:pPr>
    </w:p>
    <w:p w14:paraId="74711DC1" w14:textId="435284A8" w:rsidR="006D2763" w:rsidRDefault="006D276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user-defined </w:t>
      </w:r>
      <w:r w:rsidRPr="00C23720">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our BNN performs better than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D33ED7E"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0E02CEC8" w:rsidR="00CE7F48" w:rsidRDefault="00051CBC"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seems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most of the time, and performs better most of the time when trained on more observations. </w:t>
      </w:r>
      <w:r w:rsidR="00E007B8">
        <w:rPr>
          <w:rFonts w:ascii="Times New Roman" w:eastAsiaTheme="minorEastAsia" w:hAnsi="Times New Roman" w:cs="Times New Roman"/>
          <w:sz w:val="24"/>
          <w:szCs w:val="24"/>
        </w:rPr>
        <w:t xml:space="preserve">Both our BNN and our </w:t>
      </w:r>
      <w:r w:rsidR="00E007B8">
        <w:rPr>
          <w:rFonts w:ascii="Times New Roman" w:eastAsiaTheme="minorEastAsia" w:hAnsi="Times New Roman" w:cs="Times New Roman"/>
          <w:i/>
          <w:iCs/>
          <w:sz w:val="24"/>
          <w:szCs w:val="24"/>
        </w:rPr>
        <w:t>Bayesian Model Using BART Model</w:t>
      </w:r>
      <w:r w:rsidR="00E007B8">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05E24AA" w14:textId="77777777" w:rsidR="00B20696" w:rsidRDefault="00B20696" w:rsidP="00BB2C3F">
      <w:pPr>
        <w:pStyle w:val="NoSpacing"/>
        <w:rPr>
          <w:rFonts w:ascii="Times New Roman" w:eastAsiaTheme="minorEastAsia" w:hAnsi="Times New Roman" w:cs="Times New Roman"/>
          <w:sz w:val="24"/>
          <w:szCs w:val="24"/>
        </w:rPr>
      </w:pPr>
    </w:p>
    <w:p w14:paraId="50B6F62E" w14:textId="68226B5B" w:rsidR="00B20696" w:rsidRDefault="00B2069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Decile-Wise Lift Charts</w:t>
      </w:r>
    </w:p>
    <w:p w14:paraId="6540C0F2" w14:textId="77777777" w:rsidR="00B20696" w:rsidRDefault="00B20696" w:rsidP="00BB2C3F">
      <w:pPr>
        <w:pStyle w:val="NoSpacing"/>
        <w:rPr>
          <w:rFonts w:ascii="Times New Roman" w:eastAsiaTheme="minorEastAsia" w:hAnsi="Times New Roman" w:cs="Times New Roman"/>
          <w:sz w:val="24"/>
          <w:szCs w:val="24"/>
        </w:rPr>
      </w:pPr>
    </w:p>
    <w:p w14:paraId="18AD3A45" w14:textId="12A3B3BF" w:rsidR="002E5A9F" w:rsidRDefault="007C6082"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Before developing Gains Curves, w</w:t>
      </w:r>
      <w:r w:rsidR="00B20696">
        <w:rPr>
          <w:rFonts w:ascii="Times New Roman" w:eastAsiaTheme="minorEastAsia" w:hAnsi="Times New Roman" w:cs="Times New Roman"/>
          <w:sz w:val="24"/>
          <w:szCs w:val="24"/>
        </w:rPr>
        <w:t xml:space="preserve">e </w:t>
      </w:r>
      <w:r w:rsidR="00EC2E99">
        <w:rPr>
          <w:rFonts w:ascii="Times New Roman" w:eastAsiaTheme="minorEastAsia" w:hAnsi="Times New Roman" w:cs="Times New Roman"/>
          <w:sz w:val="24"/>
          <w:szCs w:val="24"/>
        </w:rPr>
        <w:t>considered</w:t>
      </w:r>
      <w:r w:rsidR="00B20696">
        <w:rPr>
          <w:rFonts w:ascii="Times New Roman" w:eastAsiaTheme="minorEastAsia" w:hAnsi="Times New Roman" w:cs="Times New Roman"/>
          <w:sz w:val="24"/>
          <w:szCs w:val="24"/>
        </w:rPr>
        <w:t xml:space="preserve"> </w:t>
      </w:r>
      <w:r w:rsidR="003157DB">
        <w:rPr>
          <w:rFonts w:ascii="Times New Roman" w:eastAsiaTheme="minorEastAsia" w:hAnsi="Times New Roman" w:cs="Times New Roman"/>
          <w:sz w:val="24"/>
          <w:szCs w:val="24"/>
        </w:rPr>
        <w:t xml:space="preserve">Decile-Wise Lift Charts. Below is </w:t>
      </w:r>
      <w:r w:rsidR="003157DB" w:rsidRPr="003157DB">
        <w:rPr>
          <w:rFonts w:ascii="Times New Roman" w:eastAsiaTheme="minorEastAsia" w:hAnsi="Times New Roman" w:cs="Times New Roman"/>
          <w:i/>
          <w:iCs/>
          <w:sz w:val="24"/>
          <w:szCs w:val="24"/>
        </w:rPr>
        <w:t>Value Of Baseline Or Enrichment Factor Vs. Index Of Bin For Bayesian Neural Network And 1,060,613 Testing Observations</w:t>
      </w:r>
      <w:r w:rsidR="003157D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Decile-Wise Lift Chart may be thought of as the derivative of a Gains Curve. </w:t>
      </w:r>
      <w:r>
        <w:rPr>
          <w:rFonts w:ascii="Times New Roman" w:eastAsiaTheme="minorEastAsia" w:hAnsi="Times New Roman" w:cs="Times New Roman"/>
          <w:i/>
          <w:iCs/>
          <w:sz w:val="24"/>
          <w:szCs w:val="24"/>
        </w:rPr>
        <w:t xml:space="preserve">Value Of </w:t>
      </w:r>
      <w:r w:rsidRPr="007C6082">
        <w:rPr>
          <w:rFonts w:ascii="Times New Roman" w:eastAsiaTheme="minorEastAsia" w:hAnsi="Times New Roman" w:cs="Times New Roman"/>
          <w:i/>
          <w:iCs/>
          <w:sz w:val="24"/>
          <w:szCs w:val="24"/>
        </w:rPr>
        <w:t>Baseline</w:t>
      </w:r>
      <w:r>
        <w:rPr>
          <w:rFonts w:ascii="Times New Roman" w:eastAsiaTheme="minorEastAsia" w:hAnsi="Times New Roman" w:cs="Times New Roman"/>
          <w:i/>
          <w:iCs/>
          <w:sz w:val="24"/>
          <w:szCs w:val="24"/>
        </w:rPr>
        <w:t xml:space="preserve"> Vs. Index Of Bin</w:t>
      </w:r>
      <w:r>
        <w:rPr>
          <w:rFonts w:ascii="Times New Roman" w:eastAsiaTheme="minorEastAsia" w:hAnsi="Times New Roman" w:cs="Times New Roman"/>
          <w:sz w:val="24"/>
          <w:szCs w:val="24"/>
        </w:rPr>
        <w:t xml:space="preserve"> represents the rate of change of the Gains Curve for a model that predicts randomly. </w:t>
      </w:r>
      <w:r>
        <w:rPr>
          <w:rFonts w:ascii="Times New Roman" w:eastAsiaTheme="minorEastAsia" w:hAnsi="Times New Roman" w:cs="Times New Roman"/>
          <w:i/>
          <w:iCs/>
          <w:sz w:val="24"/>
          <w:szCs w:val="24"/>
        </w:rPr>
        <w:t>Enrichment Factor Vs. Index Of Bin</w:t>
      </w:r>
      <w:r>
        <w:rPr>
          <w:rFonts w:ascii="Times New Roman" w:eastAsiaTheme="minorEastAsia" w:hAnsi="Times New Roman" w:cs="Times New Roman"/>
          <w:sz w:val="24"/>
          <w:szCs w:val="24"/>
        </w:rPr>
        <w:t xml:space="preserve"> represents the rate of change of the Gains Curve for our BNN when the BNN is trained on 1,060,613 observations.</w:t>
      </w:r>
    </w:p>
    <w:p w14:paraId="106588A5" w14:textId="77777777" w:rsidR="00BD205C" w:rsidRDefault="00BD205C" w:rsidP="00BB2C3F">
      <w:pPr>
        <w:pStyle w:val="NoSpacing"/>
        <w:rPr>
          <w:rFonts w:ascii="Times New Roman" w:eastAsiaTheme="minorEastAsia" w:hAnsi="Times New Roman" w:cs="Times New Roman"/>
          <w:sz w:val="24"/>
          <w:szCs w:val="24"/>
        </w:rPr>
      </w:pPr>
    </w:p>
    <w:p w14:paraId="51D848FE" w14:textId="698E4CF9" w:rsidR="00BD205C" w:rsidRDefault="00983D77"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below Decile-Wise Lift Chart was created based on </w:t>
      </w:r>
      <w:r w:rsidRPr="00983D77">
        <w:rPr>
          <w:rFonts w:ascii="Times New Roman" w:eastAsiaTheme="minorEastAsia" w:hAnsi="Times New Roman" w:cs="Times New Roman"/>
          <w:i/>
          <w:iCs/>
          <w:sz w:val="24"/>
          <w:szCs w:val="24"/>
        </w:rPr>
        <w:t>Data Frame Of 1,060,613 Observed Docking</w:t>
      </w:r>
      <w:r>
        <w:rPr>
          <w:rFonts w:ascii="Times New Roman" w:eastAsiaTheme="minorEastAsia" w:hAnsi="Times New Roman" w:cs="Times New Roman"/>
          <w:i/>
          <w:iCs/>
          <w:sz w:val="24"/>
          <w:szCs w:val="24"/>
        </w:rPr>
        <w:t xml:space="preserve"> </w:t>
      </w:r>
      <w:r w:rsidRPr="00983D77">
        <w:rPr>
          <w:rFonts w:ascii="Times New Roman" w:eastAsiaTheme="minorEastAsia" w:hAnsi="Times New Roman" w:cs="Times New Roman"/>
          <w:i/>
          <w:iCs/>
          <w:sz w:val="24"/>
          <w:szCs w:val="24"/>
        </w:rPr>
        <w:t>Scores And Averages And Standard Deviations Of Docking Scores Predicted By BNN Based On Numbers Of Occurrences Of Substructures</w:t>
      </w:r>
      <w:r>
        <w:rPr>
          <w:rFonts w:ascii="Times New Roman" w:eastAsiaTheme="minorEastAsia" w:hAnsi="Times New Roman" w:cs="Times New Roman"/>
          <w:sz w:val="24"/>
          <w:szCs w:val="24"/>
        </w:rPr>
        <w:t>.</w:t>
      </w:r>
      <w:r w:rsidR="004801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bin is a group of </w:t>
      </w:r>
      <w:r w:rsidR="00480177">
        <w:rPr>
          <w:rFonts w:ascii="Times New Roman" w:eastAsiaTheme="minorEastAsia" w:hAnsi="Times New Roman" w:cs="Times New Roman"/>
          <w:sz w:val="24"/>
          <w:szCs w:val="24"/>
        </w:rPr>
        <w:t>adjacent</w:t>
      </w:r>
      <w:r w:rsidR="00547240">
        <w:rPr>
          <w:rFonts w:ascii="Times New Roman" w:eastAsiaTheme="minorEastAsia" w:hAnsi="Times New Roman" w:cs="Times New Roman"/>
          <w:sz w:val="24"/>
          <w:szCs w:val="24"/>
        </w:rPr>
        <w:t xml:space="preserve"> observed</w:t>
      </w:r>
      <w:r w:rsidR="00480177">
        <w:rPr>
          <w:rFonts w:ascii="Times New Roman" w:eastAsiaTheme="minorEastAsia" w:hAnsi="Times New Roman" w:cs="Times New Roman"/>
          <w:sz w:val="24"/>
          <w:szCs w:val="24"/>
        </w:rPr>
        <w:t xml:space="preserve"> docking scores in the above data frame</w:t>
      </w:r>
      <w:r>
        <w:rPr>
          <w:rFonts w:ascii="Times New Roman" w:eastAsiaTheme="minorEastAsia" w:hAnsi="Times New Roman" w:cs="Times New Roman"/>
          <w:sz w:val="24"/>
          <w:szCs w:val="24"/>
        </w:rPr>
        <w:t xml:space="preserve">. </w:t>
      </w:r>
      <w:r w:rsidR="00480177">
        <w:rPr>
          <w:rFonts w:ascii="Times New Roman" w:eastAsiaTheme="minorEastAsia" w:hAnsi="Times New Roman" w:cs="Times New Roman"/>
          <w:sz w:val="24"/>
          <w:szCs w:val="24"/>
        </w:rPr>
        <w:t>A</w:t>
      </w:r>
      <w:r w:rsidR="00BD205C">
        <w:rPr>
          <w:rFonts w:ascii="Times New Roman" w:eastAsiaTheme="minorEastAsia" w:hAnsi="Times New Roman" w:cs="Times New Roman"/>
          <w:sz w:val="24"/>
          <w:szCs w:val="24"/>
        </w:rPr>
        <w:t xml:space="preserve"> value of baseline </w:t>
      </w:r>
      <w:r w:rsidR="00480177">
        <w:rPr>
          <w:rFonts w:ascii="Times New Roman" w:eastAsiaTheme="minorEastAsia" w:hAnsi="Times New Roman" w:cs="Times New Roman"/>
          <w:sz w:val="24"/>
          <w:szCs w:val="24"/>
        </w:rPr>
        <w:t>or</w:t>
      </w:r>
      <w:r w:rsidR="00BD205C">
        <w:rPr>
          <w:rFonts w:ascii="Times New Roman" w:eastAsiaTheme="minorEastAsia" w:hAnsi="Times New Roman" w:cs="Times New Roman"/>
          <w:sz w:val="24"/>
          <w:szCs w:val="24"/>
        </w:rPr>
        <w:t xml:space="preserve"> an enrichment factor are computed </w:t>
      </w:r>
      <w:r w:rsidR="00480177">
        <w:rPr>
          <w:rFonts w:ascii="Times New Roman" w:eastAsiaTheme="minorEastAsia" w:hAnsi="Times New Roman" w:cs="Times New Roman"/>
          <w:sz w:val="24"/>
          <w:szCs w:val="24"/>
        </w:rPr>
        <w:t xml:space="preserve">for each of 10 </w:t>
      </w:r>
      <w:r w:rsidR="00422EFC">
        <w:rPr>
          <w:rFonts w:ascii="Times New Roman" w:eastAsiaTheme="minorEastAsia" w:hAnsi="Times New Roman" w:cs="Times New Roman"/>
          <w:sz w:val="24"/>
          <w:szCs w:val="24"/>
        </w:rPr>
        <w:t xml:space="preserve">adjacent </w:t>
      </w:r>
      <w:r w:rsidR="00480177">
        <w:rPr>
          <w:rFonts w:ascii="Times New Roman" w:eastAsiaTheme="minorEastAsia" w:hAnsi="Times New Roman" w:cs="Times New Roman"/>
          <w:sz w:val="24"/>
          <w:szCs w:val="24"/>
        </w:rPr>
        <w:t>bins as</w:t>
      </w:r>
    </w:p>
    <w:p w14:paraId="6BEF12C6" w14:textId="77777777" w:rsidR="008E6E95" w:rsidRDefault="008E6E95" w:rsidP="00BB2C3F">
      <w:pPr>
        <w:pStyle w:val="NoSpacing"/>
        <w:rPr>
          <w:rFonts w:ascii="Times New Roman" w:eastAsiaTheme="minorEastAsia" w:hAnsi="Times New Roman" w:cs="Times New Roman"/>
          <w:sz w:val="24"/>
          <w:szCs w:val="24"/>
        </w:rPr>
      </w:pPr>
    </w:p>
    <w:p w14:paraId="763B11AB" w14:textId="5EFEB876" w:rsidR="00BD205C" w:rsidRDefault="00BD205C" w:rsidP="00BB2C3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proportion of observed docking scores in bin in lowest 10 percent</m:t>
              </m:r>
            </m:num>
            <m:den>
              <m:r>
                <w:rPr>
                  <w:rFonts w:ascii="Cambria Math" w:eastAsiaTheme="minorEastAsia" w:hAnsi="Cambria Math" w:cs="Times New Roman"/>
                  <w:sz w:val="24"/>
                  <w:szCs w:val="24"/>
                </w:rPr>
                <m:t>proportion of observed docking scores in bin</m:t>
              </m:r>
            </m:den>
          </m:f>
        </m:oMath>
      </m:oMathPara>
    </w:p>
    <w:p w14:paraId="204CE95B" w14:textId="77777777" w:rsidR="007C6082" w:rsidRDefault="007C6082" w:rsidP="00BB2C3F">
      <w:pPr>
        <w:pStyle w:val="NoSpacing"/>
        <w:rPr>
          <w:rFonts w:ascii="Times New Roman" w:eastAsiaTheme="minorEastAsia" w:hAnsi="Times New Roman" w:cs="Times New Roman"/>
          <w:sz w:val="24"/>
          <w:szCs w:val="24"/>
        </w:rPr>
      </w:pPr>
    </w:p>
    <w:p w14:paraId="7967A722" w14:textId="29F50729" w:rsidR="008E6E95" w:rsidRPr="007C6082" w:rsidRDefault="008E6E95"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computing a value of baseline, the rows in the above data frame are randomized. In computing an enrichment factor, the rows in the above data frame are sorted in ascending order by average</w:t>
      </w:r>
      <w:r w:rsidR="005E73D4">
        <w:rPr>
          <w:rFonts w:ascii="Times New Roman" w:eastAsiaTheme="minorEastAsia" w:hAnsi="Times New Roman" w:cs="Times New Roman"/>
          <w:sz w:val="24"/>
          <w:szCs w:val="24"/>
        </w:rPr>
        <w:t xml:space="preserve"> of</w:t>
      </w:r>
      <w:r>
        <w:rPr>
          <w:rFonts w:ascii="Times New Roman" w:eastAsiaTheme="minorEastAsia" w:hAnsi="Times New Roman" w:cs="Times New Roman"/>
          <w:sz w:val="24"/>
          <w:szCs w:val="24"/>
        </w:rPr>
        <w:t xml:space="preserve"> predicted docking score</w:t>
      </w:r>
      <w:r w:rsidR="005E73D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57A61B97" w14:textId="52AFF448" w:rsidR="00B20696" w:rsidRPr="00B20696"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36EA4D" wp14:editId="53BE9D93">
            <wp:extent cx="5943600" cy="3185160"/>
            <wp:effectExtent l="0" t="0" r="0" b="0"/>
            <wp:docPr id="90062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0757805" w14:textId="77777777" w:rsidR="00B20696" w:rsidRDefault="00B20696" w:rsidP="00BB2C3F">
      <w:pPr>
        <w:pStyle w:val="NoSpacing"/>
        <w:rPr>
          <w:rFonts w:ascii="Times New Roman" w:eastAsiaTheme="minorEastAsia" w:hAnsi="Times New Roman" w:cs="Times New Roman"/>
          <w:sz w:val="24"/>
          <w:szCs w:val="24"/>
        </w:rPr>
      </w:pPr>
    </w:p>
    <w:p w14:paraId="7ADD083F" w14:textId="77777777" w:rsidR="00676BD4" w:rsidRDefault="00676BD4" w:rsidP="00BB2C3F">
      <w:pPr>
        <w:pStyle w:val="NoSpacing"/>
        <w:rPr>
          <w:rFonts w:ascii="Times New Roman" w:eastAsiaTheme="minorEastAsia" w:hAnsi="Times New Roman" w:cs="Times New Roman"/>
          <w:sz w:val="24"/>
          <w:szCs w:val="24"/>
        </w:rPr>
      </w:pPr>
    </w:p>
    <w:p w14:paraId="275CE723" w14:textId="5E660E7A" w:rsidR="00EC2E99" w:rsidRPr="00EC2E99" w:rsidRDefault="00EC2E99" w:rsidP="00BB2C3F">
      <w:pPr>
        <w:pStyle w:val="NoSpacing"/>
        <w:rPr>
          <w:rFonts w:ascii="Times New Roman" w:eastAsiaTheme="minorEastAsia" w:hAnsi="Times New Roman" w:cs="Times New Roman"/>
          <w:i/>
          <w:iCs/>
          <w:sz w:val="24"/>
          <w:szCs w:val="24"/>
        </w:rPr>
      </w:pPr>
      <w:r w:rsidRPr="00EC2E99">
        <w:rPr>
          <w:rFonts w:ascii="Times New Roman" w:eastAsiaTheme="minorEastAsia" w:hAnsi="Times New Roman" w:cs="Times New Roman"/>
          <w:i/>
          <w:iCs/>
          <w:sz w:val="24"/>
          <w:szCs w:val="24"/>
        </w:rPr>
        <w:t>Density Plots</w:t>
      </w:r>
    </w:p>
    <w:p w14:paraId="72FB8738" w14:textId="77777777" w:rsidR="00EC2E99" w:rsidRDefault="00EC2E99" w:rsidP="00BB2C3F">
      <w:pPr>
        <w:pStyle w:val="NoSpacing"/>
        <w:rPr>
          <w:rFonts w:ascii="Times New Roman" w:eastAsiaTheme="minorEastAsia" w:hAnsi="Times New Roman" w:cs="Times New Roman"/>
          <w:sz w:val="24"/>
          <w:szCs w:val="24"/>
        </w:rPr>
      </w:pPr>
    </w:p>
    <w:p w14:paraId="7D97868B" w14:textId="3758AB48" w:rsidR="00EC2E99" w:rsidRPr="00862EBA" w:rsidRDefault="005E73D4" w:rsidP="00BB2C3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In tandem with considering Decile-Wise Lift Charts</w:t>
      </w:r>
      <w:r w:rsidR="00EC2E99">
        <w:rPr>
          <w:rFonts w:ascii="Times New Roman" w:eastAsiaTheme="minorEastAsia" w:hAnsi="Times New Roman" w:cs="Times New Roman"/>
          <w:sz w:val="24"/>
          <w:szCs w:val="24"/>
        </w:rPr>
        <w:t xml:space="preserve">, we </w:t>
      </w:r>
      <w:r>
        <w:rPr>
          <w:rFonts w:ascii="Times New Roman" w:eastAsiaTheme="minorEastAsia" w:hAnsi="Times New Roman" w:cs="Times New Roman"/>
          <w:sz w:val="24"/>
          <w:szCs w:val="24"/>
        </w:rPr>
        <w:t xml:space="preserve">considered Density Plots. </w:t>
      </w:r>
      <w:r w:rsidR="00862EBA">
        <w:rPr>
          <w:rFonts w:ascii="Times New Roman" w:eastAsiaTheme="minorEastAsia" w:hAnsi="Times New Roman" w:cs="Times New Roman"/>
          <w:sz w:val="24"/>
          <w:szCs w:val="24"/>
        </w:rPr>
        <w:t xml:space="preserve">Below is </w:t>
      </w:r>
      <w:r w:rsidR="00862EBA">
        <w:rPr>
          <w:rFonts w:ascii="Times New Roman" w:eastAsiaTheme="minorEastAsia" w:hAnsi="Times New Roman" w:cs="Times New Roman"/>
          <w:i/>
          <w:iCs/>
          <w:sz w:val="24"/>
          <w:szCs w:val="24"/>
        </w:rPr>
        <w:t>Average Of Predicted Docking Scores Vs. Observed Docking Score For Bayesian Neural Network And 1,060,613 Testing Observations</w:t>
      </w:r>
      <w:r w:rsidR="00862EBA">
        <w:rPr>
          <w:rFonts w:ascii="Times New Roman" w:eastAsiaTheme="minorEastAsia" w:hAnsi="Times New Roman" w:cs="Times New Roman"/>
          <w:sz w:val="24"/>
          <w:szCs w:val="24"/>
        </w:rPr>
        <w:t xml:space="preserve">. There is a </w:t>
      </w:r>
      <w:r w:rsidR="00380D88">
        <w:rPr>
          <w:rFonts w:ascii="Times New Roman" w:eastAsiaTheme="minorEastAsia" w:hAnsi="Times New Roman" w:cs="Times New Roman"/>
          <w:sz w:val="24"/>
          <w:szCs w:val="24"/>
        </w:rPr>
        <w:t xml:space="preserve">low </w:t>
      </w:r>
      <w:r w:rsidR="00862EBA">
        <w:rPr>
          <w:rFonts w:ascii="Times New Roman" w:eastAsiaTheme="minorEastAsia" w:hAnsi="Times New Roman" w:cs="Times New Roman"/>
          <w:sz w:val="24"/>
          <w:szCs w:val="24"/>
        </w:rPr>
        <w:t>correlation between average of predicted docking scores and observed docking score.</w:t>
      </w:r>
    </w:p>
    <w:p w14:paraId="71B2C90B" w14:textId="77777777" w:rsidR="00EC2E99" w:rsidRDefault="00EC2E99" w:rsidP="00BB2C3F">
      <w:pPr>
        <w:pStyle w:val="NoSpacing"/>
        <w:rPr>
          <w:rFonts w:ascii="Times New Roman" w:eastAsiaTheme="minorEastAsia" w:hAnsi="Times New Roman" w:cs="Times New Roman"/>
          <w:sz w:val="24"/>
          <w:szCs w:val="24"/>
        </w:rPr>
      </w:pPr>
    </w:p>
    <w:p w14:paraId="7079199F" w14:textId="4ABDEC94" w:rsidR="00A1246A"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65DD00" wp14:editId="6EDA60BC">
            <wp:extent cx="5935980" cy="3192780"/>
            <wp:effectExtent l="0" t="0" r="7620" b="7620"/>
            <wp:docPr id="847780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4AE72F11" w14:textId="77777777" w:rsidR="00A1246A" w:rsidRDefault="00A1246A" w:rsidP="00BB2C3F">
      <w:pPr>
        <w:pStyle w:val="NoSpacing"/>
        <w:rPr>
          <w:rFonts w:ascii="Times New Roman" w:eastAsiaTheme="minorEastAsia" w:hAnsi="Times New Roman" w:cs="Times New Roman"/>
          <w:sz w:val="24"/>
          <w:szCs w:val="24"/>
        </w:rPr>
      </w:pPr>
    </w:p>
    <w:p w14:paraId="0AD97B9B" w14:textId="77777777" w:rsidR="00791722" w:rsidRDefault="00791722" w:rsidP="00BB2C3F">
      <w:pPr>
        <w:pStyle w:val="NoSpacing"/>
        <w:rPr>
          <w:rFonts w:ascii="Times New Roman" w:eastAsiaTheme="minorEastAsia" w:hAnsi="Times New Roman" w:cs="Times New Roman"/>
          <w:sz w:val="24"/>
          <w:szCs w:val="24"/>
        </w:rPr>
      </w:pPr>
    </w:p>
    <w:p w14:paraId="4388BEC5" w14:textId="461A606D" w:rsidR="006D4856" w:rsidRPr="006D4856" w:rsidRDefault="006D4856" w:rsidP="001079FF">
      <w:pPr>
        <w:pStyle w:val="NoSpacing"/>
        <w:rPr>
          <w:rFonts w:ascii="Times New Roman" w:eastAsiaTheme="minorEastAsia" w:hAnsi="Times New Roman" w:cs="Times New Roman"/>
          <w:b/>
          <w:bCs/>
          <w:sz w:val="24"/>
          <w:szCs w:val="24"/>
          <w:u w:val="single"/>
        </w:rPr>
      </w:pPr>
      <w:r w:rsidRPr="006D4856">
        <w:rPr>
          <w:rFonts w:ascii="Times New Roman" w:eastAsiaTheme="minorEastAsia" w:hAnsi="Times New Roman" w:cs="Times New Roman"/>
          <w:b/>
          <w:bCs/>
          <w:sz w:val="24"/>
          <w:szCs w:val="24"/>
          <w:u w:val="single"/>
        </w:rPr>
        <w:t>Conclusion</w:t>
      </w:r>
    </w:p>
    <w:p w14:paraId="6D4FACF8" w14:textId="77777777" w:rsidR="006D4856" w:rsidRDefault="006D4856" w:rsidP="001079FF">
      <w:pPr>
        <w:pStyle w:val="NoSpacing"/>
        <w:rPr>
          <w:rFonts w:ascii="Times New Roman" w:eastAsiaTheme="minorEastAsia" w:hAnsi="Times New Roman" w:cs="Times New Roman"/>
          <w:sz w:val="24"/>
          <w:szCs w:val="24"/>
        </w:rPr>
      </w:pPr>
    </w:p>
    <w:p w14:paraId="6997838E" w14:textId="6A0A4142" w:rsidR="004B0F1D" w:rsidRDefault="004B0F1D"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Key Findings</w:t>
      </w:r>
    </w:p>
    <w:p w14:paraId="281ED7BA" w14:textId="77777777" w:rsidR="004B0F1D" w:rsidRDefault="004B0F1D" w:rsidP="001079FF">
      <w:pPr>
        <w:pStyle w:val="NoSpacing"/>
        <w:rPr>
          <w:rFonts w:ascii="Times New Roman" w:eastAsiaTheme="minorEastAsia" w:hAnsi="Times New Roman" w:cs="Times New Roman"/>
          <w:i/>
          <w:iCs/>
          <w:sz w:val="24"/>
          <w:szCs w:val="24"/>
        </w:rPr>
      </w:pPr>
    </w:p>
    <w:p w14:paraId="65D0F800" w14:textId="1CC709D2" w:rsidR="004B0F1D" w:rsidRDefault="004B0F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our mean posterior predictive probability density distributions of docking scores approach our observed distribution of docking scores, and our Gains curves approach the upper-left corners of their plots, our models are useful in predicting docking scores based on numbers of occurrences of substructures</w:t>
      </w:r>
      <w:r>
        <w:rPr>
          <w:rFonts w:ascii="Times New Roman" w:eastAsiaTheme="minorEastAsia" w:hAnsi="Times New Roman" w:cs="Times New Roman"/>
          <w:sz w:val="24"/>
          <w:szCs w:val="24"/>
        </w:rPr>
        <w:t>.</w:t>
      </w:r>
    </w:p>
    <w:p w14:paraId="1E2B355B" w14:textId="77777777" w:rsidR="00101F6C" w:rsidRDefault="00101F6C" w:rsidP="001079FF">
      <w:pPr>
        <w:pStyle w:val="NoSpacing"/>
        <w:rPr>
          <w:rFonts w:ascii="Times New Roman" w:eastAsiaTheme="minorEastAsia" w:hAnsi="Times New Roman" w:cs="Times New Roman"/>
          <w:sz w:val="24"/>
          <w:szCs w:val="24"/>
        </w:rPr>
      </w:pPr>
    </w:p>
    <w:p w14:paraId="004194E4" w14:textId="6EF999E9" w:rsidR="00101F6C" w:rsidRPr="004B0F1D" w:rsidRDefault="00101F6C"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Bayesian Neural Network may perform best with more observations. Both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and our BNN may be expanded and tuned. All that being said, it seems that there is a low correlation between average of predicted docking scores and observed docking score, and that the range of averages is small compared with the range of observed docking scores.</w:t>
      </w:r>
    </w:p>
    <w:p w14:paraId="097D661C" w14:textId="77777777" w:rsidR="004B0F1D" w:rsidRDefault="004B0F1D" w:rsidP="001079FF">
      <w:pPr>
        <w:pStyle w:val="NoSpacing"/>
        <w:rPr>
          <w:rFonts w:ascii="Times New Roman" w:eastAsiaTheme="minorEastAsia" w:hAnsi="Times New Roman" w:cs="Times New Roman"/>
          <w:sz w:val="24"/>
          <w:szCs w:val="24"/>
        </w:rPr>
      </w:pPr>
    </w:p>
    <w:p w14:paraId="7320EBC1" w14:textId="36C8C9A9" w:rsidR="00AC3BB7" w:rsidRPr="006D4856" w:rsidRDefault="00592E3E" w:rsidP="001079FF">
      <w:pPr>
        <w:pStyle w:val="NoSpacing"/>
        <w:rPr>
          <w:rFonts w:ascii="Times New Roman" w:eastAsiaTheme="minorEastAsia" w:hAnsi="Times New Roman" w:cs="Times New Roman"/>
          <w:i/>
          <w:sz w:val="24"/>
          <w:szCs w:val="24"/>
        </w:rPr>
      </w:pPr>
      <w:r w:rsidRPr="006D4856">
        <w:rPr>
          <w:rFonts w:ascii="Times New Roman" w:eastAsiaTheme="minorEastAsia" w:hAnsi="Times New Roman" w:cs="Times New Roman"/>
          <w:i/>
          <w:sz w:val="24"/>
          <w:szCs w:val="24"/>
        </w:rPr>
        <w:t>Improvements</w:t>
      </w:r>
    </w:p>
    <w:p w14:paraId="57B3103B" w14:textId="77777777" w:rsidR="00592E3E" w:rsidRDefault="00592E3E" w:rsidP="001079FF">
      <w:pPr>
        <w:pStyle w:val="NoSpacing"/>
        <w:rPr>
          <w:rFonts w:ascii="Times New Roman" w:eastAsiaTheme="minorEastAsia" w:hAnsi="Times New Roman" w:cs="Times New Roman"/>
          <w:sz w:val="24"/>
          <w:szCs w:val="24"/>
        </w:rPr>
      </w:pPr>
    </w:p>
    <w:p w14:paraId="39A343EE" w14:textId="447F3E26" w:rsidR="00101F6C" w:rsidRDefault="00101F6C"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Our models may be improved if they are trained and tested on a group of observations where the docking scores of that group are uniformly distributed.</w:t>
      </w:r>
    </w:p>
    <w:p w14:paraId="240C4CC0" w14:textId="77777777" w:rsidR="00101F6C" w:rsidRDefault="00101F6C" w:rsidP="001079FF">
      <w:pPr>
        <w:pStyle w:val="NoSpacing"/>
        <w:rPr>
          <w:rFonts w:ascii="Times New Roman" w:eastAsiaTheme="minorEastAsia" w:hAnsi="Times New Roman" w:cs="Times New Roman"/>
          <w:sz w:val="24"/>
          <w:szCs w:val="24"/>
        </w:rPr>
      </w:pPr>
    </w:p>
    <w:p w14:paraId="4F97FFBD" w14:textId="2240E68D" w:rsidR="00592E3E" w:rsidRDefault="00FE7FE3" w:rsidP="00592E3E">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Our Bayesian Docking-Score Predictor may be improved through iterative screening. </w:t>
      </w:r>
      <w:r w:rsidR="00592E3E">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sidR="00592E3E">
        <w:rPr>
          <w:rFonts w:ascii="Times New Roman" w:eastAsiaTheme="minorEastAsia" w:hAnsi="Times New Roman" w:cs="Times New Roman"/>
          <w:sz w:val="24"/>
          <w:szCs w:val="24"/>
        </w:rPr>
        <w:t xml:space="preserve"> (e.g., </w:t>
      </w:r>
      <m:oMath>
        <m:r>
          <w:rPr>
            <w:rFonts w:ascii="Cambria Math" w:eastAsiaTheme="minorEastAsia" w:hAnsi="Cambria Math" w:cs="Times New Roman"/>
            <w:sz w:val="24"/>
            <w:szCs w:val="24"/>
          </w:rPr>
          <m:t>100,000</m:t>
        </m:r>
      </m:oMath>
      <w:r w:rsidR="00592E3E">
        <w:rPr>
          <w:rFonts w:ascii="Times New Roman" w:eastAsiaTheme="minorEastAsia" w:hAnsi="Times New Roman" w:cs="Times New Roman"/>
          <w:sz w:val="24"/>
          <w:szCs w:val="24"/>
        </w:rPr>
        <w:t xml:space="preserve">) </w:t>
      </w:r>
      <w:r w:rsidR="00592E3E">
        <w:rPr>
          <w:rFonts w:ascii="Times New Roman" w:hAnsi="Times New Roman" w:cs="Times New Roman"/>
          <w:sz w:val="24"/>
          <w:szCs w:val="24"/>
        </w:rPr>
        <w:t xml:space="preserve">pairs of SMILES and docking score and used to predict docking scores of ligands based on many (e.g., </w:t>
      </w:r>
      <m:oMath>
        <m:r>
          <w:rPr>
            <w:rFonts w:ascii="Cambria Math" w:hAnsi="Cambria Math" w:cs="Times New Roman"/>
            <w:sz w:val="24"/>
            <w:szCs w:val="24"/>
          </w:rPr>
          <m:t>1,900,000</m:t>
        </m:r>
      </m:oMath>
      <w:r w:rsidR="00592E3E">
        <w:rPr>
          <w:rFonts w:ascii="Times New Roman" w:eastAsiaTheme="minorEastAsia" w:hAnsi="Times New Roman" w:cs="Times New Roman"/>
          <w:sz w:val="24"/>
          <w:szCs w:val="24"/>
        </w:rPr>
        <w:t>)</w:t>
      </w:r>
      <w:r w:rsidR="00592E3E">
        <w:rPr>
          <w:rFonts w:ascii="Times New Roman" w:hAnsi="Times New Roman" w:cs="Times New Roman"/>
          <w:sz w:val="24"/>
          <w:szCs w:val="24"/>
        </w:rPr>
        <w:t xml:space="preserve"> other SMILES’s. Rows of data representing docking of ligands could be sorted in ascending order by predicted docking score. The first </w:t>
      </w:r>
      <m:oMath>
        <m:r>
          <w:rPr>
            <w:rFonts w:ascii="Cambria Math" w:hAnsi="Cambria Math" w:cs="Times New Roman"/>
            <w:sz w:val="24"/>
            <w:szCs w:val="24"/>
          </w:rPr>
          <m:t>n</m:t>
        </m:r>
      </m:oMath>
      <w:r w:rsidR="00592E3E">
        <w:rPr>
          <w:rFonts w:ascii="Times New Roman" w:eastAsiaTheme="minorEastAsia" w:hAnsi="Times New Roman" w:cs="Times New Roman"/>
          <w:sz w:val="24"/>
          <w:szCs w:val="24"/>
        </w:rPr>
        <w:t xml:space="preserve"> rows of data corresponding to the lowest </w:t>
      </w:r>
      <w:r w:rsidR="005E7E72">
        <w:rPr>
          <w:rFonts w:ascii="Times New Roman" w:eastAsiaTheme="minorEastAsia" w:hAnsi="Times New Roman" w:cs="Times New Roman"/>
          <w:sz w:val="24"/>
          <w:szCs w:val="24"/>
        </w:rPr>
        <w:t xml:space="preserve">predicted </w:t>
      </w:r>
      <w:r w:rsidR="00592E3E">
        <w:rPr>
          <w:rFonts w:ascii="Times New Roman" w:eastAsiaTheme="minorEastAsia" w:hAnsi="Times New Roman" w:cs="Times New Roman"/>
          <w:sz w:val="24"/>
          <w:szCs w:val="24"/>
        </w:rPr>
        <w:t>docking scores could be added to the training data set.</w:t>
      </w:r>
    </w:p>
    <w:p w14:paraId="0CF9ABF4" w14:textId="77777777" w:rsidR="008F5ACF" w:rsidRDefault="008F5ACF" w:rsidP="001079FF">
      <w:pPr>
        <w:pStyle w:val="NoSpacing"/>
        <w:rPr>
          <w:rFonts w:ascii="Times New Roman" w:eastAsiaTheme="minorEastAsia" w:hAnsi="Times New Roman" w:cs="Times New Roman"/>
          <w:sz w:val="24"/>
          <w:szCs w:val="24"/>
        </w:rPr>
      </w:pPr>
    </w:p>
    <w:p w14:paraId="0755890E" w14:textId="77778891" w:rsidR="005C192F" w:rsidRDefault="005C192F" w:rsidP="001079FF">
      <w:pPr>
        <w:pStyle w:val="NoSpacing"/>
        <w:rPr>
          <w:rFonts w:ascii="Times New Roman" w:eastAsiaTheme="minorEastAsia" w:hAnsi="Times New Roman" w:cs="Times New Roman"/>
          <w:sz w:val="24"/>
          <w:szCs w:val="24"/>
        </w:rPr>
      </w:pPr>
      <w:r w:rsidRPr="006D4856">
        <w:rPr>
          <w:rFonts w:ascii="Times New Roman" w:eastAsiaTheme="minorEastAsia" w:hAnsi="Times New Roman" w:cs="Times New Roman"/>
          <w:i/>
          <w:iCs/>
          <w:sz w:val="24"/>
          <w:szCs w:val="24"/>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34D029DE" w:rsidR="00331837" w:rsidRDefault="00592E3E" w:rsidP="00331837">
      <w:pPr>
        <w:pStyle w:val="NoSpacing"/>
        <w:rPr>
          <w:rFonts w:ascii="Times New Roman" w:hAnsi="Times New Roman" w:cs="Times New Roman"/>
          <w:sz w:val="24"/>
          <w:szCs w:val="24"/>
        </w:rPr>
      </w:pPr>
      <w:r>
        <w:rPr>
          <w:rFonts w:ascii="Times New Roman" w:eastAsiaTheme="minorEastAsia" w:hAnsi="Times New Roman" w:cs="Times New Roman"/>
          <w:sz w:val="24"/>
          <w:szCs w:val="24"/>
        </w:rPr>
        <w:t xml:space="preserve">Bayesian Docking-Score Predictor may be used </w:t>
      </w:r>
      <w:r w:rsidR="00FA7B3E">
        <w:rPr>
          <w:rFonts w:ascii="Times New Roman" w:eastAsiaTheme="minorEastAsia" w:hAnsi="Times New Roman" w:cs="Times New Roman"/>
          <w:sz w:val="24"/>
          <w:szCs w:val="24"/>
        </w:rPr>
        <w:t>to predict</w:t>
      </w:r>
      <w:r>
        <w:rPr>
          <w:rFonts w:ascii="Times New Roman" w:eastAsiaTheme="minorEastAsia" w:hAnsi="Times New Roman" w:cs="Times New Roman"/>
          <w:sz w:val="24"/>
          <w:szCs w:val="24"/>
        </w:rPr>
        <w:t xml:space="preserve">, </w:t>
      </w:r>
      <w:r w:rsidR="00622249">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estimate uncertainty, or in optimization of hyperparameters of other models.</w:t>
      </w:r>
      <w:r w:rsidR="00B24E9D">
        <w:rPr>
          <w:rFonts w:ascii="Times New Roman" w:hAnsi="Times New Roman" w:cs="Times New Roman"/>
          <w:sz w:val="24"/>
          <w:szCs w:val="24"/>
        </w:rPr>
        <w:t xml:space="preserve"> </w:t>
      </w:r>
      <w:r w:rsidR="00331837">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48A92907" w14:textId="77777777" w:rsidR="00592E3E" w:rsidRDefault="00592E3E" w:rsidP="001079FF">
      <w:pPr>
        <w:pStyle w:val="NoSpacing"/>
        <w:rPr>
          <w:rFonts w:ascii="Times New Roman" w:hAnsi="Times New Roman" w:cs="Times New Roman"/>
          <w:sz w:val="24"/>
          <w:szCs w:val="24"/>
        </w:rPr>
      </w:pPr>
    </w:p>
    <w:p w14:paraId="24AEAD75" w14:textId="77777777" w:rsidR="00592E3E" w:rsidRPr="007A39BC" w:rsidRDefault="00592E3E"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Exploring Change In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The entropy of a compound is a measure of uncertainty, disorder, or mixedupness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D5DF2" w14:textId="77777777" w:rsidR="009E3682" w:rsidRDefault="009E3682" w:rsidP="00123C8E">
      <w:pPr>
        <w:spacing w:after="0" w:line="240" w:lineRule="auto"/>
      </w:pPr>
      <w:r>
        <w:separator/>
      </w:r>
    </w:p>
  </w:endnote>
  <w:endnote w:type="continuationSeparator" w:id="0">
    <w:p w14:paraId="34806B03" w14:textId="77777777" w:rsidR="009E3682" w:rsidRDefault="009E3682"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A322C" w14:textId="77777777" w:rsidR="009E3682" w:rsidRDefault="009E3682" w:rsidP="00123C8E">
      <w:pPr>
        <w:spacing w:after="0" w:line="240" w:lineRule="auto"/>
      </w:pPr>
      <w:r>
        <w:separator/>
      </w:r>
    </w:p>
  </w:footnote>
  <w:footnote w:type="continuationSeparator" w:id="0">
    <w:p w14:paraId="5FA86B68" w14:textId="77777777" w:rsidR="009E3682" w:rsidRDefault="009E3682"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4469B"/>
    <w:rsid w:val="00051CBC"/>
    <w:rsid w:val="000545A7"/>
    <w:rsid w:val="000567E4"/>
    <w:rsid w:val="000577E5"/>
    <w:rsid w:val="0006435D"/>
    <w:rsid w:val="000678BD"/>
    <w:rsid w:val="000735FD"/>
    <w:rsid w:val="00080109"/>
    <w:rsid w:val="00084FDE"/>
    <w:rsid w:val="000A1305"/>
    <w:rsid w:val="000B1149"/>
    <w:rsid w:val="000C68B0"/>
    <w:rsid w:val="000C6E7C"/>
    <w:rsid w:val="000C7184"/>
    <w:rsid w:val="000D5C2E"/>
    <w:rsid w:val="000D5D7B"/>
    <w:rsid w:val="000F3C35"/>
    <w:rsid w:val="000F4F11"/>
    <w:rsid w:val="000F731D"/>
    <w:rsid w:val="00101F6C"/>
    <w:rsid w:val="001030D3"/>
    <w:rsid w:val="001079FF"/>
    <w:rsid w:val="00123C8E"/>
    <w:rsid w:val="0013418B"/>
    <w:rsid w:val="00134CD1"/>
    <w:rsid w:val="0015276F"/>
    <w:rsid w:val="001529FB"/>
    <w:rsid w:val="0018053A"/>
    <w:rsid w:val="00192033"/>
    <w:rsid w:val="001A1536"/>
    <w:rsid w:val="001A6857"/>
    <w:rsid w:val="001B2BC1"/>
    <w:rsid w:val="001B6879"/>
    <w:rsid w:val="001B73AA"/>
    <w:rsid w:val="001C05BF"/>
    <w:rsid w:val="001C547C"/>
    <w:rsid w:val="001D4559"/>
    <w:rsid w:val="001F35A7"/>
    <w:rsid w:val="00204B5D"/>
    <w:rsid w:val="00245577"/>
    <w:rsid w:val="00252997"/>
    <w:rsid w:val="00260056"/>
    <w:rsid w:val="00266160"/>
    <w:rsid w:val="0027643D"/>
    <w:rsid w:val="00285857"/>
    <w:rsid w:val="00287688"/>
    <w:rsid w:val="002A0F8C"/>
    <w:rsid w:val="002A2FC6"/>
    <w:rsid w:val="002A5D08"/>
    <w:rsid w:val="002B1242"/>
    <w:rsid w:val="002C5B09"/>
    <w:rsid w:val="002E324D"/>
    <w:rsid w:val="002E5A9F"/>
    <w:rsid w:val="002F7878"/>
    <w:rsid w:val="00312FA0"/>
    <w:rsid w:val="00314C7F"/>
    <w:rsid w:val="003157DB"/>
    <w:rsid w:val="0032522C"/>
    <w:rsid w:val="00326225"/>
    <w:rsid w:val="00326893"/>
    <w:rsid w:val="00331837"/>
    <w:rsid w:val="0033275C"/>
    <w:rsid w:val="0033507E"/>
    <w:rsid w:val="00341190"/>
    <w:rsid w:val="00344F63"/>
    <w:rsid w:val="00346106"/>
    <w:rsid w:val="00351564"/>
    <w:rsid w:val="00380D88"/>
    <w:rsid w:val="003850E0"/>
    <w:rsid w:val="00392261"/>
    <w:rsid w:val="003A351D"/>
    <w:rsid w:val="003A564E"/>
    <w:rsid w:val="003B42C6"/>
    <w:rsid w:val="003D6EBE"/>
    <w:rsid w:val="003F4A67"/>
    <w:rsid w:val="003F7CB5"/>
    <w:rsid w:val="00400C53"/>
    <w:rsid w:val="0040213A"/>
    <w:rsid w:val="00403C5F"/>
    <w:rsid w:val="00405828"/>
    <w:rsid w:val="00407CB2"/>
    <w:rsid w:val="004205BA"/>
    <w:rsid w:val="00422EFC"/>
    <w:rsid w:val="00427EC8"/>
    <w:rsid w:val="00430DD1"/>
    <w:rsid w:val="004349F7"/>
    <w:rsid w:val="00434E23"/>
    <w:rsid w:val="0043534E"/>
    <w:rsid w:val="0045267C"/>
    <w:rsid w:val="00454F8F"/>
    <w:rsid w:val="00461F14"/>
    <w:rsid w:val="004659E6"/>
    <w:rsid w:val="00476CB8"/>
    <w:rsid w:val="00480177"/>
    <w:rsid w:val="00483B4A"/>
    <w:rsid w:val="00491940"/>
    <w:rsid w:val="004A1881"/>
    <w:rsid w:val="004A41B8"/>
    <w:rsid w:val="004A53F1"/>
    <w:rsid w:val="004B0F1D"/>
    <w:rsid w:val="004C4344"/>
    <w:rsid w:val="004D07C8"/>
    <w:rsid w:val="004D08DA"/>
    <w:rsid w:val="004E2BBB"/>
    <w:rsid w:val="004F1B68"/>
    <w:rsid w:val="004F1E4F"/>
    <w:rsid w:val="005017A0"/>
    <w:rsid w:val="005051E2"/>
    <w:rsid w:val="00507652"/>
    <w:rsid w:val="00512347"/>
    <w:rsid w:val="00516AE7"/>
    <w:rsid w:val="00542D92"/>
    <w:rsid w:val="00547240"/>
    <w:rsid w:val="00576409"/>
    <w:rsid w:val="00580241"/>
    <w:rsid w:val="00587EE9"/>
    <w:rsid w:val="00592E3E"/>
    <w:rsid w:val="00593E90"/>
    <w:rsid w:val="005A4596"/>
    <w:rsid w:val="005A4A89"/>
    <w:rsid w:val="005B0766"/>
    <w:rsid w:val="005B108D"/>
    <w:rsid w:val="005B2519"/>
    <w:rsid w:val="005B5E11"/>
    <w:rsid w:val="005C192F"/>
    <w:rsid w:val="005C4A24"/>
    <w:rsid w:val="005C4BAE"/>
    <w:rsid w:val="005D5300"/>
    <w:rsid w:val="005D7107"/>
    <w:rsid w:val="005E0122"/>
    <w:rsid w:val="005E2608"/>
    <w:rsid w:val="005E73D4"/>
    <w:rsid w:val="005E7E72"/>
    <w:rsid w:val="006002A8"/>
    <w:rsid w:val="006013D5"/>
    <w:rsid w:val="00607A45"/>
    <w:rsid w:val="00622249"/>
    <w:rsid w:val="00630EF3"/>
    <w:rsid w:val="00631C7B"/>
    <w:rsid w:val="00663176"/>
    <w:rsid w:val="00676BD4"/>
    <w:rsid w:val="006809C0"/>
    <w:rsid w:val="00682A02"/>
    <w:rsid w:val="006A3AFF"/>
    <w:rsid w:val="006C6CD1"/>
    <w:rsid w:val="006D2763"/>
    <w:rsid w:val="006D4856"/>
    <w:rsid w:val="006F4597"/>
    <w:rsid w:val="006F719D"/>
    <w:rsid w:val="0070170E"/>
    <w:rsid w:val="007070D9"/>
    <w:rsid w:val="00717B8E"/>
    <w:rsid w:val="00740CD3"/>
    <w:rsid w:val="00743677"/>
    <w:rsid w:val="0075538C"/>
    <w:rsid w:val="00757285"/>
    <w:rsid w:val="007638B1"/>
    <w:rsid w:val="00791722"/>
    <w:rsid w:val="007950FA"/>
    <w:rsid w:val="007A1C94"/>
    <w:rsid w:val="007A39BC"/>
    <w:rsid w:val="007A512C"/>
    <w:rsid w:val="007B202E"/>
    <w:rsid w:val="007C6082"/>
    <w:rsid w:val="007F0503"/>
    <w:rsid w:val="007F51FD"/>
    <w:rsid w:val="00801655"/>
    <w:rsid w:val="00805EDB"/>
    <w:rsid w:val="00810315"/>
    <w:rsid w:val="0081080C"/>
    <w:rsid w:val="00816A33"/>
    <w:rsid w:val="00821126"/>
    <w:rsid w:val="0082679C"/>
    <w:rsid w:val="00840DFB"/>
    <w:rsid w:val="008417C0"/>
    <w:rsid w:val="00851661"/>
    <w:rsid w:val="008528C3"/>
    <w:rsid w:val="008578FA"/>
    <w:rsid w:val="00862EBA"/>
    <w:rsid w:val="00865A48"/>
    <w:rsid w:val="00872115"/>
    <w:rsid w:val="00876507"/>
    <w:rsid w:val="008A1C43"/>
    <w:rsid w:val="008B0625"/>
    <w:rsid w:val="008B6135"/>
    <w:rsid w:val="008B75A4"/>
    <w:rsid w:val="008B7E31"/>
    <w:rsid w:val="008C534B"/>
    <w:rsid w:val="008C568E"/>
    <w:rsid w:val="008D006B"/>
    <w:rsid w:val="008D0403"/>
    <w:rsid w:val="008D087B"/>
    <w:rsid w:val="008E0206"/>
    <w:rsid w:val="008E45A1"/>
    <w:rsid w:val="008E6E95"/>
    <w:rsid w:val="008E79C5"/>
    <w:rsid w:val="008F5ACF"/>
    <w:rsid w:val="00900E1E"/>
    <w:rsid w:val="0090278A"/>
    <w:rsid w:val="00920C98"/>
    <w:rsid w:val="009252F1"/>
    <w:rsid w:val="00926753"/>
    <w:rsid w:val="00936A00"/>
    <w:rsid w:val="00941D91"/>
    <w:rsid w:val="00982C76"/>
    <w:rsid w:val="00983D77"/>
    <w:rsid w:val="00984C90"/>
    <w:rsid w:val="009976B6"/>
    <w:rsid w:val="009B70C8"/>
    <w:rsid w:val="009E3682"/>
    <w:rsid w:val="009E4AB9"/>
    <w:rsid w:val="00A1246A"/>
    <w:rsid w:val="00A15AD2"/>
    <w:rsid w:val="00A201D5"/>
    <w:rsid w:val="00A20BB4"/>
    <w:rsid w:val="00A34D3C"/>
    <w:rsid w:val="00A37B20"/>
    <w:rsid w:val="00A41044"/>
    <w:rsid w:val="00A417F1"/>
    <w:rsid w:val="00A41BFC"/>
    <w:rsid w:val="00A42F10"/>
    <w:rsid w:val="00A51366"/>
    <w:rsid w:val="00A57EB3"/>
    <w:rsid w:val="00A62412"/>
    <w:rsid w:val="00A64528"/>
    <w:rsid w:val="00A65F39"/>
    <w:rsid w:val="00A66136"/>
    <w:rsid w:val="00A83473"/>
    <w:rsid w:val="00A94862"/>
    <w:rsid w:val="00AA3ED0"/>
    <w:rsid w:val="00AA6445"/>
    <w:rsid w:val="00AB1B2A"/>
    <w:rsid w:val="00AB25F5"/>
    <w:rsid w:val="00AC3BB7"/>
    <w:rsid w:val="00AD7C0C"/>
    <w:rsid w:val="00AF7A23"/>
    <w:rsid w:val="00B05CEB"/>
    <w:rsid w:val="00B133BE"/>
    <w:rsid w:val="00B1640C"/>
    <w:rsid w:val="00B16F6B"/>
    <w:rsid w:val="00B20696"/>
    <w:rsid w:val="00B24E9D"/>
    <w:rsid w:val="00B26137"/>
    <w:rsid w:val="00B33F11"/>
    <w:rsid w:val="00B36A78"/>
    <w:rsid w:val="00B41A77"/>
    <w:rsid w:val="00B42217"/>
    <w:rsid w:val="00B47354"/>
    <w:rsid w:val="00B63B79"/>
    <w:rsid w:val="00B669F7"/>
    <w:rsid w:val="00B74E52"/>
    <w:rsid w:val="00B7529A"/>
    <w:rsid w:val="00B83C46"/>
    <w:rsid w:val="00B96075"/>
    <w:rsid w:val="00BA1B26"/>
    <w:rsid w:val="00BB2C3F"/>
    <w:rsid w:val="00BC2739"/>
    <w:rsid w:val="00BD205C"/>
    <w:rsid w:val="00BE569E"/>
    <w:rsid w:val="00BF479D"/>
    <w:rsid w:val="00C01894"/>
    <w:rsid w:val="00C064EB"/>
    <w:rsid w:val="00C10E82"/>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C3B3C"/>
    <w:rsid w:val="00CE1A7C"/>
    <w:rsid w:val="00CE44B9"/>
    <w:rsid w:val="00CE5037"/>
    <w:rsid w:val="00CE6322"/>
    <w:rsid w:val="00CE7F48"/>
    <w:rsid w:val="00CF1608"/>
    <w:rsid w:val="00D17F97"/>
    <w:rsid w:val="00D40B9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04D70"/>
    <w:rsid w:val="00E10A40"/>
    <w:rsid w:val="00E2715F"/>
    <w:rsid w:val="00E3133E"/>
    <w:rsid w:val="00E3194E"/>
    <w:rsid w:val="00E328E2"/>
    <w:rsid w:val="00E3492E"/>
    <w:rsid w:val="00E42B52"/>
    <w:rsid w:val="00E71639"/>
    <w:rsid w:val="00E73472"/>
    <w:rsid w:val="00E92C83"/>
    <w:rsid w:val="00E96EDD"/>
    <w:rsid w:val="00EA052B"/>
    <w:rsid w:val="00EB5744"/>
    <w:rsid w:val="00EC2A1E"/>
    <w:rsid w:val="00EC2E99"/>
    <w:rsid w:val="00EC3A24"/>
    <w:rsid w:val="00EC5301"/>
    <w:rsid w:val="00EC6116"/>
    <w:rsid w:val="00EC6239"/>
    <w:rsid w:val="00EC7274"/>
    <w:rsid w:val="00ED3B55"/>
    <w:rsid w:val="00ED4BFD"/>
    <w:rsid w:val="00ED5CE5"/>
    <w:rsid w:val="00EF4AB8"/>
    <w:rsid w:val="00EF58CF"/>
    <w:rsid w:val="00F1162C"/>
    <w:rsid w:val="00F36D1B"/>
    <w:rsid w:val="00F54CEC"/>
    <w:rsid w:val="00F565C3"/>
    <w:rsid w:val="00F5664C"/>
    <w:rsid w:val="00F60465"/>
    <w:rsid w:val="00F61B90"/>
    <w:rsid w:val="00F63C57"/>
    <w:rsid w:val="00F6724C"/>
    <w:rsid w:val="00F77D6A"/>
    <w:rsid w:val="00F83450"/>
    <w:rsid w:val="00F906C3"/>
    <w:rsid w:val="00F96FF5"/>
    <w:rsid w:val="00FA7B3E"/>
    <w:rsid w:val="00FB200B"/>
    <w:rsid w:val="00FB3569"/>
    <w:rsid w:val="00FB4DD9"/>
    <w:rsid w:val="00FC16D5"/>
    <w:rsid w:val="00FC70C8"/>
    <w:rsid w:val="00FD04E5"/>
    <w:rsid w:val="00FE5375"/>
    <w:rsid w:val="00FE7FE3"/>
    <w:rsid w:val="00FF4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270681">
      <w:bodyDiv w:val="1"/>
      <w:marLeft w:val="0"/>
      <w:marRight w:val="0"/>
      <w:marTop w:val="0"/>
      <w:marBottom w:val="0"/>
      <w:divBdr>
        <w:top w:val="none" w:sz="0" w:space="0" w:color="auto"/>
        <w:left w:val="none" w:sz="0" w:space="0" w:color="auto"/>
        <w:bottom w:val="none" w:sz="0" w:space="0" w:color="auto"/>
        <w:right w:val="none" w:sz="0" w:space="0" w:color="auto"/>
      </w:divBdr>
      <w:divsChild>
        <w:div w:id="315425682">
          <w:marLeft w:val="0"/>
          <w:marRight w:val="0"/>
          <w:marTop w:val="0"/>
          <w:marBottom w:val="0"/>
          <w:divBdr>
            <w:top w:val="none" w:sz="0" w:space="0" w:color="auto"/>
            <w:left w:val="none" w:sz="0" w:space="0" w:color="auto"/>
            <w:bottom w:val="none" w:sz="0" w:space="0" w:color="auto"/>
            <w:right w:val="none" w:sz="0" w:space="0" w:color="auto"/>
          </w:divBdr>
          <w:divsChild>
            <w:div w:id="185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714">
      <w:bodyDiv w:val="1"/>
      <w:marLeft w:val="0"/>
      <w:marRight w:val="0"/>
      <w:marTop w:val="0"/>
      <w:marBottom w:val="0"/>
      <w:divBdr>
        <w:top w:val="none" w:sz="0" w:space="0" w:color="auto"/>
        <w:left w:val="none" w:sz="0" w:space="0" w:color="auto"/>
        <w:bottom w:val="none" w:sz="0" w:space="0" w:color="auto"/>
        <w:right w:val="none" w:sz="0" w:space="0" w:color="auto"/>
      </w:divBdr>
      <w:divsChild>
        <w:div w:id="687831257">
          <w:marLeft w:val="0"/>
          <w:marRight w:val="0"/>
          <w:marTop w:val="0"/>
          <w:marBottom w:val="0"/>
          <w:divBdr>
            <w:top w:val="none" w:sz="0" w:space="0" w:color="auto"/>
            <w:left w:val="none" w:sz="0" w:space="0" w:color="auto"/>
            <w:bottom w:val="none" w:sz="0" w:space="0" w:color="auto"/>
            <w:right w:val="none" w:sz="0" w:space="0" w:color="auto"/>
          </w:divBdr>
          <w:divsChild>
            <w:div w:id="2078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400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96">
          <w:marLeft w:val="0"/>
          <w:marRight w:val="0"/>
          <w:marTop w:val="0"/>
          <w:marBottom w:val="0"/>
          <w:divBdr>
            <w:top w:val="none" w:sz="0" w:space="0" w:color="auto"/>
            <w:left w:val="none" w:sz="0" w:space="0" w:color="auto"/>
            <w:bottom w:val="none" w:sz="0" w:space="0" w:color="auto"/>
            <w:right w:val="none" w:sz="0" w:space="0" w:color="auto"/>
          </w:divBdr>
          <w:divsChild>
            <w:div w:id="1804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9945">
      <w:bodyDiv w:val="1"/>
      <w:marLeft w:val="0"/>
      <w:marRight w:val="0"/>
      <w:marTop w:val="0"/>
      <w:marBottom w:val="0"/>
      <w:divBdr>
        <w:top w:val="none" w:sz="0" w:space="0" w:color="auto"/>
        <w:left w:val="none" w:sz="0" w:space="0" w:color="auto"/>
        <w:bottom w:val="none" w:sz="0" w:space="0" w:color="auto"/>
        <w:right w:val="none" w:sz="0" w:space="0" w:color="auto"/>
      </w:divBdr>
      <w:divsChild>
        <w:div w:id="102115057">
          <w:marLeft w:val="0"/>
          <w:marRight w:val="0"/>
          <w:marTop w:val="0"/>
          <w:marBottom w:val="0"/>
          <w:divBdr>
            <w:top w:val="none" w:sz="0" w:space="0" w:color="auto"/>
            <w:left w:val="none" w:sz="0" w:space="0" w:color="auto"/>
            <w:bottom w:val="none" w:sz="0" w:space="0" w:color="auto"/>
            <w:right w:val="none" w:sz="0" w:space="0" w:color="auto"/>
          </w:divBdr>
          <w:divsChild>
            <w:div w:id="168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1979">
      <w:bodyDiv w:val="1"/>
      <w:marLeft w:val="0"/>
      <w:marRight w:val="0"/>
      <w:marTop w:val="0"/>
      <w:marBottom w:val="0"/>
      <w:divBdr>
        <w:top w:val="none" w:sz="0" w:space="0" w:color="auto"/>
        <w:left w:val="none" w:sz="0" w:space="0" w:color="auto"/>
        <w:bottom w:val="none" w:sz="0" w:space="0" w:color="auto"/>
        <w:right w:val="none" w:sz="0" w:space="0" w:color="auto"/>
      </w:divBdr>
      <w:divsChild>
        <w:div w:id="1437865875">
          <w:marLeft w:val="0"/>
          <w:marRight w:val="0"/>
          <w:marTop w:val="0"/>
          <w:marBottom w:val="0"/>
          <w:divBdr>
            <w:top w:val="none" w:sz="0" w:space="0" w:color="auto"/>
            <w:left w:val="none" w:sz="0" w:space="0" w:color="auto"/>
            <w:bottom w:val="none" w:sz="0" w:space="0" w:color="auto"/>
            <w:right w:val="none" w:sz="0" w:space="0" w:color="auto"/>
          </w:divBdr>
          <w:divsChild>
            <w:div w:id="1433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22</Pages>
  <Words>3295</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244</cp:revision>
  <dcterms:created xsi:type="dcterms:W3CDTF">2023-11-15T22:33:00Z</dcterms:created>
  <dcterms:modified xsi:type="dcterms:W3CDTF">2023-12-08T21:24:00Z</dcterms:modified>
</cp:coreProperties>
</file>