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w:t>
      </w:r>
    </w:p>
    <w:p>
      <w:pPr>
        <w:spacing w:after="0"/>
      </w:pPr>
    </w:p>
    <w:p>
      <w:pPr>
        <w:spacing w:after="0"/>
      </w:pPr>
      <w:r>
        <w:t>My early professional career has given me the opportunity to work with high-level figures: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 xml:space="preserve">These opportunities have allowed me to sharpen my Python skills while working with the modern data stack (check my GitHub: https://github.com/ohassanaly). I bridge the gap between those technologies and domain experts to create business value. For instance, I currently teach lectures on data warehouses and artificial intelligence at Paris Cité University to Master's students in health sciences. </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am particularly drawn to the opportunity to join Data Lab, where I can contribute to innovative projects involving Machine Learning, AI technologies, and solid Software Engineering practices. I am eager to leverage my experience in Python and best practices for continuous integration to design and develop complete solutions, from data extraction and modeling to deployment on container infrastructures and in the cloud. I look forward to being part of a team that values knowledge sharing and technology monitoring, helping organizations to get the most out of their data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