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 have strong presentation and communication skills, and am adept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Dynamic, curious, and aware of the importance of teamwork in order to achieve more, I combine technical expertise with presentation and communication skills. I am enthusiastic about helping organizations to get the most out of their data assets. I am particularly excited about the opportunity to join Finfrog as a Data Scientist, where I can contribute to the optimization of credit risk models and the implementation of cutting-edge ML/AI techniques. The focus on feature engineering and the application of LLMs to extract insights aligns perfectly with my expertise. Furthermore, your emphasis on innovation and strategic customer insights resonates with my passion for developing new use cases and enhancing customer experiences.</w:t>
      </w:r>
    </w:p>
    <w:p>
      <w:pPr>
        <w:spacing w:after="0"/>
      </w:pPr>
    </w:p>
    <w:p>
      <w:pPr>
        <w:spacing w:after="0"/>
      </w:pPr>
      <w:r>
        <w:t>In my spare time, I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its potential to create business value.</w:t>
      </w:r>
    </w:p>
    <w:p>
      <w:pPr>
        <w:spacing w:after="0"/>
      </w:pPr>
    </w:p>
    <w:p>
      <w:pPr>
        <w:spacing w:after="0"/>
      </w:pPr>
      <w:r>
        <w:t>I am eager to bring my entrepreneurial spirit, problem-solving skills, and rigorous approach to Finfrog, contributing to the production and validation of key financial and regulatory reports. Thank you for considering my application. I look forward to the possibility of discussing how I can add value to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