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and Emmanuelle Wargon, former Minister of Housing.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firmly believe that human interactions help us grow and I am enthusiastic about helping organizations to get the most out of their data assets.</w:t>
      </w:r>
    </w:p>
    <w:p>
      <w:pPr>
        <w:spacing w:after="0"/>
      </w:pPr>
    </w:p>
    <w:p>
      <w:pPr>
        <w:spacing w:after="0"/>
      </w:pPr>
      <w:r>
        <w:t>Joining Theodo's AI Advisory team excites me, as it aligns perfectly with my expertise and passion for guiding organizations in leveraging AI for substantial business impact. My experience in working with complex organizational structures and my ability to transform abstract needs into actionable plans would contribute significantly to the team’s mission. I am eager to bring my trusted advisor skills to help Theodo clients transition from AI experimentation to achieving massive business outcomes, aligning strategic vision with technological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