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before="100"/>
        <w:jc w:val="center"/>
      </w:pPr>
      <w:r>
        <w:rPr>
          <w:rFonts w:ascii="Arial" w:cs="Arial" w:eastAsia="Arial" w:hAnsi="Arial"/>
          <w:b/>
          <w:bCs/>
          <w:color w:val="1B5E20"/>
          <w:sz w:val="56"/>
          <w:szCs w:val="56"/>
        </w:rPr>
        <w:t xml:space="preserve">HERDFLOW</w:t>
      </w:r>
    </w:p>
    <w:p>
      <w:pPr>
        <w:spacing w:after="100" w:before="100"/>
        <w:jc w:val="center"/>
      </w:pPr>
      <w:r>
        <w:rPr>
          <w:rFonts w:ascii="Arial" w:cs="Arial" w:eastAsia="Arial" w:hAnsi="Arial"/>
          <w:color w:val="1B1B1B"/>
          <w:sz w:val="34"/>
          <w:szCs w:val="34"/>
        </w:rPr>
        <w:t xml:space="preserve">Real-Time Livestock Behavior Intelligence</w:t>
      </w:r>
    </w:p>
    <w:p>
      <w:pPr>
        <w:spacing w:after="100" w:before="100"/>
        <w:jc w:val="center"/>
      </w:pPr>
      <w:r>
        <w:rPr>
          <w:rFonts w:ascii="Arial" w:cs="Arial" w:eastAsia="Arial" w:hAnsi="Arial"/>
          <w:i/>
          <w:iCs/>
          <w:color w:val="546E7A"/>
          <w:sz w:val="24"/>
          <w:szCs w:val="24"/>
        </w:rPr>
        <w:t xml:space="preserve">Gemini Live API + RF-DETR + LiveKit</w:t>
      </w:r>
    </w:p>
    <w:p>
      <w:pPr>
        <w:pBdr>
          <w:bottom w:val="single" w:color="1B5E20" w:sz="6" w:space="12"/>
        </w:pBdr>
        <w:spacing w:after="400" w:before="200"/>
        <w:jc w:val="center"/>
      </w:pPr>
      <w:r>
        <w:rPr>
          <w:rFonts w:ascii="Arial" w:cs="Arial" w:eastAsia="Arial" w:hAnsi="Arial"/>
          <w:color w:val="78909C"/>
          <w:sz w:val="22"/>
          <w:szCs w:val="22"/>
        </w:rPr>
        <w:t xml:space="preserve">AI Veterinary Co-Pilot for Livestock Monitoring</w:t>
      </w:r>
    </w:p>
    <w:p>
      <w:pPr>
        <w:spacing w:before="600"/>
      </w:pPr>
    </w:p>
    <w:p>
      <w:pPr>
        <w:spacing w:after="100" w:before="100"/>
        <w:jc w:val="center"/>
      </w:pPr>
      <w:r>
        <w:rPr>
          <w:rFonts w:ascii="Arial" w:cs="Arial" w:eastAsia="Arial" w:hAnsi="Arial"/>
          <w:b/>
          <w:bCs/>
          <w:color w:val="FF6F00"/>
          <w:sz w:val="26"/>
          <w:szCs w:val="26"/>
        </w:rPr>
        <w:t xml:space="preserve">Product Requirements Specification</w:t>
      </w:r>
    </w:p>
    <w:p>
      <w:pPr>
        <w:spacing w:before="200"/>
      </w:pPr>
    </w:p>
    <w:p>
      <w:pPr>
        <w:spacing w:after="100" w:before="100"/>
        <w:jc w:val="center"/>
      </w:pPr>
      <w:r>
        <w:rPr>
          <w:rFonts w:ascii="Arial" w:cs="Arial" w:eastAsia="Arial" w:hAnsi="Arial"/>
          <w:color w:val="546E7A"/>
          <w:sz w:val="20"/>
          <w:szCs w:val="20"/>
        </w:rPr>
        <w:t xml:space="preserve">Version 1.0 — March 2026</w:t>
      </w:r>
    </w:p>
    <w:p>
      <w:pPr>
        <w:spacing w:after="100" w:before="100"/>
        <w:jc w:val="center"/>
      </w:pPr>
      <w:r>
        <w:rPr>
          <w:rFonts w:ascii="Arial" w:cs="Arial" w:eastAsia="Arial" w:hAnsi="Arial"/>
          <w:b/>
          <w:bCs/>
          <w:color w:val="1B1B1B"/>
          <w:sz w:val="20"/>
          <w:szCs w:val="20"/>
        </w:rPr>
        <w:t xml:space="preserve">OhboyConsultancy FZ LLC</w:t>
      </w:r>
    </w:p>
    <w:p>
      <w:pPr>
        <w:spacing w:after="100" w:before="100"/>
        <w:jc w:val="center"/>
      </w:pPr>
      <w:r>
        <w:rPr>
          <w:rFonts w:ascii="Arial" w:cs="Arial" w:eastAsia="Arial" w:hAnsi="Arial"/>
          <w:color w:val="546E7A"/>
          <w:sz w:val="20"/>
          <w:szCs w:val="20"/>
        </w:rPr>
        <w:t xml:space="preserve">Gemini Live Agent Challenge Submission</w:t>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00" w:before="100"/>
        <w:jc w:val="left"/>
      </w:pPr>
      <w:r>
        <w:rPr>
          <w:rFonts w:ascii="Arial" w:cs="Arial" w:eastAsia="Arial" w:hAnsi="Arial"/>
          <w:b w:val="false"/>
          <w:bCs w:val="false"/>
          <w:i w:val="false"/>
          <w:iCs w:val="false"/>
          <w:color w:val="1B1B1B"/>
          <w:sz w:val="22"/>
          <w:szCs w:val="22"/>
        </w:rPr>
        <w:t xml:space="preserve">HerdFlow is a real-time AI veterinary co-pilot that monitors livestock behavior through camera feeds, detects anomalies, tracks individual animals persistently, and communicates findings to farmers through natural voice conversation. It targets the Gemini Live Agent Challenge "Live Agents" category.</w:t>
      </w:r>
    </w:p>
    <w:p>
      <w:pPr>
        <w:pStyle w:val="Heading2"/>
      </w:pPr>
      <w:r>
        <w:t xml:space="preserve">1.2 Product Scope</w:t>
      </w:r>
    </w:p>
    <w:p>
      <w:pPr>
        <w:spacing w:after="100" w:before="100"/>
        <w:jc w:val="left"/>
      </w:pPr>
      <w:r>
        <w:rPr>
          <w:rFonts w:ascii="Arial" w:cs="Arial" w:eastAsia="Arial" w:hAnsi="Arial"/>
          <w:b w:val="false"/>
          <w:bCs w:val="false"/>
          <w:i w:val="false"/>
          <w:iCs w:val="false"/>
          <w:color w:val="1B1B1B"/>
          <w:sz w:val="22"/>
          <w:szCs w:val="22"/>
        </w:rPr>
        <w:t xml:space="preserve">HerdFlow addresses the critical gap in precision livestock farming: existing computer vision systems produce dashboards and batch alerts, but no system enables a farmer to have a real-time, voice-based conversation with an AI that continuously watches their herd and proactively reports concerns. HerdFlow closes this gap by fusing three technologies:</w:t>
      </w:r>
    </w:p>
    <w:p>
      <w:pPr>
        <w:pStyle w:val="ListParagraph"/>
        <w:numPr>
          <w:ilvl w:val="0"/>
          <w:numId w:val="2"/>
        </w:numPr>
        <w:spacing w:after="60" w:before="60"/>
      </w:pPr>
      <w:r>
        <w:rPr>
          <w:rFonts w:ascii="Arial" w:cs="Arial" w:eastAsia="Arial" w:hAnsi="Arial"/>
          <w:b/>
          <w:bCs/>
          <w:color w:val="1B5E20"/>
          <w:sz w:val="22"/>
          <w:szCs w:val="22"/>
        </w:rPr>
        <w:t xml:space="preserve">RF-DETR:</w:t>
      </w:r>
      <w:r>
        <w:rPr>
          <w:rFonts w:ascii="Arial" w:cs="Arial" w:eastAsia="Arial" w:hAnsi="Arial"/>
          <w:color w:val="1B1B1B"/>
          <w:sz w:val="22"/>
          <w:szCs w:val="22"/>
        </w:rPr>
        <w:t xml:space="preserve"> State-of-the-art real-time object detection (60+ mAP on COCO, ICLR 2026) for animal detection, tracking, and segmentation.</w:t>
      </w:r>
    </w:p>
    <w:p>
      <w:pPr>
        <w:pStyle w:val="ListParagraph"/>
        <w:numPr>
          <w:ilvl w:val="0"/>
          <w:numId w:val="2"/>
        </w:numPr>
        <w:spacing w:after="60" w:before="60"/>
      </w:pPr>
      <w:r>
        <w:rPr>
          <w:rFonts w:ascii="Arial" w:cs="Arial" w:eastAsia="Arial" w:hAnsi="Arial"/>
          <w:b/>
          <w:bCs/>
          <w:color w:val="1B5E20"/>
          <w:sz w:val="22"/>
          <w:szCs w:val="22"/>
        </w:rPr>
        <w:t xml:space="preserve">Gemini Live API:</w:t>
      </w:r>
      <w:r>
        <w:rPr>
          <w:rFonts w:ascii="Arial" w:cs="Arial" w:eastAsia="Arial" w:hAnsi="Arial"/>
          <w:color w:val="1B1B1B"/>
          <w:sz w:val="22"/>
          <w:szCs w:val="22"/>
        </w:rPr>
        <w:t xml:space="preserve"> Multimodal reasoning with native speech I/O, proactive communication, and video understanding.</w:t>
      </w:r>
    </w:p>
    <w:p>
      <w:pPr>
        <w:pStyle w:val="ListParagraph"/>
        <w:numPr>
          <w:ilvl w:val="0"/>
          <w:numId w:val="2"/>
        </w:numPr>
        <w:spacing w:after="60" w:before="60"/>
      </w:pPr>
      <w:r>
        <w:rPr>
          <w:rFonts w:ascii="Arial" w:cs="Arial" w:eastAsia="Arial" w:hAnsi="Arial"/>
          <w:b/>
          <w:bCs/>
          <w:color w:val="1B5E20"/>
          <w:sz w:val="22"/>
          <w:szCs w:val="22"/>
        </w:rPr>
        <w:t xml:space="preserve">LiveKit Agents:</w:t>
      </w:r>
      <w:r>
        <w:rPr>
          <w:rFonts w:ascii="Arial" w:cs="Arial" w:eastAsia="Arial" w:hAnsi="Arial"/>
          <w:color w:val="1B1B1B"/>
          <w:sz w:val="22"/>
          <w:szCs w:val="22"/>
        </w:rPr>
        <w:t xml:space="preserve"> WebRTC infrastructure for ultra-low-latency audio/video transport and agent hosting.</w:t>
      </w:r>
    </w:p>
    <w:p>
      <w:pPr>
        <w:pStyle w:val="Heading2"/>
      </w:pPr>
      <w:r>
        <w:t xml:space="preserve">1.3 Target Users</w:t>
      </w:r>
    </w:p>
    <w:p>
      <w:pPr>
        <w:pStyle w:val="ListParagraph"/>
        <w:numPr>
          <w:ilvl w:val="0"/>
          <w:numId w:val="2"/>
        </w:numPr>
        <w:spacing w:after="60" w:before="60"/>
      </w:pPr>
      <w:r>
        <w:rPr>
          <w:rFonts w:ascii="Arial" w:cs="Arial" w:eastAsia="Arial" w:hAnsi="Arial"/>
          <w:color w:val="1B1B1B"/>
          <w:sz w:val="22"/>
          <w:szCs w:val="22"/>
        </w:rPr>
        <w:t xml:space="preserve">Livestock farm managers and operators (dairy, beef, mixed)</w:t>
      </w:r>
    </w:p>
    <w:p>
      <w:pPr>
        <w:pStyle w:val="ListParagraph"/>
        <w:numPr>
          <w:ilvl w:val="0"/>
          <w:numId w:val="2"/>
        </w:numPr>
        <w:spacing w:after="60" w:before="60"/>
      </w:pPr>
      <w:r>
        <w:rPr>
          <w:rFonts w:ascii="Arial" w:cs="Arial" w:eastAsia="Arial" w:hAnsi="Arial"/>
          <w:color w:val="1B1B1B"/>
          <w:sz w:val="22"/>
          <w:szCs w:val="22"/>
        </w:rPr>
        <w:t xml:space="preserve">Veterinary professionals conducting remote herd assessments</w:t>
      </w:r>
    </w:p>
    <w:p>
      <w:pPr>
        <w:pStyle w:val="ListParagraph"/>
        <w:numPr>
          <w:ilvl w:val="0"/>
          <w:numId w:val="2"/>
        </w:numPr>
        <w:spacing w:after="60" w:before="60"/>
      </w:pPr>
      <w:r>
        <w:rPr>
          <w:rFonts w:ascii="Arial" w:cs="Arial" w:eastAsia="Arial" w:hAnsi="Arial"/>
          <w:color w:val="1B1B1B"/>
          <w:sz w:val="22"/>
          <w:szCs w:val="22"/>
        </w:rPr>
        <w:t xml:space="preserve">Agricultural extension workers monitoring multiple farms</w:t>
      </w:r>
    </w:p>
    <w:p>
      <w:pPr>
        <w:pStyle w:val="ListParagraph"/>
        <w:numPr>
          <w:ilvl w:val="0"/>
          <w:numId w:val="2"/>
        </w:numPr>
        <w:spacing w:after="60" w:before="60"/>
      </w:pPr>
      <w:r>
        <w:rPr>
          <w:rFonts w:ascii="Arial" w:cs="Arial" w:eastAsia="Arial" w:hAnsi="Arial"/>
          <w:color w:val="1B1B1B"/>
          <w:sz w:val="22"/>
          <w:szCs w:val="22"/>
        </w:rPr>
        <w:t xml:space="preserve">Wildlife conservation teams monitoring animal sanctuaries</w:t>
      </w:r>
    </w:p>
    <w:p>
      <w:pPr>
        <w:pStyle w:val="Heading2"/>
      </w:pPr>
      <w:r>
        <w:t xml:space="preserve">1.4 Competition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16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HerdFlow Compliance</w:t>
            </w:r>
          </w:p>
        </w:tc>
      </w:tr>
      <w:tr>
        <w:tc>
          <w:tcPr>
            <w:tcW w:type="dxa" w:w="3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Gemini model usage</w:t>
            </w:r>
          </w:p>
        </w:tc>
        <w:tc>
          <w:tcPr>
            <w:tcW w:type="dxa" w:w="6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Gemini 2.5 Flash Live API (native audio) as primary reasoning engine</w:t>
            </w:r>
          </w:p>
        </w:tc>
      </w:tr>
      <w:tr>
        <w:tc>
          <w:tcPr>
            <w:tcW w:type="dxa" w:w="3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GenAI SDK or ADK</w:t>
            </w:r>
          </w:p>
        </w:tc>
        <w:tc>
          <w:tcPr>
            <w:tcW w:type="dxa" w:w="6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Google GenAI SDK via LiveKit Agents google plugin</w:t>
            </w:r>
          </w:p>
        </w:tc>
      </w:tr>
      <w:tr>
        <w:tc>
          <w:tcPr>
            <w:tcW w:type="dxa" w:w="3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Google Cloud service</w:t>
            </w:r>
          </w:p>
        </w:tc>
        <w:tc>
          <w:tcPr>
            <w:tcW w:type="dxa" w:w="6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Cloud Run (agent), Vertex AI (inference), Cloud Storage (video)</w:t>
            </w:r>
          </w:p>
        </w:tc>
      </w:tr>
      <w:tr>
        <w:tc>
          <w:tcPr>
            <w:tcW w:type="dxa" w:w="3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Multimodal I/O</w:t>
            </w:r>
          </w:p>
        </w:tc>
        <w:tc>
          <w:tcPr>
            <w:tcW w:type="dxa" w:w="6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Audio in/out (voice), video in (camera), text (scene graph)</w:t>
            </w:r>
          </w:p>
        </w:tc>
      </w:tr>
      <w:tr>
        <w:tc>
          <w:tcPr>
            <w:tcW w:type="dxa" w:w="3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Real-time interaction</w:t>
            </w:r>
          </w:p>
        </w:tc>
        <w:tc>
          <w:tcPr>
            <w:tcW w:type="dxa" w:w="6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Sub-second voice response, interruptible, proactive alerts</w:t>
            </w:r>
          </w:p>
        </w:tc>
      </w:tr>
      <w:tr>
        <w:tc>
          <w:tcPr>
            <w:tcW w:type="dxa" w:w="3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Live Agent category</w:t>
            </w:r>
          </w:p>
        </w:tc>
        <w:tc>
          <w:tcPr>
            <w:tcW w:type="dxa" w:w="6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Vision-enabled real-time voice agent with natural interruption</w:t>
            </w:r>
          </w:p>
        </w:tc>
      </w:tr>
    </w:tbl>
    <w:p>
      <w:pPr>
        <w:pBdr>
          <w:bottom w:val="single" w:color="1B5E20" w:sz="3" w:space="8"/>
        </w:pBdr>
        <w:spacing w:after="200" w:before="200"/>
      </w:pPr>
      <w:r>
        <w:rPr>
          <w:sz w:val="4"/>
          <w:szCs w:val="4"/>
        </w:rPr>
        <w:t xml:space="preserve"/>
      </w:r>
    </w:p>
    <w:p>
      <w:pPr>
        <w:pStyle w:val="Heading1"/>
      </w:pPr>
      <w:r>
        <w:t xml:space="preserve">2. Functional Requirements</w:t>
      </w:r>
    </w:p>
    <w:p>
      <w:pPr>
        <w:pStyle w:val="Heading2"/>
      </w:pPr>
      <w:r>
        <w:t xml:space="preserve">2.1 Real-Time Animal Detection and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rPr>
          <w:tblHeader/>
        </w:trPr>
        <w:tc>
          <w:tcPr>
            <w:tcW w:type="dxa" w:w="9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66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FR-01</w:t>
            </w:r>
          </w:p>
        </w:tc>
        <w:tc>
          <w:tcPr>
            <w:tcW w:type="dxa" w:w="6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System shall detect cattle/livestock in video frames at ≥30 FPS using RF-DETR</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Must</w:t>
            </w:r>
          </w:p>
        </w:tc>
      </w:tr>
      <w:tr>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FR-02</w:t>
            </w:r>
          </w:p>
        </w:tc>
        <w:tc>
          <w:tcPr>
            <w:tcW w:type="dxa" w:w="6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System shall assign persistent track IDs to individual animals across frames via KV-Tracker</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Must</w:t>
            </w:r>
          </w:p>
        </w:tc>
      </w:tr>
      <w:tr>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FR-03</w:t>
            </w:r>
          </w:p>
        </w:tc>
        <w:tc>
          <w:tcPr>
            <w:tcW w:type="dxa" w:w="6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System shall maintain track identity through temporary occlusion (up to 10 seconds)</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Must</w:t>
            </w:r>
          </w:p>
        </w:tc>
      </w:tr>
      <w:tr>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FR-04</w:t>
            </w:r>
          </w:p>
        </w:tc>
        <w:tc>
          <w:tcPr>
            <w:tcW w:type="dxa" w:w="6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System shall compute per-animal metrics: position, velocity, zone occupancy, dwell time</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Must</w:t>
            </w:r>
          </w:p>
        </w:tc>
      </w:tr>
      <w:tr>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FR-05</w:t>
            </w:r>
          </w:p>
        </w:tc>
        <w:tc>
          <w:tcPr>
            <w:tcW w:type="dxa" w:w="6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System shall produce a structured scene graph (JSON) updated on every detection cycle</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Must</w:t>
            </w:r>
          </w:p>
        </w:tc>
      </w:tr>
      <w:tr>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FR-06</w:t>
            </w:r>
          </w:p>
        </w:tc>
        <w:tc>
          <w:tcPr>
            <w:tcW w:type="dxa" w:w="6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System shall support instance segmentation for body condition scoring (RF-DETR-Seg)</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Should</w:t>
            </w:r>
          </w:p>
        </w:tc>
      </w:tr>
    </w:tbl>
    <w:p>
      <w:pPr>
        <w:pStyle w:val="Heading2"/>
      </w:pPr>
      <w:r>
        <w:t xml:space="preserve">2.2 Behavior Analysis and Anomaly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rPr>
          <w:tblHeader/>
        </w:trPr>
        <w:tc>
          <w:tcPr>
            <w:tcW w:type="dxa" w:w="9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66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FR-10</w:t>
            </w:r>
          </w:p>
        </w:tc>
        <w:tc>
          <w:tcPr>
            <w:tcW w:type="dxa" w:w="6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System shall classify behaviors: standing, lying, walking, feeding, drinking, ruminating</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Must</w:t>
            </w:r>
          </w:p>
        </w:tc>
      </w:tr>
      <w:tr>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FR-11</w:t>
            </w:r>
          </w:p>
        </w:tc>
        <w:tc>
          <w:tcPr>
            <w:tcW w:type="dxa" w:w="6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System shall detect isolation (animal separated from herd centroid by &gt;N meters)</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Must</w:t>
            </w:r>
          </w:p>
        </w:tc>
      </w:tr>
      <w:tr>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FR-12</w:t>
            </w:r>
          </w:p>
        </w:tc>
        <w:tc>
          <w:tcPr>
            <w:tcW w:type="dxa" w:w="6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System shall detect prolonged lying (animal lying &gt;T configurable threshold)</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Must</w:t>
            </w:r>
          </w:p>
        </w:tc>
      </w:tr>
      <w:tr>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FR-13</w:t>
            </w:r>
          </w:p>
        </w:tc>
        <w:tc>
          <w:tcPr>
            <w:tcW w:type="dxa" w:w="6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System shall detect feeding anomalies (animal not visiting feed area within time window)</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Should</w:t>
            </w:r>
          </w:p>
        </w:tc>
      </w:tr>
      <w:tr>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FR-14</w:t>
            </w:r>
          </w:p>
        </w:tc>
        <w:tc>
          <w:tcPr>
            <w:tcW w:type="dxa" w:w="6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System shall detect locomotion anomalies suggesting lameness (gait irregularity)</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Should</w:t>
            </w:r>
          </w:p>
        </w:tc>
      </w:tr>
      <w:tr>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FR-15</w:t>
            </w:r>
          </w:p>
        </w:tc>
        <w:tc>
          <w:tcPr>
            <w:tcW w:type="dxa" w:w="6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System shall aggregate behavioral statistics per animal over configurable time windows</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Must</w:t>
            </w:r>
          </w:p>
        </w:tc>
      </w:tr>
    </w:tbl>
    <w:p>
      <w:pPr>
        <w:pStyle w:val="Heading2"/>
      </w:pPr>
      <w:r>
        <w:t xml:space="preserve">2.3 Voice Interaction (Gemini Live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rPr>
          <w:tblHeader/>
        </w:trPr>
        <w:tc>
          <w:tcPr>
            <w:tcW w:type="dxa" w:w="9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66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FR-20</w:t>
            </w:r>
          </w:p>
        </w:tc>
        <w:tc>
          <w:tcPr>
            <w:tcW w:type="dxa" w:w="6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System shall support natural voice conversation with farmer via Gemini Live API</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Must</w:t>
            </w:r>
          </w:p>
        </w:tc>
      </w:tr>
      <w:tr>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FR-21</w:t>
            </w:r>
          </w:p>
        </w:tc>
        <w:tc>
          <w:tcPr>
            <w:tcW w:type="dxa" w:w="6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System shall allow interruption during agent speech (barge-in support)</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Must</w:t>
            </w:r>
          </w:p>
        </w:tc>
      </w:tr>
      <w:tr>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FR-22</w:t>
            </w:r>
          </w:p>
        </w:tc>
        <w:tc>
          <w:tcPr>
            <w:tcW w:type="dxa" w:w="6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System shall proactively initiate alerts when anomalies are detected (proactivity=True)</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Must</w:t>
            </w:r>
          </w:p>
        </w:tc>
      </w:tr>
      <w:tr>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FR-23</w:t>
            </w:r>
          </w:p>
        </w:tc>
        <w:tc>
          <w:tcPr>
            <w:tcW w:type="dxa" w:w="6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System shall adapt tone: calm for routine, urgent for safety alerts (affective dialog)</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Should</w:t>
            </w:r>
          </w:p>
        </w:tc>
      </w:tr>
      <w:tr>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FR-24</w:t>
            </w:r>
          </w:p>
        </w:tc>
        <w:tc>
          <w:tcPr>
            <w:tcW w:type="dxa" w:w="6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System shall answer spatial queries: "Where is cow #N?" with grounded responses</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Must</w:t>
            </w:r>
          </w:p>
        </w:tc>
      </w:tr>
      <w:tr>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FR-25</w:t>
            </w:r>
          </w:p>
        </w:tc>
        <w:tc>
          <w:tcPr>
            <w:tcW w:type="dxa" w:w="6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System shall answer temporal queries: "How long has #N been lying down?"</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Must</w:t>
            </w:r>
          </w:p>
        </w:tc>
      </w:tr>
      <w:tr>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FR-26</w:t>
            </w:r>
          </w:p>
        </w:tc>
        <w:tc>
          <w:tcPr>
            <w:tcW w:type="dxa" w:w="6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System shall answer behavioral queries: "Which animals haven’t eaten today?"</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Should</w:t>
            </w:r>
          </w:p>
        </w:tc>
      </w:tr>
      <w:tr>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FR-27</w:t>
            </w:r>
          </w:p>
        </w:tc>
        <w:tc>
          <w:tcPr>
            <w:tcW w:type="dxa" w:w="6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System shall support query by description: "The brown cow near the fence"</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Should</w:t>
            </w:r>
          </w:p>
        </w:tc>
      </w:tr>
    </w:tbl>
    <w:p>
      <w:pPr>
        <w:pStyle w:val="Heading2"/>
      </w:pPr>
      <w:r>
        <w:t xml:space="preserve">2.4 Adaptive Visual Sampling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rPr>
          <w:tblHeader/>
        </w:trPr>
        <w:tc>
          <w:tcPr>
            <w:tcW w:type="dxa" w:w="9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66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FR-30</w:t>
            </w:r>
          </w:p>
        </w:tc>
        <w:tc>
          <w:tcPr>
            <w:tcW w:type="dxa" w:w="6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System shall send video frames to Gemini based on scene deltas, not fixed intervals</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Must</w:t>
            </w:r>
          </w:p>
        </w:tc>
      </w:tr>
      <w:tr>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FR-31</w:t>
            </w:r>
          </w:p>
        </w:tc>
        <w:tc>
          <w:tcPr>
            <w:tcW w:type="dxa" w:w="6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System shall trigger frame send on: new entity, zone crossing, alert, velocity spike</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Must</w:t>
            </w:r>
          </w:p>
        </w:tc>
      </w:tr>
      <w:tr>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FR-32</w:t>
            </w:r>
          </w:p>
        </w:tc>
        <w:tc>
          <w:tcPr>
            <w:tcW w:type="dxa" w:w="6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System shall enforce a configurable max FPS cap (default: 2 FPS) for token economy</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Must</w:t>
            </w:r>
          </w:p>
        </w:tc>
      </w:tr>
      <w:tr>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FR-33</w:t>
            </w:r>
          </w:p>
        </w:tc>
        <w:tc>
          <w:tcPr>
            <w:tcW w:type="dxa" w:w="6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System shall enforce a configurable min interval (default: 200ms) between frames</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Must</w:t>
            </w:r>
          </w:p>
        </w:tc>
      </w:tr>
      <w:tr>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FR-34</w:t>
            </w:r>
          </w:p>
        </w:tc>
        <w:tc>
          <w:tcPr>
            <w:tcW w:type="dxa" w:w="6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System shall send zero frames during static scenes (no meaningful change)</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Must</w:t>
            </w:r>
          </w:p>
        </w:tc>
      </w:tr>
    </w:tbl>
    <w:p>
      <w:pPr>
        <w:pStyle w:val="Heading2"/>
      </w:pPr>
      <w:r>
        <w:t xml:space="preserve">2.5 Frontend and Visualization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rPr>
          <w:tblHeader/>
        </w:trPr>
        <w:tc>
          <w:tcPr>
            <w:tcW w:type="dxa" w:w="9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66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FR-40</w:t>
            </w:r>
          </w:p>
        </w:tc>
        <w:tc>
          <w:tcPr>
            <w:tcW w:type="dxa" w:w="6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System shall render annotated video with bounding boxes and track IDs overlaid</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Must</w:t>
            </w:r>
          </w:p>
        </w:tc>
      </w:tr>
      <w:tr>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FR-41</w:t>
            </w:r>
          </w:p>
        </w:tc>
        <w:tc>
          <w:tcPr>
            <w:tcW w:type="dxa" w:w="6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System shall display voice conversation transcript alongside video</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Must</w:t>
            </w:r>
          </w:p>
        </w:tc>
      </w:tr>
      <w:tr>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FR-42</w:t>
            </w:r>
          </w:p>
        </w:tc>
        <w:tc>
          <w:tcPr>
            <w:tcW w:type="dxa" w:w="6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System shall show real-time alert notifications with severity indicators</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Must</w:t>
            </w:r>
          </w:p>
        </w:tc>
      </w:tr>
      <w:tr>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FR-43</w:t>
            </w:r>
          </w:p>
        </w:tc>
        <w:tc>
          <w:tcPr>
            <w:tcW w:type="dxa" w:w="6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System shall provide herd summary dashboard (count, active alerts, behavior breakdown)</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Should</w:t>
            </w:r>
          </w:p>
        </w:tc>
      </w:tr>
      <w:tr>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FR-44</w:t>
            </w:r>
          </w:p>
        </w:tc>
        <w:tc>
          <w:tcPr>
            <w:tcW w:type="dxa" w:w="6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System shall support both live camera feed and pre-recorded video input</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Must</w:t>
            </w:r>
          </w:p>
        </w:tc>
      </w:tr>
    </w:tbl>
    <w:p>
      <w:pPr>
        <w:pBdr>
          <w:bottom w:val="single" w:color="1B5E20" w:sz="3" w:space="8"/>
        </w:pBdr>
        <w:spacing w:after="200" w:before="200"/>
      </w:pPr>
      <w:r>
        <w:rPr>
          <w:sz w:val="4"/>
          <w:szCs w:val="4"/>
        </w:rPr>
        <w:t xml:space="preserve"/>
      </w:r>
    </w:p>
    <w:p>
      <w:pPr>
        <w:pStyle w:val="Heading1"/>
      </w:pPr>
      <w:r>
        <w:t xml:space="preserve">3. Non-Functional Requirements</w:t>
      </w:r>
    </w:p>
    <w:p>
      <w:pPr>
        <w:pStyle w:val="Heading2"/>
      </w:pPr>
      <w:r>
        <w:t xml:space="preserve">3.1 Performance</w:t>
      </w:r>
    </w:p>
    <w:p>
      <w:pPr>
        <w:pStyle w:val="ListParagraph"/>
        <w:numPr>
          <w:ilvl w:val="0"/>
          <w:numId w:val="2"/>
        </w:numPr>
        <w:spacing w:after="60" w:before="60"/>
      </w:pPr>
      <w:r>
        <w:rPr>
          <w:rFonts w:ascii="Arial" w:cs="Arial" w:eastAsia="Arial" w:hAnsi="Arial"/>
          <w:color w:val="1B1B1B"/>
          <w:sz w:val="22"/>
          <w:szCs w:val="22"/>
        </w:rPr>
        <w:t xml:space="preserve">Detection latency: &lt;15ms per frame on NVIDIA T4 (RF-DETR Small)</w:t>
      </w:r>
    </w:p>
    <w:p>
      <w:pPr>
        <w:pStyle w:val="ListParagraph"/>
        <w:numPr>
          <w:ilvl w:val="0"/>
          <w:numId w:val="2"/>
        </w:numPr>
        <w:spacing w:after="60" w:before="60"/>
      </w:pPr>
      <w:r>
        <w:rPr>
          <w:rFonts w:ascii="Arial" w:cs="Arial" w:eastAsia="Arial" w:hAnsi="Arial"/>
          <w:color w:val="1B1B1B"/>
          <w:sz w:val="22"/>
          <w:szCs w:val="22"/>
        </w:rPr>
        <w:t xml:space="preserve">Tracking update: &lt;2ms per frame (KV-Tracker)</w:t>
      </w:r>
    </w:p>
    <w:p>
      <w:pPr>
        <w:pStyle w:val="ListParagraph"/>
        <w:numPr>
          <w:ilvl w:val="0"/>
          <w:numId w:val="2"/>
        </w:numPr>
        <w:spacing w:after="60" w:before="60"/>
      </w:pPr>
      <w:r>
        <w:rPr>
          <w:rFonts w:ascii="Arial" w:cs="Arial" w:eastAsia="Arial" w:hAnsi="Arial"/>
          <w:color w:val="1B1B1B"/>
          <w:sz w:val="22"/>
          <w:szCs w:val="22"/>
        </w:rPr>
        <w:t xml:space="preserve">Scene graph generation: &lt;5ms per cycle</w:t>
      </w:r>
    </w:p>
    <w:p>
      <w:pPr>
        <w:pStyle w:val="ListParagraph"/>
        <w:numPr>
          <w:ilvl w:val="0"/>
          <w:numId w:val="2"/>
        </w:numPr>
        <w:spacing w:after="60" w:before="60"/>
      </w:pPr>
      <w:r>
        <w:rPr>
          <w:rFonts w:ascii="Arial" w:cs="Arial" w:eastAsia="Arial" w:hAnsi="Arial"/>
          <w:color w:val="1B1B1B"/>
          <w:sz w:val="22"/>
          <w:szCs w:val="22"/>
        </w:rPr>
        <w:t xml:space="preserve">Voice response first-token: &lt;500ms from query end</w:t>
      </w:r>
    </w:p>
    <w:p>
      <w:pPr>
        <w:pStyle w:val="ListParagraph"/>
        <w:numPr>
          <w:ilvl w:val="0"/>
          <w:numId w:val="2"/>
        </w:numPr>
        <w:spacing w:after="60" w:before="60"/>
      </w:pPr>
      <w:r>
        <w:rPr>
          <w:rFonts w:ascii="Arial" w:cs="Arial" w:eastAsia="Arial" w:hAnsi="Arial"/>
          <w:color w:val="1B1B1B"/>
          <w:sz w:val="22"/>
          <w:szCs w:val="22"/>
        </w:rPr>
        <w:t xml:space="preserve">End-to-end event-to-speech: &lt;1 second</w:t>
      </w:r>
    </w:p>
    <w:p>
      <w:pPr>
        <w:pStyle w:val="ListParagraph"/>
        <w:numPr>
          <w:ilvl w:val="0"/>
          <w:numId w:val="2"/>
        </w:numPr>
        <w:spacing w:after="60" w:before="60"/>
      </w:pPr>
      <w:r>
        <w:rPr>
          <w:rFonts w:ascii="Arial" w:cs="Arial" w:eastAsia="Arial" w:hAnsi="Arial"/>
          <w:color w:val="1B1B1B"/>
          <w:sz w:val="22"/>
          <w:szCs w:val="22"/>
        </w:rPr>
        <w:t xml:space="preserve">Frontend overlay rendering: &lt;100ms from detection</w:t>
      </w:r>
    </w:p>
    <w:p>
      <w:pPr>
        <w:pStyle w:val="Heading2"/>
      </w:pPr>
      <w:r>
        <w:t xml:space="preserve">3.2 Scalability</w:t>
      </w:r>
    </w:p>
    <w:p>
      <w:pPr>
        <w:pStyle w:val="ListParagraph"/>
        <w:numPr>
          <w:ilvl w:val="0"/>
          <w:numId w:val="2"/>
        </w:numPr>
        <w:spacing w:after="60" w:before="60"/>
      </w:pPr>
      <w:r>
        <w:rPr>
          <w:rFonts w:ascii="Arial" w:cs="Arial" w:eastAsia="Arial" w:hAnsi="Arial"/>
          <w:color w:val="1B1B1B"/>
          <w:sz w:val="22"/>
          <w:szCs w:val="22"/>
        </w:rPr>
        <w:t xml:space="preserve">Support 1–20 concurrent animals in a single camera view</w:t>
      </w:r>
    </w:p>
    <w:p>
      <w:pPr>
        <w:pStyle w:val="ListParagraph"/>
        <w:numPr>
          <w:ilvl w:val="0"/>
          <w:numId w:val="2"/>
        </w:numPr>
        <w:spacing w:after="60" w:before="60"/>
      </w:pPr>
      <w:r>
        <w:rPr>
          <w:rFonts w:ascii="Arial" w:cs="Arial" w:eastAsia="Arial" w:hAnsi="Arial"/>
          <w:color w:val="1B1B1B"/>
          <w:sz w:val="22"/>
          <w:szCs w:val="22"/>
        </w:rPr>
        <w:t xml:space="preserve">Support multiple simultaneous camera feeds (future: multi-camera correlation)</w:t>
      </w:r>
    </w:p>
    <w:p>
      <w:pPr>
        <w:pStyle w:val="ListParagraph"/>
        <w:numPr>
          <w:ilvl w:val="0"/>
          <w:numId w:val="2"/>
        </w:numPr>
        <w:spacing w:after="60" w:before="60"/>
      </w:pPr>
      <w:r>
        <w:rPr>
          <w:rFonts w:ascii="Arial" w:cs="Arial" w:eastAsia="Arial" w:hAnsi="Arial"/>
          <w:color w:val="1B1B1B"/>
          <w:sz w:val="22"/>
          <w:szCs w:val="22"/>
        </w:rPr>
        <w:t xml:space="preserve">Agent backend horizontally scalable via Cloud Run auto-scaling</w:t>
      </w:r>
    </w:p>
    <w:p>
      <w:pPr>
        <w:pStyle w:val="Heading2"/>
      </w:pPr>
      <w:r>
        <w:t xml:space="preserve">3.3 Reliability</w:t>
      </w:r>
    </w:p>
    <w:p>
      <w:pPr>
        <w:pStyle w:val="ListParagraph"/>
        <w:numPr>
          <w:ilvl w:val="0"/>
          <w:numId w:val="2"/>
        </w:numPr>
        <w:spacing w:after="60" w:before="60"/>
      </w:pPr>
      <w:r>
        <w:rPr>
          <w:rFonts w:ascii="Arial" w:cs="Arial" w:eastAsia="Arial" w:hAnsi="Arial"/>
          <w:color w:val="1B1B1B"/>
          <w:sz w:val="22"/>
          <w:szCs w:val="22"/>
        </w:rPr>
        <w:t xml:space="preserve">Graceful degradation if Gemini API is unavailable (detection/tracking continues, voice paused)</w:t>
      </w:r>
    </w:p>
    <w:p>
      <w:pPr>
        <w:pStyle w:val="ListParagraph"/>
        <w:numPr>
          <w:ilvl w:val="0"/>
          <w:numId w:val="2"/>
        </w:numPr>
        <w:spacing w:after="60" w:before="60"/>
      </w:pPr>
      <w:r>
        <w:rPr>
          <w:rFonts w:ascii="Arial" w:cs="Arial" w:eastAsia="Arial" w:hAnsi="Arial"/>
          <w:color w:val="1B1B1B"/>
          <w:sz w:val="22"/>
          <w:szCs w:val="22"/>
        </w:rPr>
        <w:t xml:space="preserve">Track persistence through network jitter (5-second buffer)</w:t>
      </w:r>
    </w:p>
    <w:p>
      <w:pPr>
        <w:pStyle w:val="ListParagraph"/>
        <w:numPr>
          <w:ilvl w:val="0"/>
          <w:numId w:val="2"/>
        </w:numPr>
        <w:spacing w:after="60" w:before="60"/>
      </w:pPr>
      <w:r>
        <w:rPr>
          <w:rFonts w:ascii="Arial" w:cs="Arial" w:eastAsia="Arial" w:hAnsi="Arial"/>
          <w:color w:val="1B1B1B"/>
          <w:sz w:val="22"/>
          <w:szCs w:val="22"/>
        </w:rPr>
        <w:t xml:space="preserve">Automatic reconnection on WebRTC session drop</w:t>
      </w:r>
    </w:p>
    <w:p>
      <w:pPr>
        <w:pStyle w:val="Heading2"/>
      </w:pPr>
      <w:r>
        <w:t xml:space="preserve">3.4 Security and Privacy</w:t>
      </w:r>
    </w:p>
    <w:p>
      <w:pPr>
        <w:pStyle w:val="ListParagraph"/>
        <w:numPr>
          <w:ilvl w:val="0"/>
          <w:numId w:val="2"/>
        </w:numPr>
        <w:spacing w:after="60" w:before="60"/>
      </w:pPr>
      <w:r>
        <w:rPr>
          <w:rFonts w:ascii="Arial" w:cs="Arial" w:eastAsia="Arial" w:hAnsi="Arial"/>
          <w:color w:val="1B1B1B"/>
          <w:sz w:val="22"/>
          <w:szCs w:val="22"/>
        </w:rPr>
        <w:t xml:space="preserve">All video streams encrypted in transit via WebRTC (DTLS/SRTP)</w:t>
      </w:r>
    </w:p>
    <w:p>
      <w:pPr>
        <w:pStyle w:val="ListParagraph"/>
        <w:numPr>
          <w:ilvl w:val="0"/>
          <w:numId w:val="2"/>
        </w:numPr>
        <w:spacing w:after="60" w:before="60"/>
      </w:pPr>
      <w:r>
        <w:rPr>
          <w:rFonts w:ascii="Arial" w:cs="Arial" w:eastAsia="Arial" w:hAnsi="Arial"/>
          <w:color w:val="1B1B1B"/>
          <w:sz w:val="22"/>
          <w:szCs w:val="22"/>
        </w:rPr>
        <w:t xml:space="preserve">Google Cloud IAM for service authentication</w:t>
      </w:r>
    </w:p>
    <w:p>
      <w:pPr>
        <w:pStyle w:val="ListParagraph"/>
        <w:numPr>
          <w:ilvl w:val="0"/>
          <w:numId w:val="2"/>
        </w:numPr>
        <w:spacing w:after="60" w:before="60"/>
      </w:pPr>
      <w:r>
        <w:rPr>
          <w:rFonts w:ascii="Arial" w:cs="Arial" w:eastAsia="Arial" w:hAnsi="Arial"/>
          <w:color w:val="1B1B1B"/>
          <w:sz w:val="22"/>
          <w:szCs w:val="22"/>
        </w:rPr>
        <w:t xml:space="preserve">No video stored beyond configurable retention window (default: 24 hours)</w:t>
      </w:r>
    </w:p>
    <w:p>
      <w:pPr>
        <w:pStyle w:val="Heading2"/>
      </w:pPr>
      <w:r>
        <w:t xml:space="preserve">3.5 Deployment</w:t>
      </w:r>
    </w:p>
    <w:p>
      <w:pPr>
        <w:pStyle w:val="ListParagraph"/>
        <w:numPr>
          <w:ilvl w:val="0"/>
          <w:numId w:val="2"/>
        </w:numPr>
        <w:spacing w:after="60" w:before="60"/>
      </w:pPr>
      <w:r>
        <w:rPr>
          <w:rFonts w:ascii="Arial" w:cs="Arial" w:eastAsia="Arial" w:hAnsi="Arial"/>
          <w:color w:val="1B1B1B"/>
          <w:sz w:val="22"/>
          <w:szCs w:val="22"/>
        </w:rPr>
        <w:t xml:space="preserve">Backend deployable to Google Cloud Run (serverless, auto-scaling)</w:t>
      </w:r>
    </w:p>
    <w:p>
      <w:pPr>
        <w:pStyle w:val="ListParagraph"/>
        <w:numPr>
          <w:ilvl w:val="0"/>
          <w:numId w:val="2"/>
        </w:numPr>
        <w:spacing w:after="60" w:before="60"/>
      </w:pPr>
      <w:r>
        <w:rPr>
          <w:rFonts w:ascii="Arial" w:cs="Arial" w:eastAsia="Arial" w:hAnsi="Arial"/>
          <w:color w:val="1B1B1B"/>
          <w:sz w:val="22"/>
          <w:szCs w:val="22"/>
        </w:rPr>
        <w:t xml:space="preserve">RF-DETR inference on GCE GPU instance or Vertex AI endpoint</w:t>
      </w:r>
    </w:p>
    <w:p>
      <w:pPr>
        <w:pStyle w:val="ListParagraph"/>
        <w:numPr>
          <w:ilvl w:val="0"/>
          <w:numId w:val="2"/>
        </w:numPr>
        <w:spacing w:after="60" w:before="60"/>
      </w:pPr>
      <w:r>
        <w:rPr>
          <w:rFonts w:ascii="Arial" w:cs="Arial" w:eastAsia="Arial" w:hAnsi="Arial"/>
          <w:color w:val="1B1B1B"/>
          <w:sz w:val="22"/>
          <w:szCs w:val="22"/>
        </w:rPr>
        <w:t xml:space="preserve">Frontend deployable as static web app (Cloud Storage + CDN)</w:t>
      </w:r>
    </w:p>
    <w:p>
      <w:pPr>
        <w:pBdr>
          <w:bottom w:val="single" w:color="1B5E20" w:sz="3" w:space="8"/>
        </w:pBdr>
        <w:spacing w:after="200" w:before="200"/>
      </w:pPr>
      <w:r>
        <w:rPr>
          <w:sz w:val="4"/>
          <w:szCs w:val="4"/>
        </w:rPr>
        <w:t xml:space="preserve"/>
      </w:r>
    </w:p>
    <w:p>
      <w:pPr>
        <w:pStyle w:val="Heading1"/>
      </w:pPr>
      <w:r>
        <w:t xml:space="preserve">4. Data Requirements</w:t>
      </w:r>
    </w:p>
    <w:p>
      <w:pPr>
        <w:pStyle w:val="Heading2"/>
      </w:pPr>
      <w:r>
        <w:t xml:space="preserve">4.1 Input Data</w:t>
      </w:r>
    </w:p>
    <w:p>
      <w:pPr>
        <w:pStyle w:val="ListParagraph"/>
        <w:numPr>
          <w:ilvl w:val="0"/>
          <w:numId w:val="2"/>
        </w:numPr>
        <w:spacing w:after="60" w:before="60"/>
      </w:pPr>
      <w:r>
        <w:rPr>
          <w:rFonts w:ascii="Arial" w:cs="Arial" w:eastAsia="Arial" w:hAnsi="Arial"/>
          <w:color w:val="1B1B1B"/>
          <w:sz w:val="22"/>
          <w:szCs w:val="22"/>
        </w:rPr>
        <w:t xml:space="preserve">Video stream: 720p–1080p, 15–30 FPS, H.264/VP8 codec via WebRTC</w:t>
      </w:r>
    </w:p>
    <w:p>
      <w:pPr>
        <w:pStyle w:val="ListParagraph"/>
        <w:numPr>
          <w:ilvl w:val="0"/>
          <w:numId w:val="2"/>
        </w:numPr>
        <w:spacing w:after="60" w:before="60"/>
      </w:pPr>
      <w:r>
        <w:rPr>
          <w:rFonts w:ascii="Arial" w:cs="Arial" w:eastAsia="Arial" w:hAnsi="Arial"/>
          <w:color w:val="1B1B1B"/>
          <w:sz w:val="22"/>
          <w:szCs w:val="22"/>
        </w:rPr>
        <w:t xml:space="preserve">Pre-recorded video: MP4/MKV files fed through LiveKit video publisher</w:t>
      </w:r>
    </w:p>
    <w:p>
      <w:pPr>
        <w:pStyle w:val="ListParagraph"/>
        <w:numPr>
          <w:ilvl w:val="0"/>
          <w:numId w:val="2"/>
        </w:numPr>
        <w:spacing w:after="60" w:before="60"/>
      </w:pPr>
      <w:r>
        <w:rPr>
          <w:rFonts w:ascii="Arial" w:cs="Arial" w:eastAsia="Arial" w:hAnsi="Arial"/>
          <w:color w:val="1B1B1B"/>
          <w:sz w:val="22"/>
          <w:szCs w:val="22"/>
        </w:rPr>
        <w:t xml:space="preserve">Audio: 16-bit PCM, 16kHz, mono (farmer voice input)</w:t>
      </w:r>
    </w:p>
    <w:p>
      <w:pPr>
        <w:pStyle w:val="Heading2"/>
      </w:pPr>
      <w:r>
        <w:t xml:space="preserve">4.2 Training Data (RF-DETR Fine-Tuning)</w:t>
      </w:r>
    </w:p>
    <w:p>
      <w:pPr>
        <w:spacing w:after="100" w:before="100"/>
        <w:jc w:val="left"/>
      </w:pPr>
      <w:r>
        <w:rPr>
          <w:rFonts w:ascii="Arial" w:cs="Arial" w:eastAsia="Arial" w:hAnsi="Arial"/>
          <w:b w:val="false"/>
          <w:bCs w:val="false"/>
          <w:i w:val="false"/>
          <w:iCs w:val="false"/>
          <w:color w:val="1B1B1B"/>
          <w:sz w:val="22"/>
          <w:szCs w:val="22"/>
        </w:rPr>
        <w:t xml:space="preserve">For the hackathon MVP, COCO pre-trained weights suffice (cow class included). For production, fine-tuning on domain-specific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800"/>
        <w:gridCol w:w="1760"/>
      </w:tblGrid>
      <w:tr>
        <w:trPr>
          <w:tblHeader/>
        </w:trPr>
        <w:tc>
          <w:tcPr>
            <w:tcW w:type="dxa" w:w="22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26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28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Annotations</w:t>
            </w:r>
          </w:p>
        </w:tc>
        <w:tc>
          <w:tcPr>
            <w:tcW w:type="dxa" w:w="176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License</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CBVD-5</w:t>
            </w:r>
          </w:p>
        </w:tc>
        <w:tc>
          <w:tcPr>
            <w:tcW w:type="dxa" w:w="2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687 clips, 206K images</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5 behaviors, bounding boxes</w:t>
            </w:r>
          </w:p>
        </w:tc>
        <w:tc>
          <w:tcPr>
            <w:tcW w:type="dxa" w:w="1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Research</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CVB</w:t>
            </w:r>
          </w:p>
        </w:tc>
        <w:tc>
          <w:tcPr>
            <w:tcW w:type="dxa" w:w="2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502 clips (15s each)</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11 behaviors, tracklets</w:t>
            </w:r>
          </w:p>
        </w:tc>
        <w:tc>
          <w:tcPr>
            <w:tcW w:type="dxa" w:w="1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Research</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CattleEyeView</w:t>
            </w:r>
          </w:p>
        </w:tc>
        <w:tc>
          <w:tcPr>
            <w:tcW w:type="dxa" w:w="2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30,703 frames</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Detection, pose, segmentation, tracking</w:t>
            </w:r>
          </w:p>
        </w:tc>
        <w:tc>
          <w:tcPr>
            <w:tcW w:type="dxa" w:w="1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CC BY-SA 4.0</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MmCows</w:t>
            </w:r>
          </w:p>
        </w:tc>
        <w:tc>
          <w:tcPr>
            <w:tcW w:type="dxa" w:w="2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16 cows, multimodal</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Visual + sensor + behavior labels</w:t>
            </w:r>
          </w:p>
        </w:tc>
        <w:tc>
          <w:tcPr>
            <w:tcW w:type="dxa" w:w="1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Research</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BECA</w:t>
            </w:r>
          </w:p>
        </w:tc>
        <w:tc>
          <w:tcPr>
            <w:tcW w:type="dxa" w:w="2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29,061 images</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Detection, pose, re-ID</w:t>
            </w:r>
          </w:p>
        </w:tc>
        <w:tc>
          <w:tcPr>
            <w:tcW w:type="dxa" w:w="1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1B1B1B"/>
                <w:sz w:val="20"/>
                <w:szCs w:val="20"/>
              </w:rPr>
              <w:t xml:space="preserve">CC BY 4.0</w:t>
            </w:r>
          </w:p>
        </w:tc>
      </w:tr>
    </w:tbl>
    <w:p>
      <w:pPr>
        <w:pStyle w:val="Heading2"/>
      </w:pPr>
      <w:r>
        <w:t xml:space="preserve">4.3 Output Data</w:t>
      </w:r>
    </w:p>
    <w:p>
      <w:pPr>
        <w:pStyle w:val="ListParagraph"/>
        <w:numPr>
          <w:ilvl w:val="0"/>
          <w:numId w:val="2"/>
        </w:numPr>
        <w:spacing w:after="60" w:before="60"/>
      </w:pPr>
      <w:r>
        <w:rPr>
          <w:rFonts w:ascii="Arial" w:cs="Arial" w:eastAsia="Arial" w:hAnsi="Arial"/>
          <w:color w:val="1B1B1B"/>
          <w:sz w:val="22"/>
          <w:szCs w:val="22"/>
        </w:rPr>
        <w:t xml:space="preserve">Scene graph JSON: per-frame tracked entities with metadata</w:t>
      </w:r>
    </w:p>
    <w:p>
      <w:pPr>
        <w:pStyle w:val="ListParagraph"/>
        <w:numPr>
          <w:ilvl w:val="0"/>
          <w:numId w:val="2"/>
        </w:numPr>
        <w:spacing w:after="60" w:before="60"/>
      </w:pPr>
      <w:r>
        <w:rPr>
          <w:rFonts w:ascii="Arial" w:cs="Arial" w:eastAsia="Arial" w:hAnsi="Arial"/>
          <w:color w:val="1B1B1B"/>
          <w:sz w:val="22"/>
          <w:szCs w:val="22"/>
        </w:rPr>
        <w:t xml:space="preserve">Alert events: type, severity, entity ID, timestamp, description</w:t>
      </w:r>
    </w:p>
    <w:p>
      <w:pPr>
        <w:pStyle w:val="ListParagraph"/>
        <w:numPr>
          <w:ilvl w:val="0"/>
          <w:numId w:val="2"/>
        </w:numPr>
        <w:spacing w:after="60" w:before="60"/>
      </w:pPr>
      <w:r>
        <w:rPr>
          <w:rFonts w:ascii="Arial" w:cs="Arial" w:eastAsia="Arial" w:hAnsi="Arial"/>
          <w:color w:val="1B1B1B"/>
          <w:sz w:val="22"/>
          <w:szCs w:val="22"/>
        </w:rPr>
        <w:t xml:space="preserve">Voice responses: audio stream (24kHz) + text transcript</w:t>
      </w:r>
    </w:p>
    <w:p>
      <w:pPr>
        <w:pStyle w:val="ListParagraph"/>
        <w:numPr>
          <w:ilvl w:val="0"/>
          <w:numId w:val="2"/>
        </w:numPr>
        <w:spacing w:after="60" w:before="60"/>
      </w:pPr>
      <w:r>
        <w:rPr>
          <w:rFonts w:ascii="Arial" w:cs="Arial" w:eastAsia="Arial" w:hAnsi="Arial"/>
          <w:color w:val="1B1B1B"/>
          <w:sz w:val="22"/>
          <w:szCs w:val="22"/>
        </w:rPr>
        <w:t xml:space="preserve">Annotated video: overlay frames with bounding boxes and labels</w:t>
      </w:r>
    </w:p>
    <w:p>
      <w:pPr>
        <w:pBdr>
          <w:bottom w:val="single" w:color="1B5E20" w:sz="3" w:space="8"/>
        </w:pBdr>
        <w:spacing w:after="200" w:before="200"/>
      </w:pPr>
      <w:r>
        <w:rPr>
          <w:sz w:val="4"/>
          <w:szCs w:val="4"/>
        </w:rPr>
        <w:t xml:space="preserve"/>
      </w:r>
    </w:p>
    <w:p>
      <w:pPr>
        <w:pStyle w:val="Heading1"/>
      </w:pPr>
      <w:r>
        <w:t xml:space="preserve">5. Constraints and Assumptions</w:t>
      </w:r>
    </w:p>
    <w:p>
      <w:pPr>
        <w:pStyle w:val="Heading2"/>
      </w:pPr>
      <w:r>
        <w:t xml:space="preserve">5.1 Competition Constraints</w:t>
      </w:r>
    </w:p>
    <w:p>
      <w:pPr>
        <w:pStyle w:val="ListParagraph"/>
        <w:numPr>
          <w:ilvl w:val="0"/>
          <w:numId w:val="2"/>
        </w:numPr>
        <w:spacing w:after="60" w:before="60"/>
      </w:pPr>
      <w:r>
        <w:rPr>
          <w:rFonts w:ascii="Arial" w:cs="Arial" w:eastAsia="Arial" w:hAnsi="Arial"/>
          <w:color w:val="1B1B1B"/>
          <w:sz w:val="22"/>
          <w:szCs w:val="22"/>
        </w:rPr>
        <w:t xml:space="preserve">Submission deadline: March 16, 2026, 5:00 PM PDT</w:t>
      </w:r>
    </w:p>
    <w:p>
      <w:pPr>
        <w:pStyle w:val="ListParagraph"/>
        <w:numPr>
          <w:ilvl w:val="0"/>
          <w:numId w:val="2"/>
        </w:numPr>
        <w:spacing w:after="60" w:before="60"/>
      </w:pPr>
      <w:r>
        <w:rPr>
          <w:rFonts w:ascii="Arial" w:cs="Arial" w:eastAsia="Arial" w:hAnsi="Arial"/>
          <w:color w:val="1B1B1B"/>
          <w:sz w:val="22"/>
          <w:szCs w:val="22"/>
        </w:rPr>
        <w:t xml:space="preserve">Backend must be hosted on Google Cloud (Cloud Run/GKE/GCE)</w:t>
      </w:r>
    </w:p>
    <w:p>
      <w:pPr>
        <w:pStyle w:val="ListParagraph"/>
        <w:numPr>
          <w:ilvl w:val="0"/>
          <w:numId w:val="2"/>
        </w:numPr>
        <w:spacing w:after="60" w:before="60"/>
      </w:pPr>
      <w:r>
        <w:rPr>
          <w:rFonts w:ascii="Arial" w:cs="Arial" w:eastAsia="Arial" w:hAnsi="Arial"/>
          <w:color w:val="1B1B1B"/>
          <w:sz w:val="22"/>
          <w:szCs w:val="22"/>
        </w:rPr>
        <w:t xml:space="preserve">Must use Gemini model + GenAI SDK or ADK</w:t>
      </w:r>
    </w:p>
    <w:p>
      <w:pPr>
        <w:pStyle w:val="ListParagraph"/>
        <w:numPr>
          <w:ilvl w:val="0"/>
          <w:numId w:val="2"/>
        </w:numPr>
        <w:spacing w:after="60" w:before="60"/>
      </w:pPr>
      <w:r>
        <w:rPr>
          <w:rFonts w:ascii="Arial" w:cs="Arial" w:eastAsia="Arial" w:hAnsi="Arial"/>
          <w:color w:val="1B1B1B"/>
          <w:sz w:val="22"/>
          <w:szCs w:val="22"/>
        </w:rPr>
        <w:t xml:space="preserve">Demo video must be under 4 minutes</w:t>
      </w:r>
    </w:p>
    <w:p>
      <w:pPr>
        <w:pStyle w:val="ListParagraph"/>
        <w:numPr>
          <w:ilvl w:val="0"/>
          <w:numId w:val="2"/>
        </w:numPr>
        <w:spacing w:after="60" w:before="60"/>
      </w:pPr>
      <w:r>
        <w:rPr>
          <w:rFonts w:ascii="Arial" w:cs="Arial" w:eastAsia="Arial" w:hAnsi="Arial"/>
          <w:color w:val="1B1B1B"/>
          <w:sz w:val="22"/>
          <w:szCs w:val="22"/>
        </w:rPr>
        <w:t xml:space="preserve">Public code repository with reproducible spin-up instructions</w:t>
      </w:r>
    </w:p>
    <w:p>
      <w:pPr>
        <w:pStyle w:val="Heading2"/>
      </w:pPr>
      <w:r>
        <w:t xml:space="preserve">5.2 Technical Constraints</w:t>
      </w:r>
    </w:p>
    <w:p>
      <w:pPr>
        <w:pStyle w:val="ListParagraph"/>
        <w:numPr>
          <w:ilvl w:val="0"/>
          <w:numId w:val="2"/>
        </w:numPr>
        <w:spacing w:after="60" w:before="60"/>
      </w:pPr>
      <w:r>
        <w:rPr>
          <w:rFonts w:ascii="Arial" w:cs="Arial" w:eastAsia="Arial" w:hAnsi="Arial"/>
          <w:color w:val="1B1B1B"/>
          <w:sz w:val="22"/>
          <w:szCs w:val="22"/>
        </w:rPr>
        <w:t xml:space="preserve">Gemini Live API video input limited to ~1 FPS effective sampling (adaptive in our case)</w:t>
      </w:r>
    </w:p>
    <w:p>
      <w:pPr>
        <w:pStyle w:val="ListParagraph"/>
        <w:numPr>
          <w:ilvl w:val="0"/>
          <w:numId w:val="2"/>
        </w:numPr>
        <w:spacing w:after="60" w:before="60"/>
      </w:pPr>
      <w:r>
        <w:rPr>
          <w:rFonts w:ascii="Arial" w:cs="Arial" w:eastAsia="Arial" w:hAnsi="Arial"/>
          <w:color w:val="1B1B1B"/>
          <w:sz w:val="22"/>
          <w:szCs w:val="22"/>
        </w:rPr>
        <w:t xml:space="preserve">RF-DETR requires GPU for real-time inference (NVIDIA T4 minimum)</w:t>
      </w:r>
    </w:p>
    <w:p>
      <w:pPr>
        <w:pStyle w:val="ListParagraph"/>
        <w:numPr>
          <w:ilvl w:val="0"/>
          <w:numId w:val="2"/>
        </w:numPr>
        <w:spacing w:after="60" w:before="60"/>
      </w:pPr>
      <w:r>
        <w:rPr>
          <w:rFonts w:ascii="Arial" w:cs="Arial" w:eastAsia="Arial" w:hAnsi="Arial"/>
          <w:color w:val="1B1B1B"/>
          <w:sz w:val="22"/>
          <w:szCs w:val="22"/>
        </w:rPr>
        <w:t xml:space="preserve">LiveKit Cloud or self-hosted server required for WebRTC rooms</w:t>
      </w:r>
    </w:p>
    <w:p>
      <w:pPr>
        <w:pStyle w:val="ListParagraph"/>
        <w:numPr>
          <w:ilvl w:val="0"/>
          <w:numId w:val="2"/>
        </w:numPr>
        <w:spacing w:after="60" w:before="60"/>
      </w:pPr>
      <w:r>
        <w:rPr>
          <w:rFonts w:ascii="Arial" w:cs="Arial" w:eastAsia="Arial" w:hAnsi="Arial"/>
          <w:color w:val="1B1B1B"/>
          <w:sz w:val="22"/>
          <w:szCs w:val="22"/>
        </w:rPr>
        <w:t xml:space="preserve">Pre-recorded video used for demo (no live cattle available)</w:t>
      </w:r>
    </w:p>
    <w:p>
      <w:pPr>
        <w:pStyle w:val="Heading2"/>
      </w:pPr>
      <w:r>
        <w:t xml:space="preserve">5.3 Assumptions</w:t>
      </w:r>
    </w:p>
    <w:p>
      <w:pPr>
        <w:pStyle w:val="ListParagraph"/>
        <w:numPr>
          <w:ilvl w:val="0"/>
          <w:numId w:val="2"/>
        </w:numPr>
        <w:spacing w:after="60" w:before="60"/>
      </w:pPr>
      <w:r>
        <w:rPr>
          <w:rFonts w:ascii="Arial" w:cs="Arial" w:eastAsia="Arial" w:hAnsi="Arial"/>
          <w:color w:val="1B1B1B"/>
          <w:sz w:val="22"/>
          <w:szCs w:val="22"/>
        </w:rPr>
        <w:t xml:space="preserve">Camera is positioned with clear overhead or angled view of the herd area</w:t>
      </w:r>
    </w:p>
    <w:p>
      <w:pPr>
        <w:pStyle w:val="ListParagraph"/>
        <w:numPr>
          <w:ilvl w:val="0"/>
          <w:numId w:val="2"/>
        </w:numPr>
        <w:spacing w:after="60" w:before="60"/>
      </w:pPr>
      <w:r>
        <w:rPr>
          <w:rFonts w:ascii="Arial" w:cs="Arial" w:eastAsia="Arial" w:hAnsi="Arial"/>
          <w:color w:val="1B1B1B"/>
          <w:sz w:val="22"/>
          <w:szCs w:val="22"/>
        </w:rPr>
        <w:t xml:space="preserve">Adequate lighting for camera-based detection (daytime or IR for nighttime)</w:t>
      </w:r>
    </w:p>
    <w:p>
      <w:pPr>
        <w:pStyle w:val="ListParagraph"/>
        <w:numPr>
          <w:ilvl w:val="0"/>
          <w:numId w:val="2"/>
        </w:numPr>
        <w:spacing w:after="60" w:before="60"/>
      </w:pPr>
      <w:r>
        <w:rPr>
          <w:rFonts w:ascii="Arial" w:cs="Arial" w:eastAsia="Arial" w:hAnsi="Arial"/>
          <w:color w:val="1B1B1B"/>
          <w:sz w:val="22"/>
          <w:szCs w:val="22"/>
        </w:rPr>
        <w:t xml:space="preserve">Network connectivity sufficient for WebRTC streaming (&gt;2 Mbps upload)</w:t>
      </w:r>
    </w:p>
    <w:p>
      <w:pPr>
        <w:pStyle w:val="ListParagraph"/>
        <w:numPr>
          <w:ilvl w:val="0"/>
          <w:numId w:val="2"/>
        </w:numPr>
        <w:spacing w:after="60" w:before="60"/>
      </w:pPr>
      <w:r>
        <w:rPr>
          <w:rFonts w:ascii="Arial" w:cs="Arial" w:eastAsia="Arial" w:hAnsi="Arial"/>
          <w:color w:val="1B1B1B"/>
          <w:sz w:val="22"/>
          <w:szCs w:val="22"/>
        </w:rPr>
        <w:t xml:space="preserve">Single-breed or mixed-breed herds of up to 20 visible animals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46E7A"/>
        <w:sz w:val="16"/>
        <w:szCs w:val="16"/>
      </w:rPr>
      <w:t xml:space="preserve">Page </w:t>
    </w:r>
    <w:r>
      <w:rPr>
        <w:rFonts w:ascii="Arial" w:cs="Arial" w:eastAsia="Arial" w:hAnsi="Arial"/>
        <w:color w:val="546E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before="100"/>
      <w:jc w:val="right"/>
    </w:pPr>
    <w:r>
      <w:rPr>
        <w:rFonts w:ascii="Arial" w:cs="Arial" w:eastAsia="Arial" w:hAnsi="Arial"/>
        <w:b/>
        <w:bCs/>
        <w:color w:val="1B5E20"/>
        <w:sz w:val="16"/>
        <w:szCs w:val="16"/>
      </w:rPr>
      <w:t xml:space="preserve">HerdFlow</w:t>
    </w:r>
    <w:r>
      <w:rPr>
        <w:rFonts w:ascii="Arial" w:cs="Arial" w:eastAsia="Arial" w:hAnsi="Arial"/>
        <w:i/>
        <w:iCs/>
        <w:color w:val="546E7A"/>
        <w:sz w:val="16"/>
        <w:szCs w:val="16"/>
      </w:rPr>
      <w:t xml:space="preserve">  —  Specification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FR-%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B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2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1B1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46E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2026-03-12T19:21:14.644Z</dcterms:created>
  <dcterms:modified xsi:type="dcterms:W3CDTF">2026-03-12T19:21:14.645Z</dcterms:modified>
</cp:coreProperties>
</file>

<file path=docProps/custom.xml><?xml version="1.0" encoding="utf-8"?>
<Properties xmlns="http://schemas.openxmlformats.org/officeDocument/2006/custom-properties" xmlns:vt="http://schemas.openxmlformats.org/officeDocument/2006/docPropsVTypes"/>
</file>