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HERDFLOW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1B1B1B"/>
          <w:sz w:val="34"/>
          <w:szCs w:val="34"/>
        </w:rPr>
        <w:t xml:space="preserve">System Architecture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546E7A"/>
          <w:sz w:val="24"/>
          <w:szCs w:val="24"/>
        </w:rPr>
        <w:t xml:space="preserve">Three-Tier Perception-Reasoning-Communication Pipeline</w:t>
      </w:r>
    </w:p>
    <w:p>
      <w:pPr>
        <w:pBdr>
          <w:bottom w:val="single" w:color="1B5E20" w:sz="6" w:space="12"/>
        </w:pBdr>
        <w:spacing w:after="400" w:before="200"/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AI Veterinary Co-Pilot for Livestock Monitoring</w:t>
      </w:r>
    </w:p>
    <w:p>
      <w:pPr>
        <w:spacing w:before="600"/>
      </w:pP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Architecture Document</w:t>
      </w:r>
    </w:p>
    <w:p>
      <w:pPr>
        <w:spacing w:before="200"/>
      </w:pPr>
    </w:p>
    <w:p>
      <w:pPr>
        <w:spacing w:after="100" w:before="1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Version 1.0 — March 2026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OhboyConsultancy FZ LLC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Gemini Live Agent Challenge Submission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HerdFlow follows a three-tier architecture where each tier enriches the context passed to the next. The tiers run as co-located processes within a single Cloud Run service (or GCE VM with GPU), communicating via in-process message passing. The frontend connects via LiveKit WebRTC rooms.</w:t>
      </w:r>
    </w:p>
    <w:p>
      <w:pPr>
        <w:pStyle w:val="Heading2"/>
      </w:pPr>
      <w:r>
        <w:t xml:space="preserve">1.1 Architecture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Closed-Loop Perception: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Fast detection feeds slow reasoning, which feeds real-time communication. No tier operates in isolation.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Event-Driven Sampling: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Visual frames flow to Gemini only when the scene graph indicates meaningful change, not on a fixed clock.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Scene Graph as Context Bridge: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RF-DETR produces structured data that gives Gemini 60+ FPS spatial awareness while consuming tokens at adaptive 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Graceful Degradation: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Each tier can operate independently. If Gemini is unavailable, detection/tracking continues. If RF-DETR fails, Gemini falls back to raw video frames.</w:t>
      </w:r>
    </w:p>
    <w:p>
      <w:pPr>
        <w:pStyle w:val="Heading2"/>
      </w:pPr>
      <w:r>
        <w:t xml:space="preserve">1.2 Tier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Spatial Perception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RF-DETR + KV-Tracker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Real-time detection, tracking, scene graph generation</w:t>
            </w:r>
          </w:p>
        </w:tc>
      </w:tr>
      <w:tr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Multimodal Reasoning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Gemini 2.5 Flash Live API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Behavior analysis, anomaly reasoning, voice I/O</w:t>
            </w:r>
          </w:p>
        </w:tc>
      </w:tr>
      <w:tr>
        <w:tc>
          <w:tcPr>
            <w:tcW w:type="dxa" w:w="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LiveKit Agents + React UI</w:t>
            </w:r>
          </w:p>
        </w:tc>
        <w:tc>
          <w:tcPr>
            <w:tcW w:type="dxa" w:w="39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WebRTC transport, annotated video, voice interface</w:t>
            </w:r>
          </w:p>
        </w:tc>
      </w:tr>
    </w:tbl>
    <w:p>
      <w:pPr>
        <w:pBdr>
          <w:bottom w:val="single" w:color="1B5E20" w:sz="3" w:space="8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t xml:space="preserve">2. Tier 1: Spatial Perception Engine</w:t>
      </w:r>
    </w:p>
    <w:p>
      <w:pPr>
        <w:pStyle w:val="Heading2"/>
      </w:pPr>
      <w:r>
        <w:t xml:space="preserve">2.1 RF-DETR Inference Pipeline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RF-DETR runs as a GPU-accelerated inference server, processing every incoming video frame at full framerate. The model architecture uses a DINOv2 vision transformer backbone with deformable attention decoder, delivering SOTA accuracy without NMS post-processing.</w:t>
      </w:r>
    </w:p>
    <w:p>
      <w:pPr>
        <w:pStyle w:val="Heading3"/>
      </w:pPr>
      <w:r>
        <w:t xml:space="preserve">2.1.1 Model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00"/>
        <w:gridCol w:w="24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COCO mAP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(T4, FP16)</w:t>
            </w:r>
          </w:p>
        </w:tc>
        <w:tc>
          <w:tcPr>
            <w:tcW w:type="dxa" w:w="2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RF-DETR Nano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3.7M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48.0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4.2ms</w:t>
            </w:r>
          </w:p>
        </w:tc>
        <w:tc>
          <w:tcPr>
            <w:tcW w:type="dxa" w:w="2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Edge devices, highest FPS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RF-DETR Small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17.3M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54.2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5.7ms</w:t>
            </w:r>
          </w:p>
        </w:tc>
        <w:tc>
          <w:tcPr>
            <w:tcW w:type="dxa" w:w="2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Hackathon default — best accuracy/speed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RF-DETR Medium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28.8M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56.3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7.4ms</w:t>
            </w:r>
          </w:p>
        </w:tc>
        <w:tc>
          <w:tcPr>
            <w:tcW w:type="dxa" w:w="2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Production, multi-camera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RF-DETR Large</w:t>
            </w:r>
          </w:p>
        </w:tc>
        <w:tc>
          <w:tcPr>
            <w:tcW w:type="dxa" w:w="1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128M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60.5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11.8ms</w:t>
            </w:r>
          </w:p>
        </w:tc>
        <w:tc>
          <w:tcPr>
            <w:tcW w:type="dxa" w:w="2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Maximum accuracy</w:t>
            </w:r>
          </w:p>
        </w:tc>
      </w:tr>
    </w:tbl>
    <w:p>
      <w:pPr>
        <w:pStyle w:val="Heading3"/>
      </w:pPr>
      <w:r>
        <w:t xml:space="preserve">2.1.2 Detection Output Schema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{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"frame_id": 14523,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"timestamp": "2026-03-15T09:23:01.234Z",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"detections": [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{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"class": "cow", "confidence": 0.94,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"bbox": [120, 340, 280, 720],  // [x1, y1, x2, y2]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"mask": "&lt;base64_rle&gt;",          // if segmentation enabled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}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]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}</w:t>
      </w:r>
    </w:p>
    <w:p>
      <w:pPr>
        <w:pStyle w:val="Heading2"/>
      </w:pPr>
      <w:r>
        <w:t xml:space="preserve">2.2 KV-Tracker: Persistent Identity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KV-Tracker maintains a key-value store of appearance embeddings and motion predictions for each tracked entity. When RF-DETR produces detections, KV-Tracker associates them with existing tracks or creates new ones.</w:t>
      </w:r>
    </w:p>
    <w:p>
      <w:pPr>
        <w:pStyle w:val="Heading3"/>
      </w:pPr>
      <w:r>
        <w:t xml:space="preserve">2.2.1 Track Lifecycle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New Detection: If no existing track matches (IoU &lt; 0.3 AND embedding distance &gt; threshold), create new track with fresh 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Association: Hungarian algorithm matches detections to tracks using combined IoU + appearance similarity score.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Occlusion: Track persists in "tentative" state for up to 10 seconds without a matching detection. Kalman filter predicts expected position.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Termination: Track deleted after 10 seconds with no match. Entity exit event emitted.</w:t>
      </w:r>
    </w:p>
    <w:p>
      <w:pPr>
        <w:pStyle w:val="Heading2"/>
      </w:pPr>
      <w:r>
        <w:t xml:space="preserve">2.3 Scene Graph Builder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Scene Graph Builder aggregates detection and tracking outputs into a structured representation of the entire scene, updated every frame.</w:t>
      </w:r>
    </w:p>
    <w:p>
      <w:pPr>
        <w:pStyle w:val="Heading3"/>
      </w:pPr>
      <w:r>
        <w:t xml:space="preserve">2.3.1 Scene Graph Schema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{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"timestamp": "2026-03-15T09:23:01Z",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"frame_id": 14523,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"herd_summary": {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"total_visible": 8, "standing": 5, "lying": 2, "walking": 1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},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"tracked_entities": [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{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"track_id": "COW-003",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"class": "cow",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"confidence": 0.94,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"bbox": [120, 340, 280, 720],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"centroid": [200, 530],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"velocity": [0.2, -0.1],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"behavior": "lying",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"behavior_duration_s": 4320,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"zone": "rest_area",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"last_feed_visit_s": 18000,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"isolation_score": 0.82,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"flags": ["prolonged_lying", "missed_feeding"]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}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],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"zones": {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"feed_area": {"occupancy": 3},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"water_trough": {"occupancy": 1},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"rest_area": {"occupancy": 4}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},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"active_alerts": [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{"type": "prolonged_lying", "entity": "COW-003", "severity": "warning"}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]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}</w:t>
      </w:r>
    </w:p>
    <w:p>
      <w:pPr>
        <w:pBdr>
          <w:bottom w:val="single" w:color="1B5E20" w:sz="3" w:space="8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t xml:space="preserve">3. Tier 2: Multimodal Reasoning Engine</w:t>
      </w:r>
    </w:p>
    <w:p>
      <w:pPr>
        <w:pStyle w:val="Heading2"/>
      </w:pPr>
      <w:r>
        <w:t xml:space="preserve">3.1 Gemini Live API Integration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Gemini Live API provides speech-to-speech interaction with simultaneous video input. HerdFlow uses the LiveKit Agents google plugin to establish a bidirectional WebSocket session with Gemini.</w:t>
      </w:r>
    </w:p>
    <w:p>
      <w:pPr>
        <w:pStyle w:val="Heading3"/>
      </w:pPr>
      <w:r>
        <w:t xml:space="preserve">3.1.1 Model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gemini-2.5-flash-native-audio-preview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Low latency, native audio, video input support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proactivity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True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Agent initiates alerts without farmer asking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enable_affective_dialog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True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Tone adapts: calm for routine, urgent for alerts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thinking_config.budget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1024 tokens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Deep reasoning for complex behavioral queries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video_input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True (via RoomOptions)</w:t>
            </w:r>
          </w:p>
        </w:tc>
        <w:tc>
          <w:tcPr>
            <w:tcW w:type="dxa" w:w="3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Agent receives camera frames through LiveKit</w:t>
            </w:r>
          </w:p>
        </w:tc>
      </w:tr>
    </w:tbl>
    <w:p>
      <w:pPr>
        <w:pStyle w:val="Heading3"/>
      </w:pPr>
      <w:r>
        <w:t xml:space="preserve">3.1.2 System Prompt Architecture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system prompt is composed of three layers, each injected at different rates: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Static Layer (once):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Agent persona, domain knowledge (cattle behavior baselines, common health indicators), zone definitions, alert thresholds.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Dynamic Layer (event-driven):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Current scene graph JSON. Refreshed on every delta event. This is the primary mechanism giving Gemini spatial awareness.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History Layer (rolling):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Last 5 alert events and last 10 scene graph snapshots. Provides temporal context for trend analysis.</w:t>
      </w:r>
    </w:p>
    <w:p>
      <w:pPr>
        <w:pStyle w:val="Heading2"/>
      </w:pPr>
      <w:r>
        <w:t xml:space="preserve">3.2 Adaptive Frame Sampler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AdaptiveFrameSampler sits between the perception engine and Gemini, deciding when to forward a video frame. It monitors the scene graph diff between consecutive frames and fires only when meaningful change occurs.</w:t>
      </w:r>
    </w:p>
    <w:p>
      <w:pPr>
        <w:pStyle w:val="Heading3"/>
      </w:pPr>
      <w:r>
        <w:t xml:space="preserve">3.2.1 Trigger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new_entity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New track ID created (animal enters scene)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entity_exit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Track terminated (animal leaves scene)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zone_crossing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 crosses defined zone boundary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alert_fired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New alert generated (prolonged lying, isolation, etc.)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velocity_spike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 velocity exceeds 2x rolling average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behavior_change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Entity behavior class changes (standing → lying)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user_query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Farmer asks a question (always send latest frame)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Critical</w:t>
            </w:r>
          </w:p>
        </w:tc>
      </w:tr>
    </w:tbl>
    <w:p>
      <w:pPr>
        <w:pStyle w:val="Heading3"/>
      </w:pPr>
      <w:r>
        <w:t xml:space="preserve">3.2.2 Rate Limiting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Hard upper cap: configurable max_fps (default 2.0). Never exceeds this rate regardless of event density.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Minimum interval: 200ms between consecutive frames. Prevents burst during high-activity periods.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Quiet suppression: if no trigger event for &gt;5 seconds, no frames sent. Token cost = zero during idle.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User query override: when farmer speaks, always send the latest frame immediately regardless of rate limits.</w:t>
      </w:r>
    </w:p>
    <w:p>
      <w:pPr>
        <w:pStyle w:val="Heading2"/>
      </w:pPr>
      <w:r>
        <w:t xml:space="preserve">3.3 Tool Interface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Gemini is provided with tools that query the tracking history database, enabling temporal reasoning: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Query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search_entity_history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Query behavior log for a specific track ID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"How long has COW-003 been lying?"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get_herd_stats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Aggregate statistics over a time window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"How many cows fed in the last hour?"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find_by_description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Match a natural language description to tracked entities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"The brown cow near the fence"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get_zone_history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Zone occupancy over time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"Was the water trough busy this morning?"</w:t>
            </w:r>
          </w:p>
        </w:tc>
      </w:tr>
    </w:tbl>
    <w:p>
      <w:pPr>
        <w:pBdr>
          <w:bottom w:val="single" w:color="1B5E20" w:sz="3" w:space="8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t xml:space="preserve">4. Tier 3: Communication Layer</w:t>
      </w:r>
    </w:p>
    <w:p>
      <w:pPr>
        <w:pStyle w:val="Heading2"/>
      </w:pPr>
      <w:r>
        <w:t xml:space="preserve">4.1 LiveKit Infrastructure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LiveKit provides the WebRTC backbone for all real-time communication: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LiveKit Room: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Single room per monitoring session. Contains: video track (camera), audio tracks (farmer mic + agent voice), data channel (scene graph + overlays).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LiveKit Agent: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Python process running the AgentSession. Connects to the room, receives video/audio, orchestrates RF-DETR and Gemini.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LiveKit Cloud / Self-Hosted: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For competition: self-hosted on GCE alongside the agent. Production: LiveKit Cloud with agent on Cloud Run.</w:t>
      </w:r>
    </w:p>
    <w:p>
      <w:pPr>
        <w:pStyle w:val="Heading2"/>
      </w:pPr>
      <w:r>
        <w:t xml:space="preserve">4.2 Video Processing Pipeline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Video frames from the LiveKit room are forked into two parallel paths: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Full-framerate path → RF-DETR inference → KV-Tracker → Scene Graph 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Adaptive-sampled path → AdaptiveFrameSampler → Gemini Live API video input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Both paths read from the same LiveKit video track. The fork is implemented as a custom VideoProcessor in the LiveKit Agents framework.</w:t>
      </w:r>
    </w:p>
    <w:p>
      <w:pPr>
        <w:pStyle w:val="Heading2"/>
      </w:pPr>
      <w:r>
        <w:t xml:space="preserve">4.3 Frontend Architecture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frontend is a React web application using LiveKit’s client SDK: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Video Panel: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LiveKit VideoRenderer showing the camera feed with SVG overlay for bounding boxes, track IDs, and zone boundaries.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Voice Panel: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Push-to-talk or always-on microphone input. Transcript displayed alongside video.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Alert Panel: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Real-time alert cards with severity color coding. Click to ask Gemini for details.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Dashboard Panel: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 Herd summary metrics: total count, behavior breakdown, active alerts.</w:t>
      </w:r>
    </w:p>
    <w:p>
      <w:pPr>
        <w:pStyle w:val="Heading2"/>
      </w:pPr>
      <w:r>
        <w:t xml:space="preserve">4.4 Data Channel Protocol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agent publishes scene graph updates to the frontend via LiveKit’s data channel RPC: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Channel: "scene_graph" — JSON-encoded scene graph, sent on every delta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Channel: "alerts" — New alert events, sent immediately on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Channel: "overlay" — Bounding box coordinates for frontend SVG rendering</w:t>
      </w:r>
    </w:p>
    <w:p>
      <w:pPr>
        <w:pBdr>
          <w:bottom w:val="single" w:color="1B5E20" w:sz="3" w:space="8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1"/>
      </w:pPr>
      <w:r>
        <w:t xml:space="preserve">5. Deployment Architecture</w:t>
      </w:r>
    </w:p>
    <w:p>
      <w:pPr>
        <w:pStyle w:val="Heading2"/>
      </w:pPr>
      <w:r>
        <w:t xml:space="preserve">5.1 Google Cloud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Service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Agent Backend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Cloud Run (GPU) or GCE n1-standard-4 + T4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LiveKit Agent + RF-DETR + Gemini client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LiveKit Server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GCE e2-standard-2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Self-hosted LiveKit server (WebRTC SFU)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Cloud Storage + Cloud CDN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Static React build, HTTPS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Video Storage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Cloud Storage (Standard)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Pre-recorded video files for demo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Cloud Logging + Cloud Monitoring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Agent logs, latency metrics, error tracking</w:t>
            </w:r>
          </w:p>
        </w:tc>
      </w:tr>
    </w:tbl>
    <w:p>
      <w:pPr>
        <w:pStyle w:val="Heading2"/>
      </w:pPr>
      <w:r>
        <w:t xml:space="preserve">5.2 Environment Variables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LiveKit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LIVEKIT_URL=wss://herdflow-livekit.example.com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LIVEKIT_API_KEY=&lt;key&gt;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LIVEKIT_API_SECRET=&lt;secret&gt;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Google AI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GOOGLE_API_KEY=&lt;gemini-api-key&gt;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RF-DETR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RFDETR_MODEL=rf-detr-small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RFDETR_THRESHOLD=0.5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HerdFlow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MAX_FPS=2.0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MIN_INTERVAL_MS=200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ALERT_PROLONGED_LYING_S=3600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ALERT_ISOLATION_THRESHOLD=0.7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ALERT_MISSED_FEEDING_S=14400</w:t>
      </w:r>
    </w:p>
    <w:p>
      <w:pPr>
        <w:pStyle w:val="Heading2"/>
      </w:pPr>
      <w:r>
        <w:t xml:space="preserve">5.3 Deployment Script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Build and deploy to Cloud Run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gcloud builds submit --tag gcr.io/$PROJECT/herdflow-agent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gcloud run deploy herdflow-agent \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--image gcr.io/$PROJECT/herdflow-agent \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--platform managed \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--region us-central1 \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--allow-unauthenticated \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--gpu 1 --gpu-type nvidia-l4 \</w:t>
      </w:r>
    </w:p>
    <w:p>
      <w:pPr>
        <w:shd w:fill="F1F8E9" w:val="clear"/>
        <w:spacing w:after="0" w:before="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--memory 16Gi --cpu 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Page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100"/>
      <w:jc w:val="right"/>
    </w:pPr>
    <w:r>
      <w:rPr>
        <w:rFonts w:ascii="Arial" w:cs="Arial" w:eastAsia="Arial" w:hAnsi="Arial"/>
        <w:b/>
        <w:bCs/>
        <w:color w:val="1B5E20"/>
        <w:sz w:val="16"/>
        <w:szCs w:val="16"/>
      </w:rPr>
      <w:t xml:space="preserve">HerdFlow</w:t>
    </w:r>
    <w:r>
      <w:rPr>
        <w:rFonts w:ascii="Arial" w:cs="Arial" w:eastAsia="Arial" w:hAnsi="Arial"/>
        <w:i/>
        <w:iCs/>
        <w:color w:val="546E7A"/>
        <w:sz w:val="16"/>
        <w:szCs w:val="16"/>
      </w:rPr>
      <w:t xml:space="preserve">  — 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FR-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1B1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46E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2026-03-12T19:21:14.661Z</dcterms:created>
  <dcterms:modified xsi:type="dcterms:W3CDTF">2026-03-12T19:21:14.661Z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