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ECF2C" w14:textId="377DA9A4" w:rsidR="000D00E3" w:rsidRPr="00DA0ACF" w:rsidRDefault="000D00E3" w:rsidP="6FFA8BBF">
      <w:pPr>
        <w:rPr>
          <w:rFonts w:ascii="Georgia" w:hAnsi="Georgia" w:cs="Times New Roman"/>
          <w:sz w:val="22"/>
          <w:szCs w:val="22"/>
        </w:rPr>
      </w:pPr>
    </w:p>
    <w:p w14:paraId="6AE1D1D1" w14:textId="64568279" w:rsidR="00ED6854" w:rsidRPr="00DA0ACF" w:rsidRDefault="00ED6854" w:rsidP="002C655E">
      <w:pPr>
        <w:rPr>
          <w:rFonts w:ascii="Georgia" w:hAnsi="Georgia" w:cs="Times New Roman"/>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760"/>
        <w:gridCol w:w="5760"/>
      </w:tblGrid>
      <w:tr w:rsidR="00ED6854" w:rsidRPr="00DA0ACF" w14:paraId="2974BAC4" w14:textId="77777777" w:rsidTr="51B4E834">
        <w:trPr>
          <w:trHeight w:val="1103"/>
        </w:trPr>
        <w:tc>
          <w:tcPr>
            <w:tcW w:w="2760" w:type="dxa"/>
            <w:tcBorders>
              <w:top w:val="single" w:sz="8" w:space="0" w:color="auto"/>
              <w:left w:val="single" w:sz="8" w:space="0" w:color="auto"/>
              <w:bottom w:val="single" w:sz="4" w:space="0" w:color="auto"/>
              <w:right w:val="single" w:sz="8" w:space="0" w:color="auto"/>
            </w:tcBorders>
            <w:shd w:val="clear" w:color="auto" w:fill="auto"/>
            <w:vAlign w:val="bottom"/>
          </w:tcPr>
          <w:p w14:paraId="6EEAB823" w14:textId="77777777" w:rsidR="004D7055" w:rsidRPr="00DA0ACF" w:rsidRDefault="00ED6854" w:rsidP="004F5B60">
            <w:pPr>
              <w:ind w:left="120"/>
              <w:rPr>
                <w:rFonts w:ascii="Georgia" w:hAnsi="Georgia" w:cs="Times New Roman"/>
                <w:b/>
                <w:color w:val="231F20"/>
                <w:sz w:val="22"/>
                <w:szCs w:val="22"/>
              </w:rPr>
            </w:pPr>
            <w:r w:rsidRPr="00DA0ACF">
              <w:rPr>
                <w:rFonts w:ascii="Georgia" w:hAnsi="Georgia" w:cs="Times New Roman"/>
                <w:b/>
                <w:color w:val="231F20"/>
                <w:sz w:val="22"/>
                <w:szCs w:val="22"/>
              </w:rPr>
              <w:t>Title</w:t>
            </w:r>
          </w:p>
          <w:p w14:paraId="4BCB6247" w14:textId="77777777" w:rsidR="004F5B60" w:rsidRPr="00DA0ACF" w:rsidRDefault="004F5B60" w:rsidP="004F5B60">
            <w:pPr>
              <w:ind w:left="120"/>
              <w:rPr>
                <w:rFonts w:ascii="Georgia" w:hAnsi="Georgia" w:cs="Times New Roman"/>
                <w:b/>
                <w:color w:val="231F20"/>
                <w:sz w:val="22"/>
                <w:szCs w:val="22"/>
              </w:rPr>
            </w:pPr>
          </w:p>
          <w:p w14:paraId="540F1543" w14:textId="3DA7072F" w:rsidR="004F5B60" w:rsidRPr="00DA0ACF" w:rsidRDefault="004F5B60" w:rsidP="004F5B60">
            <w:pPr>
              <w:ind w:left="120"/>
              <w:rPr>
                <w:rFonts w:ascii="Georgia" w:hAnsi="Georgia" w:cs="Times New Roman"/>
                <w:b/>
                <w:color w:val="231F20"/>
                <w:sz w:val="22"/>
                <w:szCs w:val="22"/>
              </w:rPr>
            </w:pPr>
          </w:p>
        </w:tc>
        <w:tc>
          <w:tcPr>
            <w:tcW w:w="5760" w:type="dxa"/>
            <w:tcBorders>
              <w:top w:val="single" w:sz="8" w:space="0" w:color="auto"/>
              <w:bottom w:val="single" w:sz="4" w:space="0" w:color="auto"/>
              <w:right w:val="single" w:sz="8" w:space="0" w:color="auto"/>
            </w:tcBorders>
            <w:shd w:val="clear" w:color="auto" w:fill="auto"/>
            <w:vAlign w:val="bottom"/>
          </w:tcPr>
          <w:p w14:paraId="61AF9F07" w14:textId="174115C8" w:rsidR="000B0F99" w:rsidRPr="00DA0ACF" w:rsidRDefault="007F5341" w:rsidP="002C655E">
            <w:pPr>
              <w:ind w:left="100"/>
              <w:rPr>
                <w:rFonts w:ascii="Georgia" w:hAnsi="Georgia" w:cs="Times New Roman"/>
                <w:sz w:val="22"/>
                <w:szCs w:val="22"/>
              </w:rPr>
            </w:pPr>
            <w:r w:rsidRPr="176C83CE">
              <w:rPr>
                <w:rFonts w:ascii="Georgia" w:hAnsi="Georgia" w:cs="Times New Roman"/>
                <w:sz w:val="22"/>
                <w:szCs w:val="22"/>
              </w:rPr>
              <w:t>Sensitivity</w:t>
            </w:r>
            <w:r w:rsidR="002C655E" w:rsidRPr="176C83CE">
              <w:rPr>
                <w:rFonts w:ascii="Georgia" w:hAnsi="Georgia" w:cs="Times New Roman"/>
                <w:sz w:val="22"/>
                <w:szCs w:val="22"/>
              </w:rPr>
              <w:t xml:space="preserve"> </w:t>
            </w:r>
            <w:r w:rsidRPr="176C83CE">
              <w:rPr>
                <w:rFonts w:ascii="Georgia" w:hAnsi="Georgia" w:cs="Times New Roman"/>
                <w:sz w:val="22"/>
                <w:szCs w:val="22"/>
              </w:rPr>
              <w:t>analysis</w:t>
            </w:r>
            <w:r w:rsidR="002C655E" w:rsidRPr="176C83CE">
              <w:rPr>
                <w:rFonts w:ascii="Georgia" w:hAnsi="Georgia" w:cs="Times New Roman"/>
                <w:sz w:val="22"/>
                <w:szCs w:val="22"/>
              </w:rPr>
              <w:t xml:space="preserve"> </w:t>
            </w:r>
            <w:r w:rsidRPr="176C83CE">
              <w:rPr>
                <w:rFonts w:ascii="Georgia" w:hAnsi="Georgia" w:cs="Times New Roman"/>
                <w:sz w:val="22"/>
                <w:szCs w:val="22"/>
              </w:rPr>
              <w:t>of</w:t>
            </w:r>
            <w:r w:rsidR="002C655E" w:rsidRPr="176C83CE">
              <w:rPr>
                <w:rFonts w:ascii="Georgia" w:hAnsi="Georgia" w:cs="Times New Roman"/>
                <w:sz w:val="22"/>
                <w:szCs w:val="22"/>
              </w:rPr>
              <w:t xml:space="preserve"> </w:t>
            </w:r>
            <w:r w:rsidRPr="176C83CE">
              <w:rPr>
                <w:rFonts w:ascii="Georgia" w:hAnsi="Georgia" w:cs="Times New Roman"/>
                <w:sz w:val="22"/>
                <w:szCs w:val="22"/>
              </w:rPr>
              <w:t>design</w:t>
            </w:r>
            <w:r w:rsidR="002C655E" w:rsidRPr="176C83CE">
              <w:rPr>
                <w:rFonts w:ascii="Georgia" w:hAnsi="Georgia" w:cs="Times New Roman"/>
                <w:sz w:val="22"/>
                <w:szCs w:val="22"/>
              </w:rPr>
              <w:t xml:space="preserve"> </w:t>
            </w:r>
            <w:r w:rsidRPr="176C83CE">
              <w:rPr>
                <w:rFonts w:ascii="Georgia" w:hAnsi="Georgia" w:cs="Times New Roman"/>
                <w:sz w:val="22"/>
                <w:szCs w:val="22"/>
              </w:rPr>
              <w:t>choices</w:t>
            </w:r>
            <w:r w:rsidR="002C655E" w:rsidRPr="176C83CE">
              <w:rPr>
                <w:rFonts w:ascii="Georgia" w:hAnsi="Georgia" w:cs="Times New Roman"/>
                <w:sz w:val="22"/>
                <w:szCs w:val="22"/>
              </w:rPr>
              <w:t xml:space="preserve"> </w:t>
            </w:r>
            <w:r w:rsidR="003F078D" w:rsidRPr="176C83CE">
              <w:rPr>
                <w:rFonts w:ascii="Georgia" w:hAnsi="Georgia" w:cs="Times New Roman"/>
                <w:sz w:val="22"/>
                <w:szCs w:val="22"/>
              </w:rPr>
              <w:t>for</w:t>
            </w:r>
            <w:r w:rsidR="002C655E" w:rsidRPr="176C83CE">
              <w:rPr>
                <w:rFonts w:ascii="Georgia" w:hAnsi="Georgia" w:cs="Times New Roman"/>
                <w:sz w:val="22"/>
                <w:szCs w:val="22"/>
              </w:rPr>
              <w:t xml:space="preserve"> </w:t>
            </w:r>
            <w:r w:rsidR="0059552B" w:rsidRPr="176C83CE">
              <w:rPr>
                <w:rFonts w:ascii="Georgia" w:hAnsi="Georgia" w:cs="Times New Roman"/>
                <w:sz w:val="22"/>
                <w:szCs w:val="22"/>
              </w:rPr>
              <w:t>monitoring</w:t>
            </w:r>
            <w:r w:rsidR="002C655E" w:rsidRPr="176C83CE">
              <w:rPr>
                <w:rFonts w:ascii="Georgia" w:hAnsi="Georgia" w:cs="Times New Roman"/>
                <w:sz w:val="22"/>
                <w:szCs w:val="22"/>
              </w:rPr>
              <w:t xml:space="preserve"> </w:t>
            </w:r>
            <w:r w:rsidR="00412954" w:rsidRPr="176C83CE">
              <w:rPr>
                <w:rFonts w:ascii="Georgia" w:hAnsi="Georgia" w:cs="Times New Roman"/>
                <w:sz w:val="22"/>
                <w:szCs w:val="22"/>
              </w:rPr>
              <w:t>adverse</w:t>
            </w:r>
            <w:r w:rsidR="002C655E" w:rsidRPr="176C83CE">
              <w:rPr>
                <w:rFonts w:ascii="Georgia" w:hAnsi="Georgia" w:cs="Times New Roman"/>
                <w:sz w:val="22"/>
                <w:szCs w:val="22"/>
              </w:rPr>
              <w:t xml:space="preserve"> </w:t>
            </w:r>
            <w:r w:rsidR="00412954" w:rsidRPr="176C83CE">
              <w:rPr>
                <w:rFonts w:ascii="Georgia" w:hAnsi="Georgia" w:cs="Times New Roman"/>
                <w:sz w:val="22"/>
                <w:szCs w:val="22"/>
              </w:rPr>
              <w:t>events</w:t>
            </w:r>
            <w:r w:rsidR="002C655E" w:rsidRPr="176C83CE">
              <w:rPr>
                <w:rFonts w:ascii="Georgia" w:hAnsi="Georgia" w:cs="Times New Roman"/>
                <w:sz w:val="22"/>
                <w:szCs w:val="22"/>
              </w:rPr>
              <w:t xml:space="preserve"> </w:t>
            </w:r>
            <w:r w:rsidR="00412954" w:rsidRPr="176C83CE">
              <w:rPr>
                <w:rFonts w:ascii="Georgia" w:hAnsi="Georgia" w:cs="Times New Roman"/>
                <w:sz w:val="22"/>
                <w:szCs w:val="22"/>
              </w:rPr>
              <w:t>of</w:t>
            </w:r>
            <w:r w:rsidR="002C655E" w:rsidRPr="176C83CE">
              <w:rPr>
                <w:rFonts w:ascii="Georgia" w:hAnsi="Georgia" w:cs="Times New Roman"/>
                <w:sz w:val="22"/>
                <w:szCs w:val="22"/>
              </w:rPr>
              <w:t xml:space="preserve"> </w:t>
            </w:r>
            <w:r w:rsidR="00412954" w:rsidRPr="176C83CE">
              <w:rPr>
                <w:rFonts w:ascii="Georgia" w:hAnsi="Georgia" w:cs="Times New Roman"/>
                <w:sz w:val="22"/>
                <w:szCs w:val="22"/>
              </w:rPr>
              <w:t>special</w:t>
            </w:r>
            <w:r w:rsidR="002C655E" w:rsidRPr="176C83CE">
              <w:rPr>
                <w:rFonts w:ascii="Georgia" w:hAnsi="Georgia" w:cs="Times New Roman"/>
                <w:sz w:val="22"/>
                <w:szCs w:val="22"/>
              </w:rPr>
              <w:t xml:space="preserve"> </w:t>
            </w:r>
            <w:r w:rsidR="00412954" w:rsidRPr="176C83CE">
              <w:rPr>
                <w:rFonts w:ascii="Georgia" w:hAnsi="Georgia" w:cs="Times New Roman"/>
                <w:sz w:val="22"/>
                <w:szCs w:val="22"/>
              </w:rPr>
              <w:t>interest</w:t>
            </w:r>
            <w:r w:rsidR="002C655E" w:rsidRPr="176C83CE">
              <w:rPr>
                <w:rFonts w:ascii="Georgia" w:hAnsi="Georgia" w:cs="Times New Roman"/>
                <w:sz w:val="22"/>
                <w:szCs w:val="22"/>
              </w:rPr>
              <w:t xml:space="preserve"> </w:t>
            </w:r>
            <w:r w:rsidR="0059552B" w:rsidRPr="176C83CE">
              <w:rPr>
                <w:rFonts w:ascii="Georgia" w:hAnsi="Georgia" w:cs="Times New Roman"/>
                <w:sz w:val="22"/>
                <w:szCs w:val="22"/>
              </w:rPr>
              <w:t>in</w:t>
            </w:r>
            <w:r w:rsidR="002C655E" w:rsidRPr="176C83CE">
              <w:rPr>
                <w:rFonts w:ascii="Georgia" w:hAnsi="Georgia" w:cs="Times New Roman"/>
                <w:sz w:val="22"/>
                <w:szCs w:val="22"/>
              </w:rPr>
              <w:t xml:space="preserve"> </w:t>
            </w:r>
            <w:r w:rsidR="0059552B" w:rsidRPr="176C83CE">
              <w:rPr>
                <w:rFonts w:ascii="Georgia" w:hAnsi="Georgia" w:cs="Times New Roman"/>
                <w:sz w:val="22"/>
                <w:szCs w:val="22"/>
              </w:rPr>
              <w:t>vaccine</w:t>
            </w:r>
            <w:r w:rsidR="002C655E" w:rsidRPr="176C83CE">
              <w:rPr>
                <w:rFonts w:ascii="Georgia" w:hAnsi="Georgia" w:cs="Times New Roman"/>
                <w:sz w:val="22"/>
                <w:szCs w:val="22"/>
              </w:rPr>
              <w:t xml:space="preserve"> </w:t>
            </w:r>
            <w:r w:rsidR="0059552B" w:rsidRPr="176C83CE">
              <w:rPr>
                <w:rFonts w:ascii="Georgia" w:hAnsi="Georgia" w:cs="Times New Roman"/>
                <w:sz w:val="22"/>
                <w:szCs w:val="22"/>
              </w:rPr>
              <w:t>safety</w:t>
            </w:r>
            <w:r w:rsidR="004F5B60" w:rsidRPr="176C83CE">
              <w:rPr>
                <w:rFonts w:ascii="Georgia" w:hAnsi="Georgia" w:cs="Times New Roman"/>
                <w:sz w:val="22"/>
                <w:szCs w:val="22"/>
              </w:rPr>
              <w:t xml:space="preserve"> for BEST</w:t>
            </w:r>
          </w:p>
        </w:tc>
      </w:tr>
      <w:tr w:rsidR="00ED6854" w:rsidRPr="00DA0ACF" w14:paraId="77BF132E" w14:textId="77777777" w:rsidTr="51B4E834">
        <w:trPr>
          <w:trHeight w:val="576"/>
        </w:trPr>
        <w:tc>
          <w:tcPr>
            <w:tcW w:w="2760" w:type="dxa"/>
            <w:tcBorders>
              <w:top w:val="single" w:sz="4" w:space="0" w:color="auto"/>
              <w:left w:val="single" w:sz="8" w:space="0" w:color="auto"/>
              <w:bottom w:val="single" w:sz="4" w:space="0" w:color="auto"/>
              <w:right w:val="single" w:sz="8" w:space="0" w:color="auto"/>
            </w:tcBorders>
            <w:shd w:val="clear" w:color="auto" w:fill="auto"/>
            <w:vAlign w:val="bottom"/>
          </w:tcPr>
          <w:p w14:paraId="7E2DC844" w14:textId="02269CB1" w:rsidR="00ED6854" w:rsidRPr="00DA0ACF" w:rsidRDefault="00ED6854" w:rsidP="002C655E">
            <w:pPr>
              <w:ind w:left="120"/>
              <w:rPr>
                <w:rFonts w:ascii="Georgia" w:hAnsi="Georgia" w:cs="Times New Roman"/>
                <w:b/>
                <w:color w:val="231F20"/>
                <w:sz w:val="22"/>
                <w:szCs w:val="22"/>
              </w:rPr>
            </w:pPr>
            <w:r w:rsidRPr="00DA0ACF">
              <w:rPr>
                <w:rFonts w:ascii="Georgia" w:hAnsi="Georgia" w:cs="Times New Roman"/>
                <w:b/>
                <w:color w:val="231F20"/>
                <w:sz w:val="22"/>
                <w:szCs w:val="22"/>
              </w:rPr>
              <w:t>Protocol</w:t>
            </w:r>
            <w:r w:rsidR="002C655E" w:rsidRPr="00DA0ACF">
              <w:rPr>
                <w:rFonts w:ascii="Georgia" w:hAnsi="Georgia" w:cs="Times New Roman"/>
                <w:b/>
                <w:color w:val="231F20"/>
                <w:sz w:val="22"/>
                <w:szCs w:val="22"/>
              </w:rPr>
              <w:t xml:space="preserve"> </w:t>
            </w:r>
            <w:r w:rsidRPr="00DA0ACF">
              <w:rPr>
                <w:rFonts w:ascii="Georgia" w:hAnsi="Georgia" w:cs="Times New Roman"/>
                <w:b/>
                <w:color w:val="231F20"/>
                <w:sz w:val="22"/>
                <w:szCs w:val="22"/>
              </w:rPr>
              <w:t>version</w:t>
            </w:r>
          </w:p>
          <w:p w14:paraId="3D68DB74" w14:textId="77777777" w:rsidR="00ED6854" w:rsidRPr="00DA0ACF" w:rsidRDefault="00ED6854" w:rsidP="002C655E">
            <w:pPr>
              <w:ind w:left="120"/>
              <w:rPr>
                <w:rFonts w:ascii="Georgia" w:hAnsi="Georgia" w:cs="Times New Roman"/>
                <w:b/>
                <w:color w:val="231F20"/>
                <w:sz w:val="22"/>
                <w:szCs w:val="22"/>
              </w:rPr>
            </w:pPr>
            <w:r w:rsidRPr="00DA0ACF">
              <w:rPr>
                <w:rFonts w:ascii="Georgia" w:hAnsi="Georgia" w:cs="Times New Roman"/>
                <w:b/>
                <w:color w:val="231F20"/>
                <w:sz w:val="22"/>
                <w:szCs w:val="22"/>
              </w:rPr>
              <w:t>identifier</w:t>
            </w:r>
          </w:p>
        </w:tc>
        <w:tc>
          <w:tcPr>
            <w:tcW w:w="5760" w:type="dxa"/>
            <w:tcBorders>
              <w:top w:val="single" w:sz="4" w:space="0" w:color="auto"/>
              <w:bottom w:val="single" w:sz="4" w:space="0" w:color="auto"/>
              <w:right w:val="single" w:sz="8" w:space="0" w:color="auto"/>
            </w:tcBorders>
            <w:shd w:val="clear" w:color="auto" w:fill="auto"/>
            <w:vAlign w:val="bottom"/>
          </w:tcPr>
          <w:p w14:paraId="7AB7C9A1" w14:textId="1452D9A2" w:rsidR="00ED6854" w:rsidRPr="00DA0ACF" w:rsidRDefault="00B5485C" w:rsidP="51B4E834">
            <w:pPr>
              <w:ind w:left="100"/>
              <w:rPr>
                <w:rFonts w:ascii="Georgia" w:hAnsi="Georgia" w:cs="Times New Roman"/>
                <w:b/>
                <w:bCs/>
                <w:sz w:val="28"/>
                <w:szCs w:val="28"/>
              </w:rPr>
            </w:pPr>
            <w:r w:rsidRPr="51B4E834">
              <w:rPr>
                <w:rFonts w:ascii="Georgia" w:hAnsi="Georgia" w:cs="Times New Roman"/>
                <w:sz w:val="22"/>
                <w:szCs w:val="22"/>
              </w:rPr>
              <w:t>2.</w:t>
            </w:r>
            <w:r w:rsidR="00A65D24">
              <w:rPr>
                <w:rFonts w:ascii="Georgia" w:hAnsi="Georgia" w:cs="Times New Roman"/>
                <w:sz w:val="22"/>
                <w:szCs w:val="22"/>
              </w:rPr>
              <w:t>.1</w:t>
            </w:r>
          </w:p>
        </w:tc>
      </w:tr>
      <w:tr w:rsidR="00ED6854" w:rsidRPr="00DA0ACF" w14:paraId="7B45C8D1" w14:textId="77777777" w:rsidTr="51B4E834">
        <w:trPr>
          <w:trHeight w:val="588"/>
        </w:trPr>
        <w:tc>
          <w:tcPr>
            <w:tcW w:w="2760" w:type="dxa"/>
            <w:tcBorders>
              <w:top w:val="single" w:sz="4" w:space="0" w:color="auto"/>
              <w:left w:val="single" w:sz="8" w:space="0" w:color="auto"/>
              <w:right w:val="single" w:sz="8" w:space="0" w:color="auto"/>
            </w:tcBorders>
            <w:shd w:val="clear" w:color="auto" w:fill="auto"/>
            <w:vAlign w:val="bottom"/>
          </w:tcPr>
          <w:p w14:paraId="784FC8EA" w14:textId="71FC3050" w:rsidR="00ED6854" w:rsidRPr="00DA0ACF" w:rsidRDefault="00ED6854" w:rsidP="002C655E">
            <w:pPr>
              <w:ind w:left="120"/>
              <w:rPr>
                <w:rFonts w:ascii="Georgia" w:hAnsi="Georgia" w:cs="Times New Roman"/>
                <w:b/>
                <w:color w:val="231F20"/>
                <w:sz w:val="22"/>
                <w:szCs w:val="22"/>
              </w:rPr>
            </w:pPr>
            <w:r w:rsidRPr="00DA0ACF">
              <w:rPr>
                <w:rFonts w:ascii="Georgia" w:hAnsi="Georgia" w:cs="Times New Roman"/>
                <w:b/>
                <w:color w:val="231F20"/>
                <w:sz w:val="22"/>
                <w:szCs w:val="22"/>
              </w:rPr>
              <w:t>Date</w:t>
            </w:r>
            <w:r w:rsidR="002C655E" w:rsidRPr="00DA0ACF">
              <w:rPr>
                <w:rFonts w:ascii="Georgia" w:hAnsi="Georgia" w:cs="Times New Roman"/>
                <w:b/>
                <w:color w:val="231F20"/>
                <w:sz w:val="22"/>
                <w:szCs w:val="22"/>
              </w:rPr>
              <w:t xml:space="preserve"> </w:t>
            </w:r>
            <w:r w:rsidRPr="00DA0ACF">
              <w:rPr>
                <w:rFonts w:ascii="Georgia" w:hAnsi="Georgia" w:cs="Times New Roman"/>
                <w:b/>
                <w:color w:val="231F20"/>
                <w:sz w:val="22"/>
                <w:szCs w:val="22"/>
              </w:rPr>
              <w:t>of</w:t>
            </w:r>
            <w:r w:rsidR="002C655E" w:rsidRPr="00DA0ACF">
              <w:rPr>
                <w:rFonts w:ascii="Georgia" w:hAnsi="Georgia" w:cs="Times New Roman"/>
                <w:b/>
                <w:color w:val="231F20"/>
                <w:sz w:val="22"/>
                <w:szCs w:val="22"/>
              </w:rPr>
              <w:t xml:space="preserve"> </w:t>
            </w:r>
            <w:r w:rsidRPr="00DA0ACF">
              <w:rPr>
                <w:rFonts w:ascii="Georgia" w:hAnsi="Georgia" w:cs="Times New Roman"/>
                <w:b/>
                <w:color w:val="231F20"/>
                <w:sz w:val="22"/>
                <w:szCs w:val="22"/>
              </w:rPr>
              <w:t>last</w:t>
            </w:r>
            <w:r w:rsidR="002C655E" w:rsidRPr="00DA0ACF">
              <w:rPr>
                <w:rFonts w:ascii="Georgia" w:hAnsi="Georgia" w:cs="Times New Roman"/>
                <w:b/>
                <w:color w:val="231F20"/>
                <w:sz w:val="22"/>
                <w:szCs w:val="22"/>
              </w:rPr>
              <w:t xml:space="preserve"> </w:t>
            </w:r>
            <w:r w:rsidRPr="00DA0ACF">
              <w:rPr>
                <w:rFonts w:ascii="Georgia" w:hAnsi="Georgia" w:cs="Times New Roman"/>
                <w:b/>
                <w:color w:val="231F20"/>
                <w:sz w:val="22"/>
                <w:szCs w:val="22"/>
              </w:rPr>
              <w:t>version</w:t>
            </w:r>
            <w:r w:rsidR="002C655E" w:rsidRPr="00DA0ACF">
              <w:rPr>
                <w:rFonts w:ascii="Georgia" w:hAnsi="Georgia" w:cs="Times New Roman"/>
                <w:b/>
                <w:color w:val="231F20"/>
                <w:sz w:val="22"/>
                <w:szCs w:val="22"/>
              </w:rPr>
              <w:t xml:space="preserve"> </w:t>
            </w:r>
            <w:r w:rsidRPr="00DA0ACF">
              <w:rPr>
                <w:rFonts w:ascii="Georgia" w:hAnsi="Georgia" w:cs="Times New Roman"/>
                <w:b/>
                <w:color w:val="231F20"/>
                <w:sz w:val="22"/>
                <w:szCs w:val="22"/>
              </w:rPr>
              <w:t>of</w:t>
            </w:r>
          </w:p>
          <w:p w14:paraId="27DBA6EE" w14:textId="77777777" w:rsidR="00ED6854" w:rsidRPr="00DA0ACF" w:rsidRDefault="00ED6854" w:rsidP="002C655E">
            <w:pPr>
              <w:ind w:left="120"/>
              <w:rPr>
                <w:rFonts w:ascii="Georgia" w:hAnsi="Georgia" w:cs="Times New Roman"/>
                <w:b/>
                <w:color w:val="231F20"/>
                <w:sz w:val="22"/>
                <w:szCs w:val="22"/>
              </w:rPr>
            </w:pPr>
            <w:r w:rsidRPr="00DA0ACF">
              <w:rPr>
                <w:rFonts w:ascii="Georgia" w:hAnsi="Georgia" w:cs="Times New Roman"/>
                <w:b/>
                <w:color w:val="231F20"/>
                <w:sz w:val="22"/>
                <w:szCs w:val="22"/>
              </w:rPr>
              <w:t>protocol</w:t>
            </w:r>
          </w:p>
        </w:tc>
        <w:tc>
          <w:tcPr>
            <w:tcW w:w="5760" w:type="dxa"/>
            <w:tcBorders>
              <w:top w:val="single" w:sz="4" w:space="0" w:color="auto"/>
              <w:right w:val="single" w:sz="8" w:space="0" w:color="auto"/>
            </w:tcBorders>
            <w:shd w:val="clear" w:color="auto" w:fill="auto"/>
            <w:vAlign w:val="bottom"/>
          </w:tcPr>
          <w:p w14:paraId="309FBDEC" w14:textId="36157075" w:rsidR="00ED6854" w:rsidRPr="00DA0ACF" w:rsidRDefault="00B5485C" w:rsidP="002C655E">
            <w:pPr>
              <w:ind w:left="100"/>
              <w:rPr>
                <w:rFonts w:ascii="Georgia" w:hAnsi="Georgia" w:cs="Times New Roman"/>
                <w:color w:val="231F20"/>
                <w:sz w:val="22"/>
                <w:szCs w:val="22"/>
              </w:rPr>
            </w:pPr>
            <w:r w:rsidRPr="51B4E834">
              <w:rPr>
                <w:rFonts w:ascii="Georgia" w:hAnsi="Georgia" w:cs="Times New Roman"/>
                <w:color w:val="231F20"/>
                <w:sz w:val="22"/>
                <w:szCs w:val="22"/>
              </w:rPr>
              <w:t xml:space="preserve">March </w:t>
            </w:r>
            <w:r w:rsidR="1E123D10" w:rsidRPr="51B4E834">
              <w:rPr>
                <w:rFonts w:ascii="Georgia" w:hAnsi="Georgia" w:cs="Times New Roman"/>
                <w:color w:val="231F20"/>
                <w:sz w:val="22"/>
                <w:szCs w:val="22"/>
              </w:rPr>
              <w:t>4</w:t>
            </w:r>
            <w:r w:rsidR="24BB73E1" w:rsidRPr="51B4E834">
              <w:rPr>
                <w:rFonts w:ascii="Georgia" w:hAnsi="Georgia" w:cs="Times New Roman"/>
                <w:color w:val="231F20"/>
                <w:sz w:val="22"/>
                <w:szCs w:val="22"/>
              </w:rPr>
              <w:t>,</w:t>
            </w:r>
            <w:r w:rsidR="002C655E" w:rsidRPr="51B4E834">
              <w:rPr>
                <w:rFonts w:ascii="Georgia" w:hAnsi="Georgia" w:cs="Times New Roman"/>
                <w:color w:val="231F20"/>
                <w:sz w:val="22"/>
                <w:szCs w:val="22"/>
              </w:rPr>
              <w:t xml:space="preserve"> </w:t>
            </w:r>
            <w:r w:rsidR="758D3EA5" w:rsidRPr="51B4E834">
              <w:rPr>
                <w:rFonts w:ascii="Georgia" w:hAnsi="Georgia" w:cs="Times New Roman"/>
                <w:color w:val="231F20"/>
                <w:sz w:val="22"/>
                <w:szCs w:val="22"/>
              </w:rPr>
              <w:t>202</w:t>
            </w:r>
            <w:r w:rsidR="030A33EA" w:rsidRPr="51B4E834">
              <w:rPr>
                <w:rFonts w:ascii="Georgia" w:hAnsi="Georgia" w:cs="Times New Roman"/>
                <w:color w:val="231F20"/>
                <w:sz w:val="22"/>
                <w:szCs w:val="22"/>
              </w:rPr>
              <w:t>1</w:t>
            </w:r>
          </w:p>
        </w:tc>
      </w:tr>
      <w:tr w:rsidR="00ED6854" w:rsidRPr="00DA0ACF" w14:paraId="2BF69F6D" w14:textId="77777777" w:rsidTr="51B4E834">
        <w:trPr>
          <w:trHeight w:val="282"/>
        </w:trPr>
        <w:tc>
          <w:tcPr>
            <w:tcW w:w="2760" w:type="dxa"/>
            <w:tcBorders>
              <w:left w:val="single" w:sz="8" w:space="0" w:color="auto"/>
              <w:bottom w:val="single" w:sz="8" w:space="0" w:color="auto"/>
              <w:right w:val="single" w:sz="8" w:space="0" w:color="auto"/>
            </w:tcBorders>
            <w:shd w:val="clear" w:color="auto" w:fill="auto"/>
            <w:vAlign w:val="bottom"/>
          </w:tcPr>
          <w:p w14:paraId="1008BEAD" w14:textId="77777777" w:rsidR="00ED6854" w:rsidRPr="00DA0ACF" w:rsidRDefault="00ED6854" w:rsidP="002C655E">
            <w:pPr>
              <w:ind w:left="120"/>
              <w:rPr>
                <w:rFonts w:ascii="Georgia" w:hAnsi="Georgia" w:cs="Times New Roman"/>
                <w:b/>
                <w:color w:val="231F20"/>
                <w:sz w:val="22"/>
                <w:szCs w:val="22"/>
              </w:rPr>
            </w:pPr>
            <w:r w:rsidRPr="00DA0ACF">
              <w:rPr>
                <w:rFonts w:ascii="Georgia" w:hAnsi="Georgia" w:cs="Times New Roman"/>
                <w:b/>
                <w:color w:val="231F20"/>
                <w:sz w:val="22"/>
                <w:szCs w:val="22"/>
              </w:rPr>
              <w:t>Authors</w:t>
            </w:r>
          </w:p>
        </w:tc>
        <w:tc>
          <w:tcPr>
            <w:tcW w:w="5760" w:type="dxa"/>
            <w:tcBorders>
              <w:bottom w:val="single" w:sz="8" w:space="0" w:color="auto"/>
              <w:right w:val="single" w:sz="8" w:space="0" w:color="auto"/>
            </w:tcBorders>
            <w:shd w:val="clear" w:color="auto" w:fill="auto"/>
            <w:vAlign w:val="bottom"/>
          </w:tcPr>
          <w:p w14:paraId="3A879EFB" w14:textId="693000CB" w:rsidR="00ED6854" w:rsidRPr="00DA0ACF" w:rsidRDefault="00ED6854" w:rsidP="002C655E">
            <w:pPr>
              <w:ind w:left="100"/>
              <w:rPr>
                <w:rFonts w:ascii="Georgia" w:hAnsi="Georgia" w:cs="Times New Roman"/>
                <w:color w:val="231F20"/>
                <w:sz w:val="22"/>
                <w:szCs w:val="22"/>
              </w:rPr>
            </w:pPr>
            <w:r w:rsidRPr="00DA0ACF">
              <w:rPr>
                <w:rFonts w:ascii="Georgia" w:hAnsi="Georgia" w:cs="Times New Roman"/>
                <w:color w:val="231F20"/>
                <w:sz w:val="22"/>
                <w:szCs w:val="22"/>
              </w:rPr>
              <w:t>Anna</w:t>
            </w:r>
            <w:r w:rsidR="002C655E" w:rsidRPr="00DA0ACF">
              <w:rPr>
                <w:rFonts w:ascii="Georgia" w:hAnsi="Georgia" w:cs="Times New Roman"/>
                <w:color w:val="231F20"/>
                <w:sz w:val="22"/>
                <w:szCs w:val="22"/>
              </w:rPr>
              <w:t xml:space="preserve"> </w:t>
            </w:r>
            <w:r w:rsidRPr="00DA0ACF">
              <w:rPr>
                <w:rFonts w:ascii="Georgia" w:hAnsi="Georgia" w:cs="Times New Roman"/>
                <w:color w:val="231F20"/>
                <w:sz w:val="22"/>
                <w:szCs w:val="22"/>
              </w:rPr>
              <w:t>Ostropolets</w:t>
            </w:r>
          </w:p>
          <w:p w14:paraId="7FEADC7F" w14:textId="72275F58" w:rsidR="00ED6854" w:rsidRPr="00DA0ACF" w:rsidRDefault="00ED6854" w:rsidP="002C655E">
            <w:pPr>
              <w:ind w:left="100"/>
              <w:rPr>
                <w:rFonts w:ascii="Georgia" w:hAnsi="Georgia" w:cs="Times New Roman"/>
                <w:color w:val="231F20"/>
                <w:sz w:val="22"/>
                <w:szCs w:val="22"/>
              </w:rPr>
            </w:pPr>
            <w:r w:rsidRPr="00DA0ACF">
              <w:rPr>
                <w:rFonts w:ascii="Georgia" w:hAnsi="Georgia" w:cs="Times New Roman"/>
                <w:color w:val="231F20"/>
                <w:sz w:val="22"/>
                <w:szCs w:val="22"/>
              </w:rPr>
              <w:t>George</w:t>
            </w:r>
            <w:r w:rsidR="002C655E" w:rsidRPr="00DA0ACF">
              <w:rPr>
                <w:rFonts w:ascii="Georgia" w:hAnsi="Georgia" w:cs="Times New Roman"/>
                <w:color w:val="231F20"/>
                <w:sz w:val="22"/>
                <w:szCs w:val="22"/>
              </w:rPr>
              <w:t xml:space="preserve"> </w:t>
            </w:r>
            <w:r w:rsidRPr="00DA0ACF">
              <w:rPr>
                <w:rFonts w:ascii="Georgia" w:hAnsi="Georgia" w:cs="Times New Roman"/>
                <w:color w:val="231F20"/>
                <w:sz w:val="22"/>
                <w:szCs w:val="22"/>
              </w:rPr>
              <w:t>Hripcsak</w:t>
            </w:r>
          </w:p>
          <w:p w14:paraId="41C0C896" w14:textId="77777777" w:rsidR="00ED6854" w:rsidRDefault="00ED6854" w:rsidP="002C655E">
            <w:pPr>
              <w:ind w:left="100"/>
              <w:rPr>
                <w:rFonts w:ascii="Georgia" w:hAnsi="Georgia" w:cs="Times New Roman"/>
                <w:color w:val="231F20"/>
                <w:sz w:val="22"/>
                <w:szCs w:val="22"/>
              </w:rPr>
            </w:pPr>
            <w:r w:rsidRPr="00DA0ACF">
              <w:rPr>
                <w:rFonts w:ascii="Georgia" w:hAnsi="Georgia" w:cs="Times New Roman"/>
                <w:color w:val="231F20"/>
                <w:sz w:val="22"/>
                <w:szCs w:val="22"/>
              </w:rPr>
              <w:t>Patrick</w:t>
            </w:r>
            <w:r w:rsidR="002C655E" w:rsidRPr="00DA0ACF">
              <w:rPr>
                <w:rFonts w:ascii="Georgia" w:hAnsi="Georgia" w:cs="Times New Roman"/>
                <w:color w:val="231F20"/>
                <w:sz w:val="22"/>
                <w:szCs w:val="22"/>
              </w:rPr>
              <w:t xml:space="preserve"> </w:t>
            </w:r>
            <w:r w:rsidRPr="00DA0ACF">
              <w:rPr>
                <w:rFonts w:ascii="Georgia" w:hAnsi="Georgia" w:cs="Times New Roman"/>
                <w:color w:val="231F20"/>
                <w:sz w:val="22"/>
                <w:szCs w:val="22"/>
              </w:rPr>
              <w:t>Ryan</w:t>
            </w:r>
          </w:p>
          <w:p w14:paraId="7FD5D223" w14:textId="77777777" w:rsidR="00926B78" w:rsidRDefault="00926B78" w:rsidP="002C655E">
            <w:pPr>
              <w:ind w:left="100"/>
              <w:rPr>
                <w:rFonts w:ascii="Georgia" w:hAnsi="Georgia" w:cs="Times New Roman"/>
                <w:color w:val="231F20"/>
                <w:sz w:val="22"/>
                <w:szCs w:val="22"/>
              </w:rPr>
            </w:pPr>
            <w:r>
              <w:rPr>
                <w:rFonts w:ascii="Georgia" w:hAnsi="Georgia" w:cs="Times New Roman"/>
                <w:color w:val="231F20"/>
                <w:sz w:val="22"/>
                <w:szCs w:val="22"/>
              </w:rPr>
              <w:t>Marc Suchard</w:t>
            </w:r>
          </w:p>
          <w:p w14:paraId="33E4B743" w14:textId="77777777" w:rsidR="00926B78" w:rsidRDefault="00926B78" w:rsidP="002C655E">
            <w:pPr>
              <w:ind w:left="100"/>
              <w:rPr>
                <w:rFonts w:ascii="Georgia" w:hAnsi="Georgia" w:cs="Times New Roman"/>
                <w:color w:val="231F20"/>
                <w:sz w:val="22"/>
                <w:szCs w:val="22"/>
              </w:rPr>
            </w:pPr>
            <w:r>
              <w:rPr>
                <w:rFonts w:ascii="Georgia" w:hAnsi="Georgia" w:cs="Times New Roman"/>
                <w:color w:val="231F20"/>
                <w:sz w:val="22"/>
                <w:szCs w:val="22"/>
              </w:rPr>
              <w:t>David Madigan</w:t>
            </w:r>
          </w:p>
          <w:p w14:paraId="7019E1C1" w14:textId="5B380D81" w:rsidR="006D69D0" w:rsidRPr="00DA0ACF" w:rsidRDefault="006D69D0" w:rsidP="002C655E">
            <w:pPr>
              <w:ind w:left="100"/>
              <w:rPr>
                <w:rFonts w:ascii="Georgia" w:hAnsi="Georgia" w:cs="Times New Roman"/>
                <w:color w:val="231F20"/>
                <w:sz w:val="22"/>
                <w:szCs w:val="22"/>
              </w:rPr>
            </w:pPr>
          </w:p>
        </w:tc>
      </w:tr>
    </w:tbl>
    <w:p w14:paraId="65D84AD9" w14:textId="35BC6071" w:rsidR="00ED6854" w:rsidRPr="00DA0ACF" w:rsidRDefault="00ED6854" w:rsidP="002C655E">
      <w:pPr>
        <w:rPr>
          <w:rFonts w:ascii="Georgia" w:hAnsi="Georgia" w:cs="Times New Roman"/>
          <w:sz w:val="22"/>
          <w:szCs w:val="22"/>
        </w:rPr>
      </w:pPr>
    </w:p>
    <w:p w14:paraId="32AA975E" w14:textId="77777777" w:rsidR="007F5341" w:rsidRPr="00DA0ACF" w:rsidRDefault="007F5341" w:rsidP="002C655E">
      <w:pPr>
        <w:rPr>
          <w:rFonts w:ascii="Georgia" w:hAnsi="Georgia" w:cs="Times New Roman"/>
          <w:b/>
          <w:bCs/>
          <w:sz w:val="22"/>
          <w:szCs w:val="22"/>
        </w:rPr>
      </w:pPr>
      <w:r w:rsidRPr="00DA0ACF">
        <w:rPr>
          <w:rFonts w:ascii="Georgia" w:hAnsi="Georgia" w:cs="Times New Roman"/>
          <w:b/>
          <w:bCs/>
          <w:sz w:val="22"/>
          <w:szCs w:val="22"/>
        </w:rPr>
        <w:br w:type="page"/>
      </w:r>
    </w:p>
    <w:p w14:paraId="0391FCCE" w14:textId="54635705" w:rsidR="00ED6854" w:rsidRPr="00DA0ACF" w:rsidRDefault="00EE6CD6" w:rsidP="002C655E">
      <w:pPr>
        <w:tabs>
          <w:tab w:val="left" w:pos="6386"/>
        </w:tabs>
        <w:rPr>
          <w:rFonts w:ascii="Georgia" w:hAnsi="Georgia" w:cs="Times New Roman"/>
          <w:b/>
          <w:bCs/>
          <w:sz w:val="28"/>
          <w:szCs w:val="28"/>
        </w:rPr>
      </w:pPr>
      <w:r w:rsidRPr="51B4E834">
        <w:rPr>
          <w:rFonts w:ascii="Georgia" w:hAnsi="Georgia" w:cs="Times New Roman"/>
          <w:b/>
          <w:bCs/>
          <w:sz w:val="28"/>
          <w:szCs w:val="28"/>
        </w:rPr>
        <w:lastRenderedPageBreak/>
        <w:t>RATIONALE AND BACKGROUND</w:t>
      </w:r>
    </w:p>
    <w:p w14:paraId="4B2B181C" w14:textId="6B91511C" w:rsidR="007F5341" w:rsidRPr="00DA0ACF" w:rsidRDefault="007F5341" w:rsidP="002C655E">
      <w:pPr>
        <w:tabs>
          <w:tab w:val="left" w:pos="6386"/>
        </w:tabs>
        <w:rPr>
          <w:rFonts w:ascii="Georgia" w:hAnsi="Georgia" w:cs="Times New Roman"/>
          <w:sz w:val="22"/>
          <w:szCs w:val="22"/>
        </w:rPr>
      </w:pPr>
    </w:p>
    <w:p w14:paraId="56496472" w14:textId="351703DA" w:rsidR="0059552B" w:rsidRPr="00DA0ACF" w:rsidRDefault="0059552B" w:rsidP="002C655E">
      <w:pPr>
        <w:tabs>
          <w:tab w:val="left" w:pos="6386"/>
        </w:tabs>
        <w:rPr>
          <w:rFonts w:ascii="Georgia" w:hAnsi="Georgia" w:cs="Times New Roman"/>
          <w:sz w:val="22"/>
          <w:szCs w:val="22"/>
        </w:rPr>
      </w:pPr>
      <w:r w:rsidRPr="13279FF7">
        <w:rPr>
          <w:rFonts w:ascii="Georgia" w:hAnsi="Georgia" w:cs="Times New Roman"/>
          <w:sz w:val="22"/>
          <w:szCs w:val="22"/>
        </w:rPr>
        <w:t>There</w:t>
      </w:r>
      <w:r w:rsidR="002C655E" w:rsidRPr="13279FF7">
        <w:rPr>
          <w:rFonts w:ascii="Georgia" w:hAnsi="Georgia" w:cs="Times New Roman"/>
          <w:sz w:val="22"/>
          <w:szCs w:val="22"/>
        </w:rPr>
        <w:t xml:space="preserve"> </w:t>
      </w:r>
      <w:r w:rsidRPr="13279FF7">
        <w:rPr>
          <w:rFonts w:ascii="Georgia" w:hAnsi="Georgia" w:cs="Times New Roman"/>
          <w:sz w:val="22"/>
          <w:szCs w:val="22"/>
        </w:rPr>
        <w:t>are</w:t>
      </w:r>
      <w:r w:rsidR="002C655E" w:rsidRPr="13279FF7">
        <w:rPr>
          <w:rFonts w:ascii="Georgia" w:hAnsi="Georgia" w:cs="Times New Roman"/>
          <w:sz w:val="22"/>
          <w:szCs w:val="22"/>
        </w:rPr>
        <w:t xml:space="preserve"> </w:t>
      </w:r>
      <w:r w:rsidRPr="13279FF7">
        <w:rPr>
          <w:rFonts w:ascii="Georgia" w:hAnsi="Georgia" w:cs="Times New Roman"/>
          <w:sz w:val="22"/>
          <w:szCs w:val="22"/>
        </w:rPr>
        <w:t>a</w:t>
      </w:r>
      <w:r w:rsidR="002C655E" w:rsidRPr="13279FF7">
        <w:rPr>
          <w:rFonts w:ascii="Georgia" w:hAnsi="Georgia" w:cs="Times New Roman"/>
          <w:sz w:val="22"/>
          <w:szCs w:val="22"/>
        </w:rPr>
        <w:t xml:space="preserve"> </w:t>
      </w:r>
      <w:r w:rsidRPr="13279FF7">
        <w:rPr>
          <w:rFonts w:ascii="Georgia" w:hAnsi="Georgia" w:cs="Times New Roman"/>
          <w:sz w:val="22"/>
          <w:szCs w:val="22"/>
        </w:rPr>
        <w:t>number</w:t>
      </w:r>
      <w:r w:rsidR="002C655E" w:rsidRPr="13279FF7">
        <w:rPr>
          <w:rFonts w:ascii="Georgia" w:hAnsi="Georgia" w:cs="Times New Roman"/>
          <w:sz w:val="22"/>
          <w:szCs w:val="22"/>
        </w:rPr>
        <w:t xml:space="preserve"> </w:t>
      </w:r>
      <w:r w:rsidRPr="13279FF7">
        <w:rPr>
          <w:rFonts w:ascii="Georgia" w:hAnsi="Georgia" w:cs="Times New Roman"/>
          <w:sz w:val="22"/>
          <w:szCs w:val="22"/>
        </w:rPr>
        <w:t>of</w:t>
      </w:r>
      <w:r w:rsidR="002C655E" w:rsidRPr="13279FF7">
        <w:rPr>
          <w:rFonts w:ascii="Georgia" w:hAnsi="Georgia" w:cs="Times New Roman"/>
          <w:sz w:val="22"/>
          <w:szCs w:val="22"/>
        </w:rPr>
        <w:t xml:space="preserve"> </w:t>
      </w:r>
      <w:r w:rsidR="00B5485C" w:rsidRPr="13279FF7">
        <w:rPr>
          <w:rFonts w:ascii="Georgia" w:hAnsi="Georgia" w:cs="Times New Roman"/>
          <w:sz w:val="22"/>
          <w:szCs w:val="22"/>
        </w:rPr>
        <w:t>assumptions, definitions, and parameter</w:t>
      </w:r>
      <w:r w:rsidR="002C655E" w:rsidRPr="13279FF7">
        <w:rPr>
          <w:rFonts w:ascii="Georgia" w:hAnsi="Georgia" w:cs="Times New Roman"/>
          <w:sz w:val="22"/>
          <w:szCs w:val="22"/>
        </w:rPr>
        <w:t xml:space="preserve"> </w:t>
      </w:r>
      <w:r w:rsidRPr="13279FF7">
        <w:rPr>
          <w:rFonts w:ascii="Georgia" w:hAnsi="Georgia" w:cs="Times New Roman"/>
          <w:sz w:val="22"/>
          <w:szCs w:val="22"/>
        </w:rPr>
        <w:t>choices</w:t>
      </w:r>
      <w:r w:rsidR="002C655E" w:rsidRPr="13279FF7">
        <w:rPr>
          <w:rFonts w:ascii="Georgia" w:hAnsi="Georgia" w:cs="Times New Roman"/>
          <w:sz w:val="22"/>
          <w:szCs w:val="22"/>
        </w:rPr>
        <w:t xml:space="preserve"> </w:t>
      </w:r>
      <w:r w:rsidRPr="13279FF7">
        <w:rPr>
          <w:rFonts w:ascii="Georgia" w:hAnsi="Georgia" w:cs="Times New Roman"/>
          <w:sz w:val="22"/>
          <w:szCs w:val="22"/>
        </w:rPr>
        <w:t>in</w:t>
      </w:r>
      <w:r w:rsidR="002C655E" w:rsidRPr="13279FF7">
        <w:rPr>
          <w:rFonts w:ascii="Georgia" w:hAnsi="Georgia" w:cs="Times New Roman"/>
          <w:sz w:val="22"/>
          <w:szCs w:val="22"/>
        </w:rPr>
        <w:t xml:space="preserve"> </w:t>
      </w:r>
      <w:r w:rsidRPr="13279FF7">
        <w:rPr>
          <w:rFonts w:ascii="Georgia" w:hAnsi="Georgia" w:cs="Times New Roman"/>
          <w:sz w:val="22"/>
          <w:szCs w:val="22"/>
        </w:rPr>
        <w:t>monitoring</w:t>
      </w:r>
      <w:r w:rsidR="002C655E" w:rsidRPr="13279FF7">
        <w:rPr>
          <w:rFonts w:ascii="Georgia" w:hAnsi="Georgia" w:cs="Times New Roman"/>
          <w:sz w:val="22"/>
          <w:szCs w:val="22"/>
        </w:rPr>
        <w:t xml:space="preserve"> </w:t>
      </w:r>
      <w:r w:rsidRPr="13279FF7">
        <w:rPr>
          <w:rFonts w:ascii="Georgia" w:hAnsi="Georgia" w:cs="Times New Roman"/>
          <w:sz w:val="22"/>
          <w:szCs w:val="22"/>
        </w:rPr>
        <w:t>the</w:t>
      </w:r>
      <w:r w:rsidR="002C655E" w:rsidRPr="13279FF7">
        <w:rPr>
          <w:rFonts w:ascii="Georgia" w:hAnsi="Georgia" w:cs="Times New Roman"/>
          <w:sz w:val="22"/>
          <w:szCs w:val="22"/>
        </w:rPr>
        <w:t xml:space="preserve"> </w:t>
      </w:r>
      <w:r w:rsidRPr="13279FF7">
        <w:rPr>
          <w:rFonts w:ascii="Georgia" w:hAnsi="Georgia" w:cs="Times New Roman"/>
          <w:sz w:val="22"/>
          <w:szCs w:val="22"/>
        </w:rPr>
        <w:t>safety</w:t>
      </w:r>
      <w:r w:rsidR="002C655E" w:rsidRPr="13279FF7">
        <w:rPr>
          <w:rFonts w:ascii="Georgia" w:hAnsi="Georgia" w:cs="Times New Roman"/>
          <w:sz w:val="22"/>
          <w:szCs w:val="22"/>
        </w:rPr>
        <w:t xml:space="preserve"> </w:t>
      </w:r>
      <w:r w:rsidRPr="13279FF7">
        <w:rPr>
          <w:rFonts w:ascii="Georgia" w:hAnsi="Georgia" w:cs="Times New Roman"/>
          <w:sz w:val="22"/>
          <w:szCs w:val="22"/>
        </w:rPr>
        <w:t>of</w:t>
      </w:r>
      <w:r w:rsidR="002C655E" w:rsidRPr="13279FF7">
        <w:rPr>
          <w:rFonts w:ascii="Georgia" w:hAnsi="Georgia" w:cs="Times New Roman"/>
          <w:sz w:val="22"/>
          <w:szCs w:val="22"/>
        </w:rPr>
        <w:t xml:space="preserve"> </w:t>
      </w:r>
      <w:r w:rsidRPr="13279FF7">
        <w:rPr>
          <w:rFonts w:ascii="Georgia" w:hAnsi="Georgia" w:cs="Times New Roman"/>
          <w:sz w:val="22"/>
          <w:szCs w:val="22"/>
        </w:rPr>
        <w:t>vaccines.</w:t>
      </w:r>
      <w:r w:rsidR="002C655E" w:rsidRPr="13279FF7">
        <w:rPr>
          <w:rFonts w:ascii="Georgia" w:hAnsi="Georgia" w:cs="Times New Roman"/>
          <w:sz w:val="22"/>
          <w:szCs w:val="22"/>
        </w:rPr>
        <w:t xml:space="preserve"> </w:t>
      </w:r>
      <w:r w:rsidRPr="13279FF7">
        <w:rPr>
          <w:rFonts w:ascii="Georgia" w:hAnsi="Georgia" w:cs="Times New Roman"/>
          <w:sz w:val="22"/>
          <w:szCs w:val="22"/>
        </w:rPr>
        <w:t>This</w:t>
      </w:r>
      <w:r w:rsidR="002C655E" w:rsidRPr="13279FF7">
        <w:rPr>
          <w:rFonts w:ascii="Georgia" w:hAnsi="Georgia" w:cs="Times New Roman"/>
          <w:sz w:val="22"/>
          <w:szCs w:val="22"/>
        </w:rPr>
        <w:t xml:space="preserve"> </w:t>
      </w:r>
      <w:r w:rsidRPr="13279FF7">
        <w:rPr>
          <w:rFonts w:ascii="Georgia" w:hAnsi="Georgia" w:cs="Times New Roman"/>
          <w:sz w:val="22"/>
          <w:szCs w:val="22"/>
        </w:rPr>
        <w:t>document</w:t>
      </w:r>
      <w:r w:rsidR="002C655E" w:rsidRPr="13279FF7">
        <w:rPr>
          <w:rFonts w:ascii="Georgia" w:hAnsi="Georgia" w:cs="Times New Roman"/>
          <w:sz w:val="22"/>
          <w:szCs w:val="22"/>
        </w:rPr>
        <w:t xml:space="preserve"> </w:t>
      </w:r>
      <w:r w:rsidRPr="13279FF7">
        <w:rPr>
          <w:rFonts w:ascii="Georgia" w:hAnsi="Georgia" w:cs="Times New Roman"/>
          <w:sz w:val="22"/>
          <w:szCs w:val="22"/>
        </w:rPr>
        <w:t>is</w:t>
      </w:r>
      <w:r w:rsidR="002C655E" w:rsidRPr="13279FF7">
        <w:rPr>
          <w:rFonts w:ascii="Georgia" w:hAnsi="Georgia" w:cs="Times New Roman"/>
          <w:sz w:val="22"/>
          <w:szCs w:val="22"/>
        </w:rPr>
        <w:t xml:space="preserve"> </w:t>
      </w:r>
      <w:r w:rsidRPr="13279FF7">
        <w:rPr>
          <w:rFonts w:ascii="Georgia" w:hAnsi="Georgia" w:cs="Times New Roman"/>
          <w:sz w:val="22"/>
          <w:szCs w:val="22"/>
        </w:rPr>
        <w:t>written</w:t>
      </w:r>
      <w:r w:rsidR="002C655E" w:rsidRPr="13279FF7">
        <w:rPr>
          <w:rFonts w:ascii="Georgia" w:hAnsi="Georgia" w:cs="Times New Roman"/>
          <w:sz w:val="22"/>
          <w:szCs w:val="22"/>
        </w:rPr>
        <w:t xml:space="preserve"> </w:t>
      </w:r>
      <w:r w:rsidRPr="13279FF7">
        <w:rPr>
          <w:rFonts w:ascii="Georgia" w:hAnsi="Georgia" w:cs="Times New Roman"/>
          <w:sz w:val="22"/>
          <w:szCs w:val="22"/>
        </w:rPr>
        <w:t>in</w:t>
      </w:r>
      <w:r w:rsidR="002C655E" w:rsidRPr="13279FF7">
        <w:rPr>
          <w:rFonts w:ascii="Georgia" w:hAnsi="Georgia" w:cs="Times New Roman"/>
          <w:sz w:val="22"/>
          <w:szCs w:val="22"/>
        </w:rPr>
        <w:t xml:space="preserve"> </w:t>
      </w:r>
      <w:r w:rsidRPr="13279FF7">
        <w:rPr>
          <w:rFonts w:ascii="Georgia" w:hAnsi="Georgia" w:cs="Times New Roman"/>
          <w:sz w:val="22"/>
          <w:szCs w:val="22"/>
        </w:rPr>
        <w:t>preparation</w:t>
      </w:r>
      <w:r w:rsidR="002C655E" w:rsidRPr="13279FF7">
        <w:rPr>
          <w:rFonts w:ascii="Georgia" w:hAnsi="Georgia" w:cs="Times New Roman"/>
          <w:sz w:val="22"/>
          <w:szCs w:val="22"/>
        </w:rPr>
        <w:t xml:space="preserve"> </w:t>
      </w:r>
      <w:r w:rsidRPr="13279FF7">
        <w:rPr>
          <w:rFonts w:ascii="Georgia" w:hAnsi="Georgia" w:cs="Times New Roman"/>
          <w:sz w:val="22"/>
          <w:szCs w:val="22"/>
        </w:rPr>
        <w:t>for</w:t>
      </w:r>
      <w:r w:rsidR="002C655E" w:rsidRPr="13279FF7">
        <w:rPr>
          <w:rFonts w:ascii="Georgia" w:hAnsi="Georgia" w:cs="Times New Roman"/>
          <w:sz w:val="22"/>
          <w:szCs w:val="22"/>
        </w:rPr>
        <w:t xml:space="preserve"> </w:t>
      </w:r>
      <w:r w:rsidRPr="13279FF7">
        <w:rPr>
          <w:rFonts w:ascii="Georgia" w:hAnsi="Georgia" w:cs="Times New Roman"/>
          <w:sz w:val="22"/>
          <w:szCs w:val="22"/>
        </w:rPr>
        <w:t>monitoring</w:t>
      </w:r>
      <w:r w:rsidR="002C655E" w:rsidRPr="13279FF7">
        <w:rPr>
          <w:rFonts w:ascii="Georgia" w:hAnsi="Georgia" w:cs="Times New Roman"/>
          <w:sz w:val="22"/>
          <w:szCs w:val="22"/>
        </w:rPr>
        <w:t xml:space="preserve"> </w:t>
      </w:r>
      <w:r w:rsidRPr="13279FF7">
        <w:rPr>
          <w:rFonts w:ascii="Georgia" w:hAnsi="Georgia" w:cs="Times New Roman"/>
          <w:sz w:val="22"/>
          <w:szCs w:val="22"/>
        </w:rPr>
        <w:t>the</w:t>
      </w:r>
      <w:r w:rsidR="002C655E" w:rsidRPr="13279FF7">
        <w:rPr>
          <w:rFonts w:ascii="Georgia" w:hAnsi="Georgia" w:cs="Times New Roman"/>
          <w:sz w:val="22"/>
          <w:szCs w:val="22"/>
        </w:rPr>
        <w:t xml:space="preserve"> </w:t>
      </w:r>
      <w:r w:rsidRPr="13279FF7">
        <w:rPr>
          <w:rFonts w:ascii="Georgia" w:hAnsi="Georgia" w:cs="Times New Roman"/>
          <w:sz w:val="22"/>
          <w:szCs w:val="22"/>
        </w:rPr>
        <w:t>safety</w:t>
      </w:r>
      <w:r w:rsidR="002C655E" w:rsidRPr="13279FF7">
        <w:rPr>
          <w:rFonts w:ascii="Georgia" w:hAnsi="Georgia" w:cs="Times New Roman"/>
          <w:sz w:val="22"/>
          <w:szCs w:val="22"/>
        </w:rPr>
        <w:t xml:space="preserve"> </w:t>
      </w:r>
      <w:r w:rsidRPr="13279FF7">
        <w:rPr>
          <w:rFonts w:ascii="Georgia" w:hAnsi="Georgia" w:cs="Times New Roman"/>
          <w:sz w:val="22"/>
          <w:szCs w:val="22"/>
        </w:rPr>
        <w:t>of</w:t>
      </w:r>
      <w:r w:rsidR="002C655E" w:rsidRPr="13279FF7">
        <w:rPr>
          <w:rFonts w:ascii="Georgia" w:hAnsi="Georgia" w:cs="Times New Roman"/>
          <w:sz w:val="22"/>
          <w:szCs w:val="22"/>
        </w:rPr>
        <w:t xml:space="preserve"> </w:t>
      </w:r>
      <w:r w:rsidRPr="13279FF7">
        <w:rPr>
          <w:rFonts w:ascii="Georgia" w:hAnsi="Georgia" w:cs="Times New Roman"/>
          <w:sz w:val="22"/>
          <w:szCs w:val="22"/>
        </w:rPr>
        <w:t>COVID-19</w:t>
      </w:r>
      <w:r w:rsidR="002C655E" w:rsidRPr="13279FF7">
        <w:rPr>
          <w:rFonts w:ascii="Georgia" w:hAnsi="Georgia" w:cs="Times New Roman"/>
          <w:sz w:val="22"/>
          <w:szCs w:val="22"/>
        </w:rPr>
        <w:t xml:space="preserve"> </w:t>
      </w:r>
      <w:r w:rsidRPr="13279FF7">
        <w:rPr>
          <w:rFonts w:ascii="Georgia" w:hAnsi="Georgia" w:cs="Times New Roman"/>
          <w:sz w:val="22"/>
          <w:szCs w:val="22"/>
        </w:rPr>
        <w:t>vaccines</w:t>
      </w:r>
      <w:r w:rsidR="001B29B7" w:rsidRPr="13279FF7">
        <w:rPr>
          <w:rFonts w:ascii="Georgia" w:hAnsi="Georgia" w:cs="Times New Roman"/>
          <w:sz w:val="22"/>
          <w:szCs w:val="22"/>
        </w:rPr>
        <w:t>, using</w:t>
      </w:r>
      <w:r w:rsidR="002C655E" w:rsidRPr="13279FF7">
        <w:rPr>
          <w:rFonts w:ascii="Georgia" w:hAnsi="Georgia" w:cs="Times New Roman"/>
          <w:sz w:val="22"/>
          <w:szCs w:val="22"/>
        </w:rPr>
        <w:t xml:space="preserve"> </w:t>
      </w:r>
      <w:r w:rsidRPr="13279FF7">
        <w:rPr>
          <w:rFonts w:ascii="Georgia" w:hAnsi="Georgia" w:cs="Times New Roman"/>
          <w:sz w:val="22"/>
          <w:szCs w:val="22"/>
        </w:rPr>
        <w:t>administrative</w:t>
      </w:r>
      <w:r w:rsidR="002C655E" w:rsidRPr="13279FF7">
        <w:rPr>
          <w:rFonts w:ascii="Georgia" w:hAnsi="Georgia" w:cs="Times New Roman"/>
          <w:sz w:val="22"/>
          <w:szCs w:val="22"/>
        </w:rPr>
        <w:t xml:space="preserve"> </w:t>
      </w:r>
      <w:r w:rsidR="00B5485C" w:rsidRPr="13279FF7">
        <w:rPr>
          <w:rFonts w:ascii="Georgia" w:hAnsi="Georgia" w:cs="Times New Roman"/>
          <w:sz w:val="22"/>
          <w:szCs w:val="22"/>
        </w:rPr>
        <w:t>open- and closed-</w:t>
      </w:r>
      <w:r w:rsidRPr="13279FF7">
        <w:rPr>
          <w:rFonts w:ascii="Georgia" w:hAnsi="Georgia" w:cs="Times New Roman"/>
          <w:sz w:val="22"/>
          <w:szCs w:val="22"/>
        </w:rPr>
        <w:t>claims</w:t>
      </w:r>
      <w:r w:rsidR="002C655E" w:rsidRPr="13279FF7">
        <w:rPr>
          <w:rFonts w:ascii="Georgia" w:hAnsi="Georgia" w:cs="Times New Roman"/>
          <w:sz w:val="22"/>
          <w:szCs w:val="22"/>
        </w:rPr>
        <w:t xml:space="preserve"> </w:t>
      </w:r>
      <w:r w:rsidRPr="13279FF7">
        <w:rPr>
          <w:rFonts w:ascii="Georgia" w:hAnsi="Georgia" w:cs="Times New Roman"/>
          <w:sz w:val="22"/>
          <w:szCs w:val="22"/>
        </w:rPr>
        <w:t>databases</w:t>
      </w:r>
      <w:r w:rsidR="002C655E" w:rsidRPr="13279FF7">
        <w:rPr>
          <w:rFonts w:ascii="Georgia" w:hAnsi="Georgia" w:cs="Times New Roman"/>
          <w:sz w:val="22"/>
          <w:szCs w:val="22"/>
        </w:rPr>
        <w:t xml:space="preserve"> </w:t>
      </w:r>
      <w:r w:rsidRPr="13279FF7">
        <w:rPr>
          <w:rFonts w:ascii="Georgia" w:hAnsi="Georgia" w:cs="Times New Roman"/>
          <w:sz w:val="22"/>
          <w:szCs w:val="22"/>
        </w:rPr>
        <w:t>and</w:t>
      </w:r>
      <w:r w:rsidR="002C655E" w:rsidRPr="13279FF7">
        <w:rPr>
          <w:rFonts w:ascii="Georgia" w:hAnsi="Georgia" w:cs="Times New Roman"/>
          <w:sz w:val="22"/>
          <w:szCs w:val="22"/>
        </w:rPr>
        <w:t xml:space="preserve"> </w:t>
      </w:r>
      <w:r w:rsidR="00B5485C" w:rsidRPr="13279FF7">
        <w:rPr>
          <w:rFonts w:ascii="Georgia" w:hAnsi="Georgia" w:cs="Times New Roman"/>
          <w:sz w:val="22"/>
          <w:szCs w:val="22"/>
        </w:rPr>
        <w:t xml:space="preserve">a variety of </w:t>
      </w:r>
      <w:r w:rsidRPr="13279FF7">
        <w:rPr>
          <w:rFonts w:ascii="Georgia" w:hAnsi="Georgia" w:cs="Times New Roman"/>
          <w:sz w:val="22"/>
          <w:szCs w:val="22"/>
        </w:rPr>
        <w:t>electronic</w:t>
      </w:r>
      <w:r w:rsidR="002C655E" w:rsidRPr="13279FF7">
        <w:rPr>
          <w:rFonts w:ascii="Georgia" w:hAnsi="Georgia" w:cs="Times New Roman"/>
          <w:sz w:val="22"/>
          <w:szCs w:val="22"/>
        </w:rPr>
        <w:t xml:space="preserve"> </w:t>
      </w:r>
      <w:r w:rsidRPr="13279FF7">
        <w:rPr>
          <w:rFonts w:ascii="Georgia" w:hAnsi="Georgia" w:cs="Times New Roman"/>
          <w:sz w:val="22"/>
          <w:szCs w:val="22"/>
        </w:rPr>
        <w:t>health</w:t>
      </w:r>
      <w:r w:rsidR="002C655E" w:rsidRPr="13279FF7">
        <w:rPr>
          <w:rFonts w:ascii="Georgia" w:hAnsi="Georgia" w:cs="Times New Roman"/>
          <w:sz w:val="22"/>
          <w:szCs w:val="22"/>
        </w:rPr>
        <w:t xml:space="preserve"> </w:t>
      </w:r>
      <w:r w:rsidRPr="13279FF7">
        <w:rPr>
          <w:rFonts w:ascii="Georgia" w:hAnsi="Georgia" w:cs="Times New Roman"/>
          <w:sz w:val="22"/>
          <w:szCs w:val="22"/>
        </w:rPr>
        <w:t>records</w:t>
      </w:r>
      <w:r w:rsidR="002C655E" w:rsidRPr="13279FF7">
        <w:rPr>
          <w:rFonts w:ascii="Georgia" w:hAnsi="Georgia" w:cs="Times New Roman"/>
          <w:sz w:val="22"/>
          <w:szCs w:val="22"/>
        </w:rPr>
        <w:t xml:space="preserve"> </w:t>
      </w:r>
      <w:r w:rsidRPr="13279FF7">
        <w:rPr>
          <w:rFonts w:ascii="Georgia" w:hAnsi="Georgia" w:cs="Times New Roman"/>
          <w:sz w:val="22"/>
          <w:szCs w:val="22"/>
        </w:rPr>
        <w:t>(EHR)</w:t>
      </w:r>
      <w:r w:rsidR="00B5485C" w:rsidRPr="13279FF7">
        <w:rPr>
          <w:rFonts w:ascii="Georgia" w:hAnsi="Georgia" w:cs="Times New Roman"/>
          <w:sz w:val="22"/>
          <w:szCs w:val="22"/>
        </w:rPr>
        <w:t xml:space="preserve"> databases.</w:t>
      </w:r>
    </w:p>
    <w:p w14:paraId="7350CA59" w14:textId="77777777" w:rsidR="0059552B" w:rsidRPr="00DA0ACF" w:rsidRDefault="0059552B" w:rsidP="002C655E">
      <w:pPr>
        <w:tabs>
          <w:tab w:val="left" w:pos="6386"/>
        </w:tabs>
        <w:rPr>
          <w:rFonts w:ascii="Georgia" w:hAnsi="Georgia" w:cs="Times New Roman"/>
          <w:sz w:val="22"/>
          <w:szCs w:val="22"/>
        </w:rPr>
      </w:pPr>
    </w:p>
    <w:p w14:paraId="40E17DCE" w14:textId="631A7052" w:rsidR="007F5341" w:rsidRPr="00DA0ACF" w:rsidRDefault="0059552B" w:rsidP="002C655E">
      <w:pPr>
        <w:tabs>
          <w:tab w:val="left" w:pos="6386"/>
        </w:tabs>
        <w:rPr>
          <w:rFonts w:ascii="Georgia" w:hAnsi="Georgia" w:cs="Times New Roman"/>
          <w:sz w:val="22"/>
          <w:szCs w:val="22"/>
        </w:rPr>
      </w:pPr>
      <w:r w:rsidRPr="13279FF7">
        <w:rPr>
          <w:rFonts w:ascii="Georgia" w:hAnsi="Georgia" w:cs="Times New Roman"/>
          <w:sz w:val="22"/>
          <w:szCs w:val="22"/>
        </w:rPr>
        <w:t>Safety</w:t>
      </w:r>
      <w:r w:rsidR="002C655E" w:rsidRPr="13279FF7">
        <w:rPr>
          <w:rFonts w:ascii="Georgia" w:hAnsi="Georgia" w:cs="Times New Roman"/>
          <w:sz w:val="22"/>
          <w:szCs w:val="22"/>
        </w:rPr>
        <w:t xml:space="preserve"> </w:t>
      </w:r>
      <w:r w:rsidRPr="13279FF7">
        <w:rPr>
          <w:rFonts w:ascii="Georgia" w:hAnsi="Georgia" w:cs="Times New Roman"/>
          <w:sz w:val="22"/>
          <w:szCs w:val="22"/>
        </w:rPr>
        <w:t>monitoring</w:t>
      </w:r>
      <w:r w:rsidR="002C655E" w:rsidRPr="13279FF7">
        <w:rPr>
          <w:rFonts w:ascii="Georgia" w:hAnsi="Georgia" w:cs="Times New Roman"/>
          <w:sz w:val="22"/>
          <w:szCs w:val="22"/>
        </w:rPr>
        <w:t xml:space="preserve"> </w:t>
      </w:r>
      <w:r w:rsidRPr="13279FF7">
        <w:rPr>
          <w:rFonts w:ascii="Georgia" w:hAnsi="Georgia" w:cs="Times New Roman"/>
          <w:sz w:val="22"/>
          <w:szCs w:val="22"/>
        </w:rPr>
        <w:t>requires</w:t>
      </w:r>
      <w:r w:rsidR="002C655E" w:rsidRPr="13279FF7">
        <w:rPr>
          <w:rFonts w:ascii="Georgia" w:hAnsi="Georgia" w:cs="Times New Roman"/>
          <w:sz w:val="22"/>
          <w:szCs w:val="22"/>
        </w:rPr>
        <w:t xml:space="preserve"> </w:t>
      </w:r>
      <w:r w:rsidRPr="13279FF7">
        <w:rPr>
          <w:rFonts w:ascii="Georgia" w:hAnsi="Georgia" w:cs="Times New Roman"/>
          <w:sz w:val="22"/>
          <w:szCs w:val="22"/>
        </w:rPr>
        <w:t>defining</w:t>
      </w:r>
      <w:r w:rsidR="002C655E" w:rsidRPr="13279FF7">
        <w:rPr>
          <w:rFonts w:ascii="Georgia" w:hAnsi="Georgia" w:cs="Times New Roman"/>
          <w:sz w:val="22"/>
          <w:szCs w:val="22"/>
        </w:rPr>
        <w:t xml:space="preserve"> </w:t>
      </w:r>
      <w:r w:rsidRPr="13279FF7">
        <w:rPr>
          <w:rFonts w:ascii="Georgia" w:hAnsi="Georgia" w:cs="Times New Roman"/>
          <w:sz w:val="22"/>
          <w:szCs w:val="22"/>
        </w:rPr>
        <w:t>the</w:t>
      </w:r>
      <w:r w:rsidR="002C655E" w:rsidRPr="13279FF7">
        <w:rPr>
          <w:rFonts w:ascii="Georgia" w:hAnsi="Georgia" w:cs="Times New Roman"/>
          <w:sz w:val="22"/>
          <w:szCs w:val="22"/>
        </w:rPr>
        <w:t xml:space="preserve"> </w:t>
      </w:r>
      <w:r w:rsidRPr="13279FF7">
        <w:rPr>
          <w:rFonts w:ascii="Georgia" w:hAnsi="Georgia" w:cs="Times New Roman"/>
          <w:sz w:val="22"/>
          <w:szCs w:val="22"/>
        </w:rPr>
        <w:t>adverse</w:t>
      </w:r>
      <w:r w:rsidR="002C655E" w:rsidRPr="13279FF7">
        <w:rPr>
          <w:rFonts w:ascii="Georgia" w:hAnsi="Georgia" w:cs="Times New Roman"/>
          <w:sz w:val="22"/>
          <w:szCs w:val="22"/>
        </w:rPr>
        <w:t xml:space="preserve"> </w:t>
      </w:r>
      <w:r w:rsidRPr="13279FF7">
        <w:rPr>
          <w:rFonts w:ascii="Georgia" w:hAnsi="Georgia" w:cs="Times New Roman"/>
          <w:sz w:val="22"/>
          <w:szCs w:val="22"/>
        </w:rPr>
        <w:t>events</w:t>
      </w:r>
      <w:r w:rsidR="002C655E" w:rsidRPr="13279FF7">
        <w:rPr>
          <w:rFonts w:ascii="Georgia" w:hAnsi="Georgia" w:cs="Times New Roman"/>
          <w:sz w:val="22"/>
          <w:szCs w:val="22"/>
        </w:rPr>
        <w:t xml:space="preserve"> </w:t>
      </w:r>
      <w:r w:rsidRPr="13279FF7">
        <w:rPr>
          <w:rFonts w:ascii="Georgia" w:hAnsi="Georgia" w:cs="Times New Roman"/>
          <w:sz w:val="22"/>
          <w:szCs w:val="22"/>
        </w:rPr>
        <w:t>of</w:t>
      </w:r>
      <w:r w:rsidR="002C655E" w:rsidRPr="13279FF7">
        <w:rPr>
          <w:rFonts w:ascii="Georgia" w:hAnsi="Georgia" w:cs="Times New Roman"/>
          <w:sz w:val="22"/>
          <w:szCs w:val="22"/>
        </w:rPr>
        <w:t xml:space="preserve"> </w:t>
      </w:r>
      <w:r w:rsidRPr="13279FF7">
        <w:rPr>
          <w:rFonts w:ascii="Georgia" w:hAnsi="Georgia" w:cs="Times New Roman"/>
          <w:sz w:val="22"/>
          <w:szCs w:val="22"/>
        </w:rPr>
        <w:t>special</w:t>
      </w:r>
      <w:r w:rsidR="002C655E" w:rsidRPr="13279FF7">
        <w:rPr>
          <w:rFonts w:ascii="Georgia" w:hAnsi="Georgia" w:cs="Times New Roman"/>
          <w:sz w:val="22"/>
          <w:szCs w:val="22"/>
        </w:rPr>
        <w:t xml:space="preserve"> </w:t>
      </w:r>
      <w:r w:rsidRPr="13279FF7">
        <w:rPr>
          <w:rFonts w:ascii="Georgia" w:hAnsi="Georgia" w:cs="Times New Roman"/>
          <w:sz w:val="22"/>
          <w:szCs w:val="22"/>
        </w:rPr>
        <w:t>interest</w:t>
      </w:r>
      <w:r w:rsidR="002C655E" w:rsidRPr="13279FF7">
        <w:rPr>
          <w:rFonts w:ascii="Georgia" w:hAnsi="Georgia" w:cs="Times New Roman"/>
          <w:sz w:val="22"/>
          <w:szCs w:val="22"/>
        </w:rPr>
        <w:t xml:space="preserve"> </w:t>
      </w:r>
      <w:r w:rsidRPr="13279FF7">
        <w:rPr>
          <w:rFonts w:ascii="Georgia" w:hAnsi="Georgia" w:cs="Times New Roman"/>
          <w:sz w:val="22"/>
          <w:szCs w:val="22"/>
        </w:rPr>
        <w:t>(AESI)</w:t>
      </w:r>
      <w:r w:rsidR="002C655E" w:rsidRPr="13279FF7">
        <w:rPr>
          <w:rFonts w:ascii="Georgia" w:hAnsi="Georgia" w:cs="Times New Roman"/>
          <w:sz w:val="22"/>
          <w:szCs w:val="22"/>
        </w:rPr>
        <w:t xml:space="preserve"> </w:t>
      </w:r>
      <w:r w:rsidRPr="13279FF7">
        <w:rPr>
          <w:rFonts w:ascii="Georgia" w:hAnsi="Georgia" w:cs="Times New Roman"/>
          <w:sz w:val="22"/>
          <w:szCs w:val="22"/>
        </w:rPr>
        <w:t>in</w:t>
      </w:r>
      <w:r w:rsidR="002C655E" w:rsidRPr="13279FF7">
        <w:rPr>
          <w:rFonts w:ascii="Georgia" w:hAnsi="Georgia" w:cs="Times New Roman"/>
          <w:sz w:val="22"/>
          <w:szCs w:val="22"/>
        </w:rPr>
        <w:t xml:space="preserve"> </w:t>
      </w:r>
      <w:r w:rsidRPr="13279FF7">
        <w:rPr>
          <w:rFonts w:ascii="Georgia" w:hAnsi="Georgia" w:cs="Times New Roman"/>
          <w:sz w:val="22"/>
          <w:szCs w:val="22"/>
        </w:rPr>
        <w:t>the</w:t>
      </w:r>
      <w:r w:rsidR="002C655E" w:rsidRPr="13279FF7">
        <w:rPr>
          <w:rFonts w:ascii="Georgia" w:hAnsi="Georgia" w:cs="Times New Roman"/>
          <w:sz w:val="22"/>
          <w:szCs w:val="22"/>
        </w:rPr>
        <w:t xml:space="preserve"> </w:t>
      </w:r>
      <w:r w:rsidRPr="13279FF7">
        <w:rPr>
          <w:rFonts w:ascii="Georgia" w:hAnsi="Georgia" w:cs="Times New Roman"/>
          <w:sz w:val="22"/>
          <w:szCs w:val="22"/>
        </w:rPr>
        <w:t>data</w:t>
      </w:r>
      <w:r w:rsidR="002C655E" w:rsidRPr="13279FF7">
        <w:rPr>
          <w:rFonts w:ascii="Georgia" w:hAnsi="Georgia" w:cs="Times New Roman"/>
          <w:sz w:val="22"/>
          <w:szCs w:val="22"/>
        </w:rPr>
        <w:t xml:space="preserve"> </w:t>
      </w:r>
      <w:r w:rsidRPr="13279FF7">
        <w:rPr>
          <w:rFonts w:ascii="Georgia" w:hAnsi="Georgia" w:cs="Times New Roman"/>
          <w:sz w:val="22"/>
          <w:szCs w:val="22"/>
        </w:rPr>
        <w:t>sources</w:t>
      </w:r>
      <w:r w:rsidR="002C655E" w:rsidRPr="13279FF7">
        <w:rPr>
          <w:rFonts w:ascii="Georgia" w:hAnsi="Georgia" w:cs="Times New Roman"/>
          <w:sz w:val="22"/>
          <w:szCs w:val="22"/>
        </w:rPr>
        <w:t xml:space="preserve"> </w:t>
      </w:r>
      <w:r w:rsidRPr="13279FF7">
        <w:rPr>
          <w:rFonts w:ascii="Georgia" w:hAnsi="Georgia" w:cs="Times New Roman"/>
          <w:sz w:val="22"/>
          <w:szCs w:val="22"/>
        </w:rPr>
        <w:t>(phenotyping)</w:t>
      </w:r>
      <w:r w:rsidR="002C655E" w:rsidRPr="13279FF7">
        <w:rPr>
          <w:rFonts w:ascii="Georgia" w:hAnsi="Georgia" w:cs="Times New Roman"/>
          <w:sz w:val="22"/>
          <w:szCs w:val="22"/>
        </w:rPr>
        <w:t xml:space="preserve"> </w:t>
      </w:r>
      <w:r w:rsidRPr="13279FF7">
        <w:rPr>
          <w:rFonts w:ascii="Georgia" w:hAnsi="Georgia" w:cs="Times New Roman"/>
          <w:sz w:val="22"/>
          <w:szCs w:val="22"/>
        </w:rPr>
        <w:t>and</w:t>
      </w:r>
      <w:r w:rsidR="002C655E" w:rsidRPr="13279FF7">
        <w:rPr>
          <w:rFonts w:ascii="Georgia" w:hAnsi="Georgia" w:cs="Times New Roman"/>
          <w:sz w:val="22"/>
          <w:szCs w:val="22"/>
        </w:rPr>
        <w:t xml:space="preserve"> </w:t>
      </w:r>
      <w:r w:rsidRPr="13279FF7">
        <w:rPr>
          <w:rFonts w:ascii="Georgia" w:hAnsi="Georgia" w:cs="Times New Roman"/>
          <w:sz w:val="22"/>
          <w:szCs w:val="22"/>
        </w:rPr>
        <w:t>applying</w:t>
      </w:r>
      <w:r w:rsidR="002C655E" w:rsidRPr="13279FF7">
        <w:rPr>
          <w:rFonts w:ascii="Georgia" w:hAnsi="Georgia" w:cs="Times New Roman"/>
          <w:sz w:val="22"/>
          <w:szCs w:val="22"/>
        </w:rPr>
        <w:t xml:space="preserve"> </w:t>
      </w:r>
      <w:r w:rsidRPr="13279FF7">
        <w:rPr>
          <w:rFonts w:ascii="Georgia" w:hAnsi="Georgia" w:cs="Times New Roman"/>
          <w:sz w:val="22"/>
          <w:szCs w:val="22"/>
        </w:rPr>
        <w:t>methods</w:t>
      </w:r>
      <w:r w:rsidR="002C655E" w:rsidRPr="13279FF7">
        <w:rPr>
          <w:rFonts w:ascii="Georgia" w:hAnsi="Georgia" w:cs="Times New Roman"/>
          <w:sz w:val="22"/>
          <w:szCs w:val="22"/>
        </w:rPr>
        <w:t xml:space="preserve"> </w:t>
      </w:r>
      <w:r w:rsidRPr="13279FF7">
        <w:rPr>
          <w:rFonts w:ascii="Georgia" w:hAnsi="Georgia" w:cs="Times New Roman"/>
          <w:sz w:val="22"/>
          <w:szCs w:val="22"/>
        </w:rPr>
        <w:t>to</w:t>
      </w:r>
      <w:r w:rsidR="002C655E" w:rsidRPr="13279FF7">
        <w:rPr>
          <w:rFonts w:ascii="Georgia" w:hAnsi="Georgia" w:cs="Times New Roman"/>
          <w:sz w:val="22"/>
          <w:szCs w:val="22"/>
        </w:rPr>
        <w:t xml:space="preserve"> </w:t>
      </w:r>
      <w:r w:rsidRPr="13279FF7">
        <w:rPr>
          <w:rFonts w:ascii="Georgia" w:hAnsi="Georgia" w:cs="Times New Roman"/>
          <w:sz w:val="22"/>
          <w:szCs w:val="22"/>
        </w:rPr>
        <w:t>detect</w:t>
      </w:r>
      <w:r w:rsidR="002C655E" w:rsidRPr="13279FF7">
        <w:rPr>
          <w:rFonts w:ascii="Georgia" w:hAnsi="Georgia" w:cs="Times New Roman"/>
          <w:sz w:val="22"/>
          <w:szCs w:val="22"/>
        </w:rPr>
        <w:t xml:space="preserve"> </w:t>
      </w:r>
      <w:r w:rsidRPr="13279FF7">
        <w:rPr>
          <w:rFonts w:ascii="Georgia" w:hAnsi="Georgia" w:cs="Times New Roman"/>
          <w:sz w:val="22"/>
          <w:szCs w:val="22"/>
        </w:rPr>
        <w:t>a</w:t>
      </w:r>
      <w:r w:rsidR="002C655E" w:rsidRPr="13279FF7">
        <w:rPr>
          <w:rFonts w:ascii="Georgia" w:hAnsi="Georgia" w:cs="Times New Roman"/>
          <w:sz w:val="22"/>
          <w:szCs w:val="22"/>
        </w:rPr>
        <w:t xml:space="preserve"> </w:t>
      </w:r>
      <w:r w:rsidRPr="13279FF7">
        <w:rPr>
          <w:rFonts w:ascii="Georgia" w:hAnsi="Georgia" w:cs="Times New Roman"/>
          <w:sz w:val="22"/>
          <w:szCs w:val="22"/>
        </w:rPr>
        <w:t>possible</w:t>
      </w:r>
      <w:r w:rsidR="002C655E" w:rsidRPr="13279FF7">
        <w:rPr>
          <w:rFonts w:ascii="Georgia" w:hAnsi="Georgia" w:cs="Times New Roman"/>
          <w:sz w:val="22"/>
          <w:szCs w:val="22"/>
        </w:rPr>
        <w:t xml:space="preserve"> </w:t>
      </w:r>
      <w:r w:rsidRPr="13279FF7">
        <w:rPr>
          <w:rFonts w:ascii="Georgia" w:hAnsi="Georgia" w:cs="Times New Roman"/>
          <w:sz w:val="22"/>
          <w:szCs w:val="22"/>
        </w:rPr>
        <w:t>rise</w:t>
      </w:r>
      <w:r w:rsidR="002C655E" w:rsidRPr="13279FF7">
        <w:rPr>
          <w:rFonts w:ascii="Georgia" w:hAnsi="Georgia" w:cs="Times New Roman"/>
          <w:sz w:val="22"/>
          <w:szCs w:val="22"/>
        </w:rPr>
        <w:t xml:space="preserve"> </w:t>
      </w:r>
      <w:r w:rsidRPr="13279FF7">
        <w:rPr>
          <w:rFonts w:ascii="Georgia" w:hAnsi="Georgia" w:cs="Times New Roman"/>
          <w:sz w:val="22"/>
          <w:szCs w:val="22"/>
        </w:rPr>
        <w:t>in</w:t>
      </w:r>
      <w:r w:rsidR="002C655E" w:rsidRPr="13279FF7">
        <w:rPr>
          <w:rFonts w:ascii="Georgia" w:hAnsi="Georgia" w:cs="Times New Roman"/>
          <w:sz w:val="22"/>
          <w:szCs w:val="22"/>
        </w:rPr>
        <w:t xml:space="preserve"> </w:t>
      </w:r>
      <w:r w:rsidRPr="13279FF7">
        <w:rPr>
          <w:rFonts w:ascii="Georgia" w:hAnsi="Georgia" w:cs="Times New Roman"/>
          <w:sz w:val="22"/>
          <w:szCs w:val="22"/>
        </w:rPr>
        <w:t>incidence</w:t>
      </w:r>
      <w:r w:rsidR="002C655E" w:rsidRPr="13279FF7">
        <w:rPr>
          <w:rFonts w:ascii="Georgia" w:hAnsi="Georgia" w:cs="Times New Roman"/>
          <w:sz w:val="22"/>
          <w:szCs w:val="22"/>
        </w:rPr>
        <w:t xml:space="preserve"> </w:t>
      </w:r>
      <w:r w:rsidRPr="13279FF7">
        <w:rPr>
          <w:rFonts w:ascii="Georgia" w:hAnsi="Georgia" w:cs="Times New Roman"/>
          <w:sz w:val="22"/>
          <w:szCs w:val="22"/>
        </w:rPr>
        <w:t>of</w:t>
      </w:r>
      <w:r w:rsidR="002C655E" w:rsidRPr="13279FF7">
        <w:rPr>
          <w:rFonts w:ascii="Georgia" w:hAnsi="Georgia" w:cs="Times New Roman"/>
          <w:sz w:val="22"/>
          <w:szCs w:val="22"/>
        </w:rPr>
        <w:t xml:space="preserve"> </w:t>
      </w:r>
      <w:r w:rsidRPr="13279FF7">
        <w:rPr>
          <w:rFonts w:ascii="Georgia" w:hAnsi="Georgia" w:cs="Times New Roman"/>
          <w:sz w:val="22"/>
          <w:szCs w:val="22"/>
        </w:rPr>
        <w:t>AESI</w:t>
      </w:r>
      <w:r w:rsidR="002C655E" w:rsidRPr="13279FF7">
        <w:rPr>
          <w:rFonts w:ascii="Georgia" w:hAnsi="Georgia" w:cs="Times New Roman"/>
          <w:sz w:val="22"/>
          <w:szCs w:val="22"/>
        </w:rPr>
        <w:t xml:space="preserve"> </w:t>
      </w:r>
      <w:r w:rsidR="00880775" w:rsidRPr="13279FF7">
        <w:rPr>
          <w:rFonts w:ascii="Georgia" w:hAnsi="Georgia" w:cs="Times New Roman"/>
          <w:sz w:val="22"/>
          <w:szCs w:val="22"/>
        </w:rPr>
        <w:t>following</w:t>
      </w:r>
      <w:r w:rsidR="002C655E" w:rsidRPr="13279FF7">
        <w:rPr>
          <w:rFonts w:ascii="Georgia" w:hAnsi="Georgia" w:cs="Times New Roman"/>
          <w:sz w:val="22"/>
          <w:szCs w:val="22"/>
        </w:rPr>
        <w:t xml:space="preserve"> </w:t>
      </w:r>
      <w:r w:rsidRPr="13279FF7">
        <w:rPr>
          <w:rFonts w:ascii="Georgia" w:hAnsi="Georgia" w:cs="Times New Roman"/>
          <w:sz w:val="22"/>
          <w:szCs w:val="22"/>
        </w:rPr>
        <w:t>vaccination.</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One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such</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method</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is</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to</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compare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post-vaccination</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incidence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with</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baseline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incidence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rates.</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The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baseline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rates</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are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sensitive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to</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the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exact</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definition</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of</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the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cohort</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in</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which</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they</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are</w:t>
      </w:r>
      <w:r w:rsidR="002C655E" w:rsidRPr="13279FF7">
        <w:rPr>
          <w:rFonts w:ascii="Georgia" w:hAnsi="Georgia" w:cs="Times New Roman"/>
          <w:sz w:val="22"/>
          <w:szCs w:val="22"/>
        </w:rPr>
        <w:t xml:space="preserve"> </w:t>
      </w:r>
      <w:r w:rsidR="00EE735B" w:rsidRPr="13279FF7">
        <w:rPr>
          <w:rFonts w:ascii="Georgia" w:hAnsi="Georgia" w:cs="Times New Roman"/>
          <w:sz w:val="22"/>
          <w:szCs w:val="22"/>
        </w:rPr>
        <w:t>estimated</w:t>
      </w:r>
      <w:r w:rsidR="004F7140" w:rsidRPr="13279FF7">
        <w:rPr>
          <w:rFonts w:ascii="Georgia" w:hAnsi="Georgia" w:cs="Times New Roman"/>
          <w:sz w:val="22"/>
          <w:szCs w:val="22"/>
        </w:rPr>
        <w:t>, as well as other assumptions</w:t>
      </w:r>
      <w:r w:rsidR="00B5485C" w:rsidRPr="13279FF7">
        <w:rPr>
          <w:rFonts w:ascii="Georgia" w:hAnsi="Georgia" w:cs="Times New Roman"/>
          <w:sz w:val="22"/>
          <w:szCs w:val="22"/>
        </w:rPr>
        <w:t>,</w:t>
      </w:r>
      <w:r w:rsidR="00581D2C" w:rsidRPr="13279FF7">
        <w:rPr>
          <w:rFonts w:ascii="Georgia" w:hAnsi="Georgia" w:cs="Times New Roman"/>
          <w:sz w:val="22"/>
          <w:szCs w:val="22"/>
        </w:rPr>
        <w:t xml:space="preserve"> definitions</w:t>
      </w:r>
      <w:r w:rsidR="004B4ADC" w:rsidRPr="13279FF7">
        <w:rPr>
          <w:rFonts w:ascii="Georgia" w:hAnsi="Georgia" w:cs="Times New Roman"/>
          <w:sz w:val="22"/>
          <w:szCs w:val="22"/>
        </w:rPr>
        <w:t>,</w:t>
      </w:r>
      <w:r w:rsidR="00B5485C" w:rsidRPr="13279FF7">
        <w:rPr>
          <w:rFonts w:ascii="Georgia" w:hAnsi="Georgia" w:cs="Times New Roman"/>
          <w:sz w:val="22"/>
          <w:szCs w:val="22"/>
        </w:rPr>
        <w:t xml:space="preserve"> and parameter choices</w:t>
      </w:r>
      <w:r w:rsidR="00EE735B" w:rsidRPr="13279FF7">
        <w:rPr>
          <w:rFonts w:ascii="Georgia" w:hAnsi="Georgia" w:cs="Times New Roman"/>
          <w:sz w:val="22"/>
          <w:szCs w:val="22"/>
        </w:rPr>
        <w:t>.</w:t>
      </w:r>
      <w:r w:rsidR="002C655E" w:rsidRPr="13279FF7">
        <w:rPr>
          <w:rFonts w:ascii="Georgia" w:hAnsi="Georgia" w:cs="Times New Roman"/>
          <w:sz w:val="22"/>
          <w:szCs w:val="22"/>
        </w:rPr>
        <w:t xml:space="preserve"> </w:t>
      </w:r>
      <w:r w:rsidRPr="13279FF7">
        <w:rPr>
          <w:rFonts w:ascii="Georgia" w:hAnsi="Georgia" w:cs="Times New Roman"/>
          <w:sz w:val="22"/>
          <w:szCs w:val="22"/>
        </w:rPr>
        <w:t>We</w:t>
      </w:r>
      <w:r w:rsidR="002C655E" w:rsidRPr="13279FF7">
        <w:rPr>
          <w:rFonts w:ascii="Georgia" w:hAnsi="Georgia" w:cs="Times New Roman"/>
          <w:sz w:val="22"/>
          <w:szCs w:val="22"/>
        </w:rPr>
        <w:t xml:space="preserve"> </w:t>
      </w:r>
      <w:r w:rsidR="00B5485C" w:rsidRPr="13279FF7">
        <w:rPr>
          <w:rFonts w:ascii="Georgia" w:hAnsi="Georgia" w:cs="Times New Roman"/>
          <w:sz w:val="22"/>
          <w:szCs w:val="22"/>
        </w:rPr>
        <w:t xml:space="preserve">assess the sensitivity to these factors </w:t>
      </w:r>
      <w:r w:rsidR="008A1EEA" w:rsidRPr="13279FF7">
        <w:rPr>
          <w:rFonts w:ascii="Georgia" w:hAnsi="Georgia" w:cs="Times New Roman"/>
          <w:sz w:val="22"/>
          <w:szCs w:val="22"/>
        </w:rPr>
        <w:t>in</w:t>
      </w:r>
      <w:r w:rsidR="002C655E" w:rsidRPr="13279FF7">
        <w:rPr>
          <w:rFonts w:ascii="Georgia" w:hAnsi="Georgia" w:cs="Times New Roman"/>
          <w:sz w:val="22"/>
          <w:szCs w:val="22"/>
        </w:rPr>
        <w:t xml:space="preserve"> </w:t>
      </w:r>
      <w:r w:rsidR="008A1EEA" w:rsidRPr="13279FF7">
        <w:rPr>
          <w:rFonts w:ascii="Georgia" w:hAnsi="Georgia" w:cs="Times New Roman"/>
          <w:sz w:val="22"/>
          <w:szCs w:val="22"/>
        </w:rPr>
        <w:t>this</w:t>
      </w:r>
      <w:r w:rsidR="002C655E" w:rsidRPr="13279FF7">
        <w:rPr>
          <w:rFonts w:ascii="Georgia" w:hAnsi="Georgia" w:cs="Times New Roman"/>
          <w:sz w:val="22"/>
          <w:szCs w:val="22"/>
        </w:rPr>
        <w:t xml:space="preserve"> </w:t>
      </w:r>
      <w:r w:rsidR="008A1EEA" w:rsidRPr="13279FF7">
        <w:rPr>
          <w:rFonts w:ascii="Georgia" w:hAnsi="Georgia" w:cs="Times New Roman"/>
          <w:sz w:val="22"/>
          <w:szCs w:val="22"/>
        </w:rPr>
        <w:t>protocol</w:t>
      </w:r>
      <w:r w:rsidR="00B5485C" w:rsidRPr="13279FF7">
        <w:rPr>
          <w:rFonts w:ascii="Georgia" w:hAnsi="Georgia" w:cs="Times New Roman"/>
          <w:sz w:val="22"/>
          <w:szCs w:val="22"/>
        </w:rPr>
        <w:t>.</w:t>
      </w:r>
    </w:p>
    <w:p w14:paraId="62DFD38F" w14:textId="77777777" w:rsidR="008A1EEA" w:rsidRPr="00DA0ACF" w:rsidRDefault="008A1EEA" w:rsidP="002C655E">
      <w:pPr>
        <w:tabs>
          <w:tab w:val="left" w:pos="6386"/>
        </w:tabs>
        <w:rPr>
          <w:rFonts w:ascii="Georgia" w:hAnsi="Georgia" w:cs="Times New Roman"/>
          <w:sz w:val="22"/>
          <w:szCs w:val="22"/>
        </w:rPr>
      </w:pPr>
    </w:p>
    <w:p w14:paraId="4246B9EF" w14:textId="250D318F" w:rsidR="008A1EEA" w:rsidRPr="00DA0ACF" w:rsidRDefault="008A1EEA" w:rsidP="2A277FD1">
      <w:pPr>
        <w:tabs>
          <w:tab w:val="left" w:pos="6386"/>
        </w:tabs>
        <w:rPr>
          <w:rFonts w:eastAsiaTheme="minorEastAsia"/>
          <w:sz w:val="22"/>
          <w:szCs w:val="22"/>
        </w:rPr>
      </w:pPr>
      <w:bookmarkStart w:id="0" w:name="_Hlk63769038"/>
      <w:bookmarkEnd w:id="0"/>
    </w:p>
    <w:p w14:paraId="41EC847E" w14:textId="06D00718" w:rsidR="0059552B" w:rsidRPr="00DA0ACF" w:rsidRDefault="008A1EEA" w:rsidP="002C655E">
      <w:pPr>
        <w:tabs>
          <w:tab w:val="left" w:pos="6386"/>
        </w:tabs>
        <w:rPr>
          <w:rFonts w:ascii="Georgia" w:hAnsi="Georgia" w:cs="Times New Roman"/>
          <w:b/>
          <w:bCs/>
          <w:sz w:val="28"/>
          <w:szCs w:val="28"/>
        </w:rPr>
      </w:pPr>
      <w:r w:rsidRPr="7B74F188">
        <w:rPr>
          <w:rFonts w:ascii="Georgia" w:hAnsi="Georgia" w:cs="Times New Roman"/>
          <w:b/>
          <w:bCs/>
          <w:sz w:val="28"/>
          <w:szCs w:val="28"/>
        </w:rPr>
        <w:t>SENSITIVITY</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TO</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DESIGN</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CHOICES</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IN</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AESI</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BASELINE</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INCIDENCE</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RATE</w:t>
      </w:r>
      <w:r w:rsidR="002C655E" w:rsidRPr="7B74F188">
        <w:rPr>
          <w:rFonts w:ascii="Georgia" w:hAnsi="Georgia" w:cs="Times New Roman"/>
          <w:b/>
          <w:bCs/>
          <w:sz w:val="28"/>
          <w:szCs w:val="28"/>
        </w:rPr>
        <w:t xml:space="preserve"> </w:t>
      </w:r>
      <w:r w:rsidRPr="7B74F188">
        <w:rPr>
          <w:rFonts w:ascii="Georgia" w:hAnsi="Georgia" w:cs="Times New Roman"/>
          <w:b/>
          <w:bCs/>
          <w:sz w:val="28"/>
          <w:szCs w:val="28"/>
        </w:rPr>
        <w:t>ESTIMATION</w:t>
      </w:r>
    </w:p>
    <w:p w14:paraId="16FE75CE" w14:textId="2B3E646C" w:rsidR="0059552B" w:rsidRPr="00DA0ACF" w:rsidRDefault="0059552B" w:rsidP="002C655E">
      <w:pPr>
        <w:tabs>
          <w:tab w:val="left" w:pos="6386"/>
        </w:tabs>
        <w:rPr>
          <w:rFonts w:ascii="Georgia" w:hAnsi="Georgia" w:cs="Times New Roman"/>
          <w:sz w:val="22"/>
          <w:szCs w:val="22"/>
        </w:rPr>
      </w:pPr>
    </w:p>
    <w:p w14:paraId="71060830" w14:textId="3ABCF094" w:rsidR="00A318CA" w:rsidRPr="00DA0ACF" w:rsidRDefault="002C655E" w:rsidP="002C655E">
      <w:pPr>
        <w:tabs>
          <w:tab w:val="left" w:pos="6386"/>
        </w:tabs>
        <w:rPr>
          <w:rFonts w:ascii="Georgia" w:hAnsi="Georgia" w:cs="Times New Roman"/>
          <w:sz w:val="22"/>
          <w:szCs w:val="22"/>
        </w:rPr>
      </w:pPr>
      <w:r w:rsidRPr="64EB93DB">
        <w:rPr>
          <w:rFonts w:ascii="Georgia" w:hAnsi="Georgia" w:cs="Times New Roman"/>
          <w:sz w:val="22"/>
          <w:szCs w:val="22"/>
        </w:rPr>
        <w:t xml:space="preserve">We identify the </w:t>
      </w:r>
      <w:r w:rsidR="00B5485C" w:rsidRPr="64EB93DB">
        <w:rPr>
          <w:rFonts w:ascii="Georgia" w:hAnsi="Georgia" w:cs="Times New Roman"/>
          <w:sz w:val="22"/>
          <w:szCs w:val="22"/>
        </w:rPr>
        <w:t>assumptions, definitions</w:t>
      </w:r>
      <w:r w:rsidR="004B4ADC" w:rsidRPr="64EB93DB">
        <w:rPr>
          <w:rFonts w:ascii="Georgia" w:hAnsi="Georgia" w:cs="Times New Roman"/>
          <w:sz w:val="22"/>
          <w:szCs w:val="22"/>
        </w:rPr>
        <w:t>,</w:t>
      </w:r>
      <w:r w:rsidR="00B5485C" w:rsidRPr="64EB93DB">
        <w:rPr>
          <w:rFonts w:ascii="Georgia" w:hAnsi="Georgia" w:cs="Times New Roman"/>
          <w:sz w:val="22"/>
          <w:szCs w:val="22"/>
        </w:rPr>
        <w:t xml:space="preserve"> and parameter choices </w:t>
      </w:r>
      <w:r w:rsidRPr="64EB93DB">
        <w:rPr>
          <w:rFonts w:ascii="Georgia" w:hAnsi="Georgia" w:cs="Times New Roman"/>
          <w:sz w:val="22"/>
          <w:szCs w:val="22"/>
        </w:rPr>
        <w:t xml:space="preserve">related to estimating baseline incidence rates, and then we specify a set of experiments to estimate the sensitivity to those </w:t>
      </w:r>
      <w:r w:rsidR="00B5485C" w:rsidRPr="64EB93DB">
        <w:rPr>
          <w:rFonts w:ascii="Georgia" w:hAnsi="Georgia" w:cs="Times New Roman"/>
          <w:sz w:val="22"/>
          <w:szCs w:val="22"/>
        </w:rPr>
        <w:t>factors</w:t>
      </w:r>
      <w:r w:rsidRPr="64EB93DB">
        <w:rPr>
          <w:rFonts w:ascii="Georgia" w:hAnsi="Georgia" w:cs="Times New Roman"/>
          <w:sz w:val="22"/>
          <w:szCs w:val="22"/>
        </w:rPr>
        <w:t>.</w:t>
      </w:r>
      <w:r w:rsidR="00A318CA" w:rsidRPr="64EB93DB">
        <w:rPr>
          <w:rFonts w:ascii="Georgia" w:hAnsi="Georgia" w:cs="Times New Roman"/>
          <w:sz w:val="22"/>
          <w:szCs w:val="22"/>
        </w:rPr>
        <w:t xml:space="preserve"> Our overall research question, is, </w:t>
      </w:r>
      <w:r w:rsidR="00A318CA" w:rsidRPr="64EB93DB">
        <w:rPr>
          <w:rFonts w:ascii="Georgia" w:hAnsi="Georgia" w:cs="Times New Roman"/>
          <w:b/>
          <w:bCs/>
          <w:sz w:val="22"/>
          <w:szCs w:val="22"/>
        </w:rPr>
        <w:t xml:space="preserve">how </w:t>
      </w:r>
      <w:r w:rsidR="00A310BE" w:rsidRPr="64EB93DB">
        <w:rPr>
          <w:rFonts w:ascii="Georgia" w:hAnsi="Georgia" w:cs="Times New Roman"/>
          <w:b/>
          <w:bCs/>
          <w:sz w:val="22"/>
          <w:szCs w:val="22"/>
        </w:rPr>
        <w:t xml:space="preserve">do </w:t>
      </w:r>
      <w:r w:rsidR="00B5485C" w:rsidRPr="64EB93DB">
        <w:rPr>
          <w:rFonts w:ascii="Georgia" w:hAnsi="Georgia" w:cs="Times New Roman"/>
          <w:b/>
          <w:bCs/>
          <w:sz w:val="22"/>
          <w:szCs w:val="22"/>
        </w:rPr>
        <w:t xml:space="preserve">factors like data sources, outcomes, population subgroups, cohort </w:t>
      </w:r>
      <w:r w:rsidR="0645809E" w:rsidRPr="64EB93DB">
        <w:rPr>
          <w:rFonts w:ascii="Georgia" w:hAnsi="Georgia" w:cs="Times New Roman"/>
          <w:b/>
          <w:bCs/>
          <w:sz w:val="22"/>
          <w:szCs w:val="22"/>
        </w:rPr>
        <w:t>definitions, anchoring</w:t>
      </w:r>
      <w:r w:rsidR="00B5485C" w:rsidRPr="64EB93DB">
        <w:rPr>
          <w:rFonts w:ascii="Georgia" w:hAnsi="Georgia" w:cs="Times New Roman"/>
          <w:b/>
          <w:bCs/>
          <w:sz w:val="22"/>
          <w:szCs w:val="22"/>
        </w:rPr>
        <w:t xml:space="preserve"> event, and time-at-risk </w:t>
      </w:r>
      <w:r w:rsidR="00A21B08" w:rsidRPr="64EB93DB">
        <w:rPr>
          <w:rFonts w:ascii="Georgia" w:hAnsi="Georgia" w:cs="Times New Roman"/>
          <w:b/>
          <w:bCs/>
          <w:sz w:val="22"/>
          <w:szCs w:val="22"/>
        </w:rPr>
        <w:t>influence baseline incidence rate estimation</w:t>
      </w:r>
      <w:r w:rsidR="00A318CA" w:rsidRPr="64EB93DB">
        <w:rPr>
          <w:rFonts w:ascii="Georgia" w:hAnsi="Georgia" w:cs="Times New Roman"/>
          <w:sz w:val="22"/>
          <w:szCs w:val="22"/>
        </w:rPr>
        <w:t>?</w:t>
      </w:r>
    </w:p>
    <w:p w14:paraId="226E006E" w14:textId="608749DF" w:rsidR="00591BF7" w:rsidRDefault="00591BF7" w:rsidP="002C655E">
      <w:pPr>
        <w:tabs>
          <w:tab w:val="left" w:pos="6386"/>
        </w:tabs>
        <w:rPr>
          <w:rFonts w:ascii="Georgia" w:hAnsi="Georgia" w:cs="Times New Roman"/>
          <w:sz w:val="22"/>
          <w:szCs w:val="22"/>
        </w:rPr>
      </w:pPr>
    </w:p>
    <w:p w14:paraId="778B3A16" w14:textId="48E4E201" w:rsidR="2EE90EA4" w:rsidRDefault="2EE90EA4" w:rsidP="2EE90EA4">
      <w:pPr>
        <w:tabs>
          <w:tab w:val="left" w:pos="6386"/>
        </w:tabs>
        <w:rPr>
          <w:rFonts w:ascii="Georgia" w:hAnsi="Georgia" w:cs="Times New Roman"/>
          <w:sz w:val="22"/>
          <w:szCs w:val="22"/>
        </w:rPr>
      </w:pPr>
    </w:p>
    <w:p w14:paraId="4129C847" w14:textId="0AB9B3AC" w:rsidR="00A318CA" w:rsidRPr="00A318CA" w:rsidRDefault="004B4ADC" w:rsidP="7B74F188">
      <w:pPr>
        <w:tabs>
          <w:tab w:val="left" w:pos="6386"/>
        </w:tabs>
        <w:rPr>
          <w:rFonts w:ascii="Georgia" w:hAnsi="Georgia" w:cs="Times New Roman"/>
          <w:b/>
          <w:bCs/>
          <w:i/>
          <w:iCs/>
          <w:sz w:val="22"/>
          <w:szCs w:val="22"/>
        </w:rPr>
      </w:pPr>
      <w:r w:rsidRPr="7B74F188">
        <w:rPr>
          <w:rFonts w:ascii="Georgia" w:hAnsi="Georgia" w:cs="Times New Roman"/>
          <w:b/>
          <w:bCs/>
          <w:i/>
          <w:iCs/>
          <w:sz w:val="22"/>
          <w:szCs w:val="22"/>
        </w:rPr>
        <w:t>A</w:t>
      </w:r>
      <w:r w:rsidR="000E7F2C" w:rsidRPr="7B74F188">
        <w:rPr>
          <w:rFonts w:ascii="Georgia" w:hAnsi="Georgia" w:cs="Times New Roman"/>
          <w:b/>
          <w:bCs/>
          <w:i/>
          <w:iCs/>
          <w:sz w:val="22"/>
          <w:szCs w:val="22"/>
        </w:rPr>
        <w:t xml:space="preserve">. </w:t>
      </w:r>
      <w:r w:rsidR="00A318CA" w:rsidRPr="7B74F188">
        <w:rPr>
          <w:rFonts w:ascii="Georgia" w:hAnsi="Georgia" w:cs="Times New Roman"/>
          <w:b/>
          <w:bCs/>
          <w:i/>
          <w:iCs/>
          <w:sz w:val="22"/>
          <w:szCs w:val="22"/>
        </w:rPr>
        <w:t xml:space="preserve">Baseline incidence rate estimation design </w:t>
      </w:r>
      <w:r w:rsidR="00213FEF" w:rsidRPr="7B74F188">
        <w:rPr>
          <w:rFonts w:ascii="Georgia" w:hAnsi="Georgia" w:cs="Times New Roman"/>
          <w:b/>
          <w:bCs/>
          <w:i/>
          <w:iCs/>
          <w:sz w:val="22"/>
          <w:szCs w:val="22"/>
        </w:rPr>
        <w:t>assumptions</w:t>
      </w:r>
    </w:p>
    <w:p w14:paraId="29894B56" w14:textId="77777777" w:rsidR="00A318CA" w:rsidRPr="00DA0ACF" w:rsidRDefault="00A318CA" w:rsidP="002C655E">
      <w:pPr>
        <w:tabs>
          <w:tab w:val="left" w:pos="6386"/>
        </w:tabs>
        <w:rPr>
          <w:rFonts w:ascii="Georgia" w:hAnsi="Georgia" w:cs="Times New Roman"/>
          <w:sz w:val="22"/>
          <w:szCs w:val="22"/>
        </w:rPr>
      </w:pPr>
    </w:p>
    <w:p w14:paraId="492CA5C5" w14:textId="282F154D" w:rsidR="00370282" w:rsidRPr="00DA0ACF" w:rsidRDefault="004B4ADC" w:rsidP="7B74F188">
      <w:pPr>
        <w:tabs>
          <w:tab w:val="left" w:pos="360"/>
        </w:tabs>
        <w:ind w:left="450" w:right="440"/>
        <w:rPr>
          <w:rFonts w:ascii="Georgia" w:hAnsi="Georgia" w:cs="Times New Roman"/>
          <w:b/>
          <w:bCs/>
          <w:i/>
          <w:iCs/>
          <w:sz w:val="22"/>
          <w:szCs w:val="22"/>
        </w:rPr>
      </w:pPr>
      <w:proofErr w:type="spellStart"/>
      <w:r w:rsidRPr="7B74F188">
        <w:rPr>
          <w:rFonts w:ascii="Georgia" w:hAnsi="Georgia" w:cs="Times New Roman"/>
          <w:b/>
          <w:bCs/>
          <w:i/>
          <w:iCs/>
          <w:sz w:val="22"/>
          <w:szCs w:val="22"/>
        </w:rPr>
        <w:t>A</w:t>
      </w:r>
      <w:r w:rsidR="000E7F2C" w:rsidRPr="7B74F188">
        <w:rPr>
          <w:rFonts w:ascii="Georgia" w:hAnsi="Georgia" w:cs="Times New Roman"/>
          <w:b/>
          <w:bCs/>
          <w:i/>
          <w:iCs/>
          <w:sz w:val="22"/>
          <w:szCs w:val="22"/>
        </w:rPr>
        <w:t>.i.</w:t>
      </w:r>
      <w:proofErr w:type="spellEnd"/>
      <w:r w:rsidR="000E7F2C" w:rsidRPr="7B74F188">
        <w:rPr>
          <w:rFonts w:ascii="Georgia" w:hAnsi="Georgia" w:cs="Times New Roman"/>
          <w:b/>
          <w:bCs/>
          <w:i/>
          <w:iCs/>
          <w:sz w:val="22"/>
          <w:szCs w:val="22"/>
        </w:rPr>
        <w:t xml:space="preserve"> </w:t>
      </w:r>
      <w:r w:rsidR="00370282" w:rsidRPr="7B74F188">
        <w:rPr>
          <w:rFonts w:ascii="Georgia" w:hAnsi="Georgia" w:cs="Times New Roman"/>
          <w:b/>
          <w:bCs/>
          <w:i/>
          <w:iCs/>
          <w:sz w:val="22"/>
          <w:szCs w:val="22"/>
        </w:rPr>
        <w:t>Data</w:t>
      </w:r>
      <w:r w:rsidR="002C655E" w:rsidRPr="7B74F188">
        <w:rPr>
          <w:rFonts w:ascii="Georgia" w:hAnsi="Georgia" w:cs="Times New Roman"/>
          <w:b/>
          <w:bCs/>
          <w:i/>
          <w:iCs/>
          <w:sz w:val="22"/>
          <w:szCs w:val="22"/>
        </w:rPr>
        <w:t xml:space="preserve"> </w:t>
      </w:r>
      <w:r w:rsidR="00370282" w:rsidRPr="7B74F188">
        <w:rPr>
          <w:rFonts w:ascii="Georgia" w:hAnsi="Georgia" w:cs="Times New Roman"/>
          <w:b/>
          <w:bCs/>
          <w:i/>
          <w:iCs/>
          <w:sz w:val="22"/>
          <w:szCs w:val="22"/>
        </w:rPr>
        <w:t>sources</w:t>
      </w:r>
    </w:p>
    <w:p w14:paraId="4BBEB9EB" w14:textId="6EEF59B0" w:rsidR="00922826" w:rsidRPr="00DA0ACF" w:rsidRDefault="00922826" w:rsidP="002C655E">
      <w:pPr>
        <w:tabs>
          <w:tab w:val="left" w:pos="360"/>
        </w:tabs>
        <w:ind w:right="440"/>
        <w:rPr>
          <w:rFonts w:ascii="Georgia" w:hAnsi="Georgia" w:cs="Times New Roman"/>
          <w:b/>
          <w:bCs/>
          <w:i/>
          <w:iCs/>
          <w:sz w:val="22"/>
          <w:szCs w:val="22"/>
        </w:rPr>
      </w:pPr>
    </w:p>
    <w:p w14:paraId="6F50B5A9" w14:textId="1DE02FE5" w:rsidR="00922826" w:rsidRPr="00DA0ACF" w:rsidRDefault="00922826" w:rsidP="002C655E">
      <w:pPr>
        <w:tabs>
          <w:tab w:val="left" w:pos="360"/>
        </w:tabs>
        <w:ind w:right="440"/>
        <w:rPr>
          <w:rFonts w:ascii="Georgia" w:hAnsi="Georgia" w:cs="Times New Roman"/>
          <w:sz w:val="22"/>
          <w:szCs w:val="22"/>
        </w:rPr>
      </w:pPr>
      <w:r w:rsidRPr="51B4E834">
        <w:rPr>
          <w:rFonts w:ascii="Georgia" w:hAnsi="Georgia" w:cs="Times New Roman"/>
          <w:sz w:val="22"/>
          <w:szCs w:val="22"/>
        </w:rPr>
        <w:t>We</w:t>
      </w:r>
      <w:r w:rsidR="002C655E" w:rsidRPr="51B4E834">
        <w:rPr>
          <w:rFonts w:ascii="Georgia" w:hAnsi="Georgia" w:cs="Times New Roman"/>
          <w:sz w:val="22"/>
          <w:szCs w:val="22"/>
        </w:rPr>
        <w:t xml:space="preserve"> </w:t>
      </w:r>
      <w:r w:rsidRPr="51B4E834">
        <w:rPr>
          <w:rFonts w:ascii="Georgia" w:hAnsi="Georgia" w:cs="Times New Roman"/>
          <w:sz w:val="22"/>
          <w:szCs w:val="22"/>
        </w:rPr>
        <w:t>intend</w:t>
      </w:r>
      <w:r w:rsidR="002C655E" w:rsidRPr="51B4E834">
        <w:rPr>
          <w:rFonts w:ascii="Georgia" w:hAnsi="Georgia" w:cs="Times New Roman"/>
          <w:sz w:val="22"/>
          <w:szCs w:val="22"/>
        </w:rPr>
        <w:t xml:space="preserve"> </w:t>
      </w:r>
      <w:r w:rsidRPr="51B4E834">
        <w:rPr>
          <w:rFonts w:ascii="Georgia" w:hAnsi="Georgia" w:cs="Times New Roman"/>
          <w:sz w:val="22"/>
          <w:szCs w:val="22"/>
        </w:rPr>
        <w:t>to</w:t>
      </w:r>
      <w:r w:rsidR="002C655E" w:rsidRPr="51B4E834">
        <w:rPr>
          <w:rFonts w:ascii="Georgia" w:hAnsi="Georgia" w:cs="Times New Roman"/>
          <w:sz w:val="22"/>
          <w:szCs w:val="22"/>
        </w:rPr>
        <w:t xml:space="preserve"> </w:t>
      </w:r>
      <w:r w:rsidRPr="51B4E834">
        <w:rPr>
          <w:rFonts w:ascii="Georgia" w:hAnsi="Georgia" w:cs="Times New Roman"/>
          <w:sz w:val="22"/>
          <w:szCs w:val="22"/>
        </w:rPr>
        <w:t>study</w:t>
      </w:r>
      <w:r w:rsidR="002C655E" w:rsidRPr="51B4E834">
        <w:rPr>
          <w:rFonts w:ascii="Georgia" w:hAnsi="Georgia" w:cs="Times New Roman"/>
          <w:sz w:val="22"/>
          <w:szCs w:val="22"/>
        </w:rPr>
        <w:t xml:space="preserve"> </w:t>
      </w:r>
      <w:r w:rsidRPr="51B4E834">
        <w:rPr>
          <w:rFonts w:ascii="Georgia" w:hAnsi="Georgia" w:cs="Times New Roman"/>
          <w:sz w:val="22"/>
          <w:szCs w:val="22"/>
        </w:rPr>
        <w:t>data</w:t>
      </w:r>
      <w:r w:rsidR="002C655E" w:rsidRPr="51B4E834">
        <w:rPr>
          <w:rFonts w:ascii="Georgia" w:hAnsi="Georgia" w:cs="Times New Roman"/>
          <w:sz w:val="22"/>
          <w:szCs w:val="22"/>
        </w:rPr>
        <w:t xml:space="preserve"> </w:t>
      </w:r>
      <w:r w:rsidRPr="51B4E834">
        <w:rPr>
          <w:rFonts w:ascii="Georgia" w:hAnsi="Georgia" w:cs="Times New Roman"/>
          <w:sz w:val="22"/>
          <w:szCs w:val="22"/>
        </w:rPr>
        <w:t>sources</w:t>
      </w:r>
      <w:r w:rsidR="002C655E" w:rsidRPr="51B4E834">
        <w:rPr>
          <w:rFonts w:ascii="Georgia" w:hAnsi="Georgia" w:cs="Times New Roman"/>
          <w:sz w:val="22"/>
          <w:szCs w:val="22"/>
        </w:rPr>
        <w:t xml:space="preserve"> </w:t>
      </w:r>
      <w:r w:rsidRPr="51B4E834">
        <w:rPr>
          <w:rFonts w:ascii="Georgia" w:hAnsi="Georgia" w:cs="Times New Roman"/>
          <w:sz w:val="22"/>
          <w:szCs w:val="22"/>
        </w:rPr>
        <w:t>with</w:t>
      </w:r>
      <w:r w:rsidR="002C655E" w:rsidRPr="51B4E834">
        <w:rPr>
          <w:rFonts w:ascii="Georgia" w:hAnsi="Georgia" w:cs="Times New Roman"/>
          <w:sz w:val="22"/>
          <w:szCs w:val="22"/>
        </w:rPr>
        <w:t xml:space="preserve"> </w:t>
      </w:r>
      <w:r w:rsidRPr="51B4E834">
        <w:rPr>
          <w:rFonts w:ascii="Georgia" w:hAnsi="Georgia" w:cs="Times New Roman"/>
          <w:sz w:val="22"/>
          <w:szCs w:val="22"/>
        </w:rPr>
        <w:t>different</w:t>
      </w:r>
      <w:r w:rsidR="002C655E" w:rsidRPr="51B4E834">
        <w:rPr>
          <w:rFonts w:ascii="Georgia" w:hAnsi="Georgia" w:cs="Times New Roman"/>
          <w:sz w:val="22"/>
          <w:szCs w:val="22"/>
        </w:rPr>
        <w:t xml:space="preserve"> </w:t>
      </w:r>
      <w:r w:rsidRPr="51B4E834">
        <w:rPr>
          <w:rFonts w:ascii="Georgia" w:hAnsi="Georgia" w:cs="Times New Roman"/>
          <w:sz w:val="22"/>
          <w:szCs w:val="22"/>
        </w:rPr>
        <w:t>data</w:t>
      </w:r>
      <w:r w:rsidR="002C655E" w:rsidRPr="51B4E834">
        <w:rPr>
          <w:rFonts w:ascii="Georgia" w:hAnsi="Georgia" w:cs="Times New Roman"/>
          <w:sz w:val="22"/>
          <w:szCs w:val="22"/>
        </w:rPr>
        <w:t xml:space="preserve"> </w:t>
      </w:r>
      <w:r w:rsidRPr="51B4E834">
        <w:rPr>
          <w:rFonts w:ascii="Georgia" w:hAnsi="Georgia" w:cs="Times New Roman"/>
          <w:sz w:val="22"/>
          <w:szCs w:val="22"/>
        </w:rPr>
        <w:t>source</w:t>
      </w:r>
      <w:r w:rsidR="002C655E" w:rsidRPr="51B4E834">
        <w:rPr>
          <w:rFonts w:ascii="Georgia" w:hAnsi="Georgia" w:cs="Times New Roman"/>
          <w:sz w:val="22"/>
          <w:szCs w:val="22"/>
        </w:rPr>
        <w:t xml:space="preserve"> </w:t>
      </w:r>
      <w:r w:rsidRPr="51B4E834">
        <w:rPr>
          <w:rFonts w:ascii="Georgia" w:hAnsi="Georgia" w:cs="Times New Roman"/>
          <w:sz w:val="22"/>
          <w:szCs w:val="22"/>
        </w:rPr>
        <w:t>provenance</w:t>
      </w:r>
      <w:r w:rsidR="002C655E" w:rsidRPr="51B4E834">
        <w:rPr>
          <w:rFonts w:ascii="Georgia" w:hAnsi="Georgia" w:cs="Times New Roman"/>
          <w:sz w:val="22"/>
          <w:szCs w:val="22"/>
        </w:rPr>
        <w:t xml:space="preserve"> </w:t>
      </w:r>
      <w:r w:rsidRPr="51B4E834">
        <w:rPr>
          <w:rFonts w:ascii="Georgia" w:hAnsi="Georgia" w:cs="Times New Roman"/>
          <w:sz w:val="22"/>
          <w:szCs w:val="22"/>
        </w:rPr>
        <w:t>as</w:t>
      </w:r>
      <w:r w:rsidR="002C655E" w:rsidRPr="51B4E834">
        <w:rPr>
          <w:rFonts w:ascii="Georgia" w:hAnsi="Georgia" w:cs="Times New Roman"/>
          <w:sz w:val="22"/>
          <w:szCs w:val="22"/>
        </w:rPr>
        <w:t xml:space="preserve"> </w:t>
      </w:r>
      <w:r w:rsidRPr="51B4E834">
        <w:rPr>
          <w:rFonts w:ascii="Georgia" w:hAnsi="Georgia" w:cs="Times New Roman"/>
          <w:sz w:val="22"/>
          <w:szCs w:val="22"/>
        </w:rPr>
        <w:t>well</w:t>
      </w:r>
      <w:r w:rsidR="002C655E" w:rsidRPr="51B4E834">
        <w:rPr>
          <w:rFonts w:ascii="Georgia" w:hAnsi="Georgia" w:cs="Times New Roman"/>
          <w:sz w:val="22"/>
          <w:szCs w:val="22"/>
        </w:rPr>
        <w:t xml:space="preserve"> </w:t>
      </w:r>
      <w:r w:rsidRPr="51B4E834">
        <w:rPr>
          <w:rFonts w:ascii="Georgia" w:hAnsi="Georgia" w:cs="Times New Roman"/>
          <w:sz w:val="22"/>
          <w:szCs w:val="22"/>
        </w:rPr>
        <w:t>data</w:t>
      </w:r>
      <w:r w:rsidR="002C655E" w:rsidRPr="51B4E834">
        <w:rPr>
          <w:rFonts w:ascii="Georgia" w:hAnsi="Georgia" w:cs="Times New Roman"/>
          <w:sz w:val="22"/>
          <w:szCs w:val="22"/>
        </w:rPr>
        <w:t xml:space="preserve"> </w:t>
      </w:r>
      <w:r w:rsidRPr="51B4E834">
        <w:rPr>
          <w:rFonts w:ascii="Georgia" w:hAnsi="Georgia" w:cs="Times New Roman"/>
          <w:sz w:val="22"/>
          <w:szCs w:val="22"/>
        </w:rPr>
        <w:t>representing</w:t>
      </w:r>
      <w:r w:rsidR="002C655E" w:rsidRPr="51B4E834">
        <w:rPr>
          <w:rFonts w:ascii="Georgia" w:hAnsi="Georgia" w:cs="Times New Roman"/>
          <w:sz w:val="22"/>
          <w:szCs w:val="22"/>
        </w:rPr>
        <w:t xml:space="preserve"> </w:t>
      </w:r>
      <w:r w:rsidRPr="51B4E834">
        <w:rPr>
          <w:rFonts w:ascii="Georgia" w:hAnsi="Georgia" w:cs="Times New Roman"/>
          <w:sz w:val="22"/>
          <w:szCs w:val="22"/>
        </w:rPr>
        <w:t>different</w:t>
      </w:r>
      <w:r w:rsidR="002C655E" w:rsidRPr="51B4E834">
        <w:rPr>
          <w:rFonts w:ascii="Georgia" w:hAnsi="Georgia" w:cs="Times New Roman"/>
          <w:sz w:val="22"/>
          <w:szCs w:val="22"/>
        </w:rPr>
        <w:t xml:space="preserve"> </w:t>
      </w:r>
      <w:r w:rsidRPr="51B4E834">
        <w:rPr>
          <w:rFonts w:ascii="Georgia" w:hAnsi="Georgia" w:cs="Times New Roman"/>
          <w:sz w:val="22"/>
          <w:szCs w:val="22"/>
        </w:rPr>
        <w:t>populations</w:t>
      </w:r>
      <w:r w:rsidR="002C655E" w:rsidRPr="51B4E834">
        <w:rPr>
          <w:rFonts w:ascii="Georgia" w:hAnsi="Georgia" w:cs="Times New Roman"/>
          <w:sz w:val="22"/>
          <w:szCs w:val="22"/>
        </w:rPr>
        <w:t xml:space="preserve"> </w:t>
      </w:r>
      <w:r w:rsidRPr="51B4E834">
        <w:rPr>
          <w:rFonts w:ascii="Georgia" w:hAnsi="Georgia" w:cs="Times New Roman"/>
          <w:sz w:val="22"/>
          <w:szCs w:val="22"/>
        </w:rPr>
        <w:t>(privately</w:t>
      </w:r>
      <w:r w:rsidR="002C655E" w:rsidRPr="51B4E834">
        <w:rPr>
          <w:rFonts w:ascii="Georgia" w:hAnsi="Georgia" w:cs="Times New Roman"/>
          <w:sz w:val="22"/>
          <w:szCs w:val="22"/>
        </w:rPr>
        <w:t xml:space="preserve"> </w:t>
      </w:r>
      <w:r w:rsidRPr="51B4E834">
        <w:rPr>
          <w:rFonts w:ascii="Georgia" w:hAnsi="Georgia" w:cs="Times New Roman"/>
          <w:sz w:val="22"/>
          <w:szCs w:val="22"/>
        </w:rPr>
        <w:t>insured</w:t>
      </w:r>
      <w:r w:rsidR="002C655E" w:rsidRPr="51B4E834">
        <w:rPr>
          <w:rFonts w:ascii="Georgia" w:hAnsi="Georgia" w:cs="Times New Roman"/>
          <w:sz w:val="22"/>
          <w:szCs w:val="22"/>
        </w:rPr>
        <w:t xml:space="preserve"> </w:t>
      </w:r>
      <w:r w:rsidRPr="51B4E834">
        <w:rPr>
          <w:rFonts w:ascii="Georgia" w:hAnsi="Georgia" w:cs="Times New Roman"/>
          <w:sz w:val="22"/>
          <w:szCs w:val="22"/>
        </w:rPr>
        <w:t>employed</w:t>
      </w:r>
      <w:r w:rsidR="002C655E" w:rsidRPr="51B4E834">
        <w:rPr>
          <w:rFonts w:ascii="Georgia" w:hAnsi="Georgia" w:cs="Times New Roman"/>
          <w:sz w:val="22"/>
          <w:szCs w:val="22"/>
        </w:rPr>
        <w:t xml:space="preserve"> </w:t>
      </w:r>
      <w:r w:rsidRPr="51B4E834">
        <w:rPr>
          <w:rFonts w:ascii="Georgia" w:hAnsi="Georgia" w:cs="Times New Roman"/>
          <w:sz w:val="22"/>
          <w:szCs w:val="22"/>
        </w:rPr>
        <w:t>patients</w:t>
      </w:r>
      <w:r w:rsidR="002C655E" w:rsidRPr="51B4E834">
        <w:rPr>
          <w:rFonts w:ascii="Georgia" w:hAnsi="Georgia" w:cs="Times New Roman"/>
          <w:sz w:val="22"/>
          <w:szCs w:val="22"/>
        </w:rPr>
        <w:t xml:space="preserve"> </w:t>
      </w:r>
      <w:r w:rsidRPr="51B4E834">
        <w:rPr>
          <w:rFonts w:ascii="Georgia" w:hAnsi="Georgia" w:cs="Times New Roman"/>
          <w:sz w:val="22"/>
          <w:szCs w:val="22"/>
        </w:rPr>
        <w:t>in</w:t>
      </w:r>
      <w:r w:rsidR="002C655E" w:rsidRPr="51B4E834">
        <w:rPr>
          <w:rFonts w:ascii="Georgia" w:hAnsi="Georgia" w:cs="Times New Roman"/>
          <w:sz w:val="22"/>
          <w:szCs w:val="22"/>
        </w:rPr>
        <w:t xml:space="preserve"> </w:t>
      </w:r>
      <w:r w:rsidRPr="51B4E834">
        <w:rPr>
          <w:rFonts w:ascii="Georgia" w:hAnsi="Georgia" w:cs="Times New Roman"/>
          <w:sz w:val="22"/>
          <w:szCs w:val="22"/>
        </w:rPr>
        <w:t>IBM</w:t>
      </w:r>
      <w:r w:rsidR="002C655E" w:rsidRPr="51B4E834">
        <w:rPr>
          <w:rFonts w:ascii="Georgia" w:hAnsi="Georgia" w:cs="Times New Roman"/>
          <w:sz w:val="22"/>
          <w:szCs w:val="22"/>
        </w:rPr>
        <w:t xml:space="preserve"> </w:t>
      </w:r>
      <w:proofErr w:type="spellStart"/>
      <w:r w:rsidRPr="51B4E834">
        <w:rPr>
          <w:rFonts w:ascii="Georgia" w:hAnsi="Georgia" w:cs="Times New Roman"/>
          <w:sz w:val="22"/>
          <w:szCs w:val="22"/>
        </w:rPr>
        <w:t>MarketScan</w:t>
      </w:r>
      <w:proofErr w:type="spellEnd"/>
      <w:r w:rsidR="002C655E" w:rsidRPr="51B4E834">
        <w:rPr>
          <w:rFonts w:ascii="Georgia" w:hAnsi="Georgia" w:cs="Times New Roman"/>
          <w:sz w:val="22"/>
          <w:szCs w:val="22"/>
        </w:rPr>
        <w:t xml:space="preserve"> </w:t>
      </w:r>
      <w:r w:rsidR="004A6D8C" w:rsidRPr="51B4E834">
        <w:rPr>
          <w:rFonts w:ascii="Georgia" w:hAnsi="Georgia" w:cs="Times New Roman"/>
          <w:sz w:val="22"/>
          <w:szCs w:val="22"/>
        </w:rPr>
        <w:t xml:space="preserve">Commercial Claims and Encounters </w:t>
      </w:r>
      <w:r w:rsidR="002B17A3" w:rsidRPr="51B4E834">
        <w:rPr>
          <w:rFonts w:ascii="Georgia" w:hAnsi="Georgia" w:cs="Times New Roman"/>
          <w:sz w:val="22"/>
          <w:szCs w:val="22"/>
        </w:rPr>
        <w:t>[</w:t>
      </w:r>
      <w:r w:rsidRPr="51B4E834">
        <w:rPr>
          <w:rFonts w:ascii="Georgia" w:hAnsi="Georgia" w:cs="Times New Roman"/>
          <w:sz w:val="22"/>
          <w:szCs w:val="22"/>
        </w:rPr>
        <w:t>CCAE</w:t>
      </w:r>
      <w:r w:rsidR="002B17A3" w:rsidRPr="51B4E834">
        <w:rPr>
          <w:rFonts w:ascii="Georgia" w:hAnsi="Georgia" w:cs="Times New Roman"/>
          <w:sz w:val="22"/>
          <w:szCs w:val="22"/>
        </w:rPr>
        <w:t>]</w:t>
      </w:r>
      <w:r w:rsidR="002C655E" w:rsidRPr="51B4E834">
        <w:rPr>
          <w:rFonts w:ascii="Georgia" w:hAnsi="Georgia" w:cs="Times New Roman"/>
          <w:sz w:val="22"/>
          <w:szCs w:val="22"/>
        </w:rPr>
        <w:t xml:space="preserve"> </w:t>
      </w:r>
      <w:r w:rsidRPr="51B4E834">
        <w:rPr>
          <w:rFonts w:ascii="Georgia" w:hAnsi="Georgia" w:cs="Times New Roman"/>
          <w:sz w:val="22"/>
          <w:szCs w:val="22"/>
        </w:rPr>
        <w:t>or</w:t>
      </w:r>
      <w:r w:rsidR="002C655E" w:rsidRPr="51B4E834">
        <w:rPr>
          <w:rFonts w:ascii="Georgia" w:hAnsi="Georgia" w:cs="Times New Roman"/>
          <w:sz w:val="22"/>
          <w:szCs w:val="22"/>
        </w:rPr>
        <w:t xml:space="preserve"> </w:t>
      </w:r>
      <w:r w:rsidRPr="51B4E834">
        <w:rPr>
          <w:rFonts w:ascii="Georgia" w:hAnsi="Georgia" w:cs="Times New Roman"/>
          <w:sz w:val="22"/>
          <w:szCs w:val="22"/>
        </w:rPr>
        <w:t>patients</w:t>
      </w:r>
      <w:r w:rsidR="002C655E" w:rsidRPr="51B4E834">
        <w:rPr>
          <w:rFonts w:ascii="Georgia" w:hAnsi="Georgia" w:cs="Times New Roman"/>
          <w:sz w:val="22"/>
          <w:szCs w:val="22"/>
        </w:rPr>
        <w:t xml:space="preserve"> </w:t>
      </w:r>
      <w:r w:rsidRPr="51B4E834">
        <w:rPr>
          <w:rFonts w:ascii="Georgia" w:hAnsi="Georgia" w:cs="Times New Roman"/>
          <w:sz w:val="22"/>
          <w:szCs w:val="22"/>
        </w:rPr>
        <w:t>with</w:t>
      </w:r>
      <w:r w:rsidR="002C655E" w:rsidRPr="51B4E834">
        <w:rPr>
          <w:rFonts w:ascii="Georgia" w:hAnsi="Georgia" w:cs="Times New Roman"/>
          <w:sz w:val="22"/>
          <w:szCs w:val="22"/>
        </w:rPr>
        <w:t xml:space="preserve"> </w:t>
      </w:r>
      <w:r w:rsidRPr="51B4E834">
        <w:rPr>
          <w:rFonts w:ascii="Georgia" w:hAnsi="Georgia" w:cs="Times New Roman"/>
          <w:sz w:val="22"/>
          <w:szCs w:val="22"/>
        </w:rPr>
        <w:t>limited</w:t>
      </w:r>
      <w:r w:rsidR="002C655E" w:rsidRPr="51B4E834">
        <w:rPr>
          <w:rFonts w:ascii="Georgia" w:hAnsi="Georgia" w:cs="Times New Roman"/>
          <w:sz w:val="22"/>
          <w:szCs w:val="22"/>
        </w:rPr>
        <w:t xml:space="preserve"> </w:t>
      </w:r>
      <w:r w:rsidRPr="51B4E834">
        <w:rPr>
          <w:rFonts w:ascii="Georgia" w:hAnsi="Georgia" w:cs="Times New Roman"/>
          <w:sz w:val="22"/>
          <w:szCs w:val="22"/>
        </w:rPr>
        <w:t>income</w:t>
      </w:r>
      <w:r w:rsidR="002C655E" w:rsidRPr="51B4E834">
        <w:rPr>
          <w:rFonts w:ascii="Georgia" w:hAnsi="Georgia" w:cs="Times New Roman"/>
          <w:sz w:val="22"/>
          <w:szCs w:val="22"/>
        </w:rPr>
        <w:t xml:space="preserve"> </w:t>
      </w:r>
      <w:r w:rsidRPr="51B4E834">
        <w:rPr>
          <w:rFonts w:ascii="Georgia" w:hAnsi="Georgia" w:cs="Times New Roman"/>
          <w:sz w:val="22"/>
          <w:szCs w:val="22"/>
        </w:rPr>
        <w:t>in</w:t>
      </w:r>
      <w:r w:rsidR="002C655E" w:rsidRPr="51B4E834">
        <w:rPr>
          <w:rFonts w:ascii="Georgia" w:hAnsi="Georgia" w:cs="Times New Roman"/>
          <w:sz w:val="22"/>
          <w:szCs w:val="22"/>
        </w:rPr>
        <w:t xml:space="preserve"> </w:t>
      </w:r>
      <w:r w:rsidRPr="51B4E834">
        <w:rPr>
          <w:rFonts w:ascii="Georgia" w:hAnsi="Georgia" w:cs="Times New Roman"/>
          <w:sz w:val="22"/>
          <w:szCs w:val="22"/>
        </w:rPr>
        <w:t>IBM</w:t>
      </w:r>
      <w:r w:rsidR="002C655E" w:rsidRPr="51B4E834">
        <w:rPr>
          <w:rFonts w:ascii="Georgia" w:hAnsi="Georgia" w:cs="Times New Roman"/>
          <w:sz w:val="22"/>
          <w:szCs w:val="22"/>
        </w:rPr>
        <w:t xml:space="preserve"> </w:t>
      </w:r>
      <w:proofErr w:type="spellStart"/>
      <w:r w:rsidRPr="51B4E834">
        <w:rPr>
          <w:rFonts w:ascii="Georgia" w:hAnsi="Georgia" w:cs="Times New Roman"/>
          <w:sz w:val="22"/>
          <w:szCs w:val="22"/>
        </w:rPr>
        <w:t>MarketScan</w:t>
      </w:r>
      <w:proofErr w:type="spellEnd"/>
      <w:r w:rsidR="002C655E" w:rsidRPr="51B4E834">
        <w:rPr>
          <w:rFonts w:ascii="Georgia" w:hAnsi="Georgia" w:cs="Times New Roman"/>
          <w:sz w:val="22"/>
          <w:szCs w:val="22"/>
        </w:rPr>
        <w:t xml:space="preserve"> </w:t>
      </w:r>
      <w:r w:rsidR="004A6D8C" w:rsidRPr="51B4E834">
        <w:rPr>
          <w:rFonts w:ascii="Georgia" w:hAnsi="Georgia" w:cs="Times New Roman"/>
          <w:sz w:val="22"/>
          <w:szCs w:val="22"/>
        </w:rPr>
        <w:t xml:space="preserve">Multi-state Medicaid </w:t>
      </w:r>
      <w:r w:rsidR="002B17A3" w:rsidRPr="51B4E834">
        <w:rPr>
          <w:rFonts w:ascii="Georgia" w:hAnsi="Georgia" w:cs="Times New Roman"/>
          <w:sz w:val="22"/>
          <w:szCs w:val="22"/>
        </w:rPr>
        <w:t>[</w:t>
      </w:r>
      <w:r w:rsidRPr="51B4E834">
        <w:rPr>
          <w:rFonts w:ascii="Georgia" w:hAnsi="Georgia" w:cs="Times New Roman"/>
          <w:sz w:val="22"/>
          <w:szCs w:val="22"/>
        </w:rPr>
        <w:t>MDCD</w:t>
      </w:r>
      <w:r w:rsidR="002B17A3" w:rsidRPr="51B4E834">
        <w:rPr>
          <w:rFonts w:ascii="Georgia" w:hAnsi="Georgia" w:cs="Times New Roman"/>
          <w:sz w:val="22"/>
          <w:szCs w:val="22"/>
        </w:rPr>
        <w:t>]</w:t>
      </w:r>
      <w:r w:rsidRPr="51B4E834">
        <w:rPr>
          <w:rFonts w:ascii="Georgia" w:hAnsi="Georgia" w:cs="Times New Roman"/>
          <w:sz w:val="22"/>
          <w:szCs w:val="22"/>
        </w:rPr>
        <w:t>)</w:t>
      </w:r>
      <w:r w:rsidR="002C655E" w:rsidRPr="51B4E834">
        <w:rPr>
          <w:rFonts w:ascii="Georgia" w:hAnsi="Georgia" w:cs="Times New Roman"/>
          <w:sz w:val="22"/>
          <w:szCs w:val="22"/>
        </w:rPr>
        <w:t xml:space="preserve"> </w:t>
      </w:r>
      <w:r w:rsidRPr="51B4E834">
        <w:rPr>
          <w:rFonts w:ascii="Georgia" w:hAnsi="Georgia" w:cs="Times New Roman"/>
          <w:sz w:val="22"/>
          <w:szCs w:val="22"/>
        </w:rPr>
        <w:t>and</w:t>
      </w:r>
      <w:r w:rsidR="002C655E" w:rsidRPr="51B4E834">
        <w:rPr>
          <w:rFonts w:ascii="Georgia" w:hAnsi="Georgia" w:cs="Times New Roman"/>
          <w:sz w:val="22"/>
          <w:szCs w:val="22"/>
        </w:rPr>
        <w:t xml:space="preserve"> </w:t>
      </w:r>
      <w:r w:rsidRPr="51B4E834">
        <w:rPr>
          <w:rFonts w:ascii="Georgia" w:hAnsi="Georgia" w:cs="Times New Roman"/>
          <w:sz w:val="22"/>
          <w:szCs w:val="22"/>
        </w:rPr>
        <w:t>data</w:t>
      </w:r>
      <w:r w:rsidR="002C655E" w:rsidRPr="51B4E834">
        <w:rPr>
          <w:rFonts w:ascii="Georgia" w:hAnsi="Georgia" w:cs="Times New Roman"/>
          <w:sz w:val="22"/>
          <w:szCs w:val="22"/>
        </w:rPr>
        <w:t xml:space="preserve"> </w:t>
      </w:r>
      <w:r w:rsidRPr="51B4E834">
        <w:rPr>
          <w:rFonts w:ascii="Georgia" w:hAnsi="Georgia" w:cs="Times New Roman"/>
          <w:sz w:val="22"/>
          <w:szCs w:val="22"/>
        </w:rPr>
        <w:t>with</w:t>
      </w:r>
      <w:r w:rsidR="002C655E" w:rsidRPr="51B4E834">
        <w:rPr>
          <w:rFonts w:ascii="Georgia" w:hAnsi="Georgia" w:cs="Times New Roman"/>
          <w:sz w:val="22"/>
          <w:szCs w:val="22"/>
        </w:rPr>
        <w:t xml:space="preserve"> </w:t>
      </w:r>
      <w:r w:rsidRPr="51B4E834">
        <w:rPr>
          <w:rFonts w:ascii="Georgia" w:hAnsi="Georgia" w:cs="Times New Roman"/>
          <w:sz w:val="22"/>
          <w:szCs w:val="22"/>
        </w:rPr>
        <w:t>different</w:t>
      </w:r>
      <w:r w:rsidR="002C655E" w:rsidRPr="51B4E834">
        <w:rPr>
          <w:rFonts w:ascii="Georgia" w:hAnsi="Georgia" w:cs="Times New Roman"/>
          <w:sz w:val="22"/>
          <w:szCs w:val="22"/>
        </w:rPr>
        <w:t xml:space="preserve"> </w:t>
      </w:r>
      <w:r w:rsidRPr="51B4E834">
        <w:rPr>
          <w:rFonts w:ascii="Georgia" w:hAnsi="Georgia" w:cs="Times New Roman"/>
          <w:sz w:val="22"/>
          <w:szCs w:val="22"/>
        </w:rPr>
        <w:t>origin</w:t>
      </w:r>
      <w:r w:rsidR="1E8105BA" w:rsidRPr="51B4E834">
        <w:rPr>
          <w:rFonts w:ascii="Georgia" w:hAnsi="Georgia" w:cs="Times New Roman"/>
          <w:sz w:val="22"/>
          <w:szCs w:val="22"/>
        </w:rPr>
        <w:t>s</w:t>
      </w:r>
      <w:r w:rsidR="002C655E" w:rsidRPr="51B4E834">
        <w:rPr>
          <w:rFonts w:ascii="Georgia" w:hAnsi="Georgia" w:cs="Times New Roman"/>
          <w:sz w:val="22"/>
          <w:szCs w:val="22"/>
        </w:rPr>
        <w:t xml:space="preserve"> </w:t>
      </w:r>
      <w:r w:rsidRPr="51B4E834">
        <w:rPr>
          <w:rFonts w:ascii="Georgia" w:hAnsi="Georgia" w:cs="Times New Roman"/>
          <w:sz w:val="22"/>
          <w:szCs w:val="22"/>
        </w:rPr>
        <w:t>(US</w:t>
      </w:r>
      <w:r w:rsidR="002C655E" w:rsidRPr="51B4E834">
        <w:rPr>
          <w:rFonts w:ascii="Georgia" w:hAnsi="Georgia" w:cs="Times New Roman"/>
          <w:sz w:val="22"/>
          <w:szCs w:val="22"/>
        </w:rPr>
        <w:t xml:space="preserve"> </w:t>
      </w:r>
      <w:r w:rsidRPr="51B4E834">
        <w:rPr>
          <w:rFonts w:ascii="Georgia" w:hAnsi="Georgia" w:cs="Times New Roman"/>
          <w:sz w:val="22"/>
          <w:szCs w:val="22"/>
        </w:rPr>
        <w:t>and</w:t>
      </w:r>
      <w:r w:rsidR="002C655E" w:rsidRPr="51B4E834">
        <w:rPr>
          <w:rFonts w:ascii="Georgia" w:hAnsi="Georgia" w:cs="Times New Roman"/>
          <w:sz w:val="22"/>
          <w:szCs w:val="22"/>
        </w:rPr>
        <w:t xml:space="preserve"> </w:t>
      </w:r>
      <w:r w:rsidRPr="51B4E834">
        <w:rPr>
          <w:rFonts w:ascii="Georgia" w:hAnsi="Georgia" w:cs="Times New Roman"/>
          <w:sz w:val="22"/>
          <w:szCs w:val="22"/>
        </w:rPr>
        <w:t>non-US).</w:t>
      </w:r>
    </w:p>
    <w:p w14:paraId="057AE66C" w14:textId="77777777" w:rsidR="00922826" w:rsidRPr="00DA0ACF" w:rsidRDefault="00922826" w:rsidP="002C655E">
      <w:pPr>
        <w:tabs>
          <w:tab w:val="left" w:pos="360"/>
        </w:tabs>
        <w:ind w:right="440"/>
        <w:rPr>
          <w:rFonts w:ascii="Georgia" w:hAnsi="Georgia" w:cs="Times New Roman"/>
          <w:sz w:val="22"/>
          <w:szCs w:val="22"/>
        </w:rPr>
      </w:pPr>
    </w:p>
    <w:p w14:paraId="50E0593F" w14:textId="6E61067A" w:rsidR="00370282" w:rsidRPr="00DA0ACF" w:rsidRDefault="3635144B" w:rsidP="00DE489B">
      <w:pPr>
        <w:pStyle w:val="ListParagraph"/>
        <w:numPr>
          <w:ilvl w:val="0"/>
          <w:numId w:val="10"/>
        </w:numPr>
        <w:tabs>
          <w:tab w:val="left" w:pos="360"/>
        </w:tabs>
        <w:ind w:right="440"/>
        <w:rPr>
          <w:rFonts w:ascii="Georgia" w:hAnsi="Georgia" w:cs="Times New Roman"/>
          <w:sz w:val="22"/>
          <w:szCs w:val="22"/>
        </w:rPr>
      </w:pPr>
      <w:r w:rsidRPr="6FFA8BBF">
        <w:rPr>
          <w:rFonts w:ascii="Georgia" w:hAnsi="Georgia" w:cs="Times New Roman"/>
          <w:sz w:val="22"/>
          <w:szCs w:val="22"/>
        </w:rPr>
        <w:t>Columbia</w:t>
      </w:r>
      <w:r w:rsidR="5D308992" w:rsidRPr="6FFA8BBF">
        <w:rPr>
          <w:rFonts w:ascii="Georgia" w:hAnsi="Georgia" w:cs="Times New Roman"/>
          <w:sz w:val="22"/>
          <w:szCs w:val="22"/>
        </w:rPr>
        <w:t xml:space="preserve"> </w:t>
      </w:r>
      <w:r w:rsidRPr="6FFA8BBF">
        <w:rPr>
          <w:rFonts w:ascii="Georgia" w:hAnsi="Georgia" w:cs="Times New Roman"/>
          <w:sz w:val="22"/>
          <w:szCs w:val="22"/>
        </w:rPr>
        <w:t>Un</w:t>
      </w:r>
      <w:r w:rsidR="5C97B5B8" w:rsidRPr="6FFA8BBF">
        <w:rPr>
          <w:rFonts w:ascii="Georgia" w:hAnsi="Georgia" w:cs="Times New Roman"/>
          <w:sz w:val="22"/>
          <w:szCs w:val="22"/>
        </w:rPr>
        <w:t>i</w:t>
      </w:r>
      <w:r w:rsidRPr="6FFA8BBF">
        <w:rPr>
          <w:rFonts w:ascii="Georgia" w:hAnsi="Georgia" w:cs="Times New Roman"/>
          <w:sz w:val="22"/>
          <w:szCs w:val="22"/>
        </w:rPr>
        <w:t>versity</w:t>
      </w:r>
      <w:r w:rsidR="5D308992" w:rsidRPr="6FFA8BBF">
        <w:rPr>
          <w:rFonts w:ascii="Georgia" w:hAnsi="Georgia" w:cs="Times New Roman"/>
          <w:sz w:val="22"/>
          <w:szCs w:val="22"/>
        </w:rPr>
        <w:t xml:space="preserve"> </w:t>
      </w:r>
      <w:r w:rsidR="2F4EEB23" w:rsidRPr="6FFA8BBF">
        <w:rPr>
          <w:rFonts w:ascii="Georgia" w:hAnsi="Georgia" w:cs="Times New Roman"/>
          <w:sz w:val="22"/>
          <w:szCs w:val="22"/>
        </w:rPr>
        <w:t>Irving</w:t>
      </w:r>
      <w:r w:rsidR="5D308992" w:rsidRPr="6FFA8BBF">
        <w:rPr>
          <w:rFonts w:ascii="Georgia" w:hAnsi="Georgia" w:cs="Times New Roman"/>
          <w:sz w:val="22"/>
          <w:szCs w:val="22"/>
        </w:rPr>
        <w:t xml:space="preserve"> </w:t>
      </w:r>
      <w:r w:rsidR="2F4EEB23" w:rsidRPr="6FFA8BBF">
        <w:rPr>
          <w:rFonts w:ascii="Georgia" w:hAnsi="Georgia" w:cs="Times New Roman"/>
          <w:sz w:val="22"/>
          <w:szCs w:val="22"/>
        </w:rPr>
        <w:t>Medical</w:t>
      </w:r>
      <w:r w:rsidR="5D308992" w:rsidRPr="6FFA8BBF">
        <w:rPr>
          <w:rFonts w:ascii="Georgia" w:hAnsi="Georgia" w:cs="Times New Roman"/>
          <w:sz w:val="22"/>
          <w:szCs w:val="22"/>
        </w:rPr>
        <w:t xml:space="preserve"> </w:t>
      </w:r>
      <w:r w:rsidR="2F4EEB23" w:rsidRPr="6FFA8BBF">
        <w:rPr>
          <w:rFonts w:ascii="Georgia" w:hAnsi="Georgia" w:cs="Times New Roman"/>
          <w:sz w:val="22"/>
          <w:szCs w:val="22"/>
        </w:rPr>
        <w:t>Center</w:t>
      </w:r>
      <w:r w:rsidR="5D308992" w:rsidRPr="6FFA8BBF">
        <w:rPr>
          <w:rFonts w:ascii="Georgia" w:hAnsi="Georgia" w:cs="Times New Roman"/>
          <w:sz w:val="22"/>
          <w:szCs w:val="22"/>
        </w:rPr>
        <w:t xml:space="preserve"> </w:t>
      </w:r>
      <w:r w:rsidR="2F4EEB23" w:rsidRPr="6FFA8BBF">
        <w:rPr>
          <w:rFonts w:ascii="Georgia" w:hAnsi="Georgia" w:cs="Times New Roman"/>
          <w:sz w:val="22"/>
          <w:szCs w:val="22"/>
        </w:rPr>
        <w:t>(CUIMC)</w:t>
      </w:r>
      <w:r w:rsidR="5D308992" w:rsidRPr="6FFA8BBF">
        <w:rPr>
          <w:rFonts w:ascii="Georgia" w:hAnsi="Georgia" w:cs="Times New Roman"/>
          <w:sz w:val="22"/>
          <w:szCs w:val="22"/>
        </w:rPr>
        <w:t xml:space="preserve"> </w:t>
      </w:r>
      <w:r w:rsidR="30928B73" w:rsidRPr="6FFA8BBF">
        <w:rPr>
          <w:rFonts w:ascii="Georgia" w:hAnsi="Georgia" w:cs="Times New Roman"/>
          <w:sz w:val="22"/>
          <w:szCs w:val="22"/>
        </w:rPr>
        <w:t>EHR</w:t>
      </w:r>
    </w:p>
    <w:p w14:paraId="74011C92" w14:textId="05FE72F4" w:rsidR="003F078D" w:rsidRPr="00DA0ACF" w:rsidRDefault="71BBC2AD" w:rsidP="00DE489B">
      <w:pPr>
        <w:pStyle w:val="ListParagraph"/>
        <w:numPr>
          <w:ilvl w:val="0"/>
          <w:numId w:val="10"/>
        </w:numPr>
        <w:rPr>
          <w:rFonts w:ascii="Georgia" w:hAnsi="Georgia" w:cs="Times New Roman"/>
          <w:sz w:val="22"/>
          <w:szCs w:val="22"/>
        </w:rPr>
      </w:pPr>
      <w:r w:rsidRPr="2E6D89C2">
        <w:rPr>
          <w:rFonts w:ascii="Georgia" w:hAnsi="Georgia" w:cs="Times New Roman"/>
          <w:sz w:val="22"/>
          <w:szCs w:val="22"/>
        </w:rPr>
        <w:t xml:space="preserve">IBM </w:t>
      </w:r>
      <w:proofErr w:type="spellStart"/>
      <w:r w:rsidR="003F078D" w:rsidRPr="2E6D89C2">
        <w:rPr>
          <w:rFonts w:ascii="Georgia" w:hAnsi="Georgia" w:cs="Times New Roman"/>
          <w:sz w:val="22"/>
          <w:szCs w:val="22"/>
        </w:rPr>
        <w:t>MarketScan</w:t>
      </w:r>
      <w:proofErr w:type="spellEnd"/>
      <w:r w:rsidR="002C655E" w:rsidRPr="2E6D89C2">
        <w:rPr>
          <w:rFonts w:ascii="Georgia" w:hAnsi="Georgia" w:cs="Times New Roman"/>
          <w:sz w:val="22"/>
          <w:szCs w:val="22"/>
        </w:rPr>
        <w:t xml:space="preserve"> </w:t>
      </w:r>
      <w:r w:rsidR="003F078D" w:rsidRPr="2E6D89C2">
        <w:rPr>
          <w:rFonts w:ascii="Georgia" w:hAnsi="Georgia" w:cs="Times New Roman"/>
          <w:sz w:val="22"/>
          <w:szCs w:val="22"/>
        </w:rPr>
        <w:t>Commercial</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Claims</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and</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Encounters</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(CCAE)</w:t>
      </w:r>
    </w:p>
    <w:p w14:paraId="69B1F543" w14:textId="766B3487" w:rsidR="003F078D" w:rsidRPr="00DA0ACF" w:rsidRDefault="0DCFF319" w:rsidP="00DE489B">
      <w:pPr>
        <w:pStyle w:val="ListParagraph"/>
        <w:numPr>
          <w:ilvl w:val="0"/>
          <w:numId w:val="10"/>
        </w:numPr>
        <w:rPr>
          <w:rFonts w:ascii="Georgia" w:hAnsi="Georgia" w:cs="Times New Roman"/>
          <w:sz w:val="22"/>
          <w:szCs w:val="22"/>
        </w:rPr>
      </w:pPr>
      <w:r w:rsidRPr="2E6D89C2">
        <w:rPr>
          <w:rFonts w:ascii="Georgia" w:hAnsi="Georgia" w:cs="Times New Roman"/>
          <w:sz w:val="22"/>
          <w:szCs w:val="22"/>
        </w:rPr>
        <w:t>IBM</w:t>
      </w:r>
      <w:r w:rsidR="002C655E" w:rsidRPr="2E6D89C2">
        <w:rPr>
          <w:rFonts w:ascii="Georgia" w:hAnsi="Georgia" w:cs="Times New Roman"/>
          <w:sz w:val="22"/>
          <w:szCs w:val="22"/>
        </w:rPr>
        <w:t xml:space="preserve"> </w:t>
      </w:r>
      <w:proofErr w:type="spellStart"/>
      <w:r w:rsidR="003F078D" w:rsidRPr="2E6D89C2">
        <w:rPr>
          <w:rFonts w:ascii="Georgia" w:hAnsi="Georgia" w:cs="Times New Roman"/>
          <w:sz w:val="22"/>
          <w:szCs w:val="22"/>
        </w:rPr>
        <w:t>MarketScan</w:t>
      </w:r>
      <w:proofErr w:type="spellEnd"/>
      <w:r w:rsidR="002C655E" w:rsidRPr="2E6D89C2">
        <w:rPr>
          <w:rFonts w:ascii="Georgia" w:hAnsi="Georgia" w:cs="Times New Roman"/>
          <w:sz w:val="22"/>
          <w:szCs w:val="22"/>
        </w:rPr>
        <w:t xml:space="preserve"> </w:t>
      </w:r>
      <w:r w:rsidR="003F078D" w:rsidRPr="2E6D89C2">
        <w:rPr>
          <w:rFonts w:ascii="Georgia" w:hAnsi="Georgia" w:cs="Times New Roman"/>
          <w:sz w:val="22"/>
          <w:szCs w:val="22"/>
        </w:rPr>
        <w:t>Medicare</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Supplemental</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Beneficiaries</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(MDCR)</w:t>
      </w:r>
    </w:p>
    <w:p w14:paraId="6B1AFEA7" w14:textId="4133957D" w:rsidR="003F078D" w:rsidRPr="00DA0ACF" w:rsidRDefault="2938A65B" w:rsidP="00DE489B">
      <w:pPr>
        <w:pStyle w:val="ListParagraph"/>
        <w:numPr>
          <w:ilvl w:val="0"/>
          <w:numId w:val="10"/>
        </w:numPr>
        <w:rPr>
          <w:rFonts w:ascii="Georgia" w:hAnsi="Georgia" w:cs="Times New Roman"/>
          <w:sz w:val="22"/>
          <w:szCs w:val="22"/>
        </w:rPr>
      </w:pPr>
      <w:r w:rsidRPr="2E6D89C2">
        <w:rPr>
          <w:rFonts w:ascii="Georgia" w:hAnsi="Georgia" w:cs="Times New Roman"/>
          <w:sz w:val="22"/>
          <w:szCs w:val="22"/>
        </w:rPr>
        <w:t>IBM</w:t>
      </w:r>
      <w:r w:rsidR="002C655E" w:rsidRPr="2E6D89C2">
        <w:rPr>
          <w:rFonts w:ascii="Georgia" w:hAnsi="Georgia" w:cs="Times New Roman"/>
          <w:sz w:val="22"/>
          <w:szCs w:val="22"/>
        </w:rPr>
        <w:t xml:space="preserve"> </w:t>
      </w:r>
      <w:proofErr w:type="spellStart"/>
      <w:r w:rsidR="003F078D" w:rsidRPr="2E6D89C2">
        <w:rPr>
          <w:rFonts w:ascii="Georgia" w:hAnsi="Georgia" w:cs="Times New Roman"/>
          <w:sz w:val="22"/>
          <w:szCs w:val="22"/>
        </w:rPr>
        <w:t>MarketScan</w:t>
      </w:r>
      <w:proofErr w:type="spellEnd"/>
      <w:r w:rsidR="002C655E" w:rsidRPr="2E6D89C2">
        <w:rPr>
          <w:rFonts w:ascii="Georgia" w:hAnsi="Georgia" w:cs="Times New Roman"/>
          <w:sz w:val="22"/>
          <w:szCs w:val="22"/>
        </w:rPr>
        <w:t xml:space="preserve"> </w:t>
      </w:r>
      <w:r w:rsidR="003F078D" w:rsidRPr="2E6D89C2">
        <w:rPr>
          <w:rFonts w:ascii="Georgia" w:hAnsi="Georgia" w:cs="Times New Roman"/>
          <w:sz w:val="22"/>
          <w:szCs w:val="22"/>
        </w:rPr>
        <w:t>Multi-state</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Medicaid</w:t>
      </w:r>
      <w:r w:rsidR="002C655E" w:rsidRPr="2E6D89C2">
        <w:rPr>
          <w:rFonts w:ascii="Georgia" w:hAnsi="Georgia" w:cs="Times New Roman"/>
          <w:sz w:val="22"/>
          <w:szCs w:val="22"/>
        </w:rPr>
        <w:t xml:space="preserve"> </w:t>
      </w:r>
      <w:r w:rsidR="003F078D" w:rsidRPr="2E6D89C2">
        <w:rPr>
          <w:rFonts w:ascii="Georgia" w:hAnsi="Georgia" w:cs="Times New Roman"/>
          <w:sz w:val="22"/>
          <w:szCs w:val="22"/>
        </w:rPr>
        <w:t>(MDCD)</w:t>
      </w:r>
    </w:p>
    <w:p w14:paraId="6DC3F651" w14:textId="0C73F53A" w:rsidR="003F078D" w:rsidRPr="00DA0ACF" w:rsidRDefault="00775DFA" w:rsidP="00DE489B">
      <w:pPr>
        <w:pStyle w:val="ListParagraph"/>
        <w:numPr>
          <w:ilvl w:val="0"/>
          <w:numId w:val="10"/>
        </w:numPr>
        <w:rPr>
          <w:rFonts w:ascii="Georgia" w:hAnsi="Georgia" w:cs="Times New Roman"/>
          <w:sz w:val="22"/>
          <w:szCs w:val="22"/>
        </w:rPr>
      </w:pPr>
      <w:r w:rsidRPr="00DA0ACF">
        <w:rPr>
          <w:rFonts w:ascii="Georgia" w:hAnsi="Georgia" w:cs="Times New Roman"/>
          <w:sz w:val="22"/>
          <w:szCs w:val="22"/>
        </w:rPr>
        <w:t>IQVIA</w:t>
      </w:r>
      <w:r w:rsidR="002C655E" w:rsidRPr="00DA0ACF">
        <w:rPr>
          <w:rFonts w:ascii="Georgia" w:hAnsi="Georgia" w:cs="Times New Roman"/>
          <w:sz w:val="22"/>
          <w:szCs w:val="22"/>
        </w:rPr>
        <w:t xml:space="preserve"> </w:t>
      </w:r>
      <w:r w:rsidR="003F078D" w:rsidRPr="00DA0ACF">
        <w:rPr>
          <w:rFonts w:ascii="Georgia" w:hAnsi="Georgia" w:cs="Times New Roman"/>
          <w:sz w:val="22"/>
          <w:szCs w:val="22"/>
        </w:rPr>
        <w:t>Disease</w:t>
      </w:r>
      <w:r w:rsidR="002C655E" w:rsidRPr="00DA0ACF">
        <w:rPr>
          <w:rFonts w:ascii="Georgia" w:hAnsi="Georgia" w:cs="Times New Roman"/>
          <w:sz w:val="22"/>
          <w:szCs w:val="22"/>
        </w:rPr>
        <w:t xml:space="preserve"> </w:t>
      </w:r>
      <w:r w:rsidR="003F078D" w:rsidRPr="00DA0ACF">
        <w:rPr>
          <w:rFonts w:ascii="Georgia" w:hAnsi="Georgia" w:cs="Times New Roman"/>
          <w:sz w:val="22"/>
          <w:szCs w:val="22"/>
        </w:rPr>
        <w:t>Analyzer</w:t>
      </w:r>
      <w:r w:rsidR="002C655E" w:rsidRPr="00DA0ACF">
        <w:rPr>
          <w:rFonts w:ascii="Georgia" w:hAnsi="Georgia" w:cs="Times New Roman"/>
          <w:sz w:val="22"/>
          <w:szCs w:val="22"/>
        </w:rPr>
        <w:t xml:space="preserve"> </w:t>
      </w:r>
      <w:r w:rsidR="003F078D" w:rsidRPr="00DA0ACF">
        <w:rPr>
          <w:rFonts w:ascii="Georgia" w:hAnsi="Georgia" w:cs="Times New Roman"/>
          <w:sz w:val="22"/>
          <w:szCs w:val="22"/>
        </w:rPr>
        <w:t>(DA)</w:t>
      </w:r>
      <w:r w:rsidR="002C655E" w:rsidRPr="00DA0ACF">
        <w:rPr>
          <w:rFonts w:ascii="Georgia" w:hAnsi="Georgia" w:cs="Times New Roman"/>
          <w:sz w:val="22"/>
          <w:szCs w:val="22"/>
        </w:rPr>
        <w:t xml:space="preserve"> </w:t>
      </w:r>
      <w:r w:rsidR="003F078D" w:rsidRPr="00DA0ACF">
        <w:rPr>
          <w:rFonts w:ascii="Georgia" w:hAnsi="Georgia" w:cs="Times New Roman"/>
          <w:sz w:val="22"/>
          <w:szCs w:val="22"/>
        </w:rPr>
        <w:t>Germany</w:t>
      </w:r>
    </w:p>
    <w:p w14:paraId="3CB208DF" w14:textId="47E5CB6F" w:rsidR="00775DFA" w:rsidRPr="00DA0ACF" w:rsidRDefault="00775DFA" w:rsidP="00DE489B">
      <w:pPr>
        <w:pStyle w:val="ListParagraph"/>
        <w:numPr>
          <w:ilvl w:val="0"/>
          <w:numId w:val="10"/>
        </w:numPr>
        <w:rPr>
          <w:rFonts w:ascii="Georgia" w:hAnsi="Georgia" w:cs="Times New Roman"/>
          <w:sz w:val="22"/>
          <w:szCs w:val="22"/>
        </w:rPr>
      </w:pPr>
      <w:r w:rsidRPr="00DA0ACF">
        <w:rPr>
          <w:rFonts w:ascii="Georgia" w:hAnsi="Georgia" w:cs="Times New Roman"/>
          <w:sz w:val="22"/>
          <w:szCs w:val="22"/>
        </w:rPr>
        <w:t>IQVIA</w:t>
      </w:r>
      <w:r w:rsidR="002C655E" w:rsidRPr="00DA0ACF">
        <w:rPr>
          <w:rFonts w:ascii="Georgia" w:hAnsi="Georgia" w:cs="Times New Roman"/>
          <w:sz w:val="22"/>
          <w:szCs w:val="22"/>
        </w:rPr>
        <w:t xml:space="preserve"> </w:t>
      </w:r>
      <w:r w:rsidRPr="00DA0ACF">
        <w:rPr>
          <w:rFonts w:ascii="Georgia" w:hAnsi="Georgia" w:cs="Times New Roman"/>
          <w:sz w:val="22"/>
          <w:szCs w:val="22"/>
        </w:rPr>
        <w:t>Disease</w:t>
      </w:r>
      <w:r w:rsidR="002C655E" w:rsidRPr="00DA0ACF">
        <w:rPr>
          <w:rFonts w:ascii="Georgia" w:hAnsi="Georgia" w:cs="Times New Roman"/>
          <w:sz w:val="22"/>
          <w:szCs w:val="22"/>
        </w:rPr>
        <w:t xml:space="preserve"> </w:t>
      </w:r>
      <w:r w:rsidRPr="00DA0ACF">
        <w:rPr>
          <w:rFonts w:ascii="Georgia" w:hAnsi="Georgia" w:cs="Times New Roman"/>
          <w:sz w:val="22"/>
          <w:szCs w:val="22"/>
        </w:rPr>
        <w:t>Analyzer</w:t>
      </w:r>
      <w:r w:rsidR="002C655E" w:rsidRPr="00DA0ACF">
        <w:rPr>
          <w:rFonts w:ascii="Georgia" w:hAnsi="Georgia" w:cs="Times New Roman"/>
          <w:sz w:val="22"/>
          <w:szCs w:val="22"/>
        </w:rPr>
        <w:t xml:space="preserve"> </w:t>
      </w:r>
      <w:r w:rsidRPr="00DA0ACF">
        <w:rPr>
          <w:rFonts w:ascii="Georgia" w:hAnsi="Georgia" w:cs="Times New Roman"/>
          <w:sz w:val="22"/>
          <w:szCs w:val="22"/>
        </w:rPr>
        <w:t>(DA)</w:t>
      </w:r>
      <w:r w:rsidR="002C655E" w:rsidRPr="00DA0ACF">
        <w:rPr>
          <w:rFonts w:ascii="Georgia" w:hAnsi="Georgia" w:cs="Times New Roman"/>
          <w:sz w:val="22"/>
          <w:szCs w:val="22"/>
        </w:rPr>
        <w:t xml:space="preserve"> </w:t>
      </w:r>
      <w:r w:rsidRPr="00DA0ACF">
        <w:rPr>
          <w:rFonts w:ascii="Georgia" w:hAnsi="Georgia" w:cs="Times New Roman"/>
          <w:sz w:val="22"/>
          <w:szCs w:val="22"/>
        </w:rPr>
        <w:t>France</w:t>
      </w:r>
    </w:p>
    <w:p w14:paraId="3E74F1F9" w14:textId="671246CF" w:rsidR="0074656F" w:rsidRPr="00DA0ACF" w:rsidRDefault="0074656F" w:rsidP="00DE489B">
      <w:pPr>
        <w:pStyle w:val="ListParagraph"/>
        <w:numPr>
          <w:ilvl w:val="0"/>
          <w:numId w:val="10"/>
        </w:numPr>
        <w:rPr>
          <w:rFonts w:ascii="Georgia" w:hAnsi="Georgia" w:cs="Times New Roman"/>
          <w:sz w:val="22"/>
          <w:szCs w:val="22"/>
        </w:rPr>
      </w:pPr>
      <w:r w:rsidRPr="00DA0ACF">
        <w:rPr>
          <w:rFonts w:ascii="Georgia" w:hAnsi="Georgia" w:cs="Times New Roman"/>
          <w:sz w:val="22"/>
          <w:szCs w:val="22"/>
        </w:rPr>
        <w:t>IQVIA</w:t>
      </w:r>
      <w:r w:rsidR="002C655E" w:rsidRPr="00DA0ACF">
        <w:rPr>
          <w:rFonts w:ascii="Georgia" w:hAnsi="Georgia" w:cs="Times New Roman"/>
          <w:sz w:val="22"/>
          <w:szCs w:val="22"/>
        </w:rPr>
        <w:t xml:space="preserve"> </w:t>
      </w:r>
      <w:r w:rsidRPr="00DA0ACF">
        <w:rPr>
          <w:rFonts w:ascii="Georgia" w:hAnsi="Georgia" w:cs="Times New Roman"/>
          <w:sz w:val="22"/>
          <w:szCs w:val="22"/>
        </w:rPr>
        <w:t>Australia</w:t>
      </w:r>
      <w:r w:rsidR="002C655E" w:rsidRPr="00DA0ACF">
        <w:rPr>
          <w:rFonts w:ascii="Georgia" w:hAnsi="Georgia" w:cs="Times New Roman"/>
          <w:sz w:val="22"/>
          <w:szCs w:val="22"/>
        </w:rPr>
        <w:t xml:space="preserve"> </w:t>
      </w:r>
      <w:r w:rsidRPr="00DA0ACF">
        <w:rPr>
          <w:rFonts w:ascii="Georgia" w:hAnsi="Georgia" w:cs="Times New Roman"/>
          <w:sz w:val="22"/>
          <w:szCs w:val="22"/>
        </w:rPr>
        <w:t>EMR</w:t>
      </w:r>
    </w:p>
    <w:p w14:paraId="11CD7A5D" w14:textId="22E1FCA0" w:rsidR="003F078D" w:rsidRPr="00DA0ACF" w:rsidRDefault="003F078D" w:rsidP="00DE489B">
      <w:pPr>
        <w:pStyle w:val="ListParagraph"/>
        <w:numPr>
          <w:ilvl w:val="0"/>
          <w:numId w:val="10"/>
        </w:numPr>
        <w:rPr>
          <w:rFonts w:ascii="Georgia" w:hAnsi="Georgia" w:cs="Times New Roman"/>
          <w:sz w:val="22"/>
          <w:szCs w:val="22"/>
        </w:rPr>
      </w:pPr>
      <w:r w:rsidRPr="00DA0ACF">
        <w:rPr>
          <w:rFonts w:ascii="Georgia" w:hAnsi="Georgia" w:cs="Times New Roman"/>
          <w:sz w:val="22"/>
          <w:szCs w:val="22"/>
        </w:rPr>
        <w:t>Japan</w:t>
      </w:r>
      <w:r w:rsidR="002C655E" w:rsidRPr="00DA0ACF">
        <w:rPr>
          <w:rFonts w:ascii="Georgia" w:hAnsi="Georgia" w:cs="Times New Roman"/>
          <w:sz w:val="22"/>
          <w:szCs w:val="22"/>
        </w:rPr>
        <w:t xml:space="preserve"> </w:t>
      </w:r>
      <w:r w:rsidRPr="00DA0ACF">
        <w:rPr>
          <w:rFonts w:ascii="Georgia" w:hAnsi="Georgia" w:cs="Times New Roman"/>
          <w:sz w:val="22"/>
          <w:szCs w:val="22"/>
        </w:rPr>
        <w:t>Medical</w:t>
      </w:r>
      <w:r w:rsidR="002C655E" w:rsidRPr="00DA0ACF">
        <w:rPr>
          <w:rFonts w:ascii="Georgia" w:hAnsi="Georgia" w:cs="Times New Roman"/>
          <w:sz w:val="22"/>
          <w:szCs w:val="22"/>
        </w:rPr>
        <w:t xml:space="preserve"> </w:t>
      </w:r>
      <w:r w:rsidRPr="00DA0ACF">
        <w:rPr>
          <w:rFonts w:ascii="Georgia" w:hAnsi="Georgia" w:cs="Times New Roman"/>
          <w:sz w:val="22"/>
          <w:szCs w:val="22"/>
        </w:rPr>
        <w:t>Data</w:t>
      </w:r>
      <w:r w:rsidR="002C655E" w:rsidRPr="00DA0ACF">
        <w:rPr>
          <w:rFonts w:ascii="Georgia" w:hAnsi="Georgia" w:cs="Times New Roman"/>
          <w:sz w:val="22"/>
          <w:szCs w:val="22"/>
        </w:rPr>
        <w:t xml:space="preserve"> </w:t>
      </w:r>
      <w:r w:rsidRPr="00DA0ACF">
        <w:rPr>
          <w:rFonts w:ascii="Georgia" w:hAnsi="Georgia" w:cs="Times New Roman"/>
          <w:sz w:val="22"/>
          <w:szCs w:val="22"/>
        </w:rPr>
        <w:t>Center</w:t>
      </w:r>
      <w:r w:rsidR="002C655E" w:rsidRPr="00DA0ACF">
        <w:rPr>
          <w:rFonts w:ascii="Georgia" w:hAnsi="Georgia" w:cs="Times New Roman"/>
          <w:sz w:val="22"/>
          <w:szCs w:val="22"/>
        </w:rPr>
        <w:t xml:space="preserve"> </w:t>
      </w:r>
      <w:r w:rsidRPr="00DA0ACF">
        <w:rPr>
          <w:rFonts w:ascii="Georgia" w:hAnsi="Georgia" w:cs="Times New Roman"/>
          <w:sz w:val="22"/>
          <w:szCs w:val="22"/>
        </w:rPr>
        <w:t>(JMDC)</w:t>
      </w:r>
    </w:p>
    <w:p w14:paraId="12DBFBDC" w14:textId="5952F208" w:rsidR="003F078D" w:rsidRPr="00DA0ACF" w:rsidRDefault="003F078D" w:rsidP="00DE489B">
      <w:pPr>
        <w:pStyle w:val="ListParagraph"/>
        <w:numPr>
          <w:ilvl w:val="0"/>
          <w:numId w:val="10"/>
        </w:numPr>
        <w:rPr>
          <w:rFonts w:ascii="Georgia" w:hAnsi="Georgia" w:cs="Times New Roman"/>
          <w:sz w:val="22"/>
          <w:szCs w:val="22"/>
        </w:rPr>
      </w:pPr>
      <w:r w:rsidRPr="00DA0ACF">
        <w:rPr>
          <w:rFonts w:ascii="Georgia" w:hAnsi="Georgia" w:cs="Times New Roman"/>
          <w:sz w:val="22"/>
          <w:szCs w:val="22"/>
        </w:rPr>
        <w:t>Optum®</w:t>
      </w:r>
      <w:r w:rsidR="002C655E" w:rsidRPr="00DA0ACF">
        <w:rPr>
          <w:rFonts w:ascii="Georgia" w:hAnsi="Georgia" w:cs="Times New Roman"/>
          <w:sz w:val="22"/>
          <w:szCs w:val="22"/>
        </w:rPr>
        <w:t xml:space="preserve"> </w:t>
      </w:r>
      <w:r w:rsidRPr="00DA0ACF">
        <w:rPr>
          <w:rFonts w:ascii="Georgia" w:hAnsi="Georgia" w:cs="Times New Roman"/>
          <w:sz w:val="22"/>
          <w:szCs w:val="22"/>
        </w:rPr>
        <w:t>de-identified</w:t>
      </w:r>
      <w:r w:rsidR="002C655E" w:rsidRPr="00DA0ACF">
        <w:rPr>
          <w:rFonts w:ascii="Georgia" w:hAnsi="Georgia" w:cs="Times New Roman"/>
          <w:sz w:val="22"/>
          <w:szCs w:val="22"/>
        </w:rPr>
        <w:t xml:space="preserve"> </w:t>
      </w:r>
      <w:r w:rsidRPr="00DA0ACF">
        <w:rPr>
          <w:rFonts w:ascii="Georgia" w:hAnsi="Georgia" w:cs="Times New Roman"/>
          <w:sz w:val="22"/>
          <w:szCs w:val="22"/>
        </w:rPr>
        <w:t>Electronic</w:t>
      </w:r>
      <w:r w:rsidR="002C655E" w:rsidRPr="00DA0ACF">
        <w:rPr>
          <w:rFonts w:ascii="Georgia" w:hAnsi="Georgia" w:cs="Times New Roman"/>
          <w:sz w:val="22"/>
          <w:szCs w:val="22"/>
        </w:rPr>
        <w:t xml:space="preserve"> </w:t>
      </w:r>
      <w:r w:rsidRPr="00DA0ACF">
        <w:rPr>
          <w:rFonts w:ascii="Georgia" w:hAnsi="Georgia" w:cs="Times New Roman"/>
          <w:sz w:val="22"/>
          <w:szCs w:val="22"/>
        </w:rPr>
        <w:t>Health</w:t>
      </w:r>
      <w:r w:rsidR="002C655E" w:rsidRPr="00DA0ACF">
        <w:rPr>
          <w:rFonts w:ascii="Georgia" w:hAnsi="Georgia" w:cs="Times New Roman"/>
          <w:sz w:val="22"/>
          <w:szCs w:val="22"/>
        </w:rPr>
        <w:t xml:space="preserve"> </w:t>
      </w:r>
      <w:r w:rsidRPr="00DA0ACF">
        <w:rPr>
          <w:rFonts w:ascii="Georgia" w:hAnsi="Georgia" w:cs="Times New Roman"/>
          <w:sz w:val="22"/>
          <w:szCs w:val="22"/>
        </w:rPr>
        <w:t>Record</w:t>
      </w:r>
      <w:r w:rsidR="002C655E" w:rsidRPr="00DA0ACF">
        <w:rPr>
          <w:rFonts w:ascii="Georgia" w:hAnsi="Georgia" w:cs="Times New Roman"/>
          <w:sz w:val="22"/>
          <w:szCs w:val="22"/>
        </w:rPr>
        <w:t xml:space="preserve"> </w:t>
      </w:r>
      <w:r w:rsidRPr="00DA0ACF">
        <w:rPr>
          <w:rFonts w:ascii="Georgia" w:hAnsi="Georgia" w:cs="Times New Roman"/>
          <w:sz w:val="22"/>
          <w:szCs w:val="22"/>
        </w:rPr>
        <w:t>Dataset</w:t>
      </w:r>
      <w:r w:rsidR="002C655E" w:rsidRPr="00DA0ACF">
        <w:rPr>
          <w:rFonts w:ascii="Georgia" w:hAnsi="Georgia" w:cs="Times New Roman"/>
          <w:sz w:val="22"/>
          <w:szCs w:val="22"/>
        </w:rPr>
        <w:t xml:space="preserve"> </w:t>
      </w:r>
      <w:r w:rsidRPr="00DA0ACF">
        <w:rPr>
          <w:rFonts w:ascii="Georgia" w:hAnsi="Georgia" w:cs="Times New Roman"/>
          <w:sz w:val="22"/>
          <w:szCs w:val="22"/>
        </w:rPr>
        <w:t>(</w:t>
      </w:r>
      <w:proofErr w:type="spellStart"/>
      <w:r w:rsidRPr="00DA0ACF">
        <w:rPr>
          <w:rFonts w:ascii="Georgia" w:hAnsi="Georgia" w:cs="Times New Roman"/>
          <w:sz w:val="22"/>
          <w:szCs w:val="22"/>
        </w:rPr>
        <w:t>PanTher</w:t>
      </w:r>
      <w:proofErr w:type="spellEnd"/>
      <w:r w:rsidRPr="00DA0ACF">
        <w:rPr>
          <w:rFonts w:ascii="Georgia" w:hAnsi="Georgia" w:cs="Times New Roman"/>
          <w:sz w:val="22"/>
          <w:szCs w:val="22"/>
        </w:rPr>
        <w:t>)</w:t>
      </w:r>
    </w:p>
    <w:p w14:paraId="06C8DD0F" w14:textId="3EDE9FC4" w:rsidR="0074656F" w:rsidRPr="00DA0ACF" w:rsidRDefault="0074656F" w:rsidP="00DE489B">
      <w:pPr>
        <w:pStyle w:val="ListParagraph"/>
        <w:numPr>
          <w:ilvl w:val="0"/>
          <w:numId w:val="10"/>
        </w:numPr>
        <w:rPr>
          <w:rFonts w:ascii="Georgia" w:hAnsi="Georgia" w:cs="Times New Roman"/>
          <w:sz w:val="22"/>
          <w:szCs w:val="22"/>
        </w:rPr>
      </w:pPr>
      <w:r w:rsidRPr="2E6D89C2">
        <w:rPr>
          <w:rFonts w:ascii="Georgia" w:hAnsi="Georgia" w:cs="Times New Roman"/>
          <w:sz w:val="22"/>
          <w:szCs w:val="22"/>
        </w:rPr>
        <w:t>Optum®</w:t>
      </w:r>
      <w:r w:rsidR="002C655E" w:rsidRPr="2E6D89C2">
        <w:rPr>
          <w:rFonts w:ascii="Georgia" w:hAnsi="Georgia" w:cs="Times New Roman"/>
          <w:sz w:val="22"/>
          <w:szCs w:val="22"/>
        </w:rPr>
        <w:t xml:space="preserve"> </w:t>
      </w:r>
      <w:r w:rsidRPr="2E6D89C2">
        <w:rPr>
          <w:rFonts w:ascii="Georgia" w:hAnsi="Georgia" w:cs="Times New Roman"/>
          <w:sz w:val="22"/>
          <w:szCs w:val="22"/>
        </w:rPr>
        <w:t>de-identified</w:t>
      </w:r>
      <w:r w:rsidR="002C655E" w:rsidRPr="2E6D89C2">
        <w:rPr>
          <w:rFonts w:ascii="Georgia" w:hAnsi="Georgia" w:cs="Times New Roman"/>
          <w:sz w:val="22"/>
          <w:szCs w:val="22"/>
        </w:rPr>
        <w:t xml:space="preserve"> </w:t>
      </w:r>
      <w:proofErr w:type="spellStart"/>
      <w:r w:rsidRPr="2E6D89C2">
        <w:rPr>
          <w:rFonts w:ascii="Georgia" w:hAnsi="Georgia" w:cs="Times New Roman"/>
          <w:sz w:val="22"/>
          <w:szCs w:val="22"/>
        </w:rPr>
        <w:t>Clinformatics</w:t>
      </w:r>
      <w:proofErr w:type="spellEnd"/>
      <w:r w:rsidR="002C655E" w:rsidRPr="2E6D89C2">
        <w:rPr>
          <w:rFonts w:ascii="Georgia" w:hAnsi="Georgia" w:cs="Times New Roman"/>
          <w:sz w:val="22"/>
          <w:szCs w:val="22"/>
        </w:rPr>
        <w:t xml:space="preserve"> </w:t>
      </w:r>
      <w:r w:rsidRPr="2E6D89C2">
        <w:rPr>
          <w:rFonts w:ascii="Georgia" w:hAnsi="Georgia" w:cs="Times New Roman"/>
          <w:sz w:val="22"/>
          <w:szCs w:val="22"/>
        </w:rPr>
        <w:t>Data</w:t>
      </w:r>
      <w:r w:rsidR="002C655E" w:rsidRPr="2E6D89C2">
        <w:rPr>
          <w:rFonts w:ascii="Georgia" w:hAnsi="Georgia" w:cs="Times New Roman"/>
          <w:sz w:val="22"/>
          <w:szCs w:val="22"/>
        </w:rPr>
        <w:t xml:space="preserve"> </w:t>
      </w:r>
      <w:r w:rsidRPr="2E6D89C2">
        <w:rPr>
          <w:rFonts w:ascii="Georgia" w:hAnsi="Georgia" w:cs="Times New Roman"/>
          <w:sz w:val="22"/>
          <w:szCs w:val="22"/>
        </w:rPr>
        <w:t>Mart</w:t>
      </w:r>
      <w:r w:rsidR="002C655E" w:rsidRPr="2E6D89C2">
        <w:rPr>
          <w:rFonts w:ascii="Georgia" w:hAnsi="Georgia" w:cs="Times New Roman"/>
          <w:sz w:val="22"/>
          <w:szCs w:val="22"/>
        </w:rPr>
        <w:t xml:space="preserve"> </w:t>
      </w:r>
      <w:r w:rsidRPr="2E6D89C2">
        <w:rPr>
          <w:rFonts w:ascii="Georgia" w:hAnsi="Georgia" w:cs="Times New Roman"/>
          <w:sz w:val="22"/>
          <w:szCs w:val="22"/>
        </w:rPr>
        <w:t>Database</w:t>
      </w:r>
      <w:r w:rsidR="002C655E" w:rsidRPr="2E6D89C2">
        <w:rPr>
          <w:rFonts w:ascii="Georgia" w:hAnsi="Georgia" w:cs="Times New Roman"/>
          <w:sz w:val="22"/>
          <w:szCs w:val="22"/>
        </w:rPr>
        <w:t xml:space="preserve"> </w:t>
      </w:r>
      <w:r w:rsidRPr="2E6D89C2">
        <w:rPr>
          <w:rFonts w:ascii="Georgia" w:hAnsi="Georgia" w:cs="Times New Roman"/>
          <w:sz w:val="22"/>
          <w:szCs w:val="22"/>
        </w:rPr>
        <w:t>(SES)</w:t>
      </w:r>
    </w:p>
    <w:p w14:paraId="5421693B" w14:textId="57A9DE41" w:rsidR="0074656F" w:rsidRDefault="0074656F" w:rsidP="00DE489B">
      <w:pPr>
        <w:pStyle w:val="ListParagraph"/>
        <w:numPr>
          <w:ilvl w:val="0"/>
          <w:numId w:val="10"/>
        </w:numPr>
        <w:rPr>
          <w:rFonts w:ascii="Georgia" w:hAnsi="Georgia" w:cs="Times New Roman"/>
          <w:sz w:val="22"/>
          <w:szCs w:val="22"/>
        </w:rPr>
      </w:pPr>
      <w:r w:rsidRPr="00DA0ACF">
        <w:rPr>
          <w:rFonts w:ascii="Georgia" w:hAnsi="Georgia" w:cs="Times New Roman"/>
          <w:sz w:val="22"/>
          <w:szCs w:val="22"/>
        </w:rPr>
        <w:t>Clinical</w:t>
      </w:r>
      <w:r w:rsidR="002C655E" w:rsidRPr="00DA0ACF">
        <w:rPr>
          <w:rFonts w:ascii="Georgia" w:hAnsi="Georgia" w:cs="Times New Roman"/>
          <w:sz w:val="22"/>
          <w:szCs w:val="22"/>
        </w:rPr>
        <w:t xml:space="preserve"> </w:t>
      </w:r>
      <w:r w:rsidRPr="00DA0ACF">
        <w:rPr>
          <w:rFonts w:ascii="Georgia" w:hAnsi="Georgia" w:cs="Times New Roman"/>
          <w:sz w:val="22"/>
          <w:szCs w:val="22"/>
        </w:rPr>
        <w:t>Practice</w:t>
      </w:r>
      <w:r w:rsidR="002C655E" w:rsidRPr="00DA0ACF">
        <w:rPr>
          <w:rFonts w:ascii="Georgia" w:hAnsi="Georgia" w:cs="Times New Roman"/>
          <w:sz w:val="22"/>
          <w:szCs w:val="22"/>
        </w:rPr>
        <w:t xml:space="preserve"> </w:t>
      </w:r>
      <w:r w:rsidRPr="00DA0ACF">
        <w:rPr>
          <w:rFonts w:ascii="Georgia" w:hAnsi="Georgia" w:cs="Times New Roman"/>
          <w:sz w:val="22"/>
          <w:szCs w:val="22"/>
        </w:rPr>
        <w:t>Research</w:t>
      </w:r>
      <w:r w:rsidR="002C655E" w:rsidRPr="00DA0ACF">
        <w:rPr>
          <w:rFonts w:ascii="Georgia" w:hAnsi="Georgia" w:cs="Times New Roman"/>
          <w:sz w:val="22"/>
          <w:szCs w:val="22"/>
        </w:rPr>
        <w:t xml:space="preserve"> </w:t>
      </w:r>
      <w:r w:rsidRPr="00DA0ACF">
        <w:rPr>
          <w:rFonts w:ascii="Georgia" w:hAnsi="Georgia" w:cs="Times New Roman"/>
          <w:sz w:val="22"/>
          <w:szCs w:val="22"/>
        </w:rPr>
        <w:t>Datalink</w:t>
      </w:r>
      <w:r w:rsidR="002C655E" w:rsidRPr="00DA0ACF">
        <w:rPr>
          <w:rFonts w:ascii="Georgia" w:hAnsi="Georgia" w:cs="Times New Roman"/>
          <w:sz w:val="22"/>
          <w:szCs w:val="22"/>
        </w:rPr>
        <w:t xml:space="preserve"> </w:t>
      </w:r>
      <w:r w:rsidRPr="00DA0ACF">
        <w:rPr>
          <w:rFonts w:ascii="Georgia" w:hAnsi="Georgia" w:cs="Times New Roman"/>
          <w:sz w:val="22"/>
          <w:szCs w:val="22"/>
        </w:rPr>
        <w:t>(CPRD)</w:t>
      </w:r>
    </w:p>
    <w:p w14:paraId="2D52ADAF" w14:textId="77777777" w:rsidR="00A65D24" w:rsidRPr="00DA0ACF" w:rsidRDefault="00A65D24" w:rsidP="00A65D24">
      <w:pPr>
        <w:pStyle w:val="ListParagraph"/>
        <w:numPr>
          <w:ilvl w:val="0"/>
          <w:numId w:val="10"/>
        </w:numPr>
        <w:rPr>
          <w:rFonts w:ascii="Georgia" w:hAnsi="Georgia" w:cs="Times New Roman"/>
          <w:sz w:val="22"/>
          <w:szCs w:val="22"/>
        </w:rPr>
      </w:pPr>
      <w:r>
        <w:rPr>
          <w:rFonts w:ascii="Georgia" w:hAnsi="Georgia" w:cs="Times New Roman"/>
          <w:sz w:val="22"/>
          <w:szCs w:val="22"/>
        </w:rPr>
        <w:t xml:space="preserve">Other data sources from prospective data partners </w:t>
      </w:r>
    </w:p>
    <w:p w14:paraId="2AC04638" w14:textId="77777777" w:rsidR="00A65D24" w:rsidRPr="008739C8" w:rsidRDefault="00A65D24" w:rsidP="008739C8">
      <w:pPr>
        <w:ind w:left="360"/>
        <w:rPr>
          <w:rFonts w:ascii="Georgia" w:hAnsi="Georgia" w:cs="Times New Roman"/>
          <w:sz w:val="22"/>
          <w:szCs w:val="22"/>
        </w:rPr>
      </w:pPr>
    </w:p>
    <w:p w14:paraId="2AA8526D" w14:textId="695AB26F" w:rsidR="00922826" w:rsidRPr="00DA0ACF" w:rsidRDefault="00922826" w:rsidP="002C655E">
      <w:pPr>
        <w:tabs>
          <w:tab w:val="left" w:pos="360"/>
        </w:tabs>
        <w:ind w:right="440"/>
        <w:rPr>
          <w:rFonts w:ascii="Georgia" w:hAnsi="Georgia" w:cs="Times New Roman"/>
          <w:sz w:val="22"/>
          <w:szCs w:val="22"/>
        </w:rPr>
      </w:pPr>
    </w:p>
    <w:p w14:paraId="4EB2CF33" w14:textId="51DB6A1C" w:rsidR="00FB19FA" w:rsidRPr="00DA0ACF" w:rsidRDefault="004B4ADC" w:rsidP="7B74F188">
      <w:pPr>
        <w:tabs>
          <w:tab w:val="left" w:pos="360"/>
        </w:tabs>
        <w:ind w:left="450" w:right="440"/>
        <w:rPr>
          <w:rFonts w:ascii="Georgia" w:hAnsi="Georgia" w:cs="Times New Roman"/>
          <w:b/>
          <w:bCs/>
          <w:i/>
          <w:iCs/>
          <w:sz w:val="22"/>
          <w:szCs w:val="22"/>
        </w:rPr>
      </w:pPr>
      <w:proofErr w:type="spellStart"/>
      <w:proofErr w:type="gramStart"/>
      <w:r w:rsidRPr="7B74F188">
        <w:rPr>
          <w:rFonts w:ascii="Georgia" w:hAnsi="Georgia" w:cs="Times New Roman"/>
          <w:b/>
          <w:bCs/>
          <w:i/>
          <w:iCs/>
          <w:sz w:val="22"/>
          <w:szCs w:val="22"/>
        </w:rPr>
        <w:t>A.</w:t>
      </w:r>
      <w:r w:rsidR="00FB19FA" w:rsidRPr="7B74F188">
        <w:rPr>
          <w:rFonts w:ascii="Georgia" w:hAnsi="Georgia" w:cs="Times New Roman"/>
          <w:b/>
          <w:bCs/>
          <w:i/>
          <w:iCs/>
          <w:sz w:val="22"/>
          <w:szCs w:val="22"/>
        </w:rPr>
        <w:t>ii</w:t>
      </w:r>
      <w:proofErr w:type="spellEnd"/>
      <w:r w:rsidR="00FB19FA" w:rsidRPr="7B74F188">
        <w:rPr>
          <w:rFonts w:ascii="Georgia" w:hAnsi="Georgia" w:cs="Times New Roman"/>
          <w:b/>
          <w:bCs/>
          <w:i/>
          <w:iCs/>
          <w:sz w:val="22"/>
          <w:szCs w:val="22"/>
        </w:rPr>
        <w:t>.</w:t>
      </w:r>
      <w:proofErr w:type="gramEnd"/>
      <w:r w:rsidR="00FB19FA" w:rsidRPr="7B74F188">
        <w:rPr>
          <w:rFonts w:ascii="Georgia" w:hAnsi="Georgia" w:cs="Times New Roman"/>
          <w:b/>
          <w:bCs/>
          <w:i/>
          <w:iCs/>
          <w:sz w:val="22"/>
          <w:szCs w:val="22"/>
        </w:rPr>
        <w:t xml:space="preserve"> Outcomes</w:t>
      </w:r>
    </w:p>
    <w:p w14:paraId="3CC3C539" w14:textId="77777777" w:rsidR="00FB19FA" w:rsidRPr="00DA0ACF" w:rsidRDefault="00FB19FA" w:rsidP="00FB19FA">
      <w:pPr>
        <w:tabs>
          <w:tab w:val="left" w:pos="360"/>
        </w:tabs>
        <w:ind w:right="440"/>
        <w:rPr>
          <w:rFonts w:ascii="Georgia" w:hAnsi="Georgia" w:cs="Times New Roman"/>
          <w:b/>
          <w:bCs/>
          <w:i/>
          <w:iCs/>
          <w:sz w:val="22"/>
          <w:szCs w:val="22"/>
        </w:rPr>
      </w:pPr>
    </w:p>
    <w:p w14:paraId="3D71F28D" w14:textId="6B92E26B" w:rsidR="00FB19FA" w:rsidRPr="00DA0ACF" w:rsidRDefault="516ADC61" w:rsidP="00FB19FA">
      <w:pPr>
        <w:rPr>
          <w:rFonts w:ascii="Georgia" w:eastAsia="Times New Roman" w:hAnsi="Georgia" w:cs="Times New Roman"/>
          <w:sz w:val="22"/>
          <w:szCs w:val="22"/>
        </w:rPr>
      </w:pPr>
      <w:r w:rsidRPr="5DD4CAF2">
        <w:rPr>
          <w:rFonts w:ascii="Georgia" w:hAnsi="Georgia" w:cs="Times New Roman"/>
          <w:sz w:val="22"/>
          <w:szCs w:val="22"/>
        </w:rPr>
        <w:t xml:space="preserve">For the purposes of this research, we use the outcomes outlined in the </w:t>
      </w:r>
      <w:r w:rsidR="001A7D50" w:rsidRPr="5DD4CAF2">
        <w:rPr>
          <w:rFonts w:ascii="Georgia" w:hAnsi="Georgia" w:cs="Times New Roman"/>
          <w:sz w:val="22"/>
          <w:szCs w:val="22"/>
        </w:rPr>
        <w:t xml:space="preserve">U.S. </w:t>
      </w:r>
      <w:r w:rsidR="001A7D50" w:rsidRPr="5DD4CAF2">
        <w:rPr>
          <w:rFonts w:ascii="Georgia" w:eastAsia="Times New Roman" w:hAnsi="Georgia" w:cs="Times New Roman"/>
          <w:sz w:val="22"/>
          <w:szCs w:val="22"/>
        </w:rPr>
        <w:t>Food and Drug Administration (FDA)</w:t>
      </w:r>
      <w:r w:rsidR="001A7D50" w:rsidRPr="5DD4CAF2">
        <w:rPr>
          <w:rFonts w:ascii="Georgia" w:hAnsi="Georgia" w:cs="Times New Roman"/>
          <w:sz w:val="22"/>
          <w:szCs w:val="22"/>
        </w:rPr>
        <w:t xml:space="preserve"> </w:t>
      </w:r>
      <w:r w:rsidRPr="5DD4CAF2">
        <w:rPr>
          <w:rFonts w:ascii="Georgia" w:hAnsi="Georgia" w:cs="Times New Roman"/>
          <w:sz w:val="22"/>
          <w:szCs w:val="22"/>
        </w:rPr>
        <w:t>“Background Rates of Adverse Events of Special Interest for COVID-19 Vaccine Safety Monitoring” protocol</w:t>
      </w:r>
      <w:r w:rsidR="001A7D50" w:rsidRPr="5DD4CAF2">
        <w:rPr>
          <w:rFonts w:ascii="Georgia" w:hAnsi="Georgia" w:cs="Times New Roman"/>
          <w:sz w:val="22"/>
          <w:szCs w:val="22"/>
          <w:vertAlign w:val="superscript"/>
        </w:rPr>
        <w:t>1</w:t>
      </w:r>
      <w:r w:rsidRPr="5DD4CAF2">
        <w:rPr>
          <w:rFonts w:ascii="Georgia" w:eastAsia="Times New Roman" w:hAnsi="Georgia" w:cs="Times New Roman"/>
          <w:sz w:val="22"/>
          <w:szCs w:val="22"/>
        </w:rPr>
        <w:t xml:space="preserve">. </w:t>
      </w:r>
      <w:r w:rsidRPr="5DD4CAF2">
        <w:rPr>
          <w:rFonts w:ascii="Georgia" w:hAnsi="Georgia" w:cs="Times New Roman"/>
          <w:sz w:val="22"/>
          <w:szCs w:val="22"/>
        </w:rPr>
        <w:t xml:space="preserve">They include </w:t>
      </w:r>
      <w:r w:rsidRPr="5DD4CAF2">
        <w:rPr>
          <w:rFonts w:ascii="Georgia" w:eastAsia="Times New Roman" w:hAnsi="Georgia" w:cs="Times New Roman"/>
          <w:sz w:val="22"/>
          <w:szCs w:val="22"/>
        </w:rPr>
        <w:t>Guillain-Barré syndrome, facial nerve (Bell’s) palsy, anaphylaxis, encephalomyelitis, narcolepsy, appendicitis, non-hemorrhagic stroke, hemorrhagic stroke, acute myocardial infarction, myocarditis and pericarditis, deep vein thrombosis, pulmonary embolism, disseminated intravascular coagulation, immune thrombocytopenia,</w:t>
      </w:r>
      <w:r w:rsidR="00A65D24">
        <w:rPr>
          <w:rFonts w:ascii="Georgia" w:eastAsia="Times New Roman" w:hAnsi="Georgia" w:cs="Times New Roman"/>
          <w:sz w:val="22"/>
          <w:szCs w:val="22"/>
        </w:rPr>
        <w:t xml:space="preserve"> febrile seizure, </w:t>
      </w:r>
      <w:r w:rsidR="071D4B34" w:rsidRPr="5DD4CAF2">
        <w:rPr>
          <w:rFonts w:ascii="Georgia" w:eastAsia="Times New Roman" w:hAnsi="Georgia" w:cs="Times New Roman"/>
          <w:sz w:val="22"/>
          <w:szCs w:val="22"/>
        </w:rPr>
        <w:t xml:space="preserve">and </w:t>
      </w:r>
      <w:r w:rsidRPr="5DD4CAF2">
        <w:rPr>
          <w:rFonts w:ascii="Georgia" w:eastAsia="Times New Roman" w:hAnsi="Georgia" w:cs="Times New Roman"/>
          <w:sz w:val="22"/>
          <w:szCs w:val="22"/>
        </w:rPr>
        <w:t xml:space="preserve">transverse myelitis. </w:t>
      </w:r>
      <w:r w:rsidR="27843F4C" w:rsidRPr="5DD4CAF2">
        <w:rPr>
          <w:rFonts w:ascii="Georgia" w:eastAsia="Times New Roman" w:hAnsi="Georgia" w:cs="Times New Roman"/>
          <w:sz w:val="22"/>
          <w:szCs w:val="22"/>
        </w:rPr>
        <w:t>We dropped the two age-limited pediatric outcomes because as currently set up, the experiment will produce invalid incidence rates (</w:t>
      </w:r>
      <w:r w:rsidR="00B9329E" w:rsidRPr="5DD4CAF2">
        <w:rPr>
          <w:rFonts w:ascii="Georgia" w:eastAsia="Times New Roman" w:hAnsi="Georgia" w:cs="Times New Roman"/>
          <w:sz w:val="22"/>
          <w:szCs w:val="22"/>
        </w:rPr>
        <w:t xml:space="preserve">as </w:t>
      </w:r>
      <w:r w:rsidR="009D3FA8" w:rsidRPr="5DD4CAF2">
        <w:rPr>
          <w:rFonts w:ascii="Georgia" w:eastAsia="Times New Roman" w:hAnsi="Georgia" w:cs="Times New Roman"/>
          <w:sz w:val="22"/>
          <w:szCs w:val="22"/>
        </w:rPr>
        <w:t>a</w:t>
      </w:r>
      <w:r w:rsidR="00E1600B" w:rsidRPr="5DD4CAF2">
        <w:rPr>
          <w:rFonts w:ascii="Georgia" w:eastAsia="Times New Roman" w:hAnsi="Georgia" w:cs="Times New Roman"/>
          <w:sz w:val="22"/>
          <w:szCs w:val="22"/>
        </w:rPr>
        <w:t xml:space="preserve"> COVID-19 </w:t>
      </w:r>
      <w:r w:rsidR="00B9329E" w:rsidRPr="5DD4CAF2">
        <w:rPr>
          <w:rFonts w:ascii="Georgia" w:eastAsia="Times New Roman" w:hAnsi="Georgia" w:cs="Times New Roman"/>
          <w:sz w:val="22"/>
          <w:szCs w:val="22"/>
        </w:rPr>
        <w:t>vaccin</w:t>
      </w:r>
      <w:r w:rsidR="00E1600B" w:rsidRPr="5DD4CAF2">
        <w:rPr>
          <w:rFonts w:ascii="Georgia" w:eastAsia="Times New Roman" w:hAnsi="Georgia" w:cs="Times New Roman"/>
          <w:sz w:val="22"/>
          <w:szCs w:val="22"/>
        </w:rPr>
        <w:t>e is</w:t>
      </w:r>
      <w:r w:rsidR="00B9329E" w:rsidRPr="5DD4CAF2">
        <w:rPr>
          <w:rFonts w:ascii="Georgia" w:eastAsia="Times New Roman" w:hAnsi="Georgia" w:cs="Times New Roman"/>
          <w:sz w:val="22"/>
          <w:szCs w:val="22"/>
        </w:rPr>
        <w:t xml:space="preserve"> not </w:t>
      </w:r>
      <w:r w:rsidR="006D7CA1" w:rsidRPr="5DD4CAF2">
        <w:rPr>
          <w:rFonts w:ascii="Georgia" w:eastAsia="Times New Roman" w:hAnsi="Georgia" w:cs="Times New Roman"/>
          <w:sz w:val="22"/>
          <w:szCs w:val="22"/>
        </w:rPr>
        <w:t>approved for use in the pediatric population</w:t>
      </w:r>
      <w:proofErr w:type="gramStart"/>
      <w:r w:rsidR="27843F4C" w:rsidRPr="5DD4CAF2">
        <w:rPr>
          <w:rFonts w:ascii="Georgia" w:eastAsia="Times New Roman" w:hAnsi="Georgia" w:cs="Times New Roman"/>
          <w:sz w:val="22"/>
          <w:szCs w:val="22"/>
        </w:rPr>
        <w:t>).</w:t>
      </w:r>
      <w:r w:rsidR="00A65D24" w:rsidRPr="5DD4CAF2">
        <w:rPr>
          <w:rFonts w:ascii="Georgia" w:eastAsia="Times New Roman" w:hAnsi="Georgia" w:cs="Times New Roman"/>
          <w:sz w:val="22"/>
          <w:szCs w:val="22"/>
        </w:rPr>
        <w:t>.</w:t>
      </w:r>
      <w:proofErr w:type="gramEnd"/>
      <w:r w:rsidR="00A65D24">
        <w:rPr>
          <w:rFonts w:ascii="Georgia" w:eastAsia="Times New Roman" w:hAnsi="Georgia" w:cs="Times New Roman"/>
          <w:sz w:val="22"/>
          <w:szCs w:val="22"/>
        </w:rPr>
        <w:t xml:space="preserve"> We will also include safety outcomes/concerns that may immerge as the covid19 vaccines are rolled out across the world, such as thrombosis with </w:t>
      </w:r>
      <w:r w:rsidR="00A65D24" w:rsidRPr="5DD4CAF2">
        <w:rPr>
          <w:rFonts w:ascii="Georgia" w:eastAsia="Times New Roman" w:hAnsi="Georgia" w:cs="Times New Roman"/>
          <w:sz w:val="22"/>
          <w:szCs w:val="22"/>
        </w:rPr>
        <w:t>thrombocytopenia</w:t>
      </w:r>
      <w:r w:rsidR="00A65D24">
        <w:rPr>
          <w:rFonts w:ascii="Georgia" w:eastAsia="Times New Roman" w:hAnsi="Georgia" w:cs="Times New Roman"/>
          <w:sz w:val="22"/>
          <w:szCs w:val="22"/>
        </w:rPr>
        <w:t xml:space="preserve"> syndrome (TTS), seizure and narcolepsy). </w:t>
      </w:r>
      <w:r w:rsidRPr="5DD4CAF2">
        <w:rPr>
          <w:rFonts w:ascii="Georgia" w:eastAsia="Times New Roman" w:hAnsi="Georgia" w:cs="Times New Roman"/>
          <w:sz w:val="22"/>
          <w:szCs w:val="22"/>
        </w:rPr>
        <w:t>All phenotype definitions are publicly available in the OHDSI phenotype library and were based on the FDA protocol</w:t>
      </w:r>
      <w:r w:rsidR="737C8D84" w:rsidRPr="5DD4CAF2">
        <w:rPr>
          <w:rFonts w:ascii="Georgia" w:eastAsia="Times New Roman" w:hAnsi="Georgia" w:cs="Times New Roman"/>
          <w:sz w:val="22"/>
          <w:szCs w:val="22"/>
        </w:rPr>
        <w:t xml:space="preserve"> with minor </w:t>
      </w:r>
      <w:r w:rsidR="1F71E1AC" w:rsidRPr="5DD4CAF2">
        <w:rPr>
          <w:rFonts w:ascii="Georgia" w:eastAsia="Times New Roman" w:hAnsi="Georgia" w:cs="Times New Roman"/>
          <w:sz w:val="22"/>
          <w:szCs w:val="22"/>
        </w:rPr>
        <w:t xml:space="preserve">clinical context </w:t>
      </w:r>
      <w:r w:rsidR="737C8D84" w:rsidRPr="5DD4CAF2">
        <w:rPr>
          <w:rFonts w:ascii="Georgia" w:eastAsia="Times New Roman" w:hAnsi="Georgia" w:cs="Times New Roman"/>
          <w:sz w:val="22"/>
          <w:szCs w:val="22"/>
        </w:rPr>
        <w:t>broadening</w:t>
      </w:r>
      <w:r w:rsidR="59598E6B" w:rsidRPr="5DD4CAF2">
        <w:rPr>
          <w:rFonts w:ascii="Georgia" w:eastAsia="Times New Roman" w:hAnsi="Georgia" w:cs="Times New Roman"/>
          <w:sz w:val="22"/>
          <w:szCs w:val="22"/>
        </w:rPr>
        <w:t xml:space="preserve"> (and minor code broadening</w:t>
      </w:r>
      <w:r w:rsidR="0A7E81E6" w:rsidRPr="5DD4CAF2">
        <w:rPr>
          <w:rFonts w:ascii="Georgia" w:eastAsia="Times New Roman" w:hAnsi="Georgia" w:cs="Times New Roman"/>
          <w:sz w:val="22"/>
          <w:szCs w:val="22"/>
        </w:rPr>
        <w:t xml:space="preserve"> as needed for example to accommodate SNOMED</w:t>
      </w:r>
      <w:r w:rsidR="59598E6B" w:rsidRPr="5DD4CAF2">
        <w:rPr>
          <w:rFonts w:ascii="Georgia" w:eastAsia="Times New Roman" w:hAnsi="Georgia" w:cs="Times New Roman"/>
          <w:sz w:val="22"/>
          <w:szCs w:val="22"/>
        </w:rPr>
        <w:t xml:space="preserve">) </w:t>
      </w:r>
      <w:r w:rsidR="737C8D84" w:rsidRPr="5DD4CAF2">
        <w:rPr>
          <w:rFonts w:ascii="Georgia" w:eastAsia="Times New Roman" w:hAnsi="Georgia" w:cs="Times New Roman"/>
          <w:sz w:val="22"/>
          <w:szCs w:val="22"/>
        </w:rPr>
        <w:t xml:space="preserve">to allow them to run on our </w:t>
      </w:r>
      <w:r w:rsidR="0F855550" w:rsidRPr="5DD4CAF2">
        <w:rPr>
          <w:rFonts w:ascii="Georgia" w:eastAsia="Times New Roman" w:hAnsi="Georgia" w:cs="Times New Roman"/>
          <w:sz w:val="22"/>
          <w:szCs w:val="22"/>
        </w:rPr>
        <w:t>wi</w:t>
      </w:r>
      <w:r w:rsidR="737C8D84" w:rsidRPr="5DD4CAF2">
        <w:rPr>
          <w:rFonts w:ascii="Georgia" w:eastAsia="Times New Roman" w:hAnsi="Georgia" w:cs="Times New Roman"/>
          <w:sz w:val="22"/>
          <w:szCs w:val="22"/>
        </w:rPr>
        <w:t>de range of data sources</w:t>
      </w:r>
      <w:r w:rsidR="140C3BCF" w:rsidRPr="5DD4CAF2">
        <w:rPr>
          <w:rFonts w:ascii="Georgia" w:eastAsia="Times New Roman" w:hAnsi="Georgia" w:cs="Times New Roman"/>
          <w:sz w:val="22"/>
          <w:szCs w:val="22"/>
        </w:rPr>
        <w:t xml:space="preserve">; note that our goal is not to estimate </w:t>
      </w:r>
      <w:r w:rsidR="7DA9E4A1" w:rsidRPr="5DD4CAF2">
        <w:rPr>
          <w:rFonts w:ascii="Georgia" w:eastAsia="Times New Roman" w:hAnsi="Georgia" w:cs="Times New Roman"/>
          <w:sz w:val="22"/>
          <w:szCs w:val="22"/>
        </w:rPr>
        <w:t xml:space="preserve">actual </w:t>
      </w:r>
      <w:r w:rsidR="140C3BCF" w:rsidRPr="5DD4CAF2">
        <w:rPr>
          <w:rFonts w:ascii="Georgia" w:eastAsia="Times New Roman" w:hAnsi="Georgia" w:cs="Times New Roman"/>
          <w:sz w:val="22"/>
          <w:szCs w:val="22"/>
        </w:rPr>
        <w:t xml:space="preserve">rates, but </w:t>
      </w:r>
      <w:r w:rsidR="702421E6" w:rsidRPr="5DD4CAF2">
        <w:rPr>
          <w:rFonts w:ascii="Georgia" w:eastAsia="Times New Roman" w:hAnsi="Georgia" w:cs="Times New Roman"/>
          <w:sz w:val="22"/>
          <w:szCs w:val="22"/>
        </w:rPr>
        <w:t xml:space="preserve">to </w:t>
      </w:r>
      <w:r w:rsidR="140C3BCF" w:rsidRPr="5DD4CAF2">
        <w:rPr>
          <w:rFonts w:ascii="Georgia" w:eastAsia="Times New Roman" w:hAnsi="Georgia" w:cs="Times New Roman"/>
          <w:sz w:val="22"/>
          <w:szCs w:val="22"/>
        </w:rPr>
        <w:t xml:space="preserve">estimate sensitivity </w:t>
      </w:r>
      <w:r w:rsidR="7ECA5F5B" w:rsidRPr="5DD4CAF2">
        <w:rPr>
          <w:rFonts w:ascii="Georgia" w:eastAsia="Times New Roman" w:hAnsi="Georgia" w:cs="Times New Roman"/>
          <w:sz w:val="22"/>
          <w:szCs w:val="22"/>
        </w:rPr>
        <w:t>of</w:t>
      </w:r>
      <w:r w:rsidR="140C3BCF" w:rsidRPr="5DD4CAF2">
        <w:rPr>
          <w:rFonts w:ascii="Georgia" w:eastAsia="Times New Roman" w:hAnsi="Georgia" w:cs="Times New Roman"/>
          <w:sz w:val="22"/>
          <w:szCs w:val="22"/>
        </w:rPr>
        <w:t xml:space="preserve"> rates</w:t>
      </w:r>
      <w:r w:rsidR="737C8D84" w:rsidRPr="5DD4CAF2">
        <w:rPr>
          <w:rFonts w:ascii="Georgia" w:eastAsia="Times New Roman" w:hAnsi="Georgia" w:cs="Times New Roman"/>
          <w:sz w:val="22"/>
          <w:szCs w:val="22"/>
        </w:rPr>
        <w:t>.</w:t>
      </w:r>
      <w:r w:rsidR="00A65D24">
        <w:rPr>
          <w:rFonts w:ascii="Georgia" w:eastAsia="Times New Roman" w:hAnsi="Georgia" w:cs="Times New Roman"/>
          <w:sz w:val="22"/>
          <w:szCs w:val="22"/>
        </w:rPr>
        <w:t xml:space="preserve"> </w:t>
      </w:r>
    </w:p>
    <w:p w14:paraId="225EAC32" w14:textId="1CC5F625" w:rsidR="6FFA8BBF" w:rsidRDefault="6FFA8BBF" w:rsidP="6FFA8BBF">
      <w:pPr>
        <w:rPr>
          <w:rFonts w:ascii="Georgia" w:eastAsia="Times New Roman" w:hAnsi="Georgia" w:cs="Times New Roman"/>
          <w:sz w:val="22"/>
          <w:szCs w:val="22"/>
        </w:rPr>
      </w:pPr>
    </w:p>
    <w:p w14:paraId="4C8728A8" w14:textId="3E7C53D8" w:rsidR="1D36BFA1" w:rsidRDefault="1D36BFA1" w:rsidP="6FFA8BBF">
      <w:pPr>
        <w:rPr>
          <w:rFonts w:ascii="Georgia" w:eastAsia="Times New Roman" w:hAnsi="Georgia" w:cs="Times New Roman"/>
          <w:sz w:val="22"/>
          <w:szCs w:val="22"/>
        </w:rPr>
      </w:pPr>
      <w:r w:rsidRPr="5DD4CAF2">
        <w:rPr>
          <w:rFonts w:ascii="Georgia" w:eastAsia="Times New Roman" w:hAnsi="Georgia" w:cs="Times New Roman"/>
          <w:sz w:val="22"/>
          <w:szCs w:val="22"/>
        </w:rPr>
        <w:t xml:space="preserve">We consider the effect of clean windows to define the incidence of outcomes. </w:t>
      </w:r>
      <w:r w:rsidR="001D022A" w:rsidRPr="5DD4CAF2">
        <w:rPr>
          <w:rFonts w:ascii="Georgia" w:eastAsia="Times New Roman" w:hAnsi="Georgia" w:cs="Times New Roman"/>
          <w:sz w:val="22"/>
          <w:szCs w:val="22"/>
        </w:rPr>
        <w:t>A clean window is the prespecified time prior to the vaccination (reference master protocol)</w:t>
      </w:r>
      <w:r w:rsidR="00C32C83" w:rsidRPr="5DD4CAF2">
        <w:rPr>
          <w:rFonts w:ascii="Georgia" w:eastAsia="Times New Roman" w:hAnsi="Georgia" w:cs="Times New Roman"/>
          <w:sz w:val="22"/>
          <w:szCs w:val="22"/>
        </w:rPr>
        <w:t>, but there are several ways that this can be defined.</w:t>
      </w:r>
      <w:r w:rsidR="001D022A" w:rsidRPr="5DD4CAF2">
        <w:rPr>
          <w:rFonts w:ascii="Georgia" w:eastAsia="Times New Roman" w:hAnsi="Georgia" w:cs="Times New Roman"/>
          <w:sz w:val="22"/>
          <w:szCs w:val="22"/>
        </w:rPr>
        <w:t xml:space="preserve"> </w:t>
      </w:r>
      <w:r w:rsidR="1F00B8BC" w:rsidRPr="5DD4CAF2">
        <w:rPr>
          <w:rFonts w:ascii="Georgia" w:eastAsia="Times New Roman" w:hAnsi="Georgia" w:cs="Times New Roman"/>
          <w:sz w:val="22"/>
          <w:szCs w:val="22"/>
        </w:rPr>
        <w:t>One choice is an outcome-specific clean window, within which an outcome is not considered incident. The clean window</w:t>
      </w:r>
      <w:r w:rsidR="0520E4F5" w:rsidRPr="5DD4CAF2">
        <w:rPr>
          <w:rFonts w:ascii="Georgia" w:eastAsia="Times New Roman" w:hAnsi="Georgia" w:cs="Times New Roman"/>
          <w:sz w:val="22"/>
          <w:szCs w:val="22"/>
        </w:rPr>
        <w:t>, as defined in the FDA protocol,</w:t>
      </w:r>
      <w:r w:rsidR="1F00B8BC" w:rsidRPr="5DD4CAF2">
        <w:rPr>
          <w:rFonts w:ascii="Georgia" w:eastAsia="Times New Roman" w:hAnsi="Georgia" w:cs="Times New Roman"/>
          <w:sz w:val="22"/>
          <w:szCs w:val="22"/>
        </w:rPr>
        <w:t xml:space="preserve"> is 365 days for all outcomes except 30 days for anaphylaxis, 183 days </w:t>
      </w:r>
      <w:r w:rsidR="23F75290" w:rsidRPr="5DD4CAF2">
        <w:rPr>
          <w:rFonts w:ascii="Georgia" w:eastAsia="Times New Roman" w:hAnsi="Georgia" w:cs="Times New Roman"/>
          <w:sz w:val="22"/>
          <w:szCs w:val="22"/>
        </w:rPr>
        <w:t>for facial nerve palsy</w:t>
      </w:r>
      <w:r w:rsidR="004B4ADC" w:rsidRPr="5DD4CAF2">
        <w:rPr>
          <w:rFonts w:ascii="Georgia" w:eastAsia="Times New Roman" w:hAnsi="Georgia" w:cs="Times New Roman"/>
          <w:sz w:val="22"/>
          <w:szCs w:val="22"/>
        </w:rPr>
        <w:t>,</w:t>
      </w:r>
      <w:r w:rsidR="23F75290" w:rsidRPr="5DD4CAF2">
        <w:rPr>
          <w:rFonts w:ascii="Georgia" w:eastAsia="Times New Roman" w:hAnsi="Georgia" w:cs="Times New Roman"/>
          <w:sz w:val="22"/>
          <w:szCs w:val="22"/>
        </w:rPr>
        <w:t xml:space="preserve"> and encephalomyelitis. </w:t>
      </w:r>
      <w:r w:rsidR="00745B57" w:rsidRPr="5DD4CAF2">
        <w:rPr>
          <w:rFonts w:ascii="Georgia" w:eastAsia="Times New Roman" w:hAnsi="Georgia" w:cs="Times New Roman"/>
          <w:sz w:val="22"/>
          <w:szCs w:val="22"/>
        </w:rPr>
        <w:t xml:space="preserve">Alternatively, the clean window for this analysis may be </w:t>
      </w:r>
      <w:r w:rsidR="7310AC4B" w:rsidRPr="5DD4CAF2">
        <w:rPr>
          <w:rFonts w:ascii="Georgia" w:eastAsia="Times New Roman" w:hAnsi="Georgia" w:cs="Times New Roman"/>
          <w:sz w:val="22"/>
          <w:szCs w:val="22"/>
        </w:rPr>
        <w:t xml:space="preserve">the first </w:t>
      </w:r>
      <w:r w:rsidR="00D83084" w:rsidRPr="5DD4CAF2">
        <w:rPr>
          <w:rFonts w:ascii="Georgia" w:eastAsia="Times New Roman" w:hAnsi="Georgia" w:cs="Times New Roman"/>
          <w:sz w:val="22"/>
          <w:szCs w:val="22"/>
        </w:rPr>
        <w:t>recorded</w:t>
      </w:r>
      <w:r w:rsidR="17E9F188" w:rsidRPr="5DD4CAF2">
        <w:rPr>
          <w:rFonts w:ascii="Georgia" w:eastAsia="Times New Roman" w:hAnsi="Georgia" w:cs="Times New Roman"/>
          <w:sz w:val="22"/>
          <w:szCs w:val="22"/>
        </w:rPr>
        <w:t xml:space="preserve"> </w:t>
      </w:r>
      <w:r w:rsidR="7310AC4B" w:rsidRPr="5DD4CAF2">
        <w:rPr>
          <w:rFonts w:ascii="Georgia" w:eastAsia="Times New Roman" w:hAnsi="Georgia" w:cs="Times New Roman"/>
          <w:sz w:val="22"/>
          <w:szCs w:val="22"/>
        </w:rPr>
        <w:t xml:space="preserve">occurrence of the </w:t>
      </w:r>
      <w:r w:rsidR="00811C4F" w:rsidRPr="5DD4CAF2">
        <w:rPr>
          <w:rFonts w:ascii="Georgia" w:eastAsia="Times New Roman" w:hAnsi="Georgia" w:cs="Times New Roman"/>
          <w:sz w:val="22"/>
          <w:szCs w:val="22"/>
        </w:rPr>
        <w:t>outcome</w:t>
      </w:r>
      <w:r w:rsidR="004B4ADC" w:rsidRPr="5DD4CAF2">
        <w:rPr>
          <w:rFonts w:ascii="Georgia" w:eastAsia="Times New Roman" w:hAnsi="Georgia" w:cs="Times New Roman"/>
          <w:sz w:val="22"/>
          <w:szCs w:val="22"/>
        </w:rPr>
        <w:t xml:space="preserve"> in the data source</w:t>
      </w:r>
      <w:r w:rsidR="687E9C03" w:rsidRPr="5DD4CAF2">
        <w:rPr>
          <w:rFonts w:ascii="Georgia" w:eastAsia="Times New Roman" w:hAnsi="Georgia" w:cs="Times New Roman"/>
          <w:sz w:val="22"/>
          <w:szCs w:val="22"/>
        </w:rPr>
        <w:t>.</w:t>
      </w:r>
    </w:p>
    <w:p w14:paraId="4F992C1B" w14:textId="569D3219" w:rsidR="6FFA8BBF" w:rsidRDefault="6FFA8BBF" w:rsidP="6FFA8BBF">
      <w:pPr>
        <w:rPr>
          <w:rFonts w:ascii="Georgia" w:eastAsia="Times New Roman" w:hAnsi="Georgia" w:cs="Times New Roman"/>
          <w:sz w:val="22"/>
          <w:szCs w:val="22"/>
        </w:rPr>
      </w:pPr>
    </w:p>
    <w:p w14:paraId="6FD8478F" w14:textId="76B2F182" w:rsidR="1D36BFA1" w:rsidRDefault="1D36BFA1" w:rsidP="00DE489B">
      <w:pPr>
        <w:pStyle w:val="ListParagraph"/>
        <w:numPr>
          <w:ilvl w:val="0"/>
          <w:numId w:val="8"/>
        </w:numPr>
        <w:rPr>
          <w:sz w:val="22"/>
          <w:szCs w:val="22"/>
        </w:rPr>
      </w:pPr>
      <w:r w:rsidRPr="6FFA8BBF">
        <w:rPr>
          <w:rFonts w:ascii="Georgia" w:hAnsi="Georgia" w:cs="Times New Roman"/>
          <w:sz w:val="22"/>
          <w:szCs w:val="22"/>
        </w:rPr>
        <w:t>Clean window</w:t>
      </w:r>
    </w:p>
    <w:p w14:paraId="1497CB78" w14:textId="09874642" w:rsidR="1D36BFA1" w:rsidRDefault="1D36BFA1" w:rsidP="00DE489B">
      <w:pPr>
        <w:pStyle w:val="ListParagraph"/>
        <w:numPr>
          <w:ilvl w:val="0"/>
          <w:numId w:val="13"/>
        </w:numPr>
        <w:tabs>
          <w:tab w:val="left" w:pos="720"/>
        </w:tabs>
        <w:ind w:left="1080" w:right="440"/>
        <w:rPr>
          <w:rFonts w:ascii="Georgia" w:hAnsi="Georgia" w:cs="Times New Roman"/>
          <w:sz w:val="22"/>
          <w:szCs w:val="22"/>
        </w:rPr>
      </w:pPr>
      <w:r w:rsidRPr="6FFA8BBF">
        <w:rPr>
          <w:rFonts w:ascii="Georgia" w:hAnsi="Georgia" w:cs="Times New Roman"/>
          <w:sz w:val="22"/>
          <w:szCs w:val="22"/>
        </w:rPr>
        <w:t>Outcome-specific clean window</w:t>
      </w:r>
    </w:p>
    <w:p w14:paraId="39ECCA82" w14:textId="6E834D2F" w:rsidR="1D36BFA1" w:rsidRDefault="1D36BFA1" w:rsidP="00DE489B">
      <w:pPr>
        <w:pStyle w:val="ListParagraph"/>
        <w:numPr>
          <w:ilvl w:val="0"/>
          <w:numId w:val="13"/>
        </w:numPr>
        <w:tabs>
          <w:tab w:val="left" w:pos="720"/>
        </w:tabs>
        <w:ind w:left="1080" w:right="440"/>
        <w:rPr>
          <w:sz w:val="22"/>
          <w:szCs w:val="22"/>
        </w:rPr>
      </w:pPr>
      <w:r w:rsidRPr="7B74F188">
        <w:rPr>
          <w:rFonts w:ascii="Georgia" w:hAnsi="Georgia" w:cs="Times New Roman"/>
          <w:sz w:val="22"/>
          <w:szCs w:val="22"/>
        </w:rPr>
        <w:t>First</w:t>
      </w:r>
      <w:r w:rsidR="004B4ADC" w:rsidRPr="7B74F188">
        <w:rPr>
          <w:rFonts w:ascii="Georgia" w:hAnsi="Georgia" w:cs="Times New Roman"/>
          <w:sz w:val="22"/>
          <w:szCs w:val="22"/>
        </w:rPr>
        <w:t xml:space="preserve"> recorded</w:t>
      </w:r>
      <w:r w:rsidRPr="7B74F188">
        <w:rPr>
          <w:rFonts w:ascii="Georgia" w:hAnsi="Georgia" w:cs="Times New Roman"/>
          <w:sz w:val="22"/>
          <w:szCs w:val="22"/>
        </w:rPr>
        <w:t xml:space="preserve"> </w:t>
      </w:r>
      <w:r w:rsidR="1FFAE3E6" w:rsidRPr="7B74F188">
        <w:rPr>
          <w:rFonts w:ascii="Georgia" w:hAnsi="Georgia" w:cs="Times New Roman"/>
          <w:sz w:val="22"/>
          <w:szCs w:val="22"/>
        </w:rPr>
        <w:t>outcome</w:t>
      </w:r>
      <w:r w:rsidR="0001062C" w:rsidRPr="7B74F188">
        <w:rPr>
          <w:rFonts w:ascii="Georgia" w:hAnsi="Georgia" w:cs="Times New Roman"/>
          <w:sz w:val="22"/>
          <w:szCs w:val="22"/>
        </w:rPr>
        <w:t xml:space="preserve"> event</w:t>
      </w:r>
    </w:p>
    <w:p w14:paraId="5772D2B4" w14:textId="77777777" w:rsidR="00FB19FA" w:rsidRPr="00DA0ACF" w:rsidRDefault="00FB19FA" w:rsidP="00FB19FA">
      <w:pPr>
        <w:tabs>
          <w:tab w:val="left" w:pos="360"/>
        </w:tabs>
        <w:ind w:right="440"/>
        <w:rPr>
          <w:rFonts w:ascii="Georgia" w:hAnsi="Georgia" w:cs="Times New Roman"/>
          <w:sz w:val="22"/>
          <w:szCs w:val="22"/>
        </w:rPr>
      </w:pPr>
    </w:p>
    <w:p w14:paraId="577C33E0" w14:textId="1ACC2550" w:rsidR="00922826" w:rsidRPr="00DA0ACF" w:rsidRDefault="004B4ADC" w:rsidP="7B74F188">
      <w:pPr>
        <w:tabs>
          <w:tab w:val="left" w:pos="360"/>
        </w:tabs>
        <w:ind w:left="450" w:right="440"/>
        <w:rPr>
          <w:rFonts w:ascii="Georgia" w:hAnsi="Georgia" w:cs="Times New Roman"/>
          <w:b/>
          <w:bCs/>
          <w:i/>
          <w:iCs/>
          <w:sz w:val="22"/>
          <w:szCs w:val="22"/>
        </w:rPr>
      </w:pPr>
      <w:proofErr w:type="spellStart"/>
      <w:r w:rsidRPr="7B74F188">
        <w:rPr>
          <w:rFonts w:ascii="Georgia" w:hAnsi="Georgia" w:cs="Times New Roman"/>
          <w:b/>
          <w:bCs/>
          <w:i/>
          <w:iCs/>
          <w:sz w:val="22"/>
          <w:szCs w:val="22"/>
        </w:rPr>
        <w:t>A.</w:t>
      </w:r>
      <w:r w:rsidR="000E7F2C" w:rsidRPr="7B74F188">
        <w:rPr>
          <w:rFonts w:ascii="Georgia" w:hAnsi="Georgia" w:cs="Times New Roman"/>
          <w:b/>
          <w:bCs/>
          <w:i/>
          <w:iCs/>
          <w:sz w:val="22"/>
          <w:szCs w:val="22"/>
        </w:rPr>
        <w:t>i</w:t>
      </w:r>
      <w:r w:rsidR="00FB19FA" w:rsidRPr="7B74F188">
        <w:rPr>
          <w:rFonts w:ascii="Georgia" w:hAnsi="Georgia" w:cs="Times New Roman"/>
          <w:b/>
          <w:bCs/>
          <w:i/>
          <w:iCs/>
          <w:sz w:val="22"/>
          <w:szCs w:val="22"/>
        </w:rPr>
        <w:t>i</w:t>
      </w:r>
      <w:r w:rsidR="000E7F2C" w:rsidRPr="7B74F188">
        <w:rPr>
          <w:rFonts w:ascii="Georgia" w:hAnsi="Georgia" w:cs="Times New Roman"/>
          <w:b/>
          <w:bCs/>
          <w:i/>
          <w:iCs/>
          <w:sz w:val="22"/>
          <w:szCs w:val="22"/>
        </w:rPr>
        <w:t>i</w:t>
      </w:r>
      <w:proofErr w:type="spellEnd"/>
      <w:r w:rsidR="000E7F2C" w:rsidRPr="7B74F188">
        <w:rPr>
          <w:rFonts w:ascii="Georgia" w:hAnsi="Georgia" w:cs="Times New Roman"/>
          <w:b/>
          <w:bCs/>
          <w:i/>
          <w:iCs/>
          <w:sz w:val="22"/>
          <w:szCs w:val="22"/>
        </w:rPr>
        <w:t xml:space="preserve">. </w:t>
      </w:r>
      <w:r w:rsidR="009B6EE7" w:rsidRPr="7B74F188">
        <w:rPr>
          <w:rFonts w:ascii="Georgia" w:hAnsi="Georgia" w:cs="Times New Roman"/>
          <w:b/>
          <w:bCs/>
          <w:i/>
          <w:iCs/>
          <w:sz w:val="22"/>
          <w:szCs w:val="22"/>
        </w:rPr>
        <w:t>P</w:t>
      </w:r>
      <w:r w:rsidR="00922826" w:rsidRPr="7B74F188">
        <w:rPr>
          <w:rFonts w:ascii="Georgia" w:hAnsi="Georgia" w:cs="Times New Roman"/>
          <w:b/>
          <w:bCs/>
          <w:i/>
          <w:iCs/>
          <w:sz w:val="22"/>
          <w:szCs w:val="22"/>
        </w:rPr>
        <w:t>opulation</w:t>
      </w:r>
      <w:r w:rsidR="009B6EE7" w:rsidRPr="7B74F188">
        <w:rPr>
          <w:rFonts w:ascii="Georgia" w:hAnsi="Georgia" w:cs="Times New Roman"/>
          <w:b/>
          <w:bCs/>
          <w:i/>
          <w:iCs/>
          <w:sz w:val="22"/>
          <w:szCs w:val="22"/>
        </w:rPr>
        <w:t xml:space="preserve"> subgroups</w:t>
      </w:r>
    </w:p>
    <w:p w14:paraId="310BDE44" w14:textId="438CE418" w:rsidR="00577A3B" w:rsidRDefault="00577A3B" w:rsidP="002C655E">
      <w:pPr>
        <w:tabs>
          <w:tab w:val="left" w:pos="360"/>
        </w:tabs>
        <w:ind w:right="440"/>
        <w:rPr>
          <w:rFonts w:ascii="Georgia" w:hAnsi="Georgia" w:cs="Times New Roman"/>
          <w:sz w:val="22"/>
          <w:szCs w:val="22"/>
        </w:rPr>
      </w:pPr>
    </w:p>
    <w:p w14:paraId="3570D2D5" w14:textId="52B88E0B" w:rsidR="00A318CA" w:rsidRDefault="00A318CA" w:rsidP="00A318CA">
      <w:pPr>
        <w:tabs>
          <w:tab w:val="left" w:pos="6386"/>
        </w:tabs>
        <w:rPr>
          <w:rFonts w:ascii="Georgia" w:hAnsi="Georgia" w:cs="Times New Roman"/>
          <w:sz w:val="22"/>
          <w:szCs w:val="22"/>
        </w:rPr>
      </w:pPr>
      <w:r w:rsidRPr="7B74F188">
        <w:rPr>
          <w:rFonts w:ascii="Georgia" w:hAnsi="Georgia" w:cs="Times New Roman"/>
          <w:sz w:val="22"/>
          <w:szCs w:val="22"/>
        </w:rPr>
        <w:t>In order to appropriately use a background incidence characterization as context for interpreting the observed rate of adverse events in a defined exposed population, it is important to consider the extent to which the target population</w:t>
      </w:r>
      <w:r w:rsidR="00CC10D0" w:rsidRPr="7B74F188">
        <w:rPr>
          <w:rFonts w:ascii="Georgia" w:hAnsi="Georgia" w:cs="Times New Roman"/>
          <w:sz w:val="22"/>
          <w:szCs w:val="22"/>
        </w:rPr>
        <w:t xml:space="preserve"> that</w:t>
      </w:r>
      <w:r w:rsidRPr="7B74F188">
        <w:rPr>
          <w:rFonts w:ascii="Georgia" w:hAnsi="Georgia" w:cs="Times New Roman"/>
          <w:sz w:val="22"/>
          <w:szCs w:val="22"/>
        </w:rPr>
        <w:t xml:space="preserve"> used to estimate the background incidence is generalizable to the </w:t>
      </w:r>
      <w:r w:rsidR="00522578" w:rsidRPr="7B74F188">
        <w:rPr>
          <w:rFonts w:ascii="Georgia" w:hAnsi="Georgia" w:cs="Times New Roman"/>
          <w:sz w:val="22"/>
          <w:szCs w:val="22"/>
        </w:rPr>
        <w:t xml:space="preserve">exposed </w:t>
      </w:r>
      <w:r w:rsidR="00DB7349" w:rsidRPr="7B74F188">
        <w:rPr>
          <w:rFonts w:ascii="Georgia" w:hAnsi="Georgia" w:cs="Times New Roman"/>
          <w:sz w:val="22"/>
          <w:szCs w:val="22"/>
        </w:rPr>
        <w:t>individuals</w:t>
      </w:r>
      <w:r w:rsidRPr="7B74F188">
        <w:rPr>
          <w:rFonts w:ascii="Georgia" w:hAnsi="Georgia" w:cs="Times New Roman"/>
          <w:sz w:val="22"/>
          <w:szCs w:val="22"/>
        </w:rPr>
        <w:t xml:space="preserve">. In any observed vs. expected comparison, the comparator serves as a proxy for a counterfactual of the exposed population—what would have happened to those same </w:t>
      </w:r>
      <w:r w:rsidR="00DB7349" w:rsidRPr="7B74F188">
        <w:rPr>
          <w:rFonts w:ascii="Georgia" w:hAnsi="Georgia" w:cs="Times New Roman"/>
          <w:sz w:val="22"/>
          <w:szCs w:val="22"/>
        </w:rPr>
        <w:t xml:space="preserve">individuals </w:t>
      </w:r>
      <w:r w:rsidRPr="7B74F188">
        <w:rPr>
          <w:rFonts w:ascii="Georgia" w:hAnsi="Georgia" w:cs="Times New Roman"/>
          <w:sz w:val="22"/>
          <w:szCs w:val="22"/>
        </w:rPr>
        <w:t>had they not been exposed—and any deviation between the comparator and that counterfactual represents a potential bias.</w:t>
      </w:r>
    </w:p>
    <w:p w14:paraId="5BB8750C" w14:textId="4E6F2D0B" w:rsidR="009B6EE7" w:rsidRDefault="009B6EE7" w:rsidP="00A318CA">
      <w:pPr>
        <w:tabs>
          <w:tab w:val="left" w:pos="6386"/>
        </w:tabs>
        <w:rPr>
          <w:rFonts w:ascii="Georgia" w:hAnsi="Georgia" w:cs="Times New Roman"/>
          <w:sz w:val="22"/>
          <w:szCs w:val="22"/>
        </w:rPr>
      </w:pPr>
    </w:p>
    <w:p w14:paraId="1BEDBD78" w14:textId="2CF43EFF" w:rsidR="00547886" w:rsidRPr="00DA0ACF" w:rsidRDefault="009B6EE7" w:rsidP="009B6EE7">
      <w:pPr>
        <w:tabs>
          <w:tab w:val="left" w:pos="6386"/>
        </w:tabs>
        <w:rPr>
          <w:rFonts w:ascii="Georgia" w:hAnsi="Georgia" w:cs="Times New Roman"/>
          <w:sz w:val="22"/>
          <w:szCs w:val="22"/>
        </w:rPr>
      </w:pPr>
      <w:r w:rsidRPr="5DD4CAF2">
        <w:rPr>
          <w:rFonts w:ascii="Georgia" w:hAnsi="Georgia" w:cs="Times New Roman"/>
          <w:sz w:val="22"/>
          <w:szCs w:val="22"/>
        </w:rPr>
        <w:t xml:space="preserve">One aspect of the target population is the population subgroup. We will consider the following </w:t>
      </w:r>
      <w:r w:rsidR="00547886" w:rsidRPr="5DD4CAF2">
        <w:rPr>
          <w:rFonts w:ascii="Georgia" w:hAnsi="Georgia" w:cs="Times New Roman"/>
          <w:sz w:val="22"/>
          <w:szCs w:val="22"/>
        </w:rPr>
        <w:t>subgroups</w:t>
      </w:r>
      <w:r w:rsidR="00992B0F" w:rsidRPr="5DD4CAF2">
        <w:rPr>
          <w:rFonts w:ascii="Georgia" w:hAnsi="Georgia" w:cs="Times New Roman"/>
          <w:sz w:val="22"/>
          <w:szCs w:val="22"/>
        </w:rPr>
        <w:t>:</w:t>
      </w:r>
    </w:p>
    <w:p w14:paraId="395C6FAA" w14:textId="77777777" w:rsidR="00DF14B2" w:rsidRPr="00DA0ACF" w:rsidRDefault="00DF14B2" w:rsidP="002C655E">
      <w:pPr>
        <w:rPr>
          <w:rFonts w:ascii="Georgia" w:hAnsi="Georgia"/>
          <w:sz w:val="22"/>
          <w:szCs w:val="22"/>
        </w:rPr>
      </w:pPr>
    </w:p>
    <w:p w14:paraId="2E40C883" w14:textId="7B65F676" w:rsidR="00547886" w:rsidRPr="00DA0ACF" w:rsidRDefault="00547886" w:rsidP="00DE489B">
      <w:pPr>
        <w:pStyle w:val="ListParagraph"/>
        <w:numPr>
          <w:ilvl w:val="0"/>
          <w:numId w:val="8"/>
        </w:numPr>
        <w:rPr>
          <w:rFonts w:ascii="Georgia" w:hAnsi="Georgia" w:cs="Times New Roman"/>
          <w:sz w:val="22"/>
          <w:szCs w:val="22"/>
        </w:rPr>
      </w:pPr>
      <w:r w:rsidRPr="00DA0ACF">
        <w:rPr>
          <w:rFonts w:ascii="Georgia" w:hAnsi="Georgia" w:cs="Times New Roman"/>
          <w:sz w:val="22"/>
          <w:szCs w:val="22"/>
        </w:rPr>
        <w:t>Age</w:t>
      </w:r>
      <w:r w:rsidR="002C655E" w:rsidRPr="00DA0ACF">
        <w:rPr>
          <w:rFonts w:ascii="Georgia" w:hAnsi="Georgia" w:cs="Times New Roman"/>
          <w:sz w:val="22"/>
          <w:szCs w:val="22"/>
        </w:rPr>
        <w:t xml:space="preserve"> </w:t>
      </w:r>
      <w:r w:rsidRPr="00DA0ACF">
        <w:rPr>
          <w:rFonts w:ascii="Georgia" w:hAnsi="Georgia" w:cs="Times New Roman"/>
          <w:sz w:val="22"/>
          <w:szCs w:val="22"/>
        </w:rPr>
        <w:t>groups</w:t>
      </w:r>
    </w:p>
    <w:p w14:paraId="467E65D5" w14:textId="63220AED" w:rsidR="002C655E"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0</w:t>
      </w:r>
      <w:r w:rsidR="0027615C" w:rsidRPr="00DA0ACF">
        <w:rPr>
          <w:rFonts w:ascii="Georgia" w:hAnsi="Georgia" w:cs="Times New Roman"/>
          <w:sz w:val="22"/>
          <w:szCs w:val="22"/>
        </w:rPr>
        <w:t>–</w:t>
      </w:r>
      <w:r w:rsidRPr="00DA0ACF">
        <w:rPr>
          <w:rFonts w:ascii="Georgia" w:hAnsi="Georgia" w:cs="Times New Roman"/>
          <w:sz w:val="22"/>
          <w:szCs w:val="22"/>
        </w:rPr>
        <w:t>5</w:t>
      </w:r>
    </w:p>
    <w:p w14:paraId="1161F106" w14:textId="1F6C6970" w:rsidR="00DF14B2"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6</w:t>
      </w:r>
      <w:r w:rsidR="0027615C" w:rsidRPr="00DA0ACF">
        <w:rPr>
          <w:rFonts w:ascii="Georgia" w:hAnsi="Georgia" w:cs="Times New Roman"/>
          <w:sz w:val="22"/>
          <w:szCs w:val="22"/>
        </w:rPr>
        <w:t>–</w:t>
      </w:r>
      <w:r w:rsidRPr="00DA0ACF">
        <w:rPr>
          <w:rFonts w:ascii="Georgia" w:hAnsi="Georgia" w:cs="Times New Roman"/>
          <w:sz w:val="22"/>
          <w:szCs w:val="22"/>
        </w:rPr>
        <w:t>17</w:t>
      </w:r>
    </w:p>
    <w:p w14:paraId="4BCB924E" w14:textId="655457B4" w:rsidR="00547886" w:rsidRPr="00DA0ACF" w:rsidRDefault="00547886"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18–</w:t>
      </w:r>
      <w:r w:rsidR="00DF14B2" w:rsidRPr="00DA0ACF">
        <w:rPr>
          <w:rFonts w:ascii="Georgia" w:hAnsi="Georgia" w:cs="Times New Roman"/>
          <w:sz w:val="22"/>
          <w:szCs w:val="22"/>
        </w:rPr>
        <w:t>3</w:t>
      </w:r>
      <w:r w:rsidRPr="00DA0ACF">
        <w:rPr>
          <w:rFonts w:ascii="Georgia" w:hAnsi="Georgia" w:cs="Times New Roman"/>
          <w:sz w:val="22"/>
          <w:szCs w:val="22"/>
        </w:rPr>
        <w:t>5</w:t>
      </w:r>
    </w:p>
    <w:p w14:paraId="40E44983" w14:textId="033A0EBF" w:rsidR="00DF14B2"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36</w:t>
      </w:r>
      <w:r w:rsidR="0027615C" w:rsidRPr="00DA0ACF">
        <w:rPr>
          <w:rFonts w:ascii="Georgia" w:hAnsi="Georgia" w:cs="Times New Roman"/>
          <w:sz w:val="22"/>
          <w:szCs w:val="22"/>
        </w:rPr>
        <w:t>–</w:t>
      </w:r>
      <w:r w:rsidRPr="00DA0ACF">
        <w:rPr>
          <w:rFonts w:ascii="Georgia" w:hAnsi="Georgia" w:cs="Times New Roman"/>
          <w:sz w:val="22"/>
          <w:szCs w:val="22"/>
        </w:rPr>
        <w:t>55</w:t>
      </w:r>
    </w:p>
    <w:p w14:paraId="1F9E77F0" w14:textId="224D1C0E" w:rsidR="00DF14B2"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56–64</w:t>
      </w:r>
    </w:p>
    <w:p w14:paraId="28B10434" w14:textId="7413450E" w:rsidR="00DF14B2"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65–74</w:t>
      </w:r>
    </w:p>
    <w:p w14:paraId="7D060781" w14:textId="01A6B8FC" w:rsidR="00DF14B2"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74</w:t>
      </w:r>
      <w:r w:rsidR="0027615C" w:rsidRPr="00DA0ACF">
        <w:rPr>
          <w:rFonts w:ascii="Georgia" w:hAnsi="Georgia" w:cs="Times New Roman"/>
          <w:sz w:val="22"/>
          <w:szCs w:val="22"/>
        </w:rPr>
        <w:t>–</w:t>
      </w:r>
      <w:r w:rsidRPr="00DA0ACF">
        <w:rPr>
          <w:rFonts w:ascii="Georgia" w:hAnsi="Georgia" w:cs="Times New Roman"/>
          <w:sz w:val="22"/>
          <w:szCs w:val="22"/>
        </w:rPr>
        <w:t>85</w:t>
      </w:r>
    </w:p>
    <w:p w14:paraId="26CF59E3" w14:textId="08AA948C" w:rsidR="00547886" w:rsidRPr="00DA0ACF" w:rsidRDefault="00DF14B2" w:rsidP="00DE489B">
      <w:pPr>
        <w:pStyle w:val="ListParagraph"/>
        <w:numPr>
          <w:ilvl w:val="0"/>
          <w:numId w:val="13"/>
        </w:numPr>
        <w:tabs>
          <w:tab w:val="left" w:pos="720"/>
        </w:tabs>
        <w:ind w:left="1080" w:right="440"/>
        <w:rPr>
          <w:rFonts w:ascii="Georgia" w:hAnsi="Georgia" w:cs="Times New Roman"/>
          <w:sz w:val="22"/>
          <w:szCs w:val="22"/>
        </w:rPr>
      </w:pPr>
      <w:r w:rsidRPr="00DA0ACF">
        <w:rPr>
          <w:rFonts w:ascii="Georgia" w:hAnsi="Georgia" w:cs="Times New Roman"/>
          <w:sz w:val="22"/>
          <w:szCs w:val="22"/>
        </w:rPr>
        <w:t>&gt;</w:t>
      </w:r>
      <w:r w:rsidR="002C655E" w:rsidRPr="00DA0ACF">
        <w:rPr>
          <w:rFonts w:ascii="Georgia" w:hAnsi="Georgia" w:cs="Times New Roman"/>
          <w:sz w:val="22"/>
          <w:szCs w:val="22"/>
        </w:rPr>
        <w:t xml:space="preserve"> </w:t>
      </w:r>
      <w:r w:rsidRPr="00DA0ACF">
        <w:rPr>
          <w:rFonts w:ascii="Georgia" w:hAnsi="Georgia" w:cs="Times New Roman"/>
          <w:sz w:val="22"/>
          <w:szCs w:val="22"/>
        </w:rPr>
        <w:t>85</w:t>
      </w:r>
    </w:p>
    <w:p w14:paraId="7276B326" w14:textId="32A2000D" w:rsidR="00547886" w:rsidRPr="00DA0ACF" w:rsidRDefault="00FB19FA" w:rsidP="00DE489B">
      <w:pPr>
        <w:pStyle w:val="ListParagraph"/>
        <w:numPr>
          <w:ilvl w:val="0"/>
          <w:numId w:val="8"/>
        </w:numPr>
        <w:tabs>
          <w:tab w:val="left" w:pos="360"/>
        </w:tabs>
        <w:ind w:right="440"/>
        <w:rPr>
          <w:rFonts w:ascii="Georgia" w:hAnsi="Georgia" w:cs="Times New Roman"/>
          <w:sz w:val="22"/>
          <w:szCs w:val="22"/>
        </w:rPr>
      </w:pPr>
      <w:r>
        <w:rPr>
          <w:rFonts w:ascii="Georgia" w:hAnsi="Georgia" w:cs="Times New Roman"/>
          <w:sz w:val="22"/>
          <w:szCs w:val="22"/>
        </w:rPr>
        <w:t>Sex</w:t>
      </w:r>
    </w:p>
    <w:p w14:paraId="21E9D099" w14:textId="77777777" w:rsidR="002C655E" w:rsidRPr="00DA0ACF" w:rsidRDefault="00547886" w:rsidP="00DE489B">
      <w:pPr>
        <w:pStyle w:val="ListParagraph"/>
        <w:numPr>
          <w:ilvl w:val="0"/>
          <w:numId w:val="14"/>
        </w:numPr>
        <w:ind w:right="440"/>
        <w:rPr>
          <w:rFonts w:ascii="Georgia" w:hAnsi="Georgia" w:cs="Times New Roman"/>
          <w:sz w:val="22"/>
          <w:szCs w:val="22"/>
        </w:rPr>
      </w:pPr>
      <w:r w:rsidRPr="00DA0ACF">
        <w:rPr>
          <w:rFonts w:ascii="Georgia" w:hAnsi="Georgia" w:cs="Times New Roman"/>
          <w:sz w:val="22"/>
          <w:szCs w:val="22"/>
        </w:rPr>
        <w:t>Male</w:t>
      </w:r>
    </w:p>
    <w:p w14:paraId="106F59BF" w14:textId="7A1565A8" w:rsidR="00547886" w:rsidRPr="00DA0ACF" w:rsidRDefault="00547886" w:rsidP="00DE489B">
      <w:pPr>
        <w:pStyle w:val="ListParagraph"/>
        <w:numPr>
          <w:ilvl w:val="0"/>
          <w:numId w:val="14"/>
        </w:numPr>
        <w:ind w:right="440"/>
        <w:rPr>
          <w:rFonts w:ascii="Georgia" w:hAnsi="Georgia" w:cs="Times New Roman"/>
          <w:sz w:val="22"/>
          <w:szCs w:val="22"/>
        </w:rPr>
      </w:pPr>
      <w:r w:rsidRPr="00DA0ACF">
        <w:rPr>
          <w:rFonts w:ascii="Georgia" w:hAnsi="Georgia" w:cs="Times New Roman"/>
          <w:sz w:val="22"/>
          <w:szCs w:val="22"/>
        </w:rPr>
        <w:t>Female</w:t>
      </w:r>
    </w:p>
    <w:p w14:paraId="54720BDF" w14:textId="48807307" w:rsidR="00DF14B2" w:rsidRPr="00DA0ACF" w:rsidRDefault="0209FE1F" w:rsidP="00DE489B">
      <w:pPr>
        <w:pStyle w:val="ListParagraph"/>
        <w:numPr>
          <w:ilvl w:val="0"/>
          <w:numId w:val="8"/>
        </w:numPr>
        <w:rPr>
          <w:rFonts w:ascii="Georgia" w:hAnsi="Georgia"/>
          <w:sz w:val="22"/>
          <w:szCs w:val="22"/>
        </w:rPr>
      </w:pPr>
      <w:r w:rsidRPr="6FFA8BBF">
        <w:rPr>
          <w:rFonts w:ascii="Georgia" w:hAnsi="Georgia" w:cs="Times New Roman"/>
          <w:sz w:val="22"/>
          <w:szCs w:val="22"/>
        </w:rPr>
        <w:t>Race</w:t>
      </w:r>
    </w:p>
    <w:p w14:paraId="03BCC2F3" w14:textId="186C1F33" w:rsidR="00DF14B2" w:rsidRPr="00DA0ACF" w:rsidRDefault="00DF14B2" w:rsidP="00DE489B">
      <w:pPr>
        <w:pStyle w:val="ListParagraph"/>
        <w:numPr>
          <w:ilvl w:val="0"/>
          <w:numId w:val="15"/>
        </w:numPr>
        <w:ind w:right="440"/>
        <w:rPr>
          <w:rFonts w:ascii="Georgia" w:hAnsi="Georgia" w:cs="Times New Roman"/>
          <w:sz w:val="22"/>
          <w:szCs w:val="22"/>
        </w:rPr>
      </w:pPr>
      <w:r w:rsidRPr="00DA0ACF">
        <w:rPr>
          <w:rFonts w:ascii="Georgia" w:hAnsi="Georgia" w:cs="Times New Roman"/>
          <w:sz w:val="22"/>
          <w:szCs w:val="22"/>
        </w:rPr>
        <w:t>Black</w:t>
      </w:r>
    </w:p>
    <w:p w14:paraId="7B8F9592" w14:textId="2C424A7D" w:rsidR="00DF14B2" w:rsidRPr="00DA0ACF" w:rsidRDefault="00DF14B2" w:rsidP="00DE489B">
      <w:pPr>
        <w:pStyle w:val="ListParagraph"/>
        <w:numPr>
          <w:ilvl w:val="0"/>
          <w:numId w:val="15"/>
        </w:numPr>
        <w:ind w:right="440"/>
        <w:rPr>
          <w:rFonts w:ascii="Georgia" w:hAnsi="Georgia" w:cs="Times New Roman"/>
          <w:sz w:val="22"/>
          <w:szCs w:val="22"/>
        </w:rPr>
      </w:pPr>
      <w:r w:rsidRPr="00DA0ACF">
        <w:rPr>
          <w:rFonts w:ascii="Georgia" w:hAnsi="Georgia" w:cs="Times New Roman"/>
          <w:sz w:val="22"/>
          <w:szCs w:val="22"/>
        </w:rPr>
        <w:t>White</w:t>
      </w:r>
    </w:p>
    <w:p w14:paraId="6B56CC27" w14:textId="6ACBF51C" w:rsidR="004C1D38" w:rsidRPr="00DA0ACF" w:rsidRDefault="004C1D38" w:rsidP="004C1D38">
      <w:pPr>
        <w:pStyle w:val="ListParagraph"/>
        <w:numPr>
          <w:ilvl w:val="0"/>
          <w:numId w:val="8"/>
        </w:numPr>
        <w:rPr>
          <w:rFonts w:ascii="Georgia" w:hAnsi="Georgia"/>
          <w:sz w:val="22"/>
          <w:szCs w:val="22"/>
        </w:rPr>
      </w:pPr>
      <w:r w:rsidRPr="7B74F188">
        <w:rPr>
          <w:rFonts w:ascii="Georgia" w:hAnsi="Georgia" w:cs="Times New Roman"/>
          <w:sz w:val="22"/>
          <w:szCs w:val="22"/>
        </w:rPr>
        <w:t>Population</w:t>
      </w:r>
    </w:p>
    <w:p w14:paraId="7BE2D712" w14:textId="7D37C665" w:rsidR="004C1D38" w:rsidRPr="00DA0ACF" w:rsidRDefault="004C1D38" w:rsidP="004C1D38">
      <w:pPr>
        <w:pStyle w:val="ListParagraph"/>
        <w:numPr>
          <w:ilvl w:val="0"/>
          <w:numId w:val="15"/>
        </w:numPr>
        <w:ind w:right="440"/>
        <w:rPr>
          <w:rFonts w:ascii="Georgia" w:hAnsi="Georgia" w:cs="Times New Roman"/>
          <w:sz w:val="22"/>
          <w:szCs w:val="22"/>
        </w:rPr>
      </w:pPr>
      <w:r w:rsidRPr="7B74F188">
        <w:rPr>
          <w:rFonts w:ascii="Georgia" w:hAnsi="Georgia" w:cs="Times New Roman"/>
          <w:sz w:val="22"/>
          <w:szCs w:val="22"/>
        </w:rPr>
        <w:t>No requirement</w:t>
      </w:r>
    </w:p>
    <w:p w14:paraId="4861C4C0" w14:textId="36D1BE1F" w:rsidR="004C1D38" w:rsidRDefault="213C2FAA" w:rsidP="004C1D38">
      <w:pPr>
        <w:pStyle w:val="ListParagraph"/>
        <w:numPr>
          <w:ilvl w:val="0"/>
          <w:numId w:val="15"/>
        </w:numPr>
        <w:ind w:right="440"/>
        <w:rPr>
          <w:rFonts w:ascii="Georgia" w:hAnsi="Georgia" w:cs="Times New Roman"/>
          <w:sz w:val="22"/>
          <w:szCs w:val="22"/>
        </w:rPr>
      </w:pPr>
      <w:r w:rsidRPr="3CD73BE1">
        <w:rPr>
          <w:rFonts w:ascii="Georgia" w:hAnsi="Georgia" w:cs="Times New Roman"/>
          <w:sz w:val="22"/>
          <w:szCs w:val="22"/>
        </w:rPr>
        <w:t>‘</w:t>
      </w:r>
      <w:r w:rsidR="67068BB4" w:rsidRPr="3CD73BE1">
        <w:rPr>
          <w:rFonts w:ascii="Georgia" w:hAnsi="Georgia" w:cs="Times New Roman"/>
          <w:sz w:val="22"/>
          <w:szCs w:val="22"/>
        </w:rPr>
        <w:t>At</w:t>
      </w:r>
      <w:r w:rsidR="6111B8AF" w:rsidRPr="3CD73BE1">
        <w:rPr>
          <w:rFonts w:ascii="Georgia" w:hAnsi="Georgia" w:cs="Times New Roman"/>
          <w:sz w:val="22"/>
          <w:szCs w:val="22"/>
        </w:rPr>
        <w:t>-</w:t>
      </w:r>
      <w:r w:rsidR="00D171BD" w:rsidRPr="3CD73BE1">
        <w:rPr>
          <w:rFonts w:ascii="Georgia" w:hAnsi="Georgia" w:cs="Times New Roman"/>
          <w:sz w:val="22"/>
          <w:szCs w:val="22"/>
        </w:rPr>
        <w:t>risk’</w:t>
      </w:r>
      <w:r w:rsidR="004C1D38" w:rsidRPr="3CD73BE1">
        <w:rPr>
          <w:rFonts w:ascii="Georgia" w:hAnsi="Georgia" w:cs="Times New Roman"/>
          <w:sz w:val="22"/>
          <w:szCs w:val="22"/>
        </w:rPr>
        <w:t xml:space="preserve"> condition in the 365 before entry into the cohort</w:t>
      </w:r>
    </w:p>
    <w:p w14:paraId="7AAB831A" w14:textId="6C0CE171" w:rsidR="004C1D38" w:rsidRDefault="004C1D38" w:rsidP="004C1D38">
      <w:pPr>
        <w:pStyle w:val="ListParagraph"/>
        <w:numPr>
          <w:ilvl w:val="0"/>
          <w:numId w:val="15"/>
        </w:numPr>
        <w:ind w:right="440"/>
        <w:rPr>
          <w:rFonts w:ascii="Georgia" w:hAnsi="Georgia" w:cs="Times New Roman"/>
          <w:sz w:val="22"/>
          <w:szCs w:val="22"/>
        </w:rPr>
      </w:pPr>
      <w:r w:rsidRPr="7B74F188">
        <w:rPr>
          <w:rFonts w:ascii="Georgia" w:hAnsi="Georgia" w:cs="Times New Roman"/>
          <w:sz w:val="22"/>
          <w:szCs w:val="22"/>
        </w:rPr>
        <w:t>Vaccination in the 365 days before entry into the cohort</w:t>
      </w:r>
    </w:p>
    <w:p w14:paraId="45319FAA" w14:textId="7D7FA5AF" w:rsidR="004C1D38" w:rsidRPr="00DA0ACF" w:rsidRDefault="004C1D38" w:rsidP="004C1D38">
      <w:pPr>
        <w:pStyle w:val="ListParagraph"/>
        <w:numPr>
          <w:ilvl w:val="0"/>
          <w:numId w:val="15"/>
        </w:numPr>
        <w:ind w:right="440"/>
        <w:rPr>
          <w:rFonts w:ascii="Georgia" w:hAnsi="Georgia" w:cs="Times New Roman"/>
          <w:sz w:val="22"/>
          <w:szCs w:val="22"/>
        </w:rPr>
      </w:pPr>
      <w:r w:rsidRPr="7B74F188">
        <w:rPr>
          <w:rFonts w:ascii="Georgia" w:hAnsi="Georgia" w:cs="Times New Roman"/>
          <w:sz w:val="22"/>
          <w:szCs w:val="22"/>
        </w:rPr>
        <w:t>Pregnancy</w:t>
      </w:r>
    </w:p>
    <w:p w14:paraId="69C5D349" w14:textId="3B0E214F" w:rsidR="004C1D38" w:rsidRDefault="004C1D38" w:rsidP="004C1D38">
      <w:pPr>
        <w:tabs>
          <w:tab w:val="left" w:pos="360"/>
        </w:tabs>
        <w:ind w:right="440"/>
        <w:rPr>
          <w:rFonts w:ascii="Georgia" w:hAnsi="Georgia" w:cs="Times New Roman"/>
          <w:sz w:val="22"/>
          <w:szCs w:val="22"/>
        </w:rPr>
      </w:pPr>
    </w:p>
    <w:p w14:paraId="3BA3C290" w14:textId="799B2D59" w:rsidR="004C1D38" w:rsidRDefault="7BED7F6B" w:rsidP="004C1D38">
      <w:pPr>
        <w:tabs>
          <w:tab w:val="left" w:pos="360"/>
        </w:tabs>
        <w:ind w:right="440"/>
        <w:rPr>
          <w:rFonts w:ascii="Georgia" w:hAnsi="Georgia" w:cs="Times New Roman"/>
          <w:sz w:val="22"/>
          <w:szCs w:val="22"/>
        </w:rPr>
      </w:pPr>
      <w:r w:rsidRPr="5DD4CAF2">
        <w:rPr>
          <w:rFonts w:ascii="Georgia" w:hAnsi="Georgia" w:cs="Times New Roman"/>
          <w:sz w:val="22"/>
          <w:szCs w:val="22"/>
        </w:rPr>
        <w:t>‘</w:t>
      </w:r>
      <w:r w:rsidR="2E1B0098" w:rsidRPr="5DD4CAF2">
        <w:rPr>
          <w:rFonts w:ascii="Georgia" w:hAnsi="Georgia" w:cs="Times New Roman"/>
          <w:sz w:val="22"/>
          <w:szCs w:val="22"/>
        </w:rPr>
        <w:t>At</w:t>
      </w:r>
      <w:r w:rsidR="5E4FB0DC" w:rsidRPr="5DD4CAF2">
        <w:rPr>
          <w:rFonts w:ascii="Georgia" w:hAnsi="Georgia" w:cs="Times New Roman"/>
          <w:sz w:val="22"/>
          <w:szCs w:val="22"/>
        </w:rPr>
        <w:t>-</w:t>
      </w:r>
      <w:r w:rsidR="002F4041" w:rsidRPr="5DD4CAF2">
        <w:rPr>
          <w:rFonts w:ascii="Georgia" w:hAnsi="Georgia" w:cs="Times New Roman"/>
          <w:sz w:val="22"/>
          <w:szCs w:val="22"/>
        </w:rPr>
        <w:t>risk’</w:t>
      </w:r>
      <w:r w:rsidR="004C1D38" w:rsidRPr="5DD4CAF2">
        <w:rPr>
          <w:rFonts w:ascii="Georgia" w:hAnsi="Georgia" w:cs="Times New Roman"/>
          <w:sz w:val="22"/>
          <w:szCs w:val="22"/>
        </w:rPr>
        <w:t xml:space="preserve"> condition is defined as at least one condition associated with a higher risk of COVID-19 illness as defined by CDC (removing pregnancy): cancer, chronic kidney disease, chronic obstructive pulmonary disease, heart failure, coronary artery disease, cardiomyopathies, immunocompromised state, obesity, sickle cell disease, smoking, and type 2 diabetes mellitus. We recognize that obesity and smoking are not reliably ascertained in many of these data sources. Pregnancy is assessed separately.</w:t>
      </w:r>
    </w:p>
    <w:p w14:paraId="33BD5D7C" w14:textId="19FF9D07" w:rsidR="007405F1" w:rsidRPr="00DA0ACF" w:rsidRDefault="007405F1" w:rsidP="7B74F188">
      <w:pPr>
        <w:tabs>
          <w:tab w:val="left" w:pos="360"/>
        </w:tabs>
        <w:ind w:right="440"/>
        <w:rPr>
          <w:rFonts w:ascii="Georgia" w:hAnsi="Georgia" w:cs="Times New Roman"/>
          <w:sz w:val="22"/>
          <w:szCs w:val="22"/>
        </w:rPr>
      </w:pPr>
    </w:p>
    <w:p w14:paraId="2ACC653F" w14:textId="4E896BDC" w:rsidR="009B6EE7" w:rsidRPr="00DA0ACF" w:rsidRDefault="004B4ADC" w:rsidP="7B74F188">
      <w:pPr>
        <w:tabs>
          <w:tab w:val="left" w:pos="360"/>
        </w:tabs>
        <w:ind w:right="440"/>
        <w:rPr>
          <w:rFonts w:ascii="Georgia" w:hAnsi="Georgia" w:cs="Times New Roman"/>
          <w:b/>
          <w:bCs/>
          <w:i/>
          <w:iCs/>
          <w:sz w:val="22"/>
          <w:szCs w:val="22"/>
        </w:rPr>
      </w:pPr>
      <w:proofErr w:type="spellStart"/>
      <w:r w:rsidRPr="7B74F188">
        <w:rPr>
          <w:rFonts w:ascii="Georgia" w:hAnsi="Georgia" w:cs="Times New Roman"/>
          <w:b/>
          <w:bCs/>
          <w:i/>
          <w:iCs/>
          <w:sz w:val="22"/>
          <w:szCs w:val="22"/>
        </w:rPr>
        <w:t>A.</w:t>
      </w:r>
      <w:r w:rsidR="009B6EE7" w:rsidRPr="7B74F188">
        <w:rPr>
          <w:rFonts w:ascii="Georgia" w:hAnsi="Georgia" w:cs="Times New Roman"/>
          <w:b/>
          <w:bCs/>
          <w:i/>
          <w:iCs/>
          <w:sz w:val="22"/>
          <w:szCs w:val="22"/>
        </w:rPr>
        <w:t>iii</w:t>
      </w:r>
      <w:proofErr w:type="spellEnd"/>
      <w:r w:rsidR="009B6EE7" w:rsidRPr="7B74F188">
        <w:rPr>
          <w:rFonts w:ascii="Georgia" w:hAnsi="Georgia" w:cs="Times New Roman"/>
          <w:b/>
          <w:bCs/>
          <w:i/>
          <w:iCs/>
          <w:sz w:val="22"/>
          <w:szCs w:val="22"/>
        </w:rPr>
        <w:t>. Cohort definitions</w:t>
      </w:r>
    </w:p>
    <w:p w14:paraId="7E54E086" w14:textId="77777777" w:rsidR="009B6EE7" w:rsidRDefault="009B6EE7" w:rsidP="009B6EE7">
      <w:pPr>
        <w:tabs>
          <w:tab w:val="left" w:pos="360"/>
        </w:tabs>
        <w:ind w:right="440"/>
        <w:rPr>
          <w:rFonts w:ascii="Georgia" w:hAnsi="Georgia" w:cs="Times New Roman"/>
          <w:sz w:val="22"/>
          <w:szCs w:val="22"/>
        </w:rPr>
      </w:pPr>
    </w:p>
    <w:p w14:paraId="5E687591" w14:textId="75C9393E" w:rsidR="009B6EE7" w:rsidRDefault="009B6EE7" w:rsidP="002C655E">
      <w:pPr>
        <w:tabs>
          <w:tab w:val="left" w:pos="360"/>
        </w:tabs>
        <w:ind w:right="440"/>
        <w:rPr>
          <w:rFonts w:ascii="Georgia" w:hAnsi="Georgia" w:cs="Times New Roman"/>
          <w:sz w:val="22"/>
          <w:szCs w:val="22"/>
        </w:rPr>
      </w:pPr>
      <w:r>
        <w:rPr>
          <w:rFonts w:ascii="Georgia" w:hAnsi="Georgia" w:cs="Times New Roman"/>
          <w:sz w:val="22"/>
          <w:szCs w:val="22"/>
        </w:rPr>
        <w:t>Another aspect of the target population relates to the cohort definition because it affects the population that is included.</w:t>
      </w:r>
      <w:r w:rsidR="005509FA">
        <w:rPr>
          <w:rFonts w:ascii="Georgia" w:hAnsi="Georgia" w:cs="Times New Roman"/>
          <w:sz w:val="22"/>
          <w:szCs w:val="22"/>
        </w:rPr>
        <w:t xml:space="preserve"> The timing of the cohort can have an effect on the population and the incidence rates. For example, medicine and the health of the population change over time, so rates can drift over the years. A pandemic like COVID-19 can affect both health and use of health services. The season affects prevalence of disease and use of health services. We will consider the following time periods:</w:t>
      </w:r>
    </w:p>
    <w:p w14:paraId="43A5EE0B" w14:textId="4FA9F2D6" w:rsidR="005509FA" w:rsidRDefault="005509FA" w:rsidP="002C655E">
      <w:pPr>
        <w:tabs>
          <w:tab w:val="left" w:pos="360"/>
        </w:tabs>
        <w:ind w:right="440"/>
        <w:rPr>
          <w:rFonts w:ascii="Georgia" w:hAnsi="Georgia" w:cs="Times New Roman"/>
          <w:sz w:val="22"/>
          <w:szCs w:val="22"/>
        </w:rPr>
      </w:pPr>
    </w:p>
    <w:p w14:paraId="3E99FE18" w14:textId="053085FD" w:rsidR="005509FA" w:rsidRPr="00DA0ACF" w:rsidRDefault="005509FA" w:rsidP="00DE489B">
      <w:pPr>
        <w:pStyle w:val="ListParagraph"/>
        <w:numPr>
          <w:ilvl w:val="0"/>
          <w:numId w:val="8"/>
        </w:numPr>
        <w:rPr>
          <w:rFonts w:ascii="Georgia" w:hAnsi="Georgia" w:cs="Times New Roman"/>
          <w:sz w:val="22"/>
          <w:szCs w:val="22"/>
        </w:rPr>
      </w:pPr>
      <w:r>
        <w:rPr>
          <w:rFonts w:ascii="Georgia" w:hAnsi="Georgia" w:cs="Times New Roman"/>
          <w:sz w:val="22"/>
          <w:szCs w:val="22"/>
        </w:rPr>
        <w:t>Year</w:t>
      </w:r>
    </w:p>
    <w:p w14:paraId="34B5B9FC" w14:textId="41FFE9A5" w:rsidR="005509FA" w:rsidRPr="00DA0ACF" w:rsidRDefault="005509FA" w:rsidP="00DE489B">
      <w:pPr>
        <w:pStyle w:val="ListParagraph"/>
        <w:numPr>
          <w:ilvl w:val="0"/>
          <w:numId w:val="13"/>
        </w:numPr>
        <w:tabs>
          <w:tab w:val="left" w:pos="720"/>
        </w:tabs>
        <w:ind w:left="1080" w:right="440"/>
        <w:rPr>
          <w:rFonts w:ascii="Georgia" w:hAnsi="Georgia" w:cs="Times New Roman"/>
          <w:sz w:val="22"/>
          <w:szCs w:val="22"/>
        </w:rPr>
      </w:pPr>
      <w:r>
        <w:rPr>
          <w:rFonts w:ascii="Georgia" w:hAnsi="Georgia" w:cs="Times New Roman"/>
          <w:sz w:val="22"/>
          <w:szCs w:val="22"/>
        </w:rPr>
        <w:t>2017</w:t>
      </w:r>
      <w:r w:rsidR="00FD7126" w:rsidRPr="00DA0ACF">
        <w:rPr>
          <w:rFonts w:ascii="Georgia" w:hAnsi="Georgia" w:cs="Times New Roman"/>
          <w:sz w:val="22"/>
          <w:szCs w:val="22"/>
        </w:rPr>
        <w:t>–</w:t>
      </w:r>
      <w:r>
        <w:rPr>
          <w:rFonts w:ascii="Georgia" w:hAnsi="Georgia" w:cs="Times New Roman"/>
          <w:sz w:val="22"/>
          <w:szCs w:val="22"/>
        </w:rPr>
        <w:t>2019</w:t>
      </w:r>
    </w:p>
    <w:p w14:paraId="3AACB52A" w14:textId="53626E71" w:rsidR="005509FA" w:rsidRPr="00DA0ACF" w:rsidRDefault="005509FA" w:rsidP="00DE489B">
      <w:pPr>
        <w:pStyle w:val="ListParagraph"/>
        <w:numPr>
          <w:ilvl w:val="0"/>
          <w:numId w:val="13"/>
        </w:numPr>
        <w:tabs>
          <w:tab w:val="left" w:pos="720"/>
        </w:tabs>
        <w:ind w:left="1080" w:right="440"/>
        <w:rPr>
          <w:rFonts w:ascii="Georgia" w:hAnsi="Georgia" w:cs="Times New Roman"/>
          <w:sz w:val="22"/>
          <w:szCs w:val="22"/>
        </w:rPr>
      </w:pPr>
      <w:r>
        <w:rPr>
          <w:rFonts w:ascii="Georgia" w:hAnsi="Georgia" w:cs="Times New Roman"/>
          <w:sz w:val="22"/>
          <w:szCs w:val="22"/>
        </w:rPr>
        <w:t>2017</w:t>
      </w:r>
    </w:p>
    <w:p w14:paraId="0EAEE414" w14:textId="5F6DECDF" w:rsidR="005509FA" w:rsidRPr="00DA0ACF" w:rsidRDefault="005509FA" w:rsidP="00DE489B">
      <w:pPr>
        <w:pStyle w:val="ListParagraph"/>
        <w:numPr>
          <w:ilvl w:val="0"/>
          <w:numId w:val="13"/>
        </w:numPr>
        <w:tabs>
          <w:tab w:val="left" w:pos="720"/>
        </w:tabs>
        <w:ind w:left="1080" w:right="440"/>
        <w:rPr>
          <w:rFonts w:ascii="Georgia" w:hAnsi="Georgia" w:cs="Times New Roman"/>
          <w:sz w:val="22"/>
          <w:szCs w:val="22"/>
        </w:rPr>
      </w:pPr>
      <w:r>
        <w:rPr>
          <w:rFonts w:ascii="Georgia" w:hAnsi="Georgia" w:cs="Times New Roman"/>
          <w:sz w:val="22"/>
          <w:szCs w:val="22"/>
        </w:rPr>
        <w:t>2018</w:t>
      </w:r>
    </w:p>
    <w:p w14:paraId="6670823E" w14:textId="0E535426" w:rsidR="005509FA" w:rsidRPr="00DA0ACF" w:rsidRDefault="005509FA" w:rsidP="00DE489B">
      <w:pPr>
        <w:pStyle w:val="ListParagraph"/>
        <w:numPr>
          <w:ilvl w:val="0"/>
          <w:numId w:val="13"/>
        </w:numPr>
        <w:tabs>
          <w:tab w:val="left" w:pos="720"/>
        </w:tabs>
        <w:ind w:left="1080" w:right="440"/>
        <w:rPr>
          <w:rFonts w:ascii="Georgia" w:hAnsi="Georgia" w:cs="Times New Roman"/>
          <w:sz w:val="22"/>
          <w:szCs w:val="22"/>
        </w:rPr>
      </w:pPr>
      <w:r>
        <w:rPr>
          <w:rFonts w:ascii="Georgia" w:hAnsi="Georgia" w:cs="Times New Roman"/>
          <w:sz w:val="22"/>
          <w:szCs w:val="22"/>
        </w:rPr>
        <w:t>2019</w:t>
      </w:r>
    </w:p>
    <w:p w14:paraId="05418075" w14:textId="5694A286" w:rsidR="005509FA" w:rsidRDefault="005509FA" w:rsidP="00DE489B">
      <w:pPr>
        <w:pStyle w:val="ListParagraph"/>
        <w:numPr>
          <w:ilvl w:val="0"/>
          <w:numId w:val="13"/>
        </w:numPr>
        <w:tabs>
          <w:tab w:val="left" w:pos="720"/>
        </w:tabs>
        <w:ind w:left="1080" w:right="440"/>
        <w:rPr>
          <w:rFonts w:ascii="Georgia" w:hAnsi="Georgia" w:cs="Times New Roman"/>
          <w:sz w:val="22"/>
          <w:szCs w:val="22"/>
        </w:rPr>
      </w:pPr>
      <w:r>
        <w:rPr>
          <w:rFonts w:ascii="Georgia" w:hAnsi="Georgia" w:cs="Times New Roman"/>
          <w:sz w:val="22"/>
          <w:szCs w:val="22"/>
        </w:rPr>
        <w:t>3/1/2019</w:t>
      </w:r>
      <w:r w:rsidR="00FD7126" w:rsidRPr="00DA0ACF">
        <w:rPr>
          <w:rFonts w:ascii="Georgia" w:hAnsi="Georgia" w:cs="Times New Roman"/>
          <w:sz w:val="22"/>
          <w:szCs w:val="22"/>
        </w:rPr>
        <w:t>–</w:t>
      </w:r>
      <w:r>
        <w:rPr>
          <w:rFonts w:ascii="Georgia" w:hAnsi="Georgia" w:cs="Times New Roman"/>
          <w:sz w:val="22"/>
          <w:szCs w:val="22"/>
        </w:rPr>
        <w:t>12/31/2019</w:t>
      </w:r>
    </w:p>
    <w:p w14:paraId="05EDAFFC" w14:textId="3FB4CB1A" w:rsidR="005509FA" w:rsidRPr="00DA0ACF" w:rsidRDefault="005509FA" w:rsidP="00DE489B">
      <w:pPr>
        <w:pStyle w:val="ListParagraph"/>
        <w:numPr>
          <w:ilvl w:val="0"/>
          <w:numId w:val="13"/>
        </w:numPr>
        <w:tabs>
          <w:tab w:val="left" w:pos="720"/>
        </w:tabs>
        <w:ind w:left="1080" w:right="440"/>
        <w:rPr>
          <w:rFonts w:ascii="Georgia" w:hAnsi="Georgia" w:cs="Times New Roman"/>
          <w:sz w:val="22"/>
          <w:szCs w:val="22"/>
        </w:rPr>
      </w:pPr>
      <w:r w:rsidRPr="7B74F188">
        <w:rPr>
          <w:rFonts w:ascii="Georgia" w:hAnsi="Georgia" w:cs="Times New Roman"/>
          <w:sz w:val="22"/>
          <w:szCs w:val="22"/>
        </w:rPr>
        <w:t>3/1/2020</w:t>
      </w:r>
      <w:r w:rsidR="00FD7126" w:rsidRPr="7B74F188">
        <w:rPr>
          <w:rFonts w:ascii="Georgia" w:hAnsi="Georgia" w:cs="Times New Roman"/>
          <w:sz w:val="22"/>
          <w:szCs w:val="22"/>
        </w:rPr>
        <w:t>–</w:t>
      </w:r>
      <w:r w:rsidRPr="7B74F188">
        <w:rPr>
          <w:rFonts w:ascii="Georgia" w:hAnsi="Georgia" w:cs="Times New Roman"/>
          <w:sz w:val="22"/>
          <w:szCs w:val="22"/>
        </w:rPr>
        <w:t>12/31/2020</w:t>
      </w:r>
      <w:r w:rsidR="00EE075A" w:rsidRPr="7B74F188">
        <w:rPr>
          <w:rFonts w:ascii="Georgia" w:hAnsi="Georgia" w:cs="Times New Roman"/>
          <w:sz w:val="22"/>
          <w:szCs w:val="22"/>
        </w:rPr>
        <w:t xml:space="preserve"> — peri-COVID-19 period</w:t>
      </w:r>
    </w:p>
    <w:p w14:paraId="31A88C98" w14:textId="0A361F84" w:rsidR="005509FA" w:rsidRPr="00DA0ACF" w:rsidRDefault="005509FA" w:rsidP="00DE489B">
      <w:pPr>
        <w:pStyle w:val="ListParagraph"/>
        <w:numPr>
          <w:ilvl w:val="0"/>
          <w:numId w:val="8"/>
        </w:numPr>
        <w:tabs>
          <w:tab w:val="left" w:pos="360"/>
        </w:tabs>
        <w:ind w:right="440"/>
        <w:rPr>
          <w:rFonts w:ascii="Georgia" w:hAnsi="Georgia" w:cs="Times New Roman"/>
          <w:sz w:val="22"/>
          <w:szCs w:val="22"/>
        </w:rPr>
      </w:pPr>
      <w:r>
        <w:rPr>
          <w:rFonts w:ascii="Georgia" w:hAnsi="Georgia" w:cs="Times New Roman"/>
          <w:sz w:val="22"/>
          <w:szCs w:val="22"/>
        </w:rPr>
        <w:t>Season</w:t>
      </w:r>
    </w:p>
    <w:p w14:paraId="69659B33" w14:textId="17914F25" w:rsidR="005509FA" w:rsidRPr="00DA0ACF" w:rsidRDefault="005509FA" w:rsidP="00DE489B">
      <w:pPr>
        <w:pStyle w:val="paragraph"/>
        <w:numPr>
          <w:ilvl w:val="0"/>
          <w:numId w:val="16"/>
        </w:numPr>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1/1</w:t>
      </w:r>
      <w:r w:rsidR="00FD7126" w:rsidRPr="00DA0ACF">
        <w:rPr>
          <w:rFonts w:ascii="Georgia" w:hAnsi="Georgia"/>
          <w:sz w:val="22"/>
          <w:szCs w:val="22"/>
        </w:rPr>
        <w:t>–</w:t>
      </w:r>
      <w:r w:rsidRPr="00DA0ACF">
        <w:rPr>
          <w:rStyle w:val="normaltextrun"/>
          <w:rFonts w:ascii="Georgia" w:hAnsi="Georgia"/>
          <w:sz w:val="22"/>
          <w:szCs w:val="22"/>
        </w:rPr>
        <w:t>3/31 dates</w:t>
      </w:r>
    </w:p>
    <w:p w14:paraId="79FFE4BE" w14:textId="624E74EF" w:rsidR="005509FA" w:rsidRPr="00DA0ACF" w:rsidRDefault="005509FA" w:rsidP="00DE489B">
      <w:pPr>
        <w:pStyle w:val="paragraph"/>
        <w:numPr>
          <w:ilvl w:val="0"/>
          <w:numId w:val="16"/>
        </w:numPr>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4/1</w:t>
      </w:r>
      <w:r w:rsidR="00FD7126" w:rsidRPr="00DA0ACF">
        <w:rPr>
          <w:rFonts w:ascii="Georgia" w:hAnsi="Georgia"/>
          <w:sz w:val="22"/>
          <w:szCs w:val="22"/>
        </w:rPr>
        <w:t>–</w:t>
      </w:r>
      <w:r w:rsidRPr="00DA0ACF">
        <w:rPr>
          <w:rStyle w:val="normaltextrun"/>
          <w:rFonts w:ascii="Georgia" w:hAnsi="Georgia"/>
          <w:sz w:val="22"/>
          <w:szCs w:val="22"/>
        </w:rPr>
        <w:t>6/30 dates</w:t>
      </w:r>
    </w:p>
    <w:p w14:paraId="68F73878" w14:textId="5F1BC119" w:rsidR="005509FA" w:rsidRPr="00DA0ACF" w:rsidRDefault="005509FA" w:rsidP="00DE489B">
      <w:pPr>
        <w:pStyle w:val="paragraph"/>
        <w:numPr>
          <w:ilvl w:val="0"/>
          <w:numId w:val="16"/>
        </w:numPr>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7/1</w:t>
      </w:r>
      <w:r w:rsidR="00FD7126" w:rsidRPr="00DA0ACF">
        <w:rPr>
          <w:rFonts w:ascii="Georgia" w:hAnsi="Georgia"/>
          <w:sz w:val="22"/>
          <w:szCs w:val="22"/>
        </w:rPr>
        <w:t>–</w:t>
      </w:r>
      <w:r w:rsidRPr="00DA0ACF">
        <w:rPr>
          <w:rStyle w:val="normaltextrun"/>
          <w:rFonts w:ascii="Georgia" w:hAnsi="Georgia"/>
          <w:sz w:val="22"/>
          <w:szCs w:val="22"/>
        </w:rPr>
        <w:t>9/30 dates</w:t>
      </w:r>
    </w:p>
    <w:p w14:paraId="6F3E3FB6" w14:textId="10D2679E" w:rsidR="005509FA" w:rsidRPr="00DA0ACF" w:rsidRDefault="005509FA" w:rsidP="00DE489B">
      <w:pPr>
        <w:pStyle w:val="paragraph"/>
        <w:numPr>
          <w:ilvl w:val="0"/>
          <w:numId w:val="16"/>
        </w:numPr>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10/1</w:t>
      </w:r>
      <w:r w:rsidR="00FD7126" w:rsidRPr="00DA0ACF">
        <w:rPr>
          <w:rFonts w:ascii="Georgia" w:hAnsi="Georgia"/>
          <w:sz w:val="22"/>
          <w:szCs w:val="22"/>
        </w:rPr>
        <w:t>–</w:t>
      </w:r>
      <w:r w:rsidRPr="00DA0ACF">
        <w:rPr>
          <w:rStyle w:val="normaltextrun"/>
          <w:rFonts w:ascii="Georgia" w:hAnsi="Georgia"/>
          <w:sz w:val="22"/>
          <w:szCs w:val="22"/>
        </w:rPr>
        <w:t>12/31 dates</w:t>
      </w:r>
    </w:p>
    <w:p w14:paraId="7CBAABE5" w14:textId="21C13B46" w:rsidR="00B528DC" w:rsidRDefault="00B528DC" w:rsidP="002C655E">
      <w:pPr>
        <w:tabs>
          <w:tab w:val="left" w:pos="360"/>
        </w:tabs>
        <w:ind w:right="440"/>
        <w:rPr>
          <w:rFonts w:ascii="Georgia" w:hAnsi="Georgia" w:cs="Times New Roman"/>
          <w:sz w:val="22"/>
          <w:szCs w:val="22"/>
        </w:rPr>
      </w:pPr>
    </w:p>
    <w:p w14:paraId="0D0BC17A" w14:textId="401176FF" w:rsidR="005509FA" w:rsidRDefault="005509FA" w:rsidP="002C655E">
      <w:pPr>
        <w:tabs>
          <w:tab w:val="left" w:pos="360"/>
        </w:tabs>
        <w:ind w:right="440"/>
        <w:rPr>
          <w:rFonts w:ascii="Georgia" w:hAnsi="Georgia" w:cs="Times New Roman"/>
          <w:sz w:val="22"/>
          <w:szCs w:val="22"/>
        </w:rPr>
      </w:pPr>
      <w:r>
        <w:rPr>
          <w:rFonts w:ascii="Georgia" w:hAnsi="Georgia" w:cs="Times New Roman"/>
          <w:sz w:val="22"/>
          <w:szCs w:val="22"/>
        </w:rPr>
        <w:t>In the above, a COVID-19 interval, 3/1/2020</w:t>
      </w:r>
      <w:r w:rsidR="00FD7126" w:rsidRPr="00DA0ACF">
        <w:rPr>
          <w:rFonts w:ascii="Georgia" w:hAnsi="Georgia" w:cs="Times New Roman"/>
          <w:sz w:val="22"/>
          <w:szCs w:val="22"/>
        </w:rPr>
        <w:t>–</w:t>
      </w:r>
      <w:r>
        <w:rPr>
          <w:rFonts w:ascii="Georgia" w:hAnsi="Georgia" w:cs="Times New Roman"/>
          <w:sz w:val="22"/>
          <w:szCs w:val="22"/>
        </w:rPr>
        <w:t>12/31/2020, is compared to the same period the year before.</w:t>
      </w:r>
    </w:p>
    <w:p w14:paraId="4AC6D8D9" w14:textId="4979E80E" w:rsidR="005509FA" w:rsidRDefault="005509FA" w:rsidP="002C655E">
      <w:pPr>
        <w:tabs>
          <w:tab w:val="left" w:pos="360"/>
        </w:tabs>
        <w:ind w:right="440"/>
        <w:rPr>
          <w:rFonts w:ascii="Georgia" w:hAnsi="Georgia" w:cs="Times New Roman"/>
          <w:sz w:val="22"/>
          <w:szCs w:val="22"/>
        </w:rPr>
      </w:pPr>
    </w:p>
    <w:p w14:paraId="64C83827" w14:textId="0D203814" w:rsidR="005509FA" w:rsidRDefault="005509FA" w:rsidP="002C655E">
      <w:pPr>
        <w:tabs>
          <w:tab w:val="left" w:pos="360"/>
        </w:tabs>
        <w:ind w:right="440"/>
        <w:rPr>
          <w:rFonts w:ascii="Georgia" w:hAnsi="Georgia" w:cs="Times New Roman"/>
          <w:sz w:val="22"/>
          <w:szCs w:val="22"/>
        </w:rPr>
      </w:pPr>
      <w:r>
        <w:rPr>
          <w:rFonts w:ascii="Georgia" w:hAnsi="Georgia" w:cs="Times New Roman"/>
          <w:sz w:val="22"/>
          <w:szCs w:val="22"/>
        </w:rPr>
        <w:t>The population can be altered by requiring visits during the time period. This is sometimes used in EHRs to ensure that the patient is actually receiving care during the time period. The choice of visit type can affect the population. We will study the following:</w:t>
      </w:r>
    </w:p>
    <w:p w14:paraId="7A54B10B" w14:textId="1592519D" w:rsidR="005509FA" w:rsidRDefault="005509FA" w:rsidP="002C655E">
      <w:pPr>
        <w:tabs>
          <w:tab w:val="left" w:pos="360"/>
        </w:tabs>
        <w:ind w:right="440"/>
        <w:rPr>
          <w:rFonts w:ascii="Georgia" w:hAnsi="Georgia" w:cs="Times New Roman"/>
          <w:sz w:val="22"/>
          <w:szCs w:val="22"/>
        </w:rPr>
      </w:pPr>
    </w:p>
    <w:p w14:paraId="3D887345" w14:textId="15C30B87" w:rsidR="005509FA" w:rsidRPr="00DA0ACF" w:rsidRDefault="005509FA" w:rsidP="00DE489B">
      <w:pPr>
        <w:pStyle w:val="ListParagraph"/>
        <w:numPr>
          <w:ilvl w:val="0"/>
          <w:numId w:val="8"/>
        </w:numPr>
        <w:tabs>
          <w:tab w:val="left" w:pos="360"/>
        </w:tabs>
        <w:ind w:right="440"/>
        <w:rPr>
          <w:rFonts w:ascii="Georgia" w:hAnsi="Georgia" w:cs="Times New Roman"/>
          <w:sz w:val="22"/>
          <w:szCs w:val="22"/>
        </w:rPr>
      </w:pPr>
      <w:r>
        <w:rPr>
          <w:rFonts w:ascii="Georgia" w:hAnsi="Georgia" w:cs="Times New Roman"/>
          <w:sz w:val="22"/>
          <w:szCs w:val="22"/>
        </w:rPr>
        <w:t>Encounter requirement</w:t>
      </w:r>
    </w:p>
    <w:p w14:paraId="36BAF270" w14:textId="5C050281" w:rsidR="005509FA" w:rsidRPr="00DA0ACF" w:rsidRDefault="00FD7126" w:rsidP="00DE489B">
      <w:pPr>
        <w:pStyle w:val="paragraph"/>
        <w:numPr>
          <w:ilvl w:val="0"/>
          <w:numId w:val="16"/>
        </w:numPr>
        <w:spacing w:before="0" w:beforeAutospacing="0" w:after="0" w:afterAutospacing="0"/>
        <w:textAlignment w:val="baseline"/>
        <w:rPr>
          <w:rStyle w:val="eop"/>
          <w:rFonts w:ascii="Georgia" w:hAnsi="Georgia"/>
          <w:sz w:val="22"/>
          <w:szCs w:val="22"/>
        </w:rPr>
      </w:pPr>
      <w:r>
        <w:rPr>
          <w:rStyle w:val="normaltextrun"/>
          <w:rFonts w:ascii="Georgia" w:hAnsi="Georgia"/>
          <w:sz w:val="22"/>
          <w:szCs w:val="22"/>
        </w:rPr>
        <w:t>No required visit</w:t>
      </w:r>
    </w:p>
    <w:p w14:paraId="3CF37A65" w14:textId="31B21BFB" w:rsidR="005509FA" w:rsidRPr="00DA0ACF" w:rsidRDefault="00FD7126" w:rsidP="00DE489B">
      <w:pPr>
        <w:pStyle w:val="paragraph"/>
        <w:numPr>
          <w:ilvl w:val="0"/>
          <w:numId w:val="16"/>
        </w:numPr>
        <w:spacing w:before="0" w:beforeAutospacing="0" w:after="0" w:afterAutospacing="0"/>
        <w:textAlignment w:val="baseline"/>
        <w:rPr>
          <w:rStyle w:val="eop"/>
          <w:rFonts w:ascii="Georgia" w:hAnsi="Georgia"/>
          <w:sz w:val="22"/>
          <w:szCs w:val="22"/>
        </w:rPr>
      </w:pPr>
      <w:r>
        <w:rPr>
          <w:rStyle w:val="normaltextrun"/>
          <w:rFonts w:ascii="Georgia" w:hAnsi="Georgia"/>
          <w:sz w:val="22"/>
          <w:szCs w:val="22"/>
        </w:rPr>
        <w:t>Any health care visit</w:t>
      </w:r>
    </w:p>
    <w:p w14:paraId="4950B1F6" w14:textId="378503B3" w:rsidR="20FF4538" w:rsidRDefault="00FD7126" w:rsidP="7B74F188">
      <w:pPr>
        <w:pStyle w:val="paragraph"/>
        <w:numPr>
          <w:ilvl w:val="0"/>
          <w:numId w:val="16"/>
        </w:numPr>
        <w:spacing w:before="0" w:beforeAutospacing="0" w:after="0" w:afterAutospacing="0"/>
        <w:textAlignment w:val="baseline"/>
        <w:rPr>
          <w:rStyle w:val="eop"/>
          <w:rFonts w:asciiTheme="minorHAnsi" w:eastAsiaTheme="minorEastAsia" w:hAnsiTheme="minorHAnsi" w:cstheme="minorBidi"/>
          <w:sz w:val="22"/>
          <w:szCs w:val="22"/>
        </w:rPr>
      </w:pPr>
      <w:r w:rsidRPr="7B74F188">
        <w:rPr>
          <w:rStyle w:val="normaltextrun"/>
          <w:rFonts w:ascii="Georgia" w:hAnsi="Georgia"/>
          <w:sz w:val="22"/>
          <w:szCs w:val="22"/>
        </w:rPr>
        <w:t>Well-patient visit</w:t>
      </w:r>
    </w:p>
    <w:p w14:paraId="55D9A12B" w14:textId="396626E2" w:rsidR="005509FA" w:rsidRDefault="005509FA" w:rsidP="005509FA">
      <w:pPr>
        <w:tabs>
          <w:tab w:val="left" w:pos="360"/>
        </w:tabs>
        <w:ind w:right="440"/>
        <w:rPr>
          <w:rFonts w:ascii="Georgia" w:hAnsi="Georgia" w:cs="Times New Roman"/>
          <w:sz w:val="22"/>
          <w:szCs w:val="22"/>
        </w:rPr>
      </w:pPr>
    </w:p>
    <w:p w14:paraId="2951ADE2" w14:textId="3FDC93E2" w:rsidR="005509FA" w:rsidRDefault="6DACBE87" w:rsidP="7B74F188">
      <w:pPr>
        <w:tabs>
          <w:tab w:val="left" w:pos="360"/>
        </w:tabs>
        <w:ind w:right="440"/>
        <w:rPr>
          <w:rFonts w:ascii="Georgia" w:hAnsi="Georgia" w:cs="Times New Roman"/>
          <w:sz w:val="22"/>
          <w:szCs w:val="22"/>
        </w:rPr>
      </w:pPr>
      <w:r w:rsidRPr="75FB986B">
        <w:rPr>
          <w:rFonts w:ascii="Georgia" w:hAnsi="Georgia" w:cs="Times New Roman"/>
          <w:sz w:val="22"/>
          <w:szCs w:val="22"/>
        </w:rPr>
        <w:t xml:space="preserve">Requiring a pre-entry observation period in the database ensures that </w:t>
      </w:r>
      <w:r w:rsidR="394B81ED" w:rsidRPr="75FB986B">
        <w:rPr>
          <w:rFonts w:ascii="Georgia" w:hAnsi="Georgia" w:cs="Times New Roman"/>
          <w:sz w:val="22"/>
          <w:szCs w:val="22"/>
        </w:rPr>
        <w:t>a previous outcome event can</w:t>
      </w:r>
      <w:r w:rsidRPr="75FB986B">
        <w:rPr>
          <w:rFonts w:ascii="Georgia" w:hAnsi="Georgia" w:cs="Times New Roman"/>
          <w:sz w:val="22"/>
          <w:szCs w:val="22"/>
        </w:rPr>
        <w:t xml:space="preserve"> be observed</w:t>
      </w:r>
      <w:r w:rsidR="2E01A0DC" w:rsidRPr="75FB986B">
        <w:rPr>
          <w:rFonts w:ascii="Georgia" w:hAnsi="Georgia" w:cs="Times New Roman"/>
          <w:sz w:val="22"/>
          <w:szCs w:val="22"/>
        </w:rPr>
        <w:t xml:space="preserve"> </w:t>
      </w:r>
      <w:r w:rsidR="585B4DF5" w:rsidRPr="75FB986B">
        <w:rPr>
          <w:rFonts w:ascii="Georgia" w:hAnsi="Georgia" w:cs="Times New Roman"/>
          <w:sz w:val="22"/>
          <w:szCs w:val="22"/>
        </w:rPr>
        <w:t>for a</w:t>
      </w:r>
      <w:r w:rsidR="45B887D7" w:rsidRPr="75FB986B">
        <w:rPr>
          <w:rFonts w:ascii="Georgia" w:hAnsi="Georgia" w:cs="Times New Roman"/>
          <w:sz w:val="22"/>
          <w:szCs w:val="22"/>
        </w:rPr>
        <w:t>n individual</w:t>
      </w:r>
      <w:r w:rsidRPr="75FB986B">
        <w:rPr>
          <w:rFonts w:ascii="Georgia" w:hAnsi="Georgia" w:cs="Times New Roman"/>
          <w:sz w:val="22"/>
          <w:szCs w:val="22"/>
        </w:rPr>
        <w:t>. On the other hand, requiring the pre-entry observation period reduces the sample size.</w:t>
      </w:r>
    </w:p>
    <w:p w14:paraId="71AF8121" w14:textId="7B6B0250" w:rsidR="00FD7126" w:rsidRDefault="00FD7126" w:rsidP="002C655E">
      <w:pPr>
        <w:tabs>
          <w:tab w:val="left" w:pos="360"/>
        </w:tabs>
        <w:ind w:right="440"/>
        <w:rPr>
          <w:rFonts w:ascii="Georgia" w:hAnsi="Georgia" w:cs="Times New Roman"/>
          <w:sz w:val="22"/>
          <w:szCs w:val="22"/>
        </w:rPr>
      </w:pPr>
    </w:p>
    <w:p w14:paraId="2567CFC4" w14:textId="496D1722" w:rsidR="00FD7126" w:rsidRPr="00DA0ACF" w:rsidRDefault="00FD7126" w:rsidP="00DE489B">
      <w:pPr>
        <w:pStyle w:val="ListParagraph"/>
        <w:numPr>
          <w:ilvl w:val="0"/>
          <w:numId w:val="8"/>
        </w:numPr>
        <w:tabs>
          <w:tab w:val="left" w:pos="360"/>
        </w:tabs>
        <w:ind w:right="440"/>
        <w:rPr>
          <w:rFonts w:ascii="Georgia" w:hAnsi="Georgia" w:cs="Times New Roman"/>
          <w:sz w:val="22"/>
          <w:szCs w:val="22"/>
        </w:rPr>
      </w:pPr>
      <w:r>
        <w:rPr>
          <w:rFonts w:ascii="Georgia" w:hAnsi="Georgia" w:cs="Times New Roman"/>
          <w:sz w:val="22"/>
          <w:szCs w:val="22"/>
        </w:rPr>
        <w:t>Pre-entry observation requirement</w:t>
      </w:r>
    </w:p>
    <w:p w14:paraId="1A9A5C4F" w14:textId="2223F581" w:rsidR="00FD7126" w:rsidRPr="00DA0ACF" w:rsidRDefault="349C72B9" w:rsidP="00DE489B">
      <w:pPr>
        <w:pStyle w:val="paragraph"/>
        <w:numPr>
          <w:ilvl w:val="0"/>
          <w:numId w:val="16"/>
        </w:numPr>
        <w:spacing w:before="0" w:beforeAutospacing="0" w:after="0" w:afterAutospacing="0"/>
        <w:textAlignment w:val="baseline"/>
        <w:rPr>
          <w:rStyle w:val="eop"/>
          <w:rFonts w:ascii="Georgia" w:hAnsi="Georgia"/>
          <w:sz w:val="22"/>
          <w:szCs w:val="22"/>
        </w:rPr>
      </w:pPr>
      <w:r w:rsidRPr="69715AAB">
        <w:rPr>
          <w:rStyle w:val="normaltextrun"/>
          <w:rFonts w:ascii="Georgia" w:hAnsi="Georgia"/>
          <w:sz w:val="22"/>
          <w:szCs w:val="22"/>
        </w:rPr>
        <w:t xml:space="preserve">At </w:t>
      </w:r>
      <w:r w:rsidRPr="2E8137EC">
        <w:rPr>
          <w:rStyle w:val="normaltextrun"/>
          <w:rFonts w:ascii="Georgia" w:hAnsi="Georgia"/>
          <w:sz w:val="22"/>
          <w:szCs w:val="22"/>
        </w:rPr>
        <w:t xml:space="preserve">least </w:t>
      </w:r>
      <w:r w:rsidR="00FD7126" w:rsidRPr="2E8137EC">
        <w:rPr>
          <w:rStyle w:val="normaltextrun"/>
          <w:rFonts w:ascii="Georgia" w:hAnsi="Georgia"/>
          <w:sz w:val="22"/>
          <w:szCs w:val="22"/>
        </w:rPr>
        <w:t>365</w:t>
      </w:r>
      <w:r w:rsidR="00FD7126" w:rsidRPr="69715AAB">
        <w:rPr>
          <w:rStyle w:val="normaltextrun"/>
          <w:rFonts w:ascii="Georgia" w:hAnsi="Georgia"/>
          <w:sz w:val="22"/>
          <w:szCs w:val="22"/>
        </w:rPr>
        <w:t xml:space="preserve"> days</w:t>
      </w:r>
    </w:p>
    <w:p w14:paraId="2ED40ED4" w14:textId="2E26C435" w:rsidR="00FD7126" w:rsidRPr="00DA0ACF" w:rsidRDefault="00FD7126" w:rsidP="00DE489B">
      <w:pPr>
        <w:pStyle w:val="paragraph"/>
        <w:numPr>
          <w:ilvl w:val="0"/>
          <w:numId w:val="16"/>
        </w:numPr>
        <w:spacing w:before="0" w:beforeAutospacing="0" w:after="0" w:afterAutospacing="0"/>
        <w:textAlignment w:val="baseline"/>
        <w:rPr>
          <w:rStyle w:val="eop"/>
          <w:rFonts w:ascii="Georgia" w:hAnsi="Georgia"/>
          <w:sz w:val="22"/>
          <w:szCs w:val="22"/>
        </w:rPr>
      </w:pPr>
      <w:r>
        <w:rPr>
          <w:rStyle w:val="normaltextrun"/>
          <w:rFonts w:ascii="Georgia" w:hAnsi="Georgia"/>
          <w:sz w:val="22"/>
          <w:szCs w:val="22"/>
        </w:rPr>
        <w:t>0</w:t>
      </w:r>
      <w:r w:rsidR="74FCFCAB" w:rsidRPr="2E8137EC">
        <w:rPr>
          <w:rStyle w:val="normaltextrun"/>
          <w:rFonts w:ascii="Georgia" w:hAnsi="Georgia"/>
          <w:sz w:val="22"/>
          <w:szCs w:val="22"/>
        </w:rPr>
        <w:t>-364</w:t>
      </w:r>
      <w:r>
        <w:rPr>
          <w:rStyle w:val="normaltextrun"/>
          <w:rFonts w:ascii="Georgia" w:hAnsi="Georgia"/>
          <w:sz w:val="22"/>
          <w:szCs w:val="22"/>
        </w:rPr>
        <w:t xml:space="preserve"> days</w:t>
      </w:r>
    </w:p>
    <w:p w14:paraId="7429D13C" w14:textId="2674D594" w:rsidR="00FD7126" w:rsidRDefault="00FD7126" w:rsidP="002C655E">
      <w:pPr>
        <w:tabs>
          <w:tab w:val="left" w:pos="360"/>
        </w:tabs>
        <w:ind w:right="440"/>
        <w:rPr>
          <w:rFonts w:ascii="Georgia" w:hAnsi="Georgia" w:cs="Times New Roman"/>
          <w:sz w:val="22"/>
          <w:szCs w:val="22"/>
        </w:rPr>
      </w:pPr>
    </w:p>
    <w:p w14:paraId="3D0C9BC0" w14:textId="45826064" w:rsidR="005666FE" w:rsidRPr="00DA0ACF" w:rsidRDefault="004B4ADC" w:rsidP="7B74F188">
      <w:pPr>
        <w:tabs>
          <w:tab w:val="left" w:pos="360"/>
        </w:tabs>
        <w:ind w:left="450" w:right="440"/>
        <w:rPr>
          <w:rFonts w:ascii="Georgia" w:hAnsi="Georgia" w:cs="Times New Roman"/>
          <w:b/>
          <w:bCs/>
          <w:i/>
          <w:iCs/>
          <w:sz w:val="22"/>
          <w:szCs w:val="22"/>
        </w:rPr>
      </w:pPr>
      <w:proofErr w:type="spellStart"/>
      <w:proofErr w:type="gramStart"/>
      <w:r w:rsidRPr="7B74F188">
        <w:rPr>
          <w:rFonts w:ascii="Georgia" w:hAnsi="Georgia" w:cs="Times New Roman"/>
          <w:b/>
          <w:bCs/>
          <w:i/>
          <w:iCs/>
          <w:sz w:val="22"/>
          <w:szCs w:val="22"/>
        </w:rPr>
        <w:t>A.</w:t>
      </w:r>
      <w:r w:rsidR="005666FE" w:rsidRPr="7B74F188">
        <w:rPr>
          <w:rFonts w:ascii="Georgia" w:hAnsi="Georgia" w:cs="Times New Roman"/>
          <w:b/>
          <w:bCs/>
          <w:i/>
          <w:iCs/>
          <w:sz w:val="22"/>
          <w:szCs w:val="22"/>
        </w:rPr>
        <w:t>iv</w:t>
      </w:r>
      <w:proofErr w:type="spellEnd"/>
      <w:r w:rsidR="005666FE" w:rsidRPr="7B74F188">
        <w:rPr>
          <w:rFonts w:ascii="Georgia" w:hAnsi="Georgia" w:cs="Times New Roman"/>
          <w:b/>
          <w:bCs/>
          <w:i/>
          <w:iCs/>
          <w:sz w:val="22"/>
          <w:szCs w:val="22"/>
        </w:rPr>
        <w:t>.</w:t>
      </w:r>
      <w:proofErr w:type="gramEnd"/>
      <w:r w:rsidR="005666FE" w:rsidRPr="7B74F188">
        <w:rPr>
          <w:rFonts w:ascii="Georgia" w:hAnsi="Georgia" w:cs="Times New Roman"/>
          <w:b/>
          <w:bCs/>
          <w:i/>
          <w:iCs/>
          <w:sz w:val="22"/>
          <w:szCs w:val="22"/>
        </w:rPr>
        <w:t xml:space="preserve"> Anchoring</w:t>
      </w:r>
      <w:r w:rsidR="001A76F1" w:rsidRPr="7B74F188">
        <w:rPr>
          <w:rFonts w:ascii="Georgia" w:hAnsi="Georgia" w:cs="Times New Roman"/>
          <w:b/>
          <w:bCs/>
          <w:i/>
          <w:iCs/>
          <w:sz w:val="22"/>
          <w:szCs w:val="22"/>
        </w:rPr>
        <w:t xml:space="preserve"> events</w:t>
      </w:r>
    </w:p>
    <w:p w14:paraId="27BFFBDA" w14:textId="77777777" w:rsidR="005666FE" w:rsidRDefault="005666FE" w:rsidP="005666FE">
      <w:pPr>
        <w:tabs>
          <w:tab w:val="left" w:pos="360"/>
        </w:tabs>
        <w:ind w:right="440"/>
        <w:rPr>
          <w:rFonts w:ascii="Georgia" w:hAnsi="Georgia" w:cs="Times New Roman"/>
          <w:sz w:val="22"/>
          <w:szCs w:val="22"/>
        </w:rPr>
      </w:pPr>
    </w:p>
    <w:p w14:paraId="264F7735" w14:textId="14937753" w:rsidR="005B2C29" w:rsidRDefault="005B2C29" w:rsidP="005666FE">
      <w:pPr>
        <w:tabs>
          <w:tab w:val="left" w:pos="360"/>
        </w:tabs>
        <w:ind w:right="440"/>
        <w:rPr>
          <w:rFonts w:ascii="Georgia" w:hAnsi="Georgia" w:cs="Times New Roman"/>
          <w:sz w:val="22"/>
          <w:szCs w:val="22"/>
        </w:rPr>
      </w:pPr>
      <w:r w:rsidRPr="13279FF7">
        <w:rPr>
          <w:rFonts w:ascii="Georgia" w:hAnsi="Georgia" w:cs="Times New Roman"/>
          <w:sz w:val="22"/>
          <w:szCs w:val="22"/>
        </w:rPr>
        <w:t>The entry time into a cohort can have a very large effect on the estimated incidence rate, especially for short times at risk. A patient who just had a medical encounter is more likely to develop other conditions than someone at an arbitrary time</w:t>
      </w:r>
      <w:r w:rsidR="00EE075A" w:rsidRPr="13279FF7">
        <w:rPr>
          <w:rFonts w:ascii="Georgia" w:hAnsi="Georgia" w:cs="Times New Roman"/>
          <w:sz w:val="22"/>
          <w:szCs w:val="22"/>
        </w:rPr>
        <w:t xml:space="preserve"> (e.g., because of medications ordered)</w:t>
      </w:r>
      <w:r w:rsidRPr="13279FF7">
        <w:rPr>
          <w:rFonts w:ascii="Georgia" w:hAnsi="Georgia" w:cs="Times New Roman"/>
          <w:sz w:val="22"/>
          <w:szCs w:val="22"/>
        </w:rPr>
        <w:t xml:space="preserve">. </w:t>
      </w:r>
      <w:r w:rsidR="00EE075A" w:rsidRPr="13279FF7">
        <w:rPr>
          <w:rFonts w:ascii="Georgia" w:hAnsi="Georgia" w:cs="Times New Roman"/>
          <w:sz w:val="22"/>
          <w:szCs w:val="22"/>
        </w:rPr>
        <w:t xml:space="preserve">In addition, detection bias may cause previous conditions to be newly recognized and reported. </w:t>
      </w:r>
      <w:r w:rsidRPr="13279FF7">
        <w:rPr>
          <w:rFonts w:ascii="Georgia" w:hAnsi="Georgia" w:cs="Times New Roman"/>
          <w:sz w:val="22"/>
          <w:szCs w:val="22"/>
        </w:rPr>
        <w:t xml:space="preserve">The question for COVID-19 vaccination is whether vaccination will behave more like a medical encounter or more like a random date. This is likely to be affected by the triggering event for the vaccination. Influenza vaccines are often given during other medical encounters, but COVID-19 vaccination may be </w:t>
      </w:r>
      <w:r w:rsidR="006A4653" w:rsidRPr="13279FF7">
        <w:rPr>
          <w:rFonts w:ascii="Georgia" w:hAnsi="Georgia" w:cs="Times New Roman"/>
          <w:sz w:val="22"/>
          <w:szCs w:val="22"/>
        </w:rPr>
        <w:t xml:space="preserve">driven </w:t>
      </w:r>
      <w:r w:rsidRPr="13279FF7">
        <w:rPr>
          <w:rFonts w:ascii="Georgia" w:hAnsi="Georgia" w:cs="Times New Roman"/>
          <w:sz w:val="22"/>
          <w:szCs w:val="22"/>
        </w:rPr>
        <w:t xml:space="preserve">by vaccine availability. Therefore, we study several </w:t>
      </w:r>
      <w:r w:rsidR="00CA1549" w:rsidRPr="13279FF7">
        <w:rPr>
          <w:rFonts w:ascii="Georgia" w:hAnsi="Georgia" w:cs="Times New Roman"/>
          <w:sz w:val="22"/>
          <w:szCs w:val="22"/>
        </w:rPr>
        <w:t xml:space="preserve">entry </w:t>
      </w:r>
      <w:proofErr w:type="gramStart"/>
      <w:r w:rsidR="00CA1549" w:rsidRPr="13279FF7">
        <w:rPr>
          <w:rFonts w:ascii="Georgia" w:hAnsi="Georgia" w:cs="Times New Roman"/>
          <w:sz w:val="22"/>
          <w:szCs w:val="22"/>
        </w:rPr>
        <w:t>date</w:t>
      </w:r>
      <w:proofErr w:type="gramEnd"/>
      <w:r w:rsidR="00CA1549" w:rsidRPr="13279FF7">
        <w:rPr>
          <w:rFonts w:ascii="Georgia" w:hAnsi="Georgia" w:cs="Times New Roman"/>
          <w:sz w:val="22"/>
          <w:szCs w:val="22"/>
        </w:rPr>
        <w:t xml:space="preserve"> anchors: an arbitrary date like January 1, a medical visit, or a well-patient visit, which may behave somewhere between the arbitrary date and the medical visit.</w:t>
      </w:r>
      <w:r w:rsidR="35805103" w:rsidRPr="13279FF7">
        <w:rPr>
          <w:rFonts w:ascii="Georgia" w:hAnsi="Georgia" w:cs="Times New Roman"/>
          <w:sz w:val="22"/>
          <w:szCs w:val="22"/>
        </w:rPr>
        <w:t xml:space="preserve"> We also </w:t>
      </w:r>
      <w:r w:rsidR="52B7C3B5" w:rsidRPr="13279FF7">
        <w:rPr>
          <w:rFonts w:ascii="Georgia" w:hAnsi="Georgia" w:cs="Times New Roman"/>
          <w:sz w:val="22"/>
          <w:szCs w:val="22"/>
        </w:rPr>
        <w:t>consider</w:t>
      </w:r>
      <w:r w:rsidR="35805103" w:rsidRPr="13279FF7">
        <w:rPr>
          <w:rFonts w:ascii="Georgia" w:hAnsi="Georgia" w:cs="Times New Roman"/>
          <w:sz w:val="22"/>
          <w:szCs w:val="22"/>
        </w:rPr>
        <w:t xml:space="preserve"> vaccination </w:t>
      </w:r>
      <w:r w:rsidR="6BEA9454" w:rsidRPr="13279FF7">
        <w:rPr>
          <w:rFonts w:ascii="Georgia" w:hAnsi="Georgia" w:cs="Times New Roman"/>
          <w:sz w:val="22"/>
          <w:szCs w:val="22"/>
        </w:rPr>
        <w:t xml:space="preserve">other than COVID-19 vaccines </w:t>
      </w:r>
      <w:r w:rsidR="35805103" w:rsidRPr="13279FF7">
        <w:rPr>
          <w:rFonts w:ascii="Georgia" w:hAnsi="Georgia" w:cs="Times New Roman"/>
          <w:sz w:val="22"/>
          <w:szCs w:val="22"/>
        </w:rPr>
        <w:t xml:space="preserve">as an anchor to better study whether </w:t>
      </w:r>
      <w:r w:rsidR="3100E697" w:rsidRPr="13279FF7">
        <w:rPr>
          <w:rFonts w:ascii="Georgia" w:hAnsi="Georgia" w:cs="Times New Roman"/>
          <w:sz w:val="22"/>
          <w:szCs w:val="22"/>
        </w:rPr>
        <w:t>vaccines behave more like arbitrary dates or medical encounters (using outcomes not expected for those vaccines).</w:t>
      </w:r>
    </w:p>
    <w:p w14:paraId="0BB869AB" w14:textId="77777777" w:rsidR="005B2C29" w:rsidRPr="00DA0ACF" w:rsidRDefault="005B2C29" w:rsidP="005666FE">
      <w:pPr>
        <w:tabs>
          <w:tab w:val="left" w:pos="360"/>
        </w:tabs>
        <w:ind w:right="440"/>
        <w:rPr>
          <w:rFonts w:ascii="Georgia" w:hAnsi="Georgia" w:cs="Times New Roman"/>
          <w:sz w:val="22"/>
          <w:szCs w:val="22"/>
        </w:rPr>
      </w:pPr>
    </w:p>
    <w:p w14:paraId="1B2F1F73" w14:textId="265C6408" w:rsidR="005666FE" w:rsidRPr="00DA0ACF" w:rsidRDefault="005666FE" w:rsidP="00DE489B">
      <w:pPr>
        <w:pStyle w:val="ListParagraph"/>
        <w:numPr>
          <w:ilvl w:val="0"/>
          <w:numId w:val="8"/>
        </w:numPr>
        <w:tabs>
          <w:tab w:val="left" w:pos="360"/>
        </w:tabs>
        <w:ind w:right="440"/>
        <w:rPr>
          <w:rFonts w:ascii="Georgia" w:hAnsi="Georgia" w:cs="Times New Roman"/>
          <w:sz w:val="22"/>
          <w:szCs w:val="22"/>
        </w:rPr>
      </w:pPr>
      <w:r>
        <w:rPr>
          <w:rFonts w:ascii="Georgia" w:hAnsi="Georgia" w:cs="Times New Roman"/>
          <w:sz w:val="22"/>
          <w:szCs w:val="22"/>
        </w:rPr>
        <w:t>Anchoring</w:t>
      </w:r>
    </w:p>
    <w:p w14:paraId="79D64369" w14:textId="518A9029" w:rsidR="005666FE" w:rsidRDefault="005666FE" w:rsidP="00DE489B">
      <w:pPr>
        <w:pStyle w:val="paragraph"/>
        <w:numPr>
          <w:ilvl w:val="0"/>
          <w:numId w:val="16"/>
        </w:numPr>
        <w:spacing w:before="0" w:beforeAutospacing="0" w:after="0" w:afterAutospacing="0"/>
        <w:textAlignment w:val="baseline"/>
        <w:rPr>
          <w:rStyle w:val="normaltextrun"/>
          <w:rFonts w:ascii="Georgia" w:hAnsi="Georgia"/>
          <w:sz w:val="22"/>
          <w:szCs w:val="22"/>
        </w:rPr>
      </w:pPr>
      <w:r w:rsidRPr="00DA0ACF">
        <w:rPr>
          <w:rStyle w:val="normaltextrun"/>
          <w:rFonts w:ascii="Georgia" w:hAnsi="Georgia"/>
          <w:sz w:val="22"/>
          <w:szCs w:val="22"/>
        </w:rPr>
        <w:t>Jan 1 of each year</w:t>
      </w:r>
    </w:p>
    <w:p w14:paraId="4BC956C0" w14:textId="06069DCE" w:rsidR="005B2C29" w:rsidRPr="00DA0ACF" w:rsidRDefault="005B2C29" w:rsidP="00DE489B">
      <w:pPr>
        <w:pStyle w:val="paragraph"/>
        <w:numPr>
          <w:ilvl w:val="0"/>
          <w:numId w:val="16"/>
        </w:numPr>
        <w:spacing w:before="0" w:beforeAutospacing="0" w:after="0" w:afterAutospacing="0"/>
        <w:textAlignment w:val="baseline"/>
        <w:rPr>
          <w:rStyle w:val="eop"/>
          <w:rFonts w:ascii="Georgia" w:hAnsi="Georgia"/>
          <w:sz w:val="22"/>
          <w:szCs w:val="22"/>
        </w:rPr>
      </w:pPr>
      <w:r>
        <w:rPr>
          <w:rStyle w:val="normaltextrun"/>
          <w:rFonts w:ascii="Georgia" w:hAnsi="Georgia"/>
          <w:sz w:val="22"/>
          <w:szCs w:val="22"/>
        </w:rPr>
        <w:t>Start of period (for seasons)</w:t>
      </w:r>
    </w:p>
    <w:p w14:paraId="2BE4FBAC" w14:textId="6713341E" w:rsidR="005666FE" w:rsidRDefault="005666FE" w:rsidP="00DE489B">
      <w:pPr>
        <w:pStyle w:val="paragraph"/>
        <w:numPr>
          <w:ilvl w:val="0"/>
          <w:numId w:val="16"/>
        </w:numPr>
        <w:spacing w:before="0" w:beforeAutospacing="0" w:after="0" w:afterAutospacing="0"/>
        <w:textAlignment w:val="baseline"/>
        <w:rPr>
          <w:rStyle w:val="normaltextrun"/>
          <w:rFonts w:ascii="Georgia" w:hAnsi="Georgia"/>
          <w:sz w:val="22"/>
          <w:szCs w:val="22"/>
        </w:rPr>
      </w:pPr>
      <w:r>
        <w:rPr>
          <w:rStyle w:val="normaltextrun"/>
          <w:rFonts w:ascii="Georgia" w:hAnsi="Georgia"/>
          <w:sz w:val="22"/>
          <w:szCs w:val="22"/>
        </w:rPr>
        <w:t>Random visit</w:t>
      </w:r>
    </w:p>
    <w:p w14:paraId="08907C68" w14:textId="052B994A" w:rsidR="005666FE" w:rsidRPr="00DA0ACF" w:rsidRDefault="005666FE" w:rsidP="7A844BFA">
      <w:pPr>
        <w:pStyle w:val="paragraph"/>
        <w:numPr>
          <w:ilvl w:val="0"/>
          <w:numId w:val="16"/>
        </w:numPr>
        <w:spacing w:before="0" w:beforeAutospacing="0" w:after="0" w:afterAutospacing="0"/>
        <w:textAlignment w:val="baseline"/>
        <w:rPr>
          <w:rStyle w:val="eop"/>
          <w:rFonts w:ascii="Georgia" w:hAnsi="Georgia"/>
          <w:sz w:val="22"/>
          <w:szCs w:val="22"/>
        </w:rPr>
      </w:pPr>
      <w:r w:rsidRPr="7A844BFA">
        <w:rPr>
          <w:rStyle w:val="normaltextrun"/>
          <w:rFonts w:ascii="Georgia" w:hAnsi="Georgia"/>
          <w:sz w:val="22"/>
          <w:szCs w:val="22"/>
        </w:rPr>
        <w:t>Random well visit</w:t>
      </w:r>
    </w:p>
    <w:p w14:paraId="656265E9" w14:textId="09ED25E9" w:rsidR="0291F466" w:rsidRDefault="0291F466" w:rsidP="7A844BFA">
      <w:pPr>
        <w:pStyle w:val="paragraph"/>
        <w:numPr>
          <w:ilvl w:val="0"/>
          <w:numId w:val="16"/>
        </w:numPr>
        <w:spacing w:before="0" w:beforeAutospacing="0" w:after="0" w:afterAutospacing="0"/>
        <w:rPr>
          <w:rStyle w:val="normaltextrun"/>
          <w:sz w:val="22"/>
          <w:szCs w:val="22"/>
        </w:rPr>
      </w:pPr>
      <w:r w:rsidRPr="7A844BFA">
        <w:rPr>
          <w:rStyle w:val="normaltextrun"/>
          <w:rFonts w:ascii="Georgia" w:hAnsi="Georgia"/>
          <w:sz w:val="22"/>
          <w:szCs w:val="22"/>
        </w:rPr>
        <w:t>Vaccination</w:t>
      </w:r>
    </w:p>
    <w:p w14:paraId="5066E827" w14:textId="77777777" w:rsidR="009B6EE7" w:rsidRPr="00B528DC" w:rsidRDefault="009B6EE7" w:rsidP="00B528DC">
      <w:pPr>
        <w:tabs>
          <w:tab w:val="left" w:pos="360"/>
        </w:tabs>
        <w:ind w:right="440"/>
        <w:rPr>
          <w:rFonts w:ascii="Georgia" w:hAnsi="Georgia" w:cs="Times New Roman"/>
          <w:sz w:val="22"/>
          <w:szCs w:val="22"/>
        </w:rPr>
      </w:pPr>
    </w:p>
    <w:p w14:paraId="75A5F37D" w14:textId="421A37DF" w:rsidR="00176AC4" w:rsidRPr="00DA0ACF" w:rsidRDefault="004B4ADC" w:rsidP="5DD4CAF2">
      <w:pPr>
        <w:tabs>
          <w:tab w:val="left" w:pos="360"/>
        </w:tabs>
        <w:ind w:left="450" w:right="440"/>
        <w:rPr>
          <w:rFonts w:ascii="Georgia" w:hAnsi="Georgia" w:cs="Times New Roman"/>
          <w:b/>
          <w:bCs/>
          <w:i/>
          <w:iCs/>
          <w:sz w:val="22"/>
          <w:szCs w:val="22"/>
        </w:rPr>
      </w:pPr>
      <w:proofErr w:type="spellStart"/>
      <w:r w:rsidRPr="5DD4CAF2">
        <w:rPr>
          <w:rFonts w:ascii="Georgia" w:hAnsi="Georgia" w:cs="Times New Roman"/>
          <w:b/>
          <w:bCs/>
          <w:i/>
          <w:iCs/>
          <w:sz w:val="22"/>
          <w:szCs w:val="22"/>
        </w:rPr>
        <w:t>A.</w:t>
      </w:r>
      <w:r w:rsidR="00FB19FA" w:rsidRPr="5DD4CAF2">
        <w:rPr>
          <w:rFonts w:ascii="Georgia" w:hAnsi="Georgia" w:cs="Times New Roman"/>
          <w:b/>
          <w:bCs/>
          <w:i/>
          <w:iCs/>
          <w:sz w:val="22"/>
          <w:szCs w:val="22"/>
        </w:rPr>
        <w:t>v</w:t>
      </w:r>
      <w:r w:rsidR="000E7F2C" w:rsidRPr="5DD4CAF2">
        <w:rPr>
          <w:rFonts w:ascii="Georgia" w:hAnsi="Georgia" w:cs="Times New Roman"/>
          <w:b/>
          <w:bCs/>
          <w:i/>
          <w:iCs/>
          <w:sz w:val="22"/>
          <w:szCs w:val="22"/>
        </w:rPr>
        <w:t>.</w:t>
      </w:r>
      <w:proofErr w:type="spellEnd"/>
      <w:r w:rsidR="000E7F2C" w:rsidRPr="5DD4CAF2">
        <w:rPr>
          <w:rFonts w:ascii="Georgia" w:hAnsi="Georgia" w:cs="Times New Roman"/>
          <w:b/>
          <w:bCs/>
          <w:i/>
          <w:iCs/>
          <w:sz w:val="22"/>
          <w:szCs w:val="22"/>
        </w:rPr>
        <w:t xml:space="preserve"> </w:t>
      </w:r>
      <w:r w:rsidR="00D15BFB" w:rsidRPr="5DD4CAF2">
        <w:rPr>
          <w:rFonts w:ascii="Georgia" w:hAnsi="Georgia" w:cs="Times New Roman"/>
          <w:b/>
          <w:bCs/>
          <w:i/>
          <w:iCs/>
          <w:sz w:val="22"/>
          <w:szCs w:val="22"/>
        </w:rPr>
        <w:t>Time-at-</w:t>
      </w:r>
      <w:r w:rsidR="00176AC4" w:rsidRPr="5DD4CAF2">
        <w:rPr>
          <w:rFonts w:ascii="Georgia" w:hAnsi="Georgia" w:cs="Times New Roman"/>
          <w:b/>
          <w:bCs/>
          <w:i/>
          <w:iCs/>
          <w:sz w:val="22"/>
          <w:szCs w:val="22"/>
        </w:rPr>
        <w:t>risk</w:t>
      </w:r>
      <w:r w:rsidR="00D15BFB" w:rsidRPr="5DD4CAF2">
        <w:rPr>
          <w:rFonts w:ascii="Georgia" w:hAnsi="Georgia" w:cs="Times New Roman"/>
          <w:b/>
          <w:bCs/>
          <w:i/>
          <w:iCs/>
          <w:sz w:val="22"/>
          <w:szCs w:val="22"/>
        </w:rPr>
        <w:t xml:space="preserve"> (TAR)</w:t>
      </w:r>
    </w:p>
    <w:p w14:paraId="7A7B0442" w14:textId="6E6F413D" w:rsidR="00176AC4" w:rsidRDefault="00176AC4" w:rsidP="002C655E">
      <w:pPr>
        <w:tabs>
          <w:tab w:val="left" w:pos="360"/>
        </w:tabs>
        <w:ind w:right="440"/>
        <w:rPr>
          <w:rFonts w:ascii="Georgia" w:hAnsi="Georgia" w:cs="Times New Roman"/>
          <w:sz w:val="22"/>
          <w:szCs w:val="22"/>
        </w:rPr>
      </w:pPr>
    </w:p>
    <w:p w14:paraId="5C5F4FEF" w14:textId="3C8DFA1C" w:rsidR="00176AC4" w:rsidRPr="00DA0ACF" w:rsidRDefault="00DA0ACF" w:rsidP="002C655E">
      <w:pPr>
        <w:tabs>
          <w:tab w:val="left" w:pos="360"/>
        </w:tabs>
        <w:ind w:right="440"/>
        <w:rPr>
          <w:rFonts w:ascii="Georgia" w:hAnsi="Georgia" w:cs="Times New Roman"/>
          <w:sz w:val="22"/>
          <w:szCs w:val="22"/>
        </w:rPr>
      </w:pPr>
      <w:r w:rsidRPr="7B74F188">
        <w:rPr>
          <w:rFonts w:ascii="Georgia" w:hAnsi="Georgia" w:cs="Times New Roman"/>
          <w:sz w:val="22"/>
          <w:szCs w:val="22"/>
        </w:rPr>
        <w:t xml:space="preserve">For some outcomes, there is a known pathophysiological relationship between vaccine and outcome that can justify a choice of time at risk </w:t>
      </w:r>
      <w:r w:rsidRPr="7B74F188">
        <w:rPr>
          <w:rFonts w:ascii="Georgia" w:hAnsi="Georgia" w:cs="Times New Roman"/>
          <w:sz w:val="22"/>
          <w:szCs w:val="22"/>
        </w:rPr>
        <w:fldChar w:fldCharType="begin"/>
      </w:r>
      <w:r w:rsidRPr="7B74F188">
        <w:rPr>
          <w:rFonts w:ascii="Georgia" w:hAnsi="Georgia" w:cs="Times New Roman"/>
          <w:sz w:val="22"/>
          <w:szCs w:val="22"/>
        </w:rPr>
        <w:instrText xml:space="preserve"> ADDIN ZOTERO_ITEM CSL_CITATION {"citationID":"1mRHOr4f","properties":{"formattedCitation":"[6]","plainCitation":"[6]","noteIndex":0},"citationItems":[{"id":9069,"uris":["http://zotero.org/users/local/DyUaTr24/items/NM5E57S3"],"uri":["http://zotero.org/users/local/DyUaTr24/items/NM5E57S3"],"itemData":{"id":9069,"type":"article-journal","container-title":"The Lancet","DOI":"10.1016/S0140-6736(95)90471-9","ISSN":"01406736","issue":"8949","language":"en","page":"567-569","source":"Crossref","title":"A new method for active surveillance of adverse events from diphtheria/tetanus/pertussis and measles/mumps/rubella vaccines","volume":"345","author":[{"family":"Farrington","given":"P"},{"family":"Rush","given":"M"},{"family":"Miller","given":"E"},{"family":"Pugh","given":"S"},{"family":"Colville","given":"A"},{"family":"Flower","given":"A"},{"family":"Nash","given":"J"},{"family":"Morgan-Capner","given":"P"}],"issued":{"date-parts":[["1995",3]]}}}],"schema":"https://github.com/citation-style-language/schema/raw/master/csl-citation.json"} </w:instrText>
      </w:r>
      <w:r w:rsidRPr="7B74F188">
        <w:rPr>
          <w:rFonts w:ascii="Georgia" w:hAnsi="Georgia" w:cs="Times New Roman"/>
          <w:sz w:val="22"/>
          <w:szCs w:val="22"/>
        </w:rPr>
        <w:fldChar w:fldCharType="separate"/>
      </w:r>
      <w:r w:rsidRPr="7B74F188">
        <w:rPr>
          <w:rFonts w:ascii="Georgia" w:hAnsi="Georgia" w:cs="Times New Roman"/>
          <w:noProof/>
          <w:sz w:val="22"/>
          <w:szCs w:val="22"/>
        </w:rPr>
        <w:t>[6]</w:t>
      </w:r>
      <w:r w:rsidRPr="7B74F188">
        <w:rPr>
          <w:rFonts w:ascii="Georgia" w:hAnsi="Georgia" w:cs="Times New Roman"/>
          <w:sz w:val="22"/>
          <w:szCs w:val="22"/>
        </w:rPr>
        <w:fldChar w:fldCharType="end"/>
      </w:r>
      <w:r w:rsidRPr="7B74F188">
        <w:rPr>
          <w:rFonts w:ascii="Georgia" w:hAnsi="Georgia" w:cs="Times New Roman"/>
          <w:sz w:val="22"/>
          <w:szCs w:val="22"/>
        </w:rPr>
        <w:t>. For other outcomes, less is known. In estimating baseline incidence rates, there is a tension between using long time-at-risk windows to maximize the sample size and using windows that match the planned windows in the vaccinated patients. It is therefore essential to know the effect of time at risk on baseline incidence estimation. We will compare the following time-at-risk windows</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(start</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-&gt;</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end</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offset,</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relative</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to</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target</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cohort</w:t>
      </w:r>
      <w:r w:rsidR="002C655E" w:rsidRPr="7B74F188">
        <w:rPr>
          <w:rFonts w:ascii="Georgia" w:hAnsi="Georgia" w:cs="Times New Roman"/>
          <w:sz w:val="22"/>
          <w:szCs w:val="22"/>
        </w:rPr>
        <w:t xml:space="preserve"> </w:t>
      </w:r>
      <w:r w:rsidR="00002918" w:rsidRPr="7B74F188">
        <w:rPr>
          <w:rFonts w:ascii="Georgia" w:hAnsi="Georgia" w:cs="Times New Roman"/>
          <w:sz w:val="22"/>
          <w:szCs w:val="22"/>
        </w:rPr>
        <w:t>entry</w:t>
      </w:r>
      <w:r w:rsidR="002C655E" w:rsidRPr="7B74F188">
        <w:rPr>
          <w:rFonts w:ascii="Georgia" w:hAnsi="Georgia" w:cs="Times New Roman"/>
          <w:sz w:val="22"/>
          <w:szCs w:val="22"/>
        </w:rPr>
        <w:t xml:space="preserve"> </w:t>
      </w:r>
      <w:r w:rsidR="00176AC4" w:rsidRPr="7B74F188">
        <w:rPr>
          <w:rFonts w:ascii="Georgia" w:hAnsi="Georgia" w:cs="Times New Roman"/>
          <w:sz w:val="22"/>
          <w:szCs w:val="22"/>
        </w:rPr>
        <w:t>date)</w:t>
      </w:r>
      <w:r w:rsidR="00DB4476" w:rsidRPr="7B74F188">
        <w:rPr>
          <w:rFonts w:ascii="Georgia" w:hAnsi="Georgia" w:cs="Times New Roman"/>
          <w:sz w:val="22"/>
          <w:szCs w:val="22"/>
        </w:rPr>
        <w:t xml:space="preserve">, where </w:t>
      </w:r>
      <w:r w:rsidR="00F526ED" w:rsidRPr="7B74F188">
        <w:rPr>
          <w:rFonts w:ascii="Georgia" w:hAnsi="Georgia" w:cs="Times New Roman"/>
          <w:sz w:val="22"/>
          <w:szCs w:val="22"/>
        </w:rPr>
        <w:t xml:space="preserve">the end offset is a maximum and patients with shorter available observation periods are included for the </w:t>
      </w:r>
      <w:proofErr w:type="gramStart"/>
      <w:r w:rsidR="00F526ED" w:rsidRPr="7B74F188">
        <w:rPr>
          <w:rFonts w:ascii="Georgia" w:hAnsi="Georgia" w:cs="Times New Roman"/>
          <w:sz w:val="22"/>
          <w:szCs w:val="22"/>
        </w:rPr>
        <w:t>time</w:t>
      </w:r>
      <w:proofErr w:type="gramEnd"/>
      <w:r w:rsidR="00F526ED" w:rsidRPr="7B74F188">
        <w:rPr>
          <w:rFonts w:ascii="Georgia" w:hAnsi="Georgia" w:cs="Times New Roman"/>
          <w:sz w:val="22"/>
          <w:szCs w:val="22"/>
        </w:rPr>
        <w:t xml:space="preserve"> they are available</w:t>
      </w:r>
      <w:r w:rsidR="00176AC4" w:rsidRPr="7B74F188">
        <w:rPr>
          <w:rFonts w:ascii="Georgia" w:hAnsi="Georgia" w:cs="Times New Roman"/>
          <w:sz w:val="22"/>
          <w:szCs w:val="22"/>
        </w:rPr>
        <w:t>:</w:t>
      </w:r>
    </w:p>
    <w:p w14:paraId="3299F8EA" w14:textId="77777777" w:rsidR="000D4175" w:rsidRPr="00DA0ACF" w:rsidRDefault="000D4175" w:rsidP="002C655E">
      <w:pPr>
        <w:tabs>
          <w:tab w:val="left" w:pos="360"/>
        </w:tabs>
        <w:ind w:right="440"/>
        <w:rPr>
          <w:rFonts w:ascii="Georgia" w:hAnsi="Georgia" w:cs="Times New Roman"/>
          <w:sz w:val="22"/>
          <w:szCs w:val="22"/>
        </w:rPr>
      </w:pPr>
    </w:p>
    <w:p w14:paraId="4F8A7CAF" w14:textId="0B5D4CBF" w:rsidR="00176AC4" w:rsidRPr="00DA0ACF" w:rsidRDefault="60CE6E62" w:rsidP="00DE489B">
      <w:pPr>
        <w:pStyle w:val="ListParagraph"/>
        <w:numPr>
          <w:ilvl w:val="0"/>
          <w:numId w:val="11"/>
        </w:numPr>
        <w:rPr>
          <w:rFonts w:ascii="Georgia" w:hAnsi="Georgia" w:cs="Times New Roman"/>
          <w:sz w:val="22"/>
          <w:szCs w:val="22"/>
        </w:rPr>
      </w:pPr>
      <w:r w:rsidRPr="75FB986B">
        <w:rPr>
          <w:rFonts w:ascii="Georgia" w:hAnsi="Georgia" w:cs="Times New Roman"/>
          <w:sz w:val="22"/>
          <w:szCs w:val="22"/>
        </w:rPr>
        <w:t>0</w:t>
      </w:r>
      <w:r w:rsidR="002C655E" w:rsidRPr="75FB986B">
        <w:rPr>
          <w:rFonts w:ascii="Georgia" w:hAnsi="Georgia" w:cs="Times New Roman"/>
          <w:sz w:val="22"/>
          <w:szCs w:val="22"/>
        </w:rPr>
        <w:t xml:space="preserve"> </w:t>
      </w:r>
      <w:r w:rsidRPr="75FB986B">
        <w:rPr>
          <w:rFonts w:ascii="Georgia" w:hAnsi="Georgia" w:cs="Times New Roman"/>
          <w:sz w:val="22"/>
          <w:szCs w:val="22"/>
        </w:rPr>
        <w:t>–</w:t>
      </w:r>
      <w:r w:rsidR="002C655E" w:rsidRPr="75FB986B">
        <w:rPr>
          <w:rFonts w:ascii="Georgia" w:hAnsi="Georgia" w:cs="Times New Roman"/>
          <w:sz w:val="22"/>
          <w:szCs w:val="22"/>
        </w:rPr>
        <w:t xml:space="preserve"> </w:t>
      </w:r>
      <w:r w:rsidR="6305845C" w:rsidRPr="75FB986B">
        <w:rPr>
          <w:rFonts w:ascii="Georgia" w:hAnsi="Georgia" w:cs="Times New Roman"/>
          <w:sz w:val="22"/>
          <w:szCs w:val="22"/>
        </w:rPr>
        <w:t>1</w:t>
      </w:r>
      <w:r w:rsidR="002C655E" w:rsidRPr="75FB986B">
        <w:rPr>
          <w:rFonts w:ascii="Georgia" w:hAnsi="Georgia" w:cs="Times New Roman"/>
          <w:sz w:val="22"/>
          <w:szCs w:val="22"/>
        </w:rPr>
        <w:t xml:space="preserve"> </w:t>
      </w:r>
      <w:r w:rsidRPr="75FB986B">
        <w:rPr>
          <w:rFonts w:ascii="Georgia" w:hAnsi="Georgia" w:cs="Times New Roman"/>
          <w:sz w:val="22"/>
          <w:szCs w:val="22"/>
        </w:rPr>
        <w:t>days</w:t>
      </w:r>
    </w:p>
    <w:p w14:paraId="0EDE1EE4" w14:textId="2D8C03F1" w:rsidR="00176AC4" w:rsidRPr="00DA0ACF" w:rsidRDefault="000F7540" w:rsidP="00DE489B">
      <w:pPr>
        <w:pStyle w:val="ListParagraph"/>
        <w:numPr>
          <w:ilvl w:val="0"/>
          <w:numId w:val="11"/>
        </w:numPr>
        <w:rPr>
          <w:rFonts w:ascii="Georgia" w:hAnsi="Georgia" w:cs="Times New Roman"/>
          <w:sz w:val="22"/>
          <w:szCs w:val="22"/>
        </w:rPr>
      </w:pPr>
      <w:r w:rsidRPr="00DA0ACF">
        <w:rPr>
          <w:rFonts w:ascii="Georgia" w:hAnsi="Georgia" w:cs="Times New Roman"/>
          <w:sz w:val="22"/>
          <w:szCs w:val="22"/>
        </w:rPr>
        <w:t>1</w:t>
      </w:r>
      <w:r w:rsidR="002C655E" w:rsidRPr="00DA0ACF">
        <w:rPr>
          <w:rFonts w:ascii="Georgia" w:hAnsi="Georgia" w:cs="Times New Roman"/>
          <w:sz w:val="22"/>
          <w:szCs w:val="22"/>
        </w:rPr>
        <w:t xml:space="preserve"> </w:t>
      </w:r>
      <w:r w:rsidR="00176AC4" w:rsidRPr="00DA0ACF">
        <w:rPr>
          <w:rFonts w:ascii="Georgia" w:hAnsi="Georgia" w:cs="Times New Roman"/>
          <w:sz w:val="22"/>
          <w:szCs w:val="22"/>
        </w:rPr>
        <w:t>–</w:t>
      </w:r>
      <w:r w:rsidR="002C655E" w:rsidRPr="00DA0ACF">
        <w:rPr>
          <w:rFonts w:ascii="Georgia" w:hAnsi="Georgia" w:cs="Times New Roman"/>
          <w:sz w:val="22"/>
          <w:szCs w:val="22"/>
        </w:rPr>
        <w:t xml:space="preserve"> </w:t>
      </w:r>
      <w:r w:rsidR="00176AC4" w:rsidRPr="00DA0ACF">
        <w:rPr>
          <w:rFonts w:ascii="Georgia" w:hAnsi="Georgia" w:cs="Times New Roman"/>
          <w:sz w:val="22"/>
          <w:szCs w:val="22"/>
        </w:rPr>
        <w:t>28</w:t>
      </w:r>
      <w:r w:rsidR="002C655E" w:rsidRPr="00DA0ACF">
        <w:rPr>
          <w:rFonts w:ascii="Georgia" w:hAnsi="Georgia" w:cs="Times New Roman"/>
          <w:sz w:val="22"/>
          <w:szCs w:val="22"/>
        </w:rPr>
        <w:t xml:space="preserve"> </w:t>
      </w:r>
      <w:r w:rsidR="00176AC4" w:rsidRPr="00DA0ACF">
        <w:rPr>
          <w:rFonts w:ascii="Georgia" w:hAnsi="Georgia" w:cs="Times New Roman"/>
          <w:sz w:val="22"/>
          <w:szCs w:val="22"/>
        </w:rPr>
        <w:t>days</w:t>
      </w:r>
    </w:p>
    <w:p w14:paraId="175FF387" w14:textId="1D515728" w:rsidR="000F7540" w:rsidRPr="00DA0ACF" w:rsidRDefault="000F7540" w:rsidP="00DE489B">
      <w:pPr>
        <w:pStyle w:val="ListParagraph"/>
        <w:numPr>
          <w:ilvl w:val="0"/>
          <w:numId w:val="11"/>
        </w:numPr>
        <w:rPr>
          <w:rFonts w:ascii="Georgia" w:hAnsi="Georgia" w:cs="Times New Roman"/>
          <w:sz w:val="22"/>
          <w:szCs w:val="22"/>
        </w:rPr>
      </w:pPr>
      <w:r w:rsidRPr="00DA0ACF">
        <w:rPr>
          <w:rFonts w:ascii="Georgia" w:hAnsi="Georgia" w:cs="Times New Roman"/>
          <w:sz w:val="22"/>
          <w:szCs w:val="22"/>
        </w:rPr>
        <w:t>1 – 42 days</w:t>
      </w:r>
    </w:p>
    <w:p w14:paraId="570E4075" w14:textId="77777777" w:rsidR="000F7540" w:rsidRPr="00DA0ACF" w:rsidRDefault="000F7540" w:rsidP="00DE489B">
      <w:pPr>
        <w:pStyle w:val="ListParagraph"/>
        <w:numPr>
          <w:ilvl w:val="0"/>
          <w:numId w:val="11"/>
        </w:numPr>
        <w:rPr>
          <w:rFonts w:ascii="Georgia" w:hAnsi="Georgia" w:cs="Times New Roman"/>
          <w:sz w:val="22"/>
          <w:szCs w:val="22"/>
        </w:rPr>
      </w:pPr>
      <w:r w:rsidRPr="00DA0ACF">
        <w:rPr>
          <w:rFonts w:ascii="Georgia" w:hAnsi="Georgia" w:cs="Times New Roman"/>
          <w:sz w:val="22"/>
          <w:szCs w:val="22"/>
        </w:rPr>
        <w:t>1 – 90 days</w:t>
      </w:r>
    </w:p>
    <w:p w14:paraId="7D9593DD" w14:textId="235BEC71" w:rsidR="00176AC4" w:rsidRPr="00DA0ACF" w:rsidRDefault="000F7540" w:rsidP="00DE489B">
      <w:pPr>
        <w:pStyle w:val="ListParagraph"/>
        <w:numPr>
          <w:ilvl w:val="0"/>
          <w:numId w:val="11"/>
        </w:numPr>
        <w:rPr>
          <w:rFonts w:ascii="Georgia" w:hAnsi="Georgia" w:cs="Times New Roman"/>
          <w:sz w:val="22"/>
          <w:szCs w:val="22"/>
        </w:rPr>
      </w:pPr>
      <w:r w:rsidRPr="00DA0ACF">
        <w:rPr>
          <w:rFonts w:ascii="Georgia" w:hAnsi="Georgia" w:cs="Times New Roman"/>
          <w:sz w:val="22"/>
          <w:szCs w:val="22"/>
        </w:rPr>
        <w:t>1</w:t>
      </w:r>
      <w:r w:rsidR="002C655E" w:rsidRPr="00DA0ACF">
        <w:rPr>
          <w:rFonts w:ascii="Georgia" w:hAnsi="Georgia" w:cs="Times New Roman"/>
          <w:sz w:val="22"/>
          <w:szCs w:val="22"/>
        </w:rPr>
        <w:t xml:space="preserve"> </w:t>
      </w:r>
      <w:r w:rsidR="00176AC4" w:rsidRPr="00DA0ACF">
        <w:rPr>
          <w:rFonts w:ascii="Georgia" w:hAnsi="Georgia" w:cs="Times New Roman"/>
          <w:sz w:val="22"/>
          <w:szCs w:val="22"/>
        </w:rPr>
        <w:t>–</w:t>
      </w:r>
      <w:r w:rsidR="002C655E" w:rsidRPr="00DA0ACF">
        <w:rPr>
          <w:rFonts w:ascii="Georgia" w:hAnsi="Georgia" w:cs="Times New Roman"/>
          <w:sz w:val="22"/>
          <w:szCs w:val="22"/>
        </w:rPr>
        <w:t xml:space="preserve"> </w:t>
      </w:r>
      <w:r w:rsidR="00176AC4" w:rsidRPr="00DA0ACF">
        <w:rPr>
          <w:rFonts w:ascii="Georgia" w:hAnsi="Georgia" w:cs="Times New Roman"/>
          <w:sz w:val="22"/>
          <w:szCs w:val="22"/>
        </w:rPr>
        <w:t>365</w:t>
      </w:r>
      <w:r w:rsidR="002C655E" w:rsidRPr="00DA0ACF">
        <w:rPr>
          <w:rFonts w:ascii="Georgia" w:hAnsi="Georgia" w:cs="Times New Roman"/>
          <w:sz w:val="22"/>
          <w:szCs w:val="22"/>
        </w:rPr>
        <w:t xml:space="preserve"> </w:t>
      </w:r>
      <w:r w:rsidR="00176AC4" w:rsidRPr="00DA0ACF">
        <w:rPr>
          <w:rFonts w:ascii="Georgia" w:hAnsi="Georgia" w:cs="Times New Roman"/>
          <w:sz w:val="22"/>
          <w:szCs w:val="22"/>
        </w:rPr>
        <w:t>days</w:t>
      </w:r>
    </w:p>
    <w:p w14:paraId="2A6092DD" w14:textId="6737DF2B" w:rsidR="00370282" w:rsidRPr="00DA0ACF" w:rsidRDefault="00370282" w:rsidP="002C655E">
      <w:pPr>
        <w:tabs>
          <w:tab w:val="left" w:pos="360"/>
        </w:tabs>
        <w:ind w:right="440"/>
        <w:rPr>
          <w:rFonts w:ascii="Georgia" w:hAnsi="Georgia" w:cs="Times New Roman"/>
          <w:sz w:val="22"/>
          <w:szCs w:val="22"/>
        </w:rPr>
      </w:pPr>
    </w:p>
    <w:p w14:paraId="4C629E5E" w14:textId="5103672C" w:rsidR="6FFA8BBF" w:rsidRDefault="6FFA8BBF" w:rsidP="6FFA8BBF">
      <w:pPr>
        <w:tabs>
          <w:tab w:val="left" w:pos="360"/>
        </w:tabs>
        <w:ind w:right="440"/>
        <w:rPr>
          <w:rFonts w:ascii="Georgia" w:hAnsi="Georgia" w:cs="Times New Roman"/>
          <w:sz w:val="22"/>
          <w:szCs w:val="22"/>
        </w:rPr>
      </w:pPr>
    </w:p>
    <w:p w14:paraId="3333823C" w14:textId="7D05100A" w:rsidR="000D4175" w:rsidRPr="00DA0ACF" w:rsidRDefault="00F12894" w:rsidP="5DD4CAF2">
      <w:pPr>
        <w:tabs>
          <w:tab w:val="left" w:pos="360"/>
        </w:tabs>
        <w:ind w:right="440"/>
        <w:rPr>
          <w:rFonts w:ascii="Georgia" w:hAnsi="Georgia" w:cs="Times New Roman"/>
          <w:b/>
          <w:bCs/>
          <w:i/>
          <w:iCs/>
          <w:sz w:val="22"/>
          <w:szCs w:val="22"/>
        </w:rPr>
      </w:pPr>
      <w:r>
        <w:rPr>
          <w:rFonts w:ascii="Georgia" w:hAnsi="Georgia" w:cs="Times New Roman"/>
          <w:b/>
          <w:bCs/>
          <w:i/>
          <w:iCs/>
          <w:sz w:val="22"/>
          <w:szCs w:val="22"/>
        </w:rPr>
        <w:t>B</w:t>
      </w:r>
      <w:r w:rsidR="000E7F2C" w:rsidRPr="5DD4CAF2">
        <w:rPr>
          <w:rFonts w:ascii="Georgia" w:hAnsi="Georgia" w:cs="Times New Roman"/>
          <w:b/>
          <w:bCs/>
          <w:i/>
          <w:iCs/>
          <w:sz w:val="22"/>
          <w:szCs w:val="22"/>
        </w:rPr>
        <w:t xml:space="preserve">. </w:t>
      </w:r>
      <w:r w:rsidR="00A318CA" w:rsidRPr="5DD4CAF2">
        <w:rPr>
          <w:rFonts w:ascii="Georgia" w:hAnsi="Georgia" w:cs="Times New Roman"/>
          <w:b/>
          <w:bCs/>
          <w:i/>
          <w:iCs/>
          <w:sz w:val="22"/>
          <w:szCs w:val="22"/>
        </w:rPr>
        <w:t>Baseline incidence rate estimation sensitivity experiments</w:t>
      </w:r>
    </w:p>
    <w:p w14:paraId="6DE8B844" w14:textId="15C5FDBC" w:rsidR="000F7540" w:rsidRDefault="000F7540" w:rsidP="000D4175">
      <w:pPr>
        <w:pStyle w:val="paragraph"/>
        <w:spacing w:before="0" w:beforeAutospacing="0" w:after="0" w:afterAutospacing="0"/>
        <w:textAlignment w:val="baseline"/>
        <w:rPr>
          <w:rStyle w:val="eop"/>
          <w:rFonts w:ascii="Georgia" w:hAnsi="Georgia"/>
          <w:sz w:val="22"/>
          <w:szCs w:val="22"/>
        </w:rPr>
      </w:pPr>
    </w:p>
    <w:p w14:paraId="13E3C860" w14:textId="32A61680" w:rsidR="00A318CA" w:rsidRPr="00DA0ACF" w:rsidRDefault="6E65EB91" w:rsidP="00A318CA">
      <w:pPr>
        <w:tabs>
          <w:tab w:val="left" w:pos="360"/>
        </w:tabs>
        <w:ind w:right="440"/>
        <w:rPr>
          <w:rFonts w:ascii="Georgia" w:hAnsi="Georgia" w:cs="Times New Roman"/>
          <w:sz w:val="22"/>
          <w:szCs w:val="22"/>
        </w:rPr>
      </w:pPr>
      <w:r w:rsidRPr="6FFA8BBF">
        <w:rPr>
          <w:rFonts w:ascii="Georgia" w:hAnsi="Georgia" w:cs="Times New Roman"/>
          <w:sz w:val="22"/>
          <w:szCs w:val="22"/>
        </w:rPr>
        <w:t>We here list the specific research questions</w:t>
      </w:r>
      <w:r w:rsidR="3D747B91" w:rsidRPr="6FFA8BBF">
        <w:rPr>
          <w:rFonts w:ascii="Georgia" w:hAnsi="Georgia" w:cs="Times New Roman"/>
          <w:sz w:val="22"/>
          <w:szCs w:val="22"/>
        </w:rPr>
        <w:t>,</w:t>
      </w:r>
      <w:r w:rsidRPr="6FFA8BBF">
        <w:rPr>
          <w:rFonts w:ascii="Georgia" w:hAnsi="Georgia" w:cs="Times New Roman"/>
          <w:sz w:val="22"/>
          <w:szCs w:val="22"/>
        </w:rPr>
        <w:t xml:space="preserve"> and </w:t>
      </w:r>
      <w:r w:rsidR="3558E376" w:rsidRPr="6FFA8BBF">
        <w:rPr>
          <w:rFonts w:ascii="Georgia" w:hAnsi="Georgia" w:cs="Times New Roman"/>
          <w:sz w:val="22"/>
          <w:szCs w:val="22"/>
        </w:rPr>
        <w:t xml:space="preserve">then we </w:t>
      </w:r>
      <w:r w:rsidRPr="6FFA8BBF">
        <w:rPr>
          <w:rFonts w:ascii="Georgia" w:hAnsi="Georgia" w:cs="Times New Roman"/>
          <w:sz w:val="22"/>
          <w:szCs w:val="22"/>
        </w:rPr>
        <w:t>define the cohorts used to test them.</w:t>
      </w:r>
    </w:p>
    <w:p w14:paraId="248AD9A0" w14:textId="77777777" w:rsidR="00A318CA" w:rsidRPr="00DA0ACF" w:rsidRDefault="00A318CA" w:rsidP="00A318CA">
      <w:pPr>
        <w:pStyle w:val="paragraph"/>
        <w:spacing w:before="0" w:beforeAutospacing="0" w:after="0" w:afterAutospacing="0"/>
        <w:textAlignment w:val="baseline"/>
        <w:rPr>
          <w:rStyle w:val="eop"/>
          <w:rFonts w:ascii="Georgia" w:hAnsi="Georgia"/>
          <w:sz w:val="22"/>
          <w:szCs w:val="22"/>
        </w:rPr>
      </w:pPr>
    </w:p>
    <w:p w14:paraId="7DCBA54A" w14:textId="77777777" w:rsidR="00A318CA" w:rsidRPr="00DA0ACF" w:rsidRDefault="00A318CA" w:rsidP="00A318CA">
      <w:pPr>
        <w:pStyle w:val="paragraph"/>
        <w:spacing w:before="0" w:beforeAutospacing="0" w:after="0" w:afterAutospacing="0"/>
        <w:ind w:left="720" w:hanging="360"/>
        <w:textAlignment w:val="baseline"/>
        <w:rPr>
          <w:rStyle w:val="eop"/>
          <w:rFonts w:ascii="Georgia" w:hAnsi="Georgia"/>
          <w:i/>
          <w:iCs/>
          <w:sz w:val="22"/>
          <w:szCs w:val="22"/>
        </w:rPr>
      </w:pPr>
      <w:r w:rsidRPr="00DA0ACF">
        <w:rPr>
          <w:rStyle w:val="normaltextrun"/>
          <w:rFonts w:ascii="Georgia" w:hAnsi="Georgia"/>
          <w:i/>
          <w:iCs/>
          <w:sz w:val="22"/>
          <w:szCs w:val="22"/>
        </w:rPr>
        <w:t>1. Measure the effect of population characteristics on baseline incidence estimates</w:t>
      </w:r>
    </w:p>
    <w:p w14:paraId="089103BE" w14:textId="2FAEA1FE" w:rsidR="00A318CA" w:rsidRPr="00DA0ACF" w:rsidRDefault="00A318CA" w:rsidP="7B74F188">
      <w:pPr>
        <w:pStyle w:val="paragraph"/>
        <w:spacing w:before="0" w:beforeAutospacing="0" w:after="0" w:afterAutospacing="0"/>
        <w:ind w:left="720" w:hanging="360"/>
        <w:textAlignment w:val="baseline"/>
        <w:rPr>
          <w:rStyle w:val="normaltextrun"/>
          <w:rFonts w:ascii="Georgia" w:hAnsi="Georgia"/>
          <w:b/>
          <w:bCs/>
          <w:sz w:val="22"/>
          <w:szCs w:val="22"/>
        </w:rPr>
      </w:pPr>
      <w:r w:rsidRPr="3CD73BE1">
        <w:rPr>
          <w:rStyle w:val="normaltextrun"/>
          <w:rFonts w:ascii="Georgia" w:hAnsi="Georgia"/>
          <w:i/>
          <w:iCs/>
          <w:sz w:val="22"/>
          <w:szCs w:val="22"/>
        </w:rPr>
        <w:t xml:space="preserve">2. Measure the effect of </w:t>
      </w:r>
      <w:r w:rsidR="4857B730" w:rsidRPr="3CD73BE1">
        <w:rPr>
          <w:rStyle w:val="normaltextrun"/>
          <w:rFonts w:ascii="Georgia" w:hAnsi="Georgia"/>
          <w:i/>
          <w:iCs/>
          <w:sz w:val="22"/>
          <w:szCs w:val="22"/>
        </w:rPr>
        <w:t>a history of at-risk conditions</w:t>
      </w:r>
    </w:p>
    <w:p w14:paraId="1D25065D" w14:textId="0808C25A" w:rsidR="00A318CA" w:rsidRPr="00DA0ACF" w:rsidRDefault="6E0F112F" w:rsidP="63584F4D">
      <w:pPr>
        <w:pStyle w:val="paragraph"/>
        <w:spacing w:before="0" w:beforeAutospacing="0" w:after="0" w:afterAutospacing="0"/>
        <w:ind w:left="720" w:hanging="360"/>
        <w:textAlignment w:val="baseline"/>
        <w:rPr>
          <w:rStyle w:val="eop"/>
          <w:rFonts w:ascii="Georgia" w:hAnsi="Georgia"/>
          <w:i/>
          <w:iCs/>
          <w:sz w:val="22"/>
          <w:szCs w:val="22"/>
        </w:rPr>
      </w:pPr>
      <w:r w:rsidRPr="63584F4D">
        <w:rPr>
          <w:rStyle w:val="normaltextrun"/>
          <w:rFonts w:ascii="Georgia" w:hAnsi="Georgia"/>
          <w:i/>
          <w:iCs/>
          <w:sz w:val="22"/>
          <w:szCs w:val="22"/>
        </w:rPr>
        <w:t>3</w:t>
      </w:r>
      <w:r w:rsidR="00A318CA" w:rsidRPr="63584F4D">
        <w:rPr>
          <w:rStyle w:val="normaltextrun"/>
          <w:rFonts w:ascii="Georgia" w:hAnsi="Georgia"/>
          <w:i/>
          <w:iCs/>
          <w:sz w:val="22"/>
          <w:szCs w:val="22"/>
        </w:rPr>
        <w:t>. Measure the effect of anchoring on baseline incidence estimates</w:t>
      </w:r>
    </w:p>
    <w:p w14:paraId="47AF5E66" w14:textId="74CDE9E1" w:rsidR="60BE2477" w:rsidRDefault="60BE2477" w:rsidP="1F68846F">
      <w:pPr>
        <w:pStyle w:val="paragraph"/>
        <w:spacing w:before="0" w:beforeAutospacing="0" w:after="0" w:afterAutospacing="0"/>
        <w:ind w:left="720" w:hanging="360"/>
        <w:rPr>
          <w:rStyle w:val="eop"/>
          <w:rFonts w:ascii="Georgia" w:hAnsi="Georgia"/>
          <w:i/>
          <w:iCs/>
          <w:sz w:val="22"/>
          <w:szCs w:val="22"/>
        </w:rPr>
      </w:pPr>
      <w:r w:rsidRPr="1F68846F">
        <w:rPr>
          <w:rStyle w:val="normaltextrun"/>
          <w:rFonts w:ascii="Georgia" w:hAnsi="Georgia"/>
          <w:i/>
          <w:iCs/>
          <w:sz w:val="22"/>
          <w:szCs w:val="22"/>
        </w:rPr>
        <w:t>4</w:t>
      </w:r>
      <w:r w:rsidR="6E045C73" w:rsidRPr="1F68846F">
        <w:rPr>
          <w:rStyle w:val="normaltextrun"/>
          <w:rFonts w:ascii="Georgia" w:hAnsi="Georgia"/>
          <w:i/>
          <w:iCs/>
          <w:sz w:val="22"/>
          <w:szCs w:val="22"/>
        </w:rPr>
        <w:t>. Measure the effect of time at risk (TAR) on baseline incidence estimates</w:t>
      </w:r>
    </w:p>
    <w:p w14:paraId="19984776" w14:textId="0381EF42" w:rsidR="00A318CA" w:rsidRPr="00DA0ACF" w:rsidRDefault="1938ACF8" w:rsidP="00A318CA">
      <w:pPr>
        <w:ind w:left="720" w:hanging="360"/>
        <w:rPr>
          <w:rFonts w:ascii="Georgia" w:eastAsia="Times New Roman" w:hAnsi="Georgia" w:cs="Times New Roman"/>
          <w:i/>
          <w:iCs/>
          <w:sz w:val="22"/>
          <w:szCs w:val="22"/>
          <w:shd w:val="clear" w:color="auto" w:fill="FFFFFF"/>
        </w:rPr>
      </w:pPr>
      <w:r w:rsidRPr="66CF7F78">
        <w:rPr>
          <w:rFonts w:ascii="Georgia" w:eastAsia="Times New Roman" w:hAnsi="Georgia" w:cs="Times New Roman"/>
          <w:i/>
          <w:sz w:val="22"/>
          <w:szCs w:val="22"/>
        </w:rPr>
        <w:t>5</w:t>
      </w:r>
      <w:r w:rsidR="00A318CA" w:rsidRPr="00DA0ACF">
        <w:rPr>
          <w:rFonts w:ascii="Georgia" w:eastAsia="Times New Roman" w:hAnsi="Georgia" w:cs="Times New Roman"/>
          <w:i/>
          <w:iCs/>
          <w:sz w:val="22"/>
          <w:szCs w:val="22"/>
          <w:shd w:val="clear" w:color="auto" w:fill="FFFFFF"/>
        </w:rPr>
        <w:t>. Measure the effect of season on baseline incidence estimates</w:t>
      </w:r>
    </w:p>
    <w:p w14:paraId="79F34FEE" w14:textId="0A1F6AD8" w:rsidR="00A318CA" w:rsidRPr="00DA0ACF" w:rsidRDefault="2AA0C7E7" w:rsidP="5DD4CAF2">
      <w:pPr>
        <w:pStyle w:val="paragraph"/>
        <w:spacing w:before="0" w:beforeAutospacing="0" w:after="0" w:afterAutospacing="0"/>
        <w:ind w:left="720" w:hanging="360"/>
        <w:textAlignment w:val="baseline"/>
        <w:rPr>
          <w:rStyle w:val="eop"/>
          <w:rFonts w:ascii="Georgia" w:hAnsi="Georgia"/>
          <w:i/>
          <w:iCs/>
          <w:sz w:val="22"/>
          <w:szCs w:val="22"/>
        </w:rPr>
      </w:pPr>
      <w:r w:rsidRPr="5DD4CAF2">
        <w:rPr>
          <w:rStyle w:val="normaltextrun"/>
          <w:rFonts w:ascii="Georgia" w:hAnsi="Georgia"/>
          <w:i/>
          <w:iCs/>
          <w:sz w:val="22"/>
          <w:szCs w:val="22"/>
        </w:rPr>
        <w:t xml:space="preserve">6. Measure the effect of </w:t>
      </w:r>
      <w:r w:rsidR="00F526ED" w:rsidRPr="5DD4CAF2">
        <w:rPr>
          <w:rStyle w:val="normaltextrun"/>
          <w:rFonts w:ascii="Georgia" w:hAnsi="Georgia"/>
          <w:i/>
          <w:iCs/>
          <w:sz w:val="22"/>
          <w:szCs w:val="22"/>
        </w:rPr>
        <w:t>peri-</w:t>
      </w:r>
      <w:r w:rsidRPr="5DD4CAF2">
        <w:rPr>
          <w:rStyle w:val="normaltextrun"/>
          <w:rFonts w:ascii="Georgia" w:hAnsi="Georgia"/>
          <w:i/>
          <w:iCs/>
          <w:sz w:val="22"/>
          <w:szCs w:val="22"/>
        </w:rPr>
        <w:t xml:space="preserve">COVID-19 </w:t>
      </w:r>
      <w:r w:rsidR="00F526ED" w:rsidRPr="5DD4CAF2">
        <w:rPr>
          <w:rStyle w:val="normaltextrun"/>
          <w:rFonts w:ascii="Georgia" w:hAnsi="Georgia"/>
          <w:i/>
          <w:iCs/>
          <w:sz w:val="22"/>
          <w:szCs w:val="22"/>
        </w:rPr>
        <w:t>time period</w:t>
      </w:r>
      <w:r w:rsidRPr="5DD4CAF2">
        <w:rPr>
          <w:rStyle w:val="normaltextrun"/>
          <w:rFonts w:ascii="Georgia" w:hAnsi="Georgia"/>
          <w:i/>
          <w:iCs/>
          <w:sz w:val="22"/>
          <w:szCs w:val="22"/>
        </w:rPr>
        <w:t xml:space="preserve"> on baseline incidence estimates </w:t>
      </w:r>
    </w:p>
    <w:p w14:paraId="01FA482C" w14:textId="17F0F566" w:rsidR="00A318CA" w:rsidRPr="00DA0ACF" w:rsidRDefault="00A318CA" w:rsidP="00A318CA">
      <w:pPr>
        <w:pStyle w:val="paragraph"/>
        <w:spacing w:before="0" w:beforeAutospacing="0" w:after="0" w:afterAutospacing="0"/>
        <w:ind w:left="720" w:hanging="360"/>
        <w:textAlignment w:val="baseline"/>
        <w:rPr>
          <w:rStyle w:val="eop"/>
          <w:rFonts w:ascii="Georgia" w:hAnsi="Georgia"/>
          <w:i/>
          <w:iCs/>
          <w:sz w:val="22"/>
          <w:szCs w:val="22"/>
        </w:rPr>
      </w:pPr>
      <w:r w:rsidRPr="7A844BFA">
        <w:rPr>
          <w:rStyle w:val="normaltextrun"/>
          <w:rFonts w:ascii="Georgia" w:hAnsi="Georgia"/>
          <w:i/>
          <w:iCs/>
          <w:sz w:val="22"/>
          <w:szCs w:val="22"/>
        </w:rPr>
        <w:t>7. Measure the effect of year on baseline incidence estimates</w:t>
      </w:r>
    </w:p>
    <w:p w14:paraId="59DC33D3" w14:textId="6F438975" w:rsidR="00A318CA" w:rsidRPr="00DA0ACF" w:rsidRDefault="440460E5" w:rsidP="00A318CA">
      <w:pPr>
        <w:ind w:left="720" w:hanging="360"/>
        <w:rPr>
          <w:rStyle w:val="eop"/>
          <w:rFonts w:ascii="Georgia" w:eastAsia="Times New Roman" w:hAnsi="Georgia" w:cs="Times New Roman"/>
          <w:i/>
          <w:iCs/>
          <w:sz w:val="22"/>
          <w:szCs w:val="22"/>
          <w:shd w:val="clear" w:color="auto" w:fill="FFFFFF"/>
        </w:rPr>
      </w:pPr>
      <w:r w:rsidRPr="1F68846F">
        <w:rPr>
          <w:rFonts w:ascii="Georgia" w:eastAsia="Times New Roman" w:hAnsi="Georgia" w:cs="Times New Roman"/>
          <w:i/>
          <w:iCs/>
          <w:sz w:val="22"/>
          <w:szCs w:val="22"/>
          <w:shd w:val="clear" w:color="auto" w:fill="FFFFFF"/>
        </w:rPr>
        <w:t>8</w:t>
      </w:r>
      <w:r w:rsidR="6E65EB91" w:rsidRPr="6FFA8BBF">
        <w:rPr>
          <w:rFonts w:ascii="Georgia" w:eastAsia="Times New Roman" w:hAnsi="Georgia" w:cs="Times New Roman"/>
          <w:i/>
          <w:iCs/>
          <w:sz w:val="22"/>
          <w:szCs w:val="22"/>
          <w:shd w:val="clear" w:color="auto" w:fill="FFFFFF"/>
        </w:rPr>
        <w:t>. Measure the effect of requiring observation before entry on baseline incidence estimates</w:t>
      </w:r>
    </w:p>
    <w:p w14:paraId="5BF8D7E6" w14:textId="18AC19C9" w:rsidR="29D28674" w:rsidRDefault="56027C62" w:rsidP="6FFA8BBF">
      <w:pPr>
        <w:ind w:left="720" w:hanging="360"/>
        <w:rPr>
          <w:rStyle w:val="eop"/>
          <w:rFonts w:ascii="Georgia" w:hAnsi="Georgia"/>
          <w:i/>
          <w:iCs/>
          <w:sz w:val="22"/>
          <w:szCs w:val="22"/>
        </w:rPr>
      </w:pPr>
      <w:r w:rsidRPr="1F68846F">
        <w:rPr>
          <w:rFonts w:ascii="Georgia" w:eastAsia="Times New Roman" w:hAnsi="Georgia" w:cs="Times New Roman"/>
          <w:i/>
          <w:iCs/>
          <w:sz w:val="22"/>
          <w:szCs w:val="22"/>
        </w:rPr>
        <w:t>9</w:t>
      </w:r>
      <w:r w:rsidR="29D28674" w:rsidRPr="6FFA8BBF">
        <w:rPr>
          <w:rFonts w:ascii="Georgia" w:eastAsia="Times New Roman" w:hAnsi="Georgia" w:cs="Times New Roman"/>
          <w:i/>
          <w:iCs/>
          <w:sz w:val="22"/>
          <w:szCs w:val="22"/>
        </w:rPr>
        <w:t xml:space="preserve">. Measure the effect of the clean window on </w:t>
      </w:r>
      <w:r w:rsidR="29D28674" w:rsidRPr="6FFA8BBF">
        <w:rPr>
          <w:rStyle w:val="normaltextrun"/>
          <w:rFonts w:ascii="Georgia" w:hAnsi="Georgia"/>
          <w:i/>
          <w:iCs/>
          <w:sz w:val="22"/>
          <w:szCs w:val="22"/>
        </w:rPr>
        <w:t>baseline incidence estimates</w:t>
      </w:r>
    </w:p>
    <w:p w14:paraId="2F71A302" w14:textId="07252BB6" w:rsidR="72EDDAA1" w:rsidRDefault="72EDDAA1" w:rsidP="63584F4D">
      <w:pPr>
        <w:ind w:left="720" w:hanging="360"/>
        <w:rPr>
          <w:rFonts w:ascii="Georgia" w:eastAsia="Times New Roman" w:hAnsi="Georgia" w:cs="Times New Roman"/>
          <w:i/>
          <w:iCs/>
          <w:sz w:val="22"/>
          <w:szCs w:val="22"/>
        </w:rPr>
      </w:pPr>
      <w:r w:rsidRPr="63584F4D">
        <w:rPr>
          <w:rFonts w:ascii="Georgia" w:eastAsia="Times New Roman" w:hAnsi="Georgia" w:cs="Times New Roman"/>
          <w:i/>
          <w:iCs/>
          <w:sz w:val="22"/>
          <w:szCs w:val="22"/>
        </w:rPr>
        <w:t>1</w:t>
      </w:r>
      <w:r w:rsidR="09605739" w:rsidRPr="63584F4D">
        <w:rPr>
          <w:rFonts w:ascii="Georgia" w:eastAsia="Times New Roman" w:hAnsi="Georgia" w:cs="Times New Roman"/>
          <w:i/>
          <w:iCs/>
          <w:sz w:val="22"/>
          <w:szCs w:val="22"/>
        </w:rPr>
        <w:t>0</w:t>
      </w:r>
      <w:r w:rsidRPr="63584F4D">
        <w:rPr>
          <w:rFonts w:ascii="Georgia" w:eastAsia="Times New Roman" w:hAnsi="Georgia" w:cs="Times New Roman"/>
          <w:i/>
          <w:iCs/>
          <w:sz w:val="22"/>
          <w:szCs w:val="22"/>
        </w:rPr>
        <w:t>. Measure the effect of race on baseline incidence estimates</w:t>
      </w:r>
    </w:p>
    <w:p w14:paraId="67A3D9B4" w14:textId="3CAB25D1" w:rsidR="00A318CA" w:rsidRDefault="00A318CA" w:rsidP="000D4175">
      <w:pPr>
        <w:pStyle w:val="paragraph"/>
        <w:spacing w:before="0" w:beforeAutospacing="0" w:after="0" w:afterAutospacing="0"/>
        <w:textAlignment w:val="baseline"/>
        <w:rPr>
          <w:rStyle w:val="eop"/>
          <w:rFonts w:ascii="Georgia" w:hAnsi="Georgia"/>
          <w:sz w:val="22"/>
          <w:szCs w:val="22"/>
        </w:rPr>
      </w:pPr>
    </w:p>
    <w:p w14:paraId="01B7E8DE" w14:textId="5314BCFA" w:rsidR="00F944FF" w:rsidRPr="00DA0ACF" w:rsidRDefault="609BEB06" w:rsidP="6FFA8BBF">
      <w:pPr>
        <w:pStyle w:val="paragraph"/>
        <w:spacing w:before="0" w:beforeAutospacing="0" w:after="0" w:afterAutospacing="0"/>
        <w:textAlignment w:val="baseline"/>
        <w:rPr>
          <w:rFonts w:ascii="Georgia" w:hAnsi="Georgia"/>
          <w:sz w:val="22"/>
          <w:szCs w:val="22"/>
        </w:rPr>
      </w:pPr>
      <w:r w:rsidRPr="6FFA8BBF">
        <w:rPr>
          <w:rFonts w:ascii="Georgia" w:hAnsi="Georgia"/>
          <w:sz w:val="22"/>
          <w:szCs w:val="22"/>
        </w:rPr>
        <w:t xml:space="preserve">We </w:t>
      </w:r>
      <w:r w:rsidR="65D0FF66" w:rsidRPr="6FFA8BBF">
        <w:rPr>
          <w:rFonts w:ascii="Georgia" w:hAnsi="Georgia"/>
          <w:sz w:val="22"/>
          <w:szCs w:val="22"/>
        </w:rPr>
        <w:t>have not included the effect of excluding the outcome from an en</w:t>
      </w:r>
      <w:r w:rsidR="4B1F39AD" w:rsidRPr="6FFA8BBF">
        <w:rPr>
          <w:rFonts w:ascii="Georgia" w:hAnsi="Georgia"/>
          <w:sz w:val="22"/>
          <w:szCs w:val="22"/>
        </w:rPr>
        <w:t>counter inclusion requirement because that is not part of our initial testing infrastructure.</w:t>
      </w:r>
      <w:r w:rsidR="6BC65511" w:rsidRPr="6FFA8BBF">
        <w:rPr>
          <w:rFonts w:ascii="Georgia" w:hAnsi="Georgia"/>
          <w:sz w:val="22"/>
          <w:szCs w:val="22"/>
        </w:rPr>
        <w:t xml:space="preserve"> The purpose of such an exclusion would be to avoid creating bias where patients without the outcome are on average forced to be less healthy (one </w:t>
      </w:r>
      <w:r w:rsidR="17BBA939" w:rsidRPr="6FFA8BBF">
        <w:rPr>
          <w:rFonts w:ascii="Georgia" w:hAnsi="Georgia"/>
          <w:sz w:val="22"/>
          <w:szCs w:val="22"/>
        </w:rPr>
        <w:t>more visit) than those with the outcome. The encounter inclusion requirement may raise</w:t>
      </w:r>
      <w:r w:rsidR="7FADE60E" w:rsidRPr="6FFA8BBF">
        <w:rPr>
          <w:rFonts w:ascii="Georgia" w:hAnsi="Georgia"/>
          <w:sz w:val="22"/>
          <w:szCs w:val="22"/>
        </w:rPr>
        <w:t xml:space="preserve"> other biases independent of this effect.</w:t>
      </w:r>
    </w:p>
    <w:p w14:paraId="304E0AD8" w14:textId="187110E9" w:rsidR="00F944FF" w:rsidRPr="00DA0ACF" w:rsidRDefault="00F944FF" w:rsidP="6FFA8BBF">
      <w:pPr>
        <w:pStyle w:val="paragraph"/>
        <w:spacing w:before="0" w:beforeAutospacing="0" w:after="0" w:afterAutospacing="0"/>
        <w:textAlignment w:val="baseline"/>
        <w:rPr>
          <w:rStyle w:val="eop"/>
          <w:rFonts w:ascii="Georgia" w:hAnsi="Georgia"/>
          <w:sz w:val="22"/>
          <w:szCs w:val="22"/>
        </w:rPr>
      </w:pPr>
    </w:p>
    <w:p w14:paraId="62AC1DB9" w14:textId="6CFB939F" w:rsidR="00F944FF" w:rsidRPr="00DA0ACF" w:rsidRDefault="345BA15A" w:rsidP="6FFA8BBF">
      <w:pPr>
        <w:pStyle w:val="paragraph"/>
        <w:spacing w:before="0" w:beforeAutospacing="0" w:after="0" w:afterAutospacing="0"/>
        <w:textAlignment w:val="baseline"/>
        <w:rPr>
          <w:rStyle w:val="eop"/>
          <w:rFonts w:ascii="Georgia" w:hAnsi="Georgia"/>
          <w:sz w:val="22"/>
          <w:szCs w:val="22"/>
        </w:rPr>
      </w:pPr>
      <w:r w:rsidRPr="6FFA8BBF">
        <w:rPr>
          <w:rFonts w:ascii="Georgia" w:hAnsi="Georgia"/>
          <w:sz w:val="22"/>
          <w:szCs w:val="22"/>
        </w:rPr>
        <w:t xml:space="preserve">The same cohort may address several questions, so they are grouped by cohort below. </w:t>
      </w:r>
      <w:r w:rsidR="42C8BF66" w:rsidRPr="6FFA8BBF">
        <w:rPr>
          <w:rStyle w:val="eop"/>
          <w:rFonts w:ascii="Georgia" w:hAnsi="Georgia"/>
          <w:sz w:val="22"/>
          <w:szCs w:val="22"/>
        </w:rPr>
        <w:t xml:space="preserve">For each cohort, </w:t>
      </w:r>
      <w:r w:rsidR="5410F9C7" w:rsidRPr="6FFA8BBF">
        <w:rPr>
          <w:rStyle w:val="eop"/>
          <w:rFonts w:ascii="Georgia" w:hAnsi="Georgia"/>
          <w:sz w:val="22"/>
          <w:szCs w:val="22"/>
        </w:rPr>
        <w:t>we compute the following:</w:t>
      </w:r>
    </w:p>
    <w:p w14:paraId="6139C8C8" w14:textId="01AA3C5F" w:rsidR="00F944FF" w:rsidRPr="00DA0ACF" w:rsidRDefault="00F944FF" w:rsidP="6FFA8BBF">
      <w:pPr>
        <w:tabs>
          <w:tab w:val="left" w:pos="360"/>
        </w:tabs>
        <w:ind w:right="440"/>
        <w:rPr>
          <w:rFonts w:ascii="Georgia" w:hAnsi="Georgia" w:cs="Times New Roman"/>
          <w:sz w:val="22"/>
          <w:szCs w:val="22"/>
        </w:rPr>
      </w:pPr>
    </w:p>
    <w:p w14:paraId="61238762" w14:textId="12FE5E73" w:rsidR="00B3BE9D" w:rsidRPr="00092AB4" w:rsidRDefault="00B3BE9D" w:rsidP="5DD4CAF2">
      <w:pPr>
        <w:pStyle w:val="ListParagraph"/>
        <w:numPr>
          <w:ilvl w:val="0"/>
          <w:numId w:val="12"/>
        </w:numPr>
        <w:tabs>
          <w:tab w:val="left" w:pos="360"/>
        </w:tabs>
        <w:spacing w:line="259" w:lineRule="auto"/>
        <w:ind w:right="440"/>
        <w:rPr>
          <w:rFonts w:eastAsiaTheme="minorEastAsia"/>
          <w:sz w:val="22"/>
          <w:szCs w:val="22"/>
        </w:rPr>
      </w:pPr>
      <w:r w:rsidRPr="5DD4CAF2">
        <w:rPr>
          <w:rFonts w:ascii="Georgia" w:hAnsi="Georgia" w:cs="Times New Roman"/>
          <w:sz w:val="22"/>
          <w:szCs w:val="22"/>
        </w:rPr>
        <w:t>Absolute n</w:t>
      </w:r>
      <w:r w:rsidR="095E9B24" w:rsidRPr="5DD4CAF2">
        <w:rPr>
          <w:rFonts w:ascii="Georgia" w:hAnsi="Georgia" w:cs="Times New Roman"/>
          <w:sz w:val="22"/>
          <w:szCs w:val="22"/>
        </w:rPr>
        <w:t>umber of out</w:t>
      </w:r>
      <w:r w:rsidR="239A7FDD" w:rsidRPr="5DD4CAF2">
        <w:rPr>
          <w:rFonts w:ascii="Georgia" w:hAnsi="Georgia" w:cs="Times New Roman"/>
          <w:sz w:val="22"/>
          <w:szCs w:val="22"/>
        </w:rPr>
        <w:t>c</w:t>
      </w:r>
      <w:r w:rsidR="095E9B24" w:rsidRPr="5DD4CAF2">
        <w:rPr>
          <w:rFonts w:ascii="Georgia" w:hAnsi="Georgia" w:cs="Times New Roman"/>
          <w:sz w:val="22"/>
          <w:szCs w:val="22"/>
        </w:rPr>
        <w:t>omes</w:t>
      </w:r>
    </w:p>
    <w:p w14:paraId="4CF6D0DC" w14:textId="5F1C6F72" w:rsidR="7AEF6278" w:rsidRPr="00092AB4" w:rsidRDefault="7AEF6278" w:rsidP="7B74F188">
      <w:pPr>
        <w:pStyle w:val="ListParagraph"/>
        <w:numPr>
          <w:ilvl w:val="0"/>
          <w:numId w:val="12"/>
        </w:numPr>
        <w:tabs>
          <w:tab w:val="left" w:pos="360"/>
        </w:tabs>
        <w:spacing w:line="259" w:lineRule="auto"/>
        <w:ind w:right="440"/>
        <w:rPr>
          <w:rFonts w:eastAsiaTheme="minorEastAsia"/>
          <w:sz w:val="22"/>
          <w:szCs w:val="22"/>
        </w:rPr>
      </w:pPr>
      <w:r w:rsidRPr="7B74F188">
        <w:rPr>
          <w:rFonts w:ascii="Georgia" w:hAnsi="Georgia" w:cs="Times New Roman"/>
          <w:sz w:val="22"/>
          <w:szCs w:val="22"/>
        </w:rPr>
        <w:t>Absolute n</w:t>
      </w:r>
      <w:r w:rsidR="2024B662" w:rsidRPr="7B74F188">
        <w:rPr>
          <w:rFonts w:ascii="Georgia" w:hAnsi="Georgia" w:cs="Times New Roman"/>
          <w:sz w:val="22"/>
          <w:szCs w:val="22"/>
        </w:rPr>
        <w:t xml:space="preserve">umber of outcomes prior to </w:t>
      </w:r>
      <w:r w:rsidR="0052448A" w:rsidRPr="7B74F188">
        <w:rPr>
          <w:rFonts w:ascii="Georgia" w:hAnsi="Georgia" w:cs="Times New Roman"/>
          <w:sz w:val="22"/>
          <w:szCs w:val="22"/>
        </w:rPr>
        <w:t>TAR</w:t>
      </w:r>
      <w:r w:rsidR="2024B662" w:rsidRPr="7B74F188">
        <w:rPr>
          <w:rFonts w:ascii="Georgia" w:hAnsi="Georgia" w:cs="Times New Roman"/>
          <w:sz w:val="22"/>
          <w:szCs w:val="22"/>
        </w:rPr>
        <w:t xml:space="preserve"> start date</w:t>
      </w:r>
    </w:p>
    <w:p w14:paraId="33A6D72D" w14:textId="6D576BF5" w:rsidR="3B2B4143" w:rsidRPr="00092AB4" w:rsidRDefault="3B2B4143" w:rsidP="00DE489B">
      <w:pPr>
        <w:pStyle w:val="ListParagraph"/>
        <w:numPr>
          <w:ilvl w:val="0"/>
          <w:numId w:val="12"/>
        </w:numPr>
        <w:tabs>
          <w:tab w:val="left" w:pos="360"/>
        </w:tabs>
        <w:spacing w:line="259" w:lineRule="auto"/>
        <w:ind w:right="440"/>
        <w:rPr>
          <w:rFonts w:eastAsiaTheme="minorEastAsia"/>
          <w:sz w:val="22"/>
          <w:szCs w:val="22"/>
        </w:rPr>
      </w:pPr>
      <w:r w:rsidRPr="00092AB4">
        <w:rPr>
          <w:rFonts w:ascii="Georgia" w:hAnsi="Georgia" w:cs="Times New Roman"/>
          <w:sz w:val="22"/>
          <w:szCs w:val="22"/>
        </w:rPr>
        <w:t>Absolute number of patients at risk</w:t>
      </w:r>
    </w:p>
    <w:p w14:paraId="24A519DB" w14:textId="511CF1CA" w:rsidR="00F944FF" w:rsidRPr="00092AB4" w:rsidRDefault="00F944FF" w:rsidP="00DE489B">
      <w:pPr>
        <w:pStyle w:val="ListParagraph"/>
        <w:numPr>
          <w:ilvl w:val="0"/>
          <w:numId w:val="12"/>
        </w:numPr>
        <w:tabs>
          <w:tab w:val="left" w:pos="360"/>
        </w:tabs>
        <w:ind w:right="440"/>
        <w:rPr>
          <w:rFonts w:ascii="Georgia" w:hAnsi="Georgia" w:cs="Times New Roman"/>
          <w:sz w:val="22"/>
          <w:szCs w:val="22"/>
        </w:rPr>
      </w:pPr>
      <w:r w:rsidRPr="7B74F188">
        <w:rPr>
          <w:rFonts w:ascii="Georgia" w:hAnsi="Georgia" w:cs="Times New Roman"/>
          <w:sz w:val="22"/>
          <w:szCs w:val="22"/>
        </w:rPr>
        <w:t xml:space="preserve">Absolute number of patients with outcomes prior to </w:t>
      </w:r>
      <w:r w:rsidR="00AC1149" w:rsidRPr="7B74F188">
        <w:rPr>
          <w:rFonts w:ascii="Georgia" w:hAnsi="Georgia" w:cs="Times New Roman"/>
          <w:sz w:val="22"/>
          <w:szCs w:val="22"/>
        </w:rPr>
        <w:t xml:space="preserve">TAR </w:t>
      </w:r>
      <w:r w:rsidRPr="7B74F188">
        <w:rPr>
          <w:rFonts w:ascii="Georgia" w:hAnsi="Georgia" w:cs="Times New Roman"/>
          <w:sz w:val="22"/>
          <w:szCs w:val="22"/>
        </w:rPr>
        <w:t>start date</w:t>
      </w:r>
    </w:p>
    <w:p w14:paraId="6CDD99BB" w14:textId="6744E48D" w:rsidR="00F944FF" w:rsidRPr="00092AB4" w:rsidRDefault="00F944FF" w:rsidP="00DE489B">
      <w:pPr>
        <w:pStyle w:val="ListParagraph"/>
        <w:numPr>
          <w:ilvl w:val="0"/>
          <w:numId w:val="12"/>
        </w:numPr>
        <w:tabs>
          <w:tab w:val="left" w:pos="360"/>
        </w:tabs>
        <w:ind w:right="440"/>
        <w:rPr>
          <w:rFonts w:ascii="Georgia" w:hAnsi="Georgia" w:cs="Times New Roman"/>
          <w:sz w:val="22"/>
          <w:szCs w:val="22"/>
        </w:rPr>
      </w:pPr>
      <w:r w:rsidRPr="7B74F188">
        <w:rPr>
          <w:rFonts w:ascii="Georgia" w:hAnsi="Georgia" w:cs="Times New Roman"/>
          <w:sz w:val="22"/>
          <w:szCs w:val="22"/>
        </w:rPr>
        <w:t xml:space="preserve">Absolute number of patients with outcomes within </w:t>
      </w:r>
      <w:r w:rsidR="00AC1149" w:rsidRPr="7B74F188">
        <w:rPr>
          <w:rFonts w:ascii="Georgia" w:hAnsi="Georgia" w:cs="Times New Roman"/>
          <w:sz w:val="22"/>
          <w:szCs w:val="22"/>
        </w:rPr>
        <w:t>TAR</w:t>
      </w:r>
      <w:r w:rsidRPr="7B74F188">
        <w:rPr>
          <w:rFonts w:ascii="Georgia" w:hAnsi="Georgia" w:cs="Times New Roman"/>
          <w:sz w:val="22"/>
          <w:szCs w:val="22"/>
        </w:rPr>
        <w:t xml:space="preserve"> interval</w:t>
      </w:r>
    </w:p>
    <w:p w14:paraId="6B17C4B4" w14:textId="7C37AFD6" w:rsidR="00F944FF" w:rsidRPr="00092AB4" w:rsidRDefault="00F944FF" w:rsidP="00DE489B">
      <w:pPr>
        <w:pStyle w:val="ListParagraph"/>
        <w:numPr>
          <w:ilvl w:val="0"/>
          <w:numId w:val="12"/>
        </w:numPr>
        <w:tabs>
          <w:tab w:val="left" w:pos="360"/>
        </w:tabs>
        <w:ind w:right="440"/>
        <w:rPr>
          <w:rFonts w:ascii="Georgia" w:hAnsi="Georgia" w:cs="Times New Roman"/>
          <w:sz w:val="22"/>
          <w:szCs w:val="22"/>
        </w:rPr>
      </w:pPr>
      <w:r w:rsidRPr="00092AB4">
        <w:rPr>
          <w:rFonts w:ascii="Georgia" w:hAnsi="Georgia" w:cs="Times New Roman"/>
          <w:sz w:val="22"/>
          <w:szCs w:val="22"/>
        </w:rPr>
        <w:t>Incidence proportion of outcome</w:t>
      </w:r>
      <w:r w:rsidR="3CB17C4C" w:rsidRPr="00092AB4">
        <w:rPr>
          <w:rFonts w:ascii="Georgia" w:hAnsi="Georgia" w:cs="Times New Roman"/>
          <w:sz w:val="22"/>
          <w:szCs w:val="22"/>
        </w:rPr>
        <w:t>s</w:t>
      </w:r>
    </w:p>
    <w:p w14:paraId="09E2255B" w14:textId="33E91084" w:rsidR="00F944FF" w:rsidRPr="00092AB4" w:rsidRDefault="5410F9C7" w:rsidP="00DE489B">
      <w:pPr>
        <w:pStyle w:val="ListParagraph"/>
        <w:numPr>
          <w:ilvl w:val="0"/>
          <w:numId w:val="12"/>
        </w:numPr>
        <w:tabs>
          <w:tab w:val="left" w:pos="360"/>
        </w:tabs>
        <w:ind w:right="440"/>
        <w:rPr>
          <w:rFonts w:ascii="Georgia" w:hAnsi="Georgia" w:cs="Times New Roman"/>
          <w:sz w:val="22"/>
          <w:szCs w:val="22"/>
        </w:rPr>
      </w:pPr>
      <w:r w:rsidRPr="6FFA8BBF">
        <w:rPr>
          <w:rFonts w:ascii="Georgia" w:hAnsi="Georgia" w:cs="Times New Roman"/>
          <w:sz w:val="22"/>
          <w:szCs w:val="22"/>
        </w:rPr>
        <w:t>Incidence rate of outcome</w:t>
      </w:r>
      <w:r w:rsidR="75955BD6" w:rsidRPr="6FFA8BBF">
        <w:rPr>
          <w:rFonts w:ascii="Georgia" w:hAnsi="Georgia" w:cs="Times New Roman"/>
          <w:sz w:val="22"/>
          <w:szCs w:val="22"/>
        </w:rPr>
        <w:t>s</w:t>
      </w:r>
    </w:p>
    <w:p w14:paraId="6E876945" w14:textId="77777777" w:rsidR="00F944FF" w:rsidRPr="00DA0ACF" w:rsidRDefault="00F944FF" w:rsidP="7B74F188">
      <w:pPr>
        <w:pStyle w:val="paragraph"/>
        <w:spacing w:before="0" w:beforeAutospacing="0" w:after="0" w:afterAutospacing="0"/>
        <w:textAlignment w:val="baseline"/>
        <w:rPr>
          <w:rStyle w:val="eop"/>
          <w:rFonts w:ascii="Georgia" w:hAnsi="Georgia"/>
          <w:sz w:val="22"/>
          <w:szCs w:val="22"/>
        </w:rPr>
      </w:pPr>
    </w:p>
    <w:p w14:paraId="5F8CFF29" w14:textId="5A6BE310" w:rsidR="32DF3760" w:rsidRDefault="32DF3760" w:rsidP="7B74F188">
      <w:pPr>
        <w:pStyle w:val="paragraph"/>
        <w:spacing w:before="0" w:beforeAutospacing="0" w:after="0" w:afterAutospacing="0"/>
        <w:rPr>
          <w:rStyle w:val="eop"/>
          <w:sz w:val="22"/>
          <w:szCs w:val="22"/>
        </w:rPr>
      </w:pPr>
      <w:r w:rsidRPr="7B74F188">
        <w:rPr>
          <w:rStyle w:val="eop"/>
          <w:sz w:val="22"/>
          <w:szCs w:val="22"/>
        </w:rPr>
        <w:t>In the above outcome counts, multiple data elements (e.g., multiple diagnosis codes) within a clean window count as one outcome.</w:t>
      </w:r>
    </w:p>
    <w:p w14:paraId="3BD59F19" w14:textId="101CFF2B" w:rsidR="30B1EC5E" w:rsidRDefault="30B1EC5E" w:rsidP="30B1EC5E">
      <w:pPr>
        <w:pStyle w:val="paragraph"/>
        <w:spacing w:before="0" w:beforeAutospacing="0" w:after="0" w:afterAutospacing="0"/>
        <w:rPr>
          <w:rStyle w:val="eop"/>
          <w:sz w:val="22"/>
          <w:szCs w:val="22"/>
        </w:rPr>
      </w:pPr>
    </w:p>
    <w:p w14:paraId="56621D80" w14:textId="719BF368" w:rsidR="0027615C" w:rsidRPr="00DA0ACF" w:rsidRDefault="00F944FF" w:rsidP="7B74F188">
      <w:pPr>
        <w:pStyle w:val="paragraph"/>
        <w:spacing w:before="0" w:beforeAutospacing="0" w:after="0" w:afterAutospacing="0"/>
        <w:textAlignment w:val="baseline"/>
        <w:rPr>
          <w:rStyle w:val="eop"/>
          <w:rFonts w:ascii="Georgia" w:hAnsi="Georgia"/>
          <w:sz w:val="22"/>
          <w:szCs w:val="22"/>
        </w:rPr>
      </w:pPr>
      <w:r w:rsidRPr="13279FF7">
        <w:rPr>
          <w:rStyle w:val="eop"/>
          <w:rFonts w:ascii="Georgia" w:hAnsi="Georgia"/>
          <w:sz w:val="22"/>
          <w:szCs w:val="22"/>
        </w:rPr>
        <w:t>The</w:t>
      </w:r>
      <w:r w:rsidR="008A09A0" w:rsidRPr="13279FF7">
        <w:rPr>
          <w:rStyle w:val="eop"/>
          <w:rFonts w:ascii="Georgia" w:hAnsi="Georgia"/>
          <w:sz w:val="22"/>
          <w:szCs w:val="22"/>
        </w:rPr>
        <w:t>n</w:t>
      </w:r>
      <w:r w:rsidRPr="13279FF7">
        <w:rPr>
          <w:rStyle w:val="eop"/>
          <w:rFonts w:ascii="Georgia" w:hAnsi="Georgia"/>
          <w:sz w:val="22"/>
          <w:szCs w:val="22"/>
        </w:rPr>
        <w:t xml:space="preserve"> for each </w:t>
      </w:r>
      <w:r w:rsidR="008A09A0" w:rsidRPr="13279FF7">
        <w:rPr>
          <w:rStyle w:val="eop"/>
          <w:rFonts w:ascii="Georgia" w:hAnsi="Georgia"/>
          <w:sz w:val="22"/>
          <w:szCs w:val="22"/>
        </w:rPr>
        <w:t xml:space="preserve">research </w:t>
      </w:r>
      <w:r w:rsidRPr="13279FF7">
        <w:rPr>
          <w:rStyle w:val="eop"/>
          <w:rFonts w:ascii="Georgia" w:hAnsi="Georgia"/>
          <w:sz w:val="22"/>
          <w:szCs w:val="22"/>
        </w:rPr>
        <w:t xml:space="preserve">question, </w:t>
      </w:r>
      <w:r w:rsidR="0027615C" w:rsidRPr="13279FF7">
        <w:rPr>
          <w:rStyle w:val="eop"/>
          <w:rFonts w:ascii="Georgia" w:hAnsi="Georgia"/>
          <w:sz w:val="22"/>
          <w:szCs w:val="22"/>
        </w:rPr>
        <w:t>we compare incidence rates using incidence rate ratios for binary comparisons, and we compare incidence rates for larger comparisons.</w:t>
      </w:r>
      <w:r w:rsidR="00F526ED" w:rsidRPr="13279FF7">
        <w:rPr>
          <w:rStyle w:val="eop"/>
          <w:rFonts w:ascii="Georgia" w:hAnsi="Georgia"/>
          <w:sz w:val="22"/>
          <w:szCs w:val="22"/>
        </w:rPr>
        <w:t xml:space="preserve"> Exact Poisson</w:t>
      </w:r>
      <w:r w:rsidR="0027615C" w:rsidRPr="13279FF7">
        <w:rPr>
          <w:rStyle w:val="eop"/>
          <w:rFonts w:ascii="Georgia" w:hAnsi="Georgia"/>
          <w:sz w:val="22"/>
          <w:szCs w:val="22"/>
        </w:rPr>
        <w:t xml:space="preserve"> </w:t>
      </w:r>
      <w:r w:rsidR="00F526ED" w:rsidRPr="13279FF7">
        <w:rPr>
          <w:rStyle w:val="eop"/>
          <w:rFonts w:ascii="Georgia" w:hAnsi="Georgia"/>
          <w:sz w:val="22"/>
          <w:szCs w:val="22"/>
        </w:rPr>
        <w:t>c</w:t>
      </w:r>
      <w:r w:rsidR="0027615C" w:rsidRPr="13279FF7">
        <w:rPr>
          <w:rStyle w:val="eop"/>
          <w:rFonts w:ascii="Georgia" w:hAnsi="Georgia"/>
          <w:sz w:val="22"/>
          <w:szCs w:val="22"/>
        </w:rPr>
        <w:t>onfidence intervals</w:t>
      </w:r>
      <w:r w:rsidR="00F526ED" w:rsidRPr="13279FF7">
        <w:rPr>
          <w:rStyle w:val="eop"/>
          <w:rFonts w:ascii="Georgia" w:hAnsi="Georgia"/>
          <w:sz w:val="22"/>
          <w:szCs w:val="22"/>
          <w:vertAlign w:val="superscript"/>
        </w:rPr>
        <w:t>16</w:t>
      </w:r>
      <w:r w:rsidR="0027615C" w:rsidRPr="13279FF7">
        <w:rPr>
          <w:rStyle w:val="eop"/>
          <w:rFonts w:ascii="Georgia" w:hAnsi="Georgia"/>
          <w:sz w:val="22"/>
          <w:szCs w:val="22"/>
        </w:rPr>
        <w:t xml:space="preserve"> are </w:t>
      </w:r>
      <w:r w:rsidR="00F526ED" w:rsidRPr="13279FF7">
        <w:rPr>
          <w:rStyle w:val="eop"/>
          <w:rFonts w:ascii="Georgia" w:hAnsi="Georgia"/>
          <w:sz w:val="22"/>
          <w:szCs w:val="22"/>
        </w:rPr>
        <w:t>calculated for incidence rates</w:t>
      </w:r>
      <w:r w:rsidR="0027615C" w:rsidRPr="13279FF7">
        <w:rPr>
          <w:rStyle w:val="eop"/>
          <w:rFonts w:ascii="Georgia" w:hAnsi="Georgia"/>
          <w:sz w:val="22"/>
          <w:szCs w:val="22"/>
        </w:rPr>
        <w:t xml:space="preserve"> (ignoring the small variance due to the very large aggregate time at risk). </w:t>
      </w:r>
      <w:r w:rsidR="00F526ED" w:rsidRPr="13279FF7">
        <w:rPr>
          <w:rStyle w:val="eop"/>
          <w:rFonts w:ascii="Georgia" w:hAnsi="Georgia"/>
          <w:sz w:val="22"/>
          <w:szCs w:val="22"/>
        </w:rPr>
        <w:t>F</w:t>
      </w:r>
      <w:r w:rsidR="0027615C" w:rsidRPr="13279FF7">
        <w:rPr>
          <w:rStyle w:val="eop"/>
          <w:rFonts w:ascii="Georgia" w:hAnsi="Georgia"/>
          <w:sz w:val="22"/>
          <w:szCs w:val="22"/>
        </w:rPr>
        <w:t xml:space="preserve">or incidence rate ratios (IRRs), the variance of the </w:t>
      </w:r>
      <w:proofErr w:type="gramStart"/>
      <w:r w:rsidR="0027615C" w:rsidRPr="13279FF7">
        <w:rPr>
          <w:rStyle w:val="eop"/>
          <w:rFonts w:ascii="Georgia" w:hAnsi="Georgia"/>
          <w:sz w:val="22"/>
          <w:szCs w:val="22"/>
        </w:rPr>
        <w:t>log(</w:t>
      </w:r>
      <w:proofErr w:type="gramEnd"/>
      <w:r w:rsidR="0027615C" w:rsidRPr="13279FF7">
        <w:rPr>
          <w:rStyle w:val="eop"/>
          <w:rFonts w:ascii="Georgia" w:hAnsi="Georgia"/>
          <w:sz w:val="22"/>
          <w:szCs w:val="22"/>
        </w:rPr>
        <w:t xml:space="preserve">IRR) is given by </w:t>
      </w:r>
      <w:r w:rsidR="00DC152A" w:rsidRPr="13279FF7">
        <w:rPr>
          <w:rStyle w:val="eop"/>
          <w:rFonts w:ascii="Georgia" w:hAnsi="Georgia"/>
          <w:sz w:val="22"/>
          <w:szCs w:val="22"/>
        </w:rPr>
        <w:t>(</w:t>
      </w:r>
      <w:r w:rsidR="00F526ED" w:rsidRPr="13279FF7">
        <w:rPr>
          <w:rStyle w:val="eop"/>
          <w:rFonts w:ascii="Georgia" w:hAnsi="Georgia"/>
          <w:sz w:val="22"/>
          <w:szCs w:val="22"/>
        </w:rPr>
        <w:t>1</w:t>
      </w:r>
      <w:r w:rsidR="0027615C" w:rsidRPr="13279FF7">
        <w:rPr>
          <w:rStyle w:val="eop"/>
          <w:rFonts w:ascii="Georgia" w:hAnsi="Georgia"/>
          <w:sz w:val="22"/>
          <w:szCs w:val="22"/>
        </w:rPr>
        <w:t>/</w:t>
      </w:r>
      <w:r w:rsidR="00A33BA7" w:rsidRPr="13279FF7">
        <w:rPr>
          <w:rStyle w:val="eop"/>
          <w:rFonts w:ascii="Georgia" w:hAnsi="Georgia"/>
          <w:sz w:val="22"/>
          <w:szCs w:val="22"/>
        </w:rPr>
        <w:t>n</w:t>
      </w:r>
      <w:r w:rsidR="0027615C" w:rsidRPr="13279FF7">
        <w:rPr>
          <w:rStyle w:val="eop"/>
          <w:rFonts w:ascii="Georgia" w:hAnsi="Georgia"/>
          <w:sz w:val="22"/>
          <w:szCs w:val="22"/>
          <w:vertAlign w:val="subscript"/>
        </w:rPr>
        <w:t>1</w:t>
      </w:r>
      <w:r w:rsidR="0027615C" w:rsidRPr="13279FF7">
        <w:rPr>
          <w:rStyle w:val="eop"/>
          <w:rFonts w:ascii="Georgia" w:hAnsi="Georgia"/>
          <w:sz w:val="22"/>
          <w:szCs w:val="22"/>
        </w:rPr>
        <w:t>+</w:t>
      </w:r>
      <w:r w:rsidR="00F526ED" w:rsidRPr="13279FF7">
        <w:rPr>
          <w:rStyle w:val="eop"/>
          <w:rFonts w:ascii="Georgia" w:hAnsi="Georgia"/>
          <w:sz w:val="22"/>
          <w:szCs w:val="22"/>
        </w:rPr>
        <w:t xml:space="preserve"> 1/</w:t>
      </w:r>
      <w:r w:rsidR="00A33BA7" w:rsidRPr="13279FF7">
        <w:rPr>
          <w:rStyle w:val="eop"/>
          <w:rFonts w:ascii="Georgia" w:hAnsi="Georgia"/>
          <w:sz w:val="22"/>
          <w:szCs w:val="22"/>
        </w:rPr>
        <w:t>n</w:t>
      </w:r>
      <w:r w:rsidR="0027615C" w:rsidRPr="13279FF7">
        <w:rPr>
          <w:rStyle w:val="eop"/>
          <w:rFonts w:ascii="Georgia" w:hAnsi="Georgia"/>
          <w:sz w:val="22"/>
          <w:szCs w:val="22"/>
          <w:vertAlign w:val="subscript"/>
        </w:rPr>
        <w:t>2</w:t>
      </w:r>
      <w:r w:rsidR="0027615C" w:rsidRPr="13279FF7">
        <w:rPr>
          <w:rStyle w:val="eop"/>
          <w:rFonts w:ascii="Georgia" w:hAnsi="Georgia"/>
          <w:sz w:val="22"/>
          <w:szCs w:val="22"/>
        </w:rPr>
        <w:t>)</w:t>
      </w:r>
      <w:r w:rsidR="00A33BA7" w:rsidRPr="13279FF7">
        <w:rPr>
          <w:rStyle w:val="eop"/>
          <w:rFonts w:ascii="Georgia" w:hAnsi="Georgia"/>
          <w:sz w:val="22"/>
          <w:szCs w:val="22"/>
        </w:rPr>
        <w:t>,</w:t>
      </w:r>
      <w:r w:rsidR="00DC04A1" w:rsidRPr="13279FF7">
        <w:rPr>
          <w:rStyle w:val="eop"/>
          <w:rFonts w:ascii="Georgia" w:hAnsi="Georgia"/>
          <w:sz w:val="22"/>
          <w:szCs w:val="22"/>
        </w:rPr>
        <w:t xml:space="preserve"> </w:t>
      </w:r>
      <w:r w:rsidR="00A33BA7" w:rsidRPr="13279FF7">
        <w:rPr>
          <w:rStyle w:val="eop"/>
          <w:rFonts w:ascii="Georgia" w:hAnsi="Georgia"/>
          <w:sz w:val="22"/>
          <w:szCs w:val="22"/>
        </w:rPr>
        <w:t>where n</w:t>
      </w:r>
      <w:r w:rsidR="00A33BA7" w:rsidRPr="13279FF7">
        <w:rPr>
          <w:rStyle w:val="eop"/>
          <w:rFonts w:ascii="Georgia" w:hAnsi="Georgia"/>
          <w:sz w:val="22"/>
          <w:szCs w:val="22"/>
          <w:vertAlign w:val="subscript"/>
        </w:rPr>
        <w:t>1</w:t>
      </w:r>
      <w:r w:rsidR="00A33BA7" w:rsidRPr="13279FF7">
        <w:rPr>
          <w:rStyle w:val="eop"/>
          <w:rFonts w:ascii="Georgia" w:hAnsi="Georgia"/>
          <w:sz w:val="22"/>
          <w:szCs w:val="22"/>
        </w:rPr>
        <w:t xml:space="preserve"> and n</w:t>
      </w:r>
      <w:r w:rsidR="00A33BA7" w:rsidRPr="13279FF7">
        <w:rPr>
          <w:rStyle w:val="eop"/>
          <w:rFonts w:ascii="Georgia" w:hAnsi="Georgia"/>
          <w:sz w:val="22"/>
          <w:szCs w:val="22"/>
          <w:vertAlign w:val="subscript"/>
        </w:rPr>
        <w:t>2</w:t>
      </w:r>
      <w:r w:rsidR="00A33BA7" w:rsidRPr="13279FF7">
        <w:rPr>
          <w:rStyle w:val="eop"/>
          <w:rFonts w:ascii="Georgia" w:hAnsi="Georgia"/>
          <w:sz w:val="22"/>
          <w:szCs w:val="22"/>
        </w:rPr>
        <w:t xml:space="preserve"> are the observed number of outcome events in the two groups, </w:t>
      </w:r>
      <w:r w:rsidR="00DC04A1" w:rsidRPr="13279FF7">
        <w:rPr>
          <w:rStyle w:val="eop"/>
          <w:rFonts w:ascii="Georgia" w:hAnsi="Georgia"/>
          <w:sz w:val="22"/>
          <w:szCs w:val="22"/>
        </w:rPr>
        <w:t>under the null hypothesis that the incidence rates are the same and assuming that the aggregate time at risk is the same in the two groups.</w:t>
      </w:r>
    </w:p>
    <w:p w14:paraId="1E41728E" w14:textId="0D654538" w:rsidR="0027615C" w:rsidRDefault="0027615C" w:rsidP="6FFA8BBF">
      <w:pPr>
        <w:pStyle w:val="paragraph"/>
        <w:spacing w:before="0" w:beforeAutospacing="0" w:after="0" w:afterAutospacing="0"/>
        <w:textAlignment w:val="baseline"/>
        <w:rPr>
          <w:rStyle w:val="eop"/>
          <w:rFonts w:ascii="Georgia" w:hAnsi="Georgia"/>
          <w:sz w:val="22"/>
          <w:szCs w:val="22"/>
        </w:rPr>
      </w:pPr>
    </w:p>
    <w:p w14:paraId="011D32A4" w14:textId="45AD4402" w:rsidR="00F12894" w:rsidRPr="00DA0ACF" w:rsidRDefault="00F12894" w:rsidP="6FFA8BBF">
      <w:pPr>
        <w:pStyle w:val="paragraph"/>
        <w:spacing w:before="0" w:beforeAutospacing="0" w:after="0" w:afterAutospacing="0"/>
        <w:textAlignment w:val="baseline"/>
        <w:rPr>
          <w:rStyle w:val="eop"/>
          <w:rFonts w:ascii="Georgia" w:hAnsi="Georgia"/>
          <w:sz w:val="22"/>
          <w:szCs w:val="22"/>
        </w:rPr>
      </w:pPr>
      <w:r w:rsidRPr="00F12894">
        <w:rPr>
          <w:rStyle w:val="eop"/>
          <w:rFonts w:ascii="Georgia" w:hAnsi="Georgia"/>
          <w:sz w:val="22"/>
          <w:szCs w:val="22"/>
        </w:rPr>
        <w:t xml:space="preserve">We will define all target and outcome cohorts in Atlas environment. We will generate descriptive statistics for all these cohorts using the OHDSI tool “cohort diagnostics” (https://github.com/ohdsi-studies/Covid19VaccineAesiDiagnostics). All incidence rate estimates will be generated through the following R package (https://github.com/ohdsi-studies/Covid19VaccineAesiIncidenceRate). In addition to the target and outcome cohorts, the cohort diagnostic package will also include cohorts repressing exposure to the 4 covid19 vaccines currently approved in the US and Europe by index month. The vaccine exposure cohorts are included to provide high level data on the utilization patterns across countries.  </w:t>
      </w:r>
    </w:p>
    <w:p w14:paraId="1D470E3B" w14:textId="31BA2170" w:rsidR="6FFA8BBF" w:rsidRDefault="6FFA8BBF" w:rsidP="6FFA8BBF">
      <w:pPr>
        <w:pStyle w:val="paragraph"/>
        <w:spacing w:before="0" w:beforeAutospacing="0" w:after="0" w:afterAutospacing="0"/>
        <w:rPr>
          <w:rStyle w:val="eop"/>
          <w:rFonts w:ascii="Georgia" w:hAnsi="Georgia"/>
          <w:sz w:val="22"/>
          <w:szCs w:val="22"/>
        </w:rPr>
      </w:pPr>
    </w:p>
    <w:p w14:paraId="4CA1A2F9" w14:textId="312E5615" w:rsidR="00411D82" w:rsidRDefault="00411D82" w:rsidP="6FFA8BBF">
      <w:pPr>
        <w:pStyle w:val="paragraph"/>
        <w:spacing w:before="0" w:beforeAutospacing="0" w:after="0" w:afterAutospacing="0"/>
        <w:rPr>
          <w:rStyle w:val="eop"/>
          <w:rFonts w:ascii="Georgia" w:hAnsi="Georgia"/>
          <w:sz w:val="22"/>
          <w:szCs w:val="22"/>
        </w:rPr>
      </w:pPr>
      <w:r>
        <w:rPr>
          <w:rStyle w:val="eop"/>
          <w:rFonts w:ascii="Georgia" w:hAnsi="Georgia"/>
          <w:sz w:val="22"/>
          <w:szCs w:val="22"/>
        </w:rPr>
        <w:t>The following are our cohorts:</w:t>
      </w:r>
    </w:p>
    <w:tbl>
      <w:tblPr>
        <w:tblW w:w="10780" w:type="dxa"/>
        <w:tblLook w:val="04A0" w:firstRow="1" w:lastRow="0" w:firstColumn="1" w:lastColumn="0" w:noHBand="0" w:noVBand="1"/>
      </w:tblPr>
      <w:tblGrid>
        <w:gridCol w:w="10780"/>
      </w:tblGrid>
      <w:tr w:rsidR="002319A9" w:rsidRPr="002319A9" w14:paraId="74E7CB77" w14:textId="77777777" w:rsidTr="002319A9">
        <w:trPr>
          <w:trHeight w:val="300"/>
        </w:trPr>
        <w:tc>
          <w:tcPr>
            <w:tcW w:w="10780" w:type="dxa"/>
            <w:tcBorders>
              <w:top w:val="nil"/>
              <w:left w:val="nil"/>
              <w:bottom w:val="nil"/>
              <w:right w:val="nil"/>
            </w:tcBorders>
            <w:shd w:val="clear" w:color="auto" w:fill="auto"/>
            <w:noWrap/>
            <w:vAlign w:val="bottom"/>
            <w:hideMark/>
          </w:tcPr>
          <w:p w14:paraId="2C37D4B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Seizure events (without) epilepsy status</w:t>
            </w:r>
          </w:p>
        </w:tc>
      </w:tr>
      <w:tr w:rsidR="002319A9" w:rsidRPr="002319A9" w14:paraId="64992870" w14:textId="77777777" w:rsidTr="002319A9">
        <w:trPr>
          <w:trHeight w:val="300"/>
        </w:trPr>
        <w:tc>
          <w:tcPr>
            <w:tcW w:w="10780" w:type="dxa"/>
            <w:tcBorders>
              <w:top w:val="nil"/>
              <w:left w:val="nil"/>
              <w:bottom w:val="nil"/>
              <w:right w:val="nil"/>
            </w:tcBorders>
            <w:shd w:val="clear" w:color="auto" w:fill="auto"/>
            <w:noWrap/>
            <w:vAlign w:val="bottom"/>
            <w:hideMark/>
          </w:tcPr>
          <w:p w14:paraId="7B75786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Transverse myelitis (or symptoms with transverse myelitis) events</w:t>
            </w:r>
          </w:p>
        </w:tc>
      </w:tr>
      <w:tr w:rsidR="002319A9" w:rsidRPr="002319A9" w14:paraId="43B8F7B2" w14:textId="77777777" w:rsidTr="002319A9">
        <w:trPr>
          <w:trHeight w:val="300"/>
        </w:trPr>
        <w:tc>
          <w:tcPr>
            <w:tcW w:w="10780" w:type="dxa"/>
            <w:tcBorders>
              <w:top w:val="nil"/>
              <w:left w:val="nil"/>
              <w:bottom w:val="nil"/>
              <w:right w:val="nil"/>
            </w:tcBorders>
            <w:shd w:val="clear" w:color="auto" w:fill="auto"/>
            <w:noWrap/>
            <w:vAlign w:val="bottom"/>
            <w:hideMark/>
          </w:tcPr>
          <w:p w14:paraId="62B137D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Narcolepsy events (excluding hypersomnia)</w:t>
            </w:r>
          </w:p>
        </w:tc>
      </w:tr>
      <w:tr w:rsidR="002319A9" w:rsidRPr="002319A9" w14:paraId="59314C54" w14:textId="77777777" w:rsidTr="002319A9">
        <w:trPr>
          <w:trHeight w:val="300"/>
        </w:trPr>
        <w:tc>
          <w:tcPr>
            <w:tcW w:w="10780" w:type="dxa"/>
            <w:tcBorders>
              <w:top w:val="nil"/>
              <w:left w:val="nil"/>
              <w:bottom w:val="nil"/>
              <w:right w:val="nil"/>
            </w:tcBorders>
            <w:shd w:val="clear" w:color="auto" w:fill="auto"/>
            <w:noWrap/>
            <w:vAlign w:val="bottom"/>
            <w:hideMark/>
          </w:tcPr>
          <w:p w14:paraId="2A033C69"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Generalized Seizure events</w:t>
            </w:r>
          </w:p>
        </w:tc>
      </w:tr>
      <w:tr w:rsidR="002319A9" w:rsidRPr="002319A9" w14:paraId="5C77FD55" w14:textId="77777777" w:rsidTr="002319A9">
        <w:trPr>
          <w:trHeight w:val="300"/>
        </w:trPr>
        <w:tc>
          <w:tcPr>
            <w:tcW w:w="10780" w:type="dxa"/>
            <w:tcBorders>
              <w:top w:val="nil"/>
              <w:left w:val="nil"/>
              <w:bottom w:val="nil"/>
              <w:right w:val="nil"/>
            </w:tcBorders>
            <w:shd w:val="clear" w:color="auto" w:fill="auto"/>
            <w:noWrap/>
            <w:vAlign w:val="bottom"/>
            <w:hideMark/>
          </w:tcPr>
          <w:p w14:paraId="534A179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Febrile seizure events</w:t>
            </w:r>
          </w:p>
        </w:tc>
      </w:tr>
      <w:tr w:rsidR="002319A9" w:rsidRPr="002319A9" w14:paraId="31FE8FCB" w14:textId="77777777" w:rsidTr="002319A9">
        <w:trPr>
          <w:trHeight w:val="300"/>
        </w:trPr>
        <w:tc>
          <w:tcPr>
            <w:tcW w:w="10780" w:type="dxa"/>
            <w:tcBorders>
              <w:top w:val="nil"/>
              <w:left w:val="nil"/>
              <w:bottom w:val="nil"/>
              <w:right w:val="nil"/>
            </w:tcBorders>
            <w:shd w:val="clear" w:color="auto" w:fill="auto"/>
            <w:noWrap/>
            <w:vAlign w:val="bottom"/>
            <w:hideMark/>
          </w:tcPr>
          <w:p w14:paraId="023E7AE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Appendicitis IPED events</w:t>
            </w:r>
          </w:p>
        </w:tc>
      </w:tr>
      <w:tr w:rsidR="002319A9" w:rsidRPr="002319A9" w14:paraId="46C18438" w14:textId="77777777" w:rsidTr="002319A9">
        <w:trPr>
          <w:trHeight w:val="300"/>
        </w:trPr>
        <w:tc>
          <w:tcPr>
            <w:tcW w:w="10780" w:type="dxa"/>
            <w:tcBorders>
              <w:top w:val="nil"/>
              <w:left w:val="nil"/>
              <w:bottom w:val="nil"/>
              <w:right w:val="nil"/>
            </w:tcBorders>
            <w:shd w:val="clear" w:color="auto" w:fill="auto"/>
            <w:noWrap/>
            <w:vAlign w:val="bottom"/>
            <w:hideMark/>
          </w:tcPr>
          <w:p w14:paraId="0DDF3359"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Hemorrhagic stroke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02F394C6" w14:textId="77777777" w:rsidTr="002319A9">
        <w:trPr>
          <w:trHeight w:val="300"/>
        </w:trPr>
        <w:tc>
          <w:tcPr>
            <w:tcW w:w="10780" w:type="dxa"/>
            <w:tcBorders>
              <w:top w:val="nil"/>
              <w:left w:val="nil"/>
              <w:bottom w:val="nil"/>
              <w:right w:val="nil"/>
            </w:tcBorders>
            <w:shd w:val="clear" w:color="auto" w:fill="auto"/>
            <w:noWrap/>
            <w:vAlign w:val="bottom"/>
            <w:hideMark/>
          </w:tcPr>
          <w:p w14:paraId="08FA3C9A"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Pulmonary Embolism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55717AB4" w14:textId="77777777" w:rsidTr="002319A9">
        <w:trPr>
          <w:trHeight w:val="300"/>
        </w:trPr>
        <w:tc>
          <w:tcPr>
            <w:tcW w:w="10780" w:type="dxa"/>
            <w:tcBorders>
              <w:top w:val="nil"/>
              <w:left w:val="nil"/>
              <w:bottom w:val="nil"/>
              <w:right w:val="nil"/>
            </w:tcBorders>
            <w:shd w:val="clear" w:color="auto" w:fill="auto"/>
            <w:noWrap/>
            <w:vAlign w:val="bottom"/>
            <w:hideMark/>
          </w:tcPr>
          <w:p w14:paraId="559F259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febrile seizure events</w:t>
            </w:r>
          </w:p>
        </w:tc>
      </w:tr>
      <w:tr w:rsidR="002319A9" w:rsidRPr="002319A9" w14:paraId="47C1BACF" w14:textId="77777777" w:rsidTr="002319A9">
        <w:trPr>
          <w:trHeight w:val="300"/>
        </w:trPr>
        <w:tc>
          <w:tcPr>
            <w:tcW w:w="10780" w:type="dxa"/>
            <w:tcBorders>
              <w:top w:val="nil"/>
              <w:left w:val="nil"/>
              <w:bottom w:val="nil"/>
              <w:right w:val="nil"/>
            </w:tcBorders>
            <w:shd w:val="clear" w:color="auto" w:fill="auto"/>
            <w:noWrap/>
            <w:vAlign w:val="bottom"/>
            <w:hideMark/>
          </w:tcPr>
          <w:p w14:paraId="7D7D375C"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Kawasaki disease events</w:t>
            </w:r>
          </w:p>
        </w:tc>
      </w:tr>
      <w:tr w:rsidR="002319A9" w:rsidRPr="002319A9" w14:paraId="2079DED3" w14:textId="77777777" w:rsidTr="002319A9">
        <w:trPr>
          <w:trHeight w:val="300"/>
        </w:trPr>
        <w:tc>
          <w:tcPr>
            <w:tcW w:w="10780" w:type="dxa"/>
            <w:tcBorders>
              <w:top w:val="nil"/>
              <w:left w:val="nil"/>
              <w:bottom w:val="nil"/>
              <w:right w:val="nil"/>
            </w:tcBorders>
            <w:shd w:val="clear" w:color="auto" w:fill="auto"/>
            <w:noWrap/>
            <w:vAlign w:val="bottom"/>
            <w:hideMark/>
          </w:tcPr>
          <w:p w14:paraId="6E2870BC"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non-hemorrhagic stroke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2B59BFBA" w14:textId="77777777" w:rsidTr="002319A9">
        <w:trPr>
          <w:trHeight w:val="300"/>
        </w:trPr>
        <w:tc>
          <w:tcPr>
            <w:tcW w:w="10780" w:type="dxa"/>
            <w:tcBorders>
              <w:top w:val="nil"/>
              <w:left w:val="nil"/>
              <w:bottom w:val="nil"/>
              <w:right w:val="nil"/>
            </w:tcBorders>
            <w:shd w:val="clear" w:color="auto" w:fill="auto"/>
            <w:noWrap/>
            <w:vAlign w:val="bottom"/>
            <w:hideMark/>
          </w:tcPr>
          <w:p w14:paraId="7E66084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Non-hemorrhagic stroke broad IP events</w:t>
            </w:r>
          </w:p>
        </w:tc>
      </w:tr>
      <w:tr w:rsidR="002319A9" w:rsidRPr="002319A9" w14:paraId="4FA147C8" w14:textId="77777777" w:rsidTr="002319A9">
        <w:trPr>
          <w:trHeight w:val="300"/>
        </w:trPr>
        <w:tc>
          <w:tcPr>
            <w:tcW w:w="10780" w:type="dxa"/>
            <w:tcBorders>
              <w:top w:val="nil"/>
              <w:left w:val="nil"/>
              <w:bottom w:val="nil"/>
              <w:right w:val="nil"/>
            </w:tcBorders>
            <w:shd w:val="clear" w:color="auto" w:fill="auto"/>
            <w:noWrap/>
            <w:vAlign w:val="bottom"/>
            <w:hideMark/>
          </w:tcPr>
          <w:p w14:paraId="2D1D145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Non-hemorrhagic stroke broad events</w:t>
            </w:r>
          </w:p>
        </w:tc>
      </w:tr>
      <w:tr w:rsidR="002319A9" w:rsidRPr="002319A9" w14:paraId="6849FBC0" w14:textId="77777777" w:rsidTr="002319A9">
        <w:trPr>
          <w:trHeight w:val="300"/>
        </w:trPr>
        <w:tc>
          <w:tcPr>
            <w:tcW w:w="10780" w:type="dxa"/>
            <w:tcBorders>
              <w:top w:val="nil"/>
              <w:left w:val="nil"/>
              <w:bottom w:val="nil"/>
              <w:right w:val="nil"/>
            </w:tcBorders>
            <w:shd w:val="clear" w:color="auto" w:fill="auto"/>
            <w:noWrap/>
            <w:vAlign w:val="bottom"/>
            <w:hideMark/>
          </w:tcPr>
          <w:p w14:paraId="794BB41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Transverse myelitis events</w:t>
            </w:r>
          </w:p>
        </w:tc>
      </w:tr>
      <w:tr w:rsidR="002319A9" w:rsidRPr="002319A9" w14:paraId="6F662450" w14:textId="77777777" w:rsidTr="002319A9">
        <w:trPr>
          <w:trHeight w:val="300"/>
        </w:trPr>
        <w:tc>
          <w:tcPr>
            <w:tcW w:w="10780" w:type="dxa"/>
            <w:tcBorders>
              <w:top w:val="nil"/>
              <w:left w:val="nil"/>
              <w:bottom w:val="nil"/>
              <w:right w:val="nil"/>
            </w:tcBorders>
            <w:shd w:val="clear" w:color="auto" w:fill="auto"/>
            <w:noWrap/>
            <w:vAlign w:val="bottom"/>
            <w:hideMark/>
          </w:tcPr>
          <w:p w14:paraId="794BE39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Transverse myelitis IPED events</w:t>
            </w:r>
          </w:p>
        </w:tc>
      </w:tr>
      <w:tr w:rsidR="002319A9" w:rsidRPr="002319A9" w14:paraId="6400B523" w14:textId="77777777" w:rsidTr="002319A9">
        <w:trPr>
          <w:trHeight w:val="300"/>
        </w:trPr>
        <w:tc>
          <w:tcPr>
            <w:tcW w:w="10780" w:type="dxa"/>
            <w:tcBorders>
              <w:top w:val="nil"/>
              <w:left w:val="nil"/>
              <w:bottom w:val="nil"/>
              <w:right w:val="nil"/>
            </w:tcBorders>
            <w:shd w:val="clear" w:color="auto" w:fill="auto"/>
            <w:noWrap/>
            <w:vAlign w:val="bottom"/>
            <w:hideMark/>
          </w:tcPr>
          <w:p w14:paraId="3C8C0DF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Disseminated intravascular coagulation IPED events FDA source concepts</w:t>
            </w:r>
          </w:p>
        </w:tc>
      </w:tr>
      <w:tr w:rsidR="002319A9" w:rsidRPr="002319A9" w14:paraId="3A9B52E6" w14:textId="77777777" w:rsidTr="002319A9">
        <w:trPr>
          <w:trHeight w:val="300"/>
        </w:trPr>
        <w:tc>
          <w:tcPr>
            <w:tcW w:w="10780" w:type="dxa"/>
            <w:tcBorders>
              <w:top w:val="nil"/>
              <w:left w:val="nil"/>
              <w:bottom w:val="nil"/>
              <w:right w:val="nil"/>
            </w:tcBorders>
            <w:shd w:val="clear" w:color="auto" w:fill="auto"/>
            <w:noWrap/>
            <w:vAlign w:val="bottom"/>
            <w:hideMark/>
          </w:tcPr>
          <w:p w14:paraId="0A31FBF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Appendicitis IPED events FDA source concepts</w:t>
            </w:r>
          </w:p>
        </w:tc>
      </w:tr>
      <w:tr w:rsidR="002319A9" w:rsidRPr="002319A9" w14:paraId="5CFB3871" w14:textId="77777777" w:rsidTr="002319A9">
        <w:trPr>
          <w:trHeight w:val="300"/>
        </w:trPr>
        <w:tc>
          <w:tcPr>
            <w:tcW w:w="10780" w:type="dxa"/>
            <w:tcBorders>
              <w:top w:val="nil"/>
              <w:left w:val="nil"/>
              <w:bottom w:val="nil"/>
              <w:right w:val="nil"/>
            </w:tcBorders>
            <w:shd w:val="clear" w:color="auto" w:fill="auto"/>
            <w:noWrap/>
            <w:vAlign w:val="bottom"/>
            <w:hideMark/>
          </w:tcPr>
          <w:p w14:paraId="73C80F2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Anaphylaxis IPED events FDA source concepts</w:t>
            </w:r>
          </w:p>
        </w:tc>
      </w:tr>
      <w:tr w:rsidR="002319A9" w:rsidRPr="002319A9" w14:paraId="25277B65" w14:textId="77777777" w:rsidTr="002319A9">
        <w:trPr>
          <w:trHeight w:val="300"/>
        </w:trPr>
        <w:tc>
          <w:tcPr>
            <w:tcW w:w="10780" w:type="dxa"/>
            <w:tcBorders>
              <w:top w:val="nil"/>
              <w:left w:val="nil"/>
              <w:bottom w:val="nil"/>
              <w:right w:val="nil"/>
            </w:tcBorders>
            <w:shd w:val="clear" w:color="auto" w:fill="auto"/>
            <w:noWrap/>
            <w:vAlign w:val="bottom"/>
            <w:hideMark/>
          </w:tcPr>
          <w:p w14:paraId="2CB1341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Anaphylaxis IPED events</w:t>
            </w:r>
          </w:p>
        </w:tc>
      </w:tr>
      <w:tr w:rsidR="002319A9" w:rsidRPr="002319A9" w14:paraId="2F9133F6" w14:textId="77777777" w:rsidTr="002319A9">
        <w:trPr>
          <w:trHeight w:val="300"/>
        </w:trPr>
        <w:tc>
          <w:tcPr>
            <w:tcW w:w="10780" w:type="dxa"/>
            <w:tcBorders>
              <w:top w:val="nil"/>
              <w:left w:val="nil"/>
              <w:bottom w:val="nil"/>
              <w:right w:val="nil"/>
            </w:tcBorders>
            <w:shd w:val="clear" w:color="auto" w:fill="auto"/>
            <w:noWrap/>
            <w:vAlign w:val="bottom"/>
            <w:hideMark/>
          </w:tcPr>
          <w:p w14:paraId="76B597E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non-hemorrhagic stroke IP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76B9C021" w14:textId="77777777" w:rsidTr="002319A9">
        <w:trPr>
          <w:trHeight w:val="300"/>
        </w:trPr>
        <w:tc>
          <w:tcPr>
            <w:tcW w:w="10780" w:type="dxa"/>
            <w:tcBorders>
              <w:top w:val="nil"/>
              <w:left w:val="nil"/>
              <w:bottom w:val="nil"/>
              <w:right w:val="nil"/>
            </w:tcBorders>
            <w:shd w:val="clear" w:color="auto" w:fill="auto"/>
            <w:noWrap/>
            <w:vAlign w:val="bottom"/>
            <w:hideMark/>
          </w:tcPr>
          <w:p w14:paraId="7083434C"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Deep Vein Thrombosis (DVT)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3350E83E" w14:textId="77777777" w:rsidTr="002319A9">
        <w:trPr>
          <w:trHeight w:val="300"/>
        </w:trPr>
        <w:tc>
          <w:tcPr>
            <w:tcW w:w="10780" w:type="dxa"/>
            <w:tcBorders>
              <w:top w:val="nil"/>
              <w:left w:val="nil"/>
              <w:bottom w:val="nil"/>
              <w:right w:val="nil"/>
            </w:tcBorders>
            <w:shd w:val="clear" w:color="auto" w:fill="auto"/>
            <w:noWrap/>
            <w:vAlign w:val="bottom"/>
            <w:hideMark/>
          </w:tcPr>
          <w:p w14:paraId="4F0CA63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Deep Vein Thrombosis (DVT) IP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559A4801" w14:textId="77777777" w:rsidTr="002319A9">
        <w:trPr>
          <w:trHeight w:val="300"/>
        </w:trPr>
        <w:tc>
          <w:tcPr>
            <w:tcW w:w="10780" w:type="dxa"/>
            <w:tcBorders>
              <w:top w:val="nil"/>
              <w:left w:val="nil"/>
              <w:bottom w:val="nil"/>
              <w:right w:val="nil"/>
            </w:tcBorders>
            <w:shd w:val="clear" w:color="auto" w:fill="auto"/>
            <w:noWrap/>
            <w:vAlign w:val="bottom"/>
            <w:hideMark/>
          </w:tcPr>
          <w:p w14:paraId="41EA53B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Pulmonary Embolism IP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33FDEEB5" w14:textId="77777777" w:rsidTr="002319A9">
        <w:trPr>
          <w:trHeight w:val="300"/>
        </w:trPr>
        <w:tc>
          <w:tcPr>
            <w:tcW w:w="10780" w:type="dxa"/>
            <w:tcBorders>
              <w:top w:val="nil"/>
              <w:left w:val="nil"/>
              <w:bottom w:val="nil"/>
              <w:right w:val="nil"/>
            </w:tcBorders>
            <w:shd w:val="clear" w:color="auto" w:fill="auto"/>
            <w:noWrap/>
            <w:vAlign w:val="bottom"/>
            <w:hideMark/>
          </w:tcPr>
          <w:p w14:paraId="1AC934D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Hemorrhagic stroke IP events with </w:t>
            </w:r>
            <w:proofErr w:type="spellStart"/>
            <w:r w:rsidRPr="002319A9">
              <w:rPr>
                <w:rFonts w:ascii="Calibri" w:eastAsia="Times New Roman" w:hAnsi="Calibri" w:cs="Calibri"/>
                <w:color w:val="000000"/>
                <w:sz w:val="22"/>
                <w:szCs w:val="22"/>
              </w:rPr>
              <w:t>conceptset</w:t>
            </w:r>
            <w:proofErr w:type="spellEnd"/>
            <w:r w:rsidRPr="002319A9">
              <w:rPr>
                <w:rFonts w:ascii="Calibri" w:eastAsia="Times New Roman" w:hAnsi="Calibri" w:cs="Calibri"/>
                <w:color w:val="000000"/>
                <w:sz w:val="22"/>
                <w:szCs w:val="22"/>
              </w:rPr>
              <w:t xml:space="preserve"> subsuming FDA source concepts</w:t>
            </w:r>
          </w:p>
        </w:tc>
      </w:tr>
      <w:tr w:rsidR="002319A9" w:rsidRPr="002319A9" w14:paraId="43C096E2" w14:textId="77777777" w:rsidTr="002319A9">
        <w:trPr>
          <w:trHeight w:val="300"/>
        </w:trPr>
        <w:tc>
          <w:tcPr>
            <w:tcW w:w="10780" w:type="dxa"/>
            <w:tcBorders>
              <w:top w:val="nil"/>
              <w:left w:val="nil"/>
              <w:bottom w:val="nil"/>
              <w:right w:val="nil"/>
            </w:tcBorders>
            <w:shd w:val="clear" w:color="auto" w:fill="auto"/>
            <w:noWrap/>
            <w:vAlign w:val="bottom"/>
            <w:hideMark/>
          </w:tcPr>
          <w:p w14:paraId="2FBB693A"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Immune thrombocytopenia (ITP) events FDA source concepts</w:t>
            </w:r>
          </w:p>
        </w:tc>
      </w:tr>
      <w:tr w:rsidR="002319A9" w:rsidRPr="002319A9" w14:paraId="35F68856" w14:textId="77777777" w:rsidTr="002319A9">
        <w:trPr>
          <w:trHeight w:val="300"/>
        </w:trPr>
        <w:tc>
          <w:tcPr>
            <w:tcW w:w="10780" w:type="dxa"/>
            <w:tcBorders>
              <w:top w:val="nil"/>
              <w:left w:val="nil"/>
              <w:bottom w:val="nil"/>
              <w:right w:val="nil"/>
            </w:tcBorders>
            <w:shd w:val="clear" w:color="auto" w:fill="auto"/>
            <w:noWrap/>
            <w:vAlign w:val="bottom"/>
            <w:hideMark/>
          </w:tcPr>
          <w:p w14:paraId="4E693A8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Pulmonary embolism events FDA source concepts</w:t>
            </w:r>
          </w:p>
        </w:tc>
      </w:tr>
      <w:tr w:rsidR="002319A9" w:rsidRPr="002319A9" w14:paraId="1B31ADAE" w14:textId="77777777" w:rsidTr="002319A9">
        <w:trPr>
          <w:trHeight w:val="300"/>
        </w:trPr>
        <w:tc>
          <w:tcPr>
            <w:tcW w:w="10780" w:type="dxa"/>
            <w:tcBorders>
              <w:top w:val="nil"/>
              <w:left w:val="nil"/>
              <w:bottom w:val="nil"/>
              <w:right w:val="nil"/>
            </w:tcBorders>
            <w:shd w:val="clear" w:color="auto" w:fill="auto"/>
            <w:noWrap/>
            <w:vAlign w:val="bottom"/>
            <w:hideMark/>
          </w:tcPr>
          <w:p w14:paraId="4DD90F6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Myocarditis Pericarditis events FDA source concepts</w:t>
            </w:r>
          </w:p>
        </w:tc>
      </w:tr>
      <w:tr w:rsidR="002319A9" w:rsidRPr="002319A9" w14:paraId="538BD269" w14:textId="77777777" w:rsidTr="002319A9">
        <w:trPr>
          <w:trHeight w:val="300"/>
        </w:trPr>
        <w:tc>
          <w:tcPr>
            <w:tcW w:w="10780" w:type="dxa"/>
            <w:tcBorders>
              <w:top w:val="nil"/>
              <w:left w:val="nil"/>
              <w:bottom w:val="nil"/>
              <w:right w:val="nil"/>
            </w:tcBorders>
            <w:shd w:val="clear" w:color="auto" w:fill="auto"/>
            <w:noWrap/>
            <w:vAlign w:val="bottom"/>
            <w:hideMark/>
          </w:tcPr>
          <w:p w14:paraId="5BE0A0F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Narcolepsy events FDA source concepts</w:t>
            </w:r>
          </w:p>
        </w:tc>
      </w:tr>
      <w:tr w:rsidR="002319A9" w:rsidRPr="002319A9" w14:paraId="34732D7C" w14:textId="77777777" w:rsidTr="002319A9">
        <w:trPr>
          <w:trHeight w:val="300"/>
        </w:trPr>
        <w:tc>
          <w:tcPr>
            <w:tcW w:w="10780" w:type="dxa"/>
            <w:tcBorders>
              <w:top w:val="nil"/>
              <w:left w:val="nil"/>
              <w:bottom w:val="nil"/>
              <w:right w:val="nil"/>
            </w:tcBorders>
            <w:shd w:val="clear" w:color="auto" w:fill="auto"/>
            <w:noWrap/>
            <w:vAlign w:val="bottom"/>
            <w:hideMark/>
          </w:tcPr>
          <w:p w14:paraId="3613E63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Non-hemorrhagic stroke IP events FDA source concepts</w:t>
            </w:r>
          </w:p>
        </w:tc>
      </w:tr>
      <w:tr w:rsidR="002319A9" w:rsidRPr="002319A9" w14:paraId="69FF7C59" w14:textId="77777777" w:rsidTr="002319A9">
        <w:trPr>
          <w:trHeight w:val="300"/>
        </w:trPr>
        <w:tc>
          <w:tcPr>
            <w:tcW w:w="10780" w:type="dxa"/>
            <w:tcBorders>
              <w:top w:val="nil"/>
              <w:left w:val="nil"/>
              <w:bottom w:val="nil"/>
              <w:right w:val="nil"/>
            </w:tcBorders>
            <w:shd w:val="clear" w:color="auto" w:fill="auto"/>
            <w:noWrap/>
            <w:vAlign w:val="bottom"/>
            <w:hideMark/>
          </w:tcPr>
          <w:p w14:paraId="41A4CAA9"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Hemorrhagic stroke IP events FDA source concepts</w:t>
            </w:r>
          </w:p>
        </w:tc>
      </w:tr>
      <w:tr w:rsidR="002319A9" w:rsidRPr="002319A9" w14:paraId="38AF1289" w14:textId="77777777" w:rsidTr="002319A9">
        <w:trPr>
          <w:trHeight w:val="300"/>
        </w:trPr>
        <w:tc>
          <w:tcPr>
            <w:tcW w:w="10780" w:type="dxa"/>
            <w:tcBorders>
              <w:top w:val="nil"/>
              <w:left w:val="nil"/>
              <w:bottom w:val="nil"/>
              <w:right w:val="nil"/>
            </w:tcBorders>
            <w:shd w:val="clear" w:color="auto" w:fill="auto"/>
            <w:noWrap/>
            <w:vAlign w:val="bottom"/>
            <w:hideMark/>
          </w:tcPr>
          <w:p w14:paraId="0952631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febrile seizure pediatric events FDA source concepts</w:t>
            </w:r>
          </w:p>
        </w:tc>
      </w:tr>
      <w:tr w:rsidR="002319A9" w:rsidRPr="002319A9" w14:paraId="1BC561B3" w14:textId="77777777" w:rsidTr="002319A9">
        <w:trPr>
          <w:trHeight w:val="300"/>
        </w:trPr>
        <w:tc>
          <w:tcPr>
            <w:tcW w:w="10780" w:type="dxa"/>
            <w:tcBorders>
              <w:top w:val="nil"/>
              <w:left w:val="nil"/>
              <w:bottom w:val="nil"/>
              <w:right w:val="nil"/>
            </w:tcBorders>
            <w:shd w:val="clear" w:color="auto" w:fill="auto"/>
            <w:noWrap/>
            <w:vAlign w:val="bottom"/>
            <w:hideMark/>
          </w:tcPr>
          <w:p w14:paraId="2F66F4A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w:t>
            </w:r>
            <w:proofErr w:type="spellStart"/>
            <w:r w:rsidRPr="002319A9">
              <w:rPr>
                <w:rFonts w:ascii="Calibri" w:eastAsia="Times New Roman" w:hAnsi="Calibri" w:cs="Calibri"/>
                <w:color w:val="000000"/>
                <w:sz w:val="22"/>
                <w:szCs w:val="22"/>
              </w:rPr>
              <w:t>Bells</w:t>
            </w:r>
            <w:proofErr w:type="spellEnd"/>
            <w:r w:rsidRPr="002319A9">
              <w:rPr>
                <w:rFonts w:ascii="Calibri" w:eastAsia="Times New Roman" w:hAnsi="Calibri" w:cs="Calibri"/>
                <w:color w:val="000000"/>
                <w:sz w:val="22"/>
                <w:szCs w:val="22"/>
              </w:rPr>
              <w:t xml:space="preserve"> palsy events FDA source concepts</w:t>
            </w:r>
          </w:p>
        </w:tc>
      </w:tr>
      <w:tr w:rsidR="002319A9" w:rsidRPr="002319A9" w14:paraId="3BE79E2F" w14:textId="77777777" w:rsidTr="002319A9">
        <w:trPr>
          <w:trHeight w:val="300"/>
        </w:trPr>
        <w:tc>
          <w:tcPr>
            <w:tcW w:w="10780" w:type="dxa"/>
            <w:tcBorders>
              <w:top w:val="nil"/>
              <w:left w:val="nil"/>
              <w:bottom w:val="nil"/>
              <w:right w:val="nil"/>
            </w:tcBorders>
            <w:shd w:val="clear" w:color="auto" w:fill="auto"/>
            <w:noWrap/>
            <w:vAlign w:val="bottom"/>
            <w:hideMark/>
          </w:tcPr>
          <w:p w14:paraId="7E41C32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Encephalomyelitis IP events FDA source concepts</w:t>
            </w:r>
          </w:p>
        </w:tc>
      </w:tr>
      <w:tr w:rsidR="002319A9" w:rsidRPr="002319A9" w14:paraId="4D0B23FA" w14:textId="77777777" w:rsidTr="002319A9">
        <w:trPr>
          <w:trHeight w:val="300"/>
        </w:trPr>
        <w:tc>
          <w:tcPr>
            <w:tcW w:w="10780" w:type="dxa"/>
            <w:tcBorders>
              <w:top w:val="nil"/>
              <w:left w:val="nil"/>
              <w:bottom w:val="nil"/>
              <w:right w:val="nil"/>
            </w:tcBorders>
            <w:shd w:val="clear" w:color="auto" w:fill="auto"/>
            <w:noWrap/>
            <w:vAlign w:val="bottom"/>
            <w:hideMark/>
          </w:tcPr>
          <w:p w14:paraId="3FAC38C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Deep Vein Thrombosis (DVT) events FDA source concepts</w:t>
            </w:r>
          </w:p>
        </w:tc>
      </w:tr>
      <w:tr w:rsidR="002319A9" w:rsidRPr="002319A9" w14:paraId="47CBB11A" w14:textId="77777777" w:rsidTr="002319A9">
        <w:trPr>
          <w:trHeight w:val="300"/>
        </w:trPr>
        <w:tc>
          <w:tcPr>
            <w:tcW w:w="10780" w:type="dxa"/>
            <w:tcBorders>
              <w:top w:val="nil"/>
              <w:left w:val="nil"/>
              <w:bottom w:val="nil"/>
              <w:right w:val="nil"/>
            </w:tcBorders>
            <w:shd w:val="clear" w:color="auto" w:fill="auto"/>
            <w:noWrap/>
            <w:vAlign w:val="bottom"/>
            <w:hideMark/>
          </w:tcPr>
          <w:p w14:paraId="3F70070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Acute myocardial infarction IP events FDA source concepts</w:t>
            </w:r>
          </w:p>
        </w:tc>
      </w:tr>
      <w:tr w:rsidR="002319A9" w:rsidRPr="002319A9" w14:paraId="3B41E848" w14:textId="77777777" w:rsidTr="002319A9">
        <w:trPr>
          <w:trHeight w:val="300"/>
        </w:trPr>
        <w:tc>
          <w:tcPr>
            <w:tcW w:w="10780" w:type="dxa"/>
            <w:tcBorders>
              <w:top w:val="nil"/>
              <w:left w:val="nil"/>
              <w:bottom w:val="nil"/>
              <w:right w:val="nil"/>
            </w:tcBorders>
            <w:shd w:val="clear" w:color="auto" w:fill="auto"/>
            <w:noWrap/>
            <w:vAlign w:val="bottom"/>
            <w:hideMark/>
          </w:tcPr>
          <w:p w14:paraId="6C56067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Hemorrhagic stroke events</w:t>
            </w:r>
          </w:p>
        </w:tc>
      </w:tr>
      <w:tr w:rsidR="002319A9" w:rsidRPr="002319A9" w14:paraId="385F1136" w14:textId="77777777" w:rsidTr="002319A9">
        <w:trPr>
          <w:trHeight w:val="300"/>
        </w:trPr>
        <w:tc>
          <w:tcPr>
            <w:tcW w:w="10780" w:type="dxa"/>
            <w:tcBorders>
              <w:top w:val="nil"/>
              <w:left w:val="nil"/>
              <w:bottom w:val="nil"/>
              <w:right w:val="nil"/>
            </w:tcBorders>
            <w:shd w:val="clear" w:color="auto" w:fill="auto"/>
            <w:noWrap/>
            <w:vAlign w:val="bottom"/>
            <w:hideMark/>
          </w:tcPr>
          <w:p w14:paraId="6A78D3B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Appendicitis events</w:t>
            </w:r>
          </w:p>
        </w:tc>
      </w:tr>
      <w:tr w:rsidR="002319A9" w:rsidRPr="002319A9" w14:paraId="2D808DE3" w14:textId="77777777" w:rsidTr="002319A9">
        <w:trPr>
          <w:trHeight w:val="300"/>
        </w:trPr>
        <w:tc>
          <w:tcPr>
            <w:tcW w:w="10780" w:type="dxa"/>
            <w:tcBorders>
              <w:top w:val="nil"/>
              <w:left w:val="nil"/>
              <w:bottom w:val="nil"/>
              <w:right w:val="nil"/>
            </w:tcBorders>
            <w:shd w:val="clear" w:color="auto" w:fill="auto"/>
            <w:noWrap/>
            <w:vAlign w:val="bottom"/>
            <w:hideMark/>
          </w:tcPr>
          <w:p w14:paraId="3224168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Disseminated intravascular coagulation events</w:t>
            </w:r>
          </w:p>
        </w:tc>
      </w:tr>
      <w:tr w:rsidR="002319A9" w:rsidRPr="002319A9" w14:paraId="41830664" w14:textId="77777777" w:rsidTr="002319A9">
        <w:trPr>
          <w:trHeight w:val="300"/>
        </w:trPr>
        <w:tc>
          <w:tcPr>
            <w:tcW w:w="10780" w:type="dxa"/>
            <w:tcBorders>
              <w:top w:val="nil"/>
              <w:left w:val="nil"/>
              <w:bottom w:val="nil"/>
              <w:right w:val="nil"/>
            </w:tcBorders>
            <w:shd w:val="clear" w:color="auto" w:fill="auto"/>
            <w:noWrap/>
            <w:vAlign w:val="bottom"/>
            <w:hideMark/>
          </w:tcPr>
          <w:p w14:paraId="37CFFF5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Acute myocardial infarction events</w:t>
            </w:r>
          </w:p>
        </w:tc>
      </w:tr>
      <w:tr w:rsidR="002319A9" w:rsidRPr="002319A9" w14:paraId="3D585F3D" w14:textId="77777777" w:rsidTr="002319A9">
        <w:trPr>
          <w:trHeight w:val="300"/>
        </w:trPr>
        <w:tc>
          <w:tcPr>
            <w:tcW w:w="10780" w:type="dxa"/>
            <w:tcBorders>
              <w:top w:val="nil"/>
              <w:left w:val="nil"/>
              <w:bottom w:val="nil"/>
              <w:right w:val="nil"/>
            </w:tcBorders>
            <w:shd w:val="clear" w:color="auto" w:fill="auto"/>
            <w:noWrap/>
            <w:vAlign w:val="bottom"/>
            <w:hideMark/>
          </w:tcPr>
          <w:p w14:paraId="5A99121A"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Encephalomyelitis events</w:t>
            </w:r>
          </w:p>
        </w:tc>
      </w:tr>
      <w:tr w:rsidR="002319A9" w:rsidRPr="002319A9" w14:paraId="7F4F2E27" w14:textId="77777777" w:rsidTr="002319A9">
        <w:trPr>
          <w:trHeight w:val="300"/>
        </w:trPr>
        <w:tc>
          <w:tcPr>
            <w:tcW w:w="10780" w:type="dxa"/>
            <w:tcBorders>
              <w:top w:val="nil"/>
              <w:left w:val="nil"/>
              <w:bottom w:val="nil"/>
              <w:right w:val="nil"/>
            </w:tcBorders>
            <w:shd w:val="clear" w:color="auto" w:fill="auto"/>
            <w:noWrap/>
            <w:vAlign w:val="bottom"/>
            <w:hideMark/>
          </w:tcPr>
          <w:p w14:paraId="024A814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Guillain Barre syndrome events</w:t>
            </w:r>
          </w:p>
        </w:tc>
      </w:tr>
      <w:tr w:rsidR="002319A9" w:rsidRPr="002319A9" w14:paraId="769B1869" w14:textId="77777777" w:rsidTr="002319A9">
        <w:trPr>
          <w:trHeight w:val="300"/>
        </w:trPr>
        <w:tc>
          <w:tcPr>
            <w:tcW w:w="10780" w:type="dxa"/>
            <w:tcBorders>
              <w:top w:val="nil"/>
              <w:left w:val="nil"/>
              <w:bottom w:val="nil"/>
              <w:right w:val="nil"/>
            </w:tcBorders>
            <w:shd w:val="clear" w:color="auto" w:fill="auto"/>
            <w:noWrap/>
            <w:vAlign w:val="bottom"/>
            <w:hideMark/>
          </w:tcPr>
          <w:p w14:paraId="1BAA7D7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Guillain Barre syndrome IP primary events</w:t>
            </w:r>
          </w:p>
        </w:tc>
      </w:tr>
      <w:tr w:rsidR="002319A9" w:rsidRPr="002319A9" w14:paraId="411B6A37" w14:textId="77777777" w:rsidTr="002319A9">
        <w:trPr>
          <w:trHeight w:val="300"/>
        </w:trPr>
        <w:tc>
          <w:tcPr>
            <w:tcW w:w="10780" w:type="dxa"/>
            <w:tcBorders>
              <w:top w:val="nil"/>
              <w:left w:val="nil"/>
              <w:bottom w:val="nil"/>
              <w:right w:val="nil"/>
            </w:tcBorders>
            <w:shd w:val="clear" w:color="auto" w:fill="auto"/>
            <w:noWrap/>
            <w:vAlign w:val="bottom"/>
            <w:hideMark/>
          </w:tcPr>
          <w:p w14:paraId="37047579"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Kawasaki disease pediatric events</w:t>
            </w:r>
          </w:p>
        </w:tc>
      </w:tr>
      <w:tr w:rsidR="002319A9" w:rsidRPr="002319A9" w14:paraId="0389902A" w14:textId="77777777" w:rsidTr="002319A9">
        <w:trPr>
          <w:trHeight w:val="300"/>
        </w:trPr>
        <w:tc>
          <w:tcPr>
            <w:tcW w:w="10780" w:type="dxa"/>
            <w:tcBorders>
              <w:top w:val="nil"/>
              <w:left w:val="nil"/>
              <w:bottom w:val="nil"/>
              <w:right w:val="nil"/>
            </w:tcBorders>
            <w:shd w:val="clear" w:color="auto" w:fill="auto"/>
            <w:noWrap/>
            <w:vAlign w:val="bottom"/>
            <w:hideMark/>
          </w:tcPr>
          <w:p w14:paraId="53C68FDA"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febrile seizure pediatric events</w:t>
            </w:r>
          </w:p>
        </w:tc>
      </w:tr>
      <w:tr w:rsidR="002319A9" w:rsidRPr="002319A9" w14:paraId="0AAAA1BD" w14:textId="77777777" w:rsidTr="002319A9">
        <w:trPr>
          <w:trHeight w:val="300"/>
        </w:trPr>
        <w:tc>
          <w:tcPr>
            <w:tcW w:w="10780" w:type="dxa"/>
            <w:tcBorders>
              <w:top w:val="nil"/>
              <w:left w:val="nil"/>
              <w:bottom w:val="nil"/>
              <w:right w:val="nil"/>
            </w:tcBorders>
            <w:shd w:val="clear" w:color="auto" w:fill="auto"/>
            <w:noWrap/>
            <w:vAlign w:val="bottom"/>
            <w:hideMark/>
          </w:tcPr>
          <w:p w14:paraId="4F6C594C"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seizure pediatric events</w:t>
            </w:r>
          </w:p>
        </w:tc>
      </w:tr>
      <w:tr w:rsidR="002319A9" w:rsidRPr="002319A9" w14:paraId="06C9D1DE" w14:textId="77777777" w:rsidTr="002319A9">
        <w:trPr>
          <w:trHeight w:val="300"/>
        </w:trPr>
        <w:tc>
          <w:tcPr>
            <w:tcW w:w="10780" w:type="dxa"/>
            <w:tcBorders>
              <w:top w:val="nil"/>
              <w:left w:val="nil"/>
              <w:bottom w:val="nil"/>
              <w:right w:val="nil"/>
            </w:tcBorders>
            <w:shd w:val="clear" w:color="auto" w:fill="auto"/>
            <w:noWrap/>
            <w:vAlign w:val="bottom"/>
            <w:hideMark/>
          </w:tcPr>
          <w:p w14:paraId="4F0B7D1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Immune thrombocytopenia (ITP) events</w:t>
            </w:r>
          </w:p>
        </w:tc>
      </w:tr>
      <w:tr w:rsidR="002319A9" w:rsidRPr="002319A9" w14:paraId="0E8DC2DD" w14:textId="77777777" w:rsidTr="002319A9">
        <w:trPr>
          <w:trHeight w:val="300"/>
        </w:trPr>
        <w:tc>
          <w:tcPr>
            <w:tcW w:w="10780" w:type="dxa"/>
            <w:tcBorders>
              <w:top w:val="nil"/>
              <w:left w:val="nil"/>
              <w:bottom w:val="nil"/>
              <w:right w:val="nil"/>
            </w:tcBorders>
            <w:shd w:val="clear" w:color="auto" w:fill="auto"/>
            <w:noWrap/>
            <w:vAlign w:val="bottom"/>
            <w:hideMark/>
          </w:tcPr>
          <w:p w14:paraId="0784D93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Disseminated intravascular coagulation IP events</w:t>
            </w:r>
          </w:p>
        </w:tc>
      </w:tr>
      <w:tr w:rsidR="002319A9" w:rsidRPr="002319A9" w14:paraId="1BC0E4FD" w14:textId="77777777" w:rsidTr="002319A9">
        <w:trPr>
          <w:trHeight w:val="300"/>
        </w:trPr>
        <w:tc>
          <w:tcPr>
            <w:tcW w:w="10780" w:type="dxa"/>
            <w:tcBorders>
              <w:top w:val="nil"/>
              <w:left w:val="nil"/>
              <w:bottom w:val="nil"/>
              <w:right w:val="nil"/>
            </w:tcBorders>
            <w:shd w:val="clear" w:color="auto" w:fill="auto"/>
            <w:noWrap/>
            <w:vAlign w:val="bottom"/>
            <w:hideMark/>
          </w:tcPr>
          <w:p w14:paraId="6F794E6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Pulmonary embolism events</w:t>
            </w:r>
          </w:p>
        </w:tc>
      </w:tr>
      <w:tr w:rsidR="002319A9" w:rsidRPr="002319A9" w14:paraId="4FE6E560" w14:textId="77777777" w:rsidTr="002319A9">
        <w:trPr>
          <w:trHeight w:val="300"/>
        </w:trPr>
        <w:tc>
          <w:tcPr>
            <w:tcW w:w="10780" w:type="dxa"/>
            <w:tcBorders>
              <w:top w:val="nil"/>
              <w:left w:val="nil"/>
              <w:bottom w:val="nil"/>
              <w:right w:val="nil"/>
            </w:tcBorders>
            <w:shd w:val="clear" w:color="auto" w:fill="auto"/>
            <w:noWrap/>
            <w:vAlign w:val="bottom"/>
            <w:hideMark/>
          </w:tcPr>
          <w:p w14:paraId="521D7A3A"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Deep Vein Thrombosis (DVT) events</w:t>
            </w:r>
          </w:p>
        </w:tc>
      </w:tr>
      <w:tr w:rsidR="002319A9" w:rsidRPr="002319A9" w14:paraId="0F1BC277" w14:textId="77777777" w:rsidTr="002319A9">
        <w:trPr>
          <w:trHeight w:val="300"/>
        </w:trPr>
        <w:tc>
          <w:tcPr>
            <w:tcW w:w="10780" w:type="dxa"/>
            <w:tcBorders>
              <w:top w:val="nil"/>
              <w:left w:val="nil"/>
              <w:bottom w:val="nil"/>
              <w:right w:val="nil"/>
            </w:tcBorders>
            <w:shd w:val="clear" w:color="auto" w:fill="auto"/>
            <w:noWrap/>
            <w:vAlign w:val="bottom"/>
            <w:hideMark/>
          </w:tcPr>
          <w:p w14:paraId="67FA79B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Myocarditis Pericarditis events</w:t>
            </w:r>
          </w:p>
        </w:tc>
      </w:tr>
      <w:tr w:rsidR="002319A9" w:rsidRPr="002319A9" w14:paraId="154F789F" w14:textId="77777777" w:rsidTr="002319A9">
        <w:trPr>
          <w:trHeight w:val="300"/>
        </w:trPr>
        <w:tc>
          <w:tcPr>
            <w:tcW w:w="10780" w:type="dxa"/>
            <w:tcBorders>
              <w:top w:val="nil"/>
              <w:left w:val="nil"/>
              <w:bottom w:val="nil"/>
              <w:right w:val="nil"/>
            </w:tcBorders>
            <w:shd w:val="clear" w:color="auto" w:fill="auto"/>
            <w:noWrap/>
            <w:vAlign w:val="bottom"/>
            <w:hideMark/>
          </w:tcPr>
          <w:p w14:paraId="36FFFB1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Acute myocardial infarction IP events</w:t>
            </w:r>
          </w:p>
        </w:tc>
      </w:tr>
      <w:tr w:rsidR="002319A9" w:rsidRPr="002319A9" w14:paraId="5211BC74" w14:textId="77777777" w:rsidTr="002319A9">
        <w:trPr>
          <w:trHeight w:val="300"/>
        </w:trPr>
        <w:tc>
          <w:tcPr>
            <w:tcW w:w="10780" w:type="dxa"/>
            <w:tcBorders>
              <w:top w:val="nil"/>
              <w:left w:val="nil"/>
              <w:bottom w:val="nil"/>
              <w:right w:val="nil"/>
            </w:tcBorders>
            <w:shd w:val="clear" w:color="auto" w:fill="auto"/>
            <w:noWrap/>
            <w:vAlign w:val="bottom"/>
            <w:hideMark/>
          </w:tcPr>
          <w:p w14:paraId="24D31D2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Hemorrhagic stroke IP events</w:t>
            </w:r>
          </w:p>
        </w:tc>
      </w:tr>
      <w:tr w:rsidR="002319A9" w:rsidRPr="002319A9" w14:paraId="3DA2BA1D" w14:textId="77777777" w:rsidTr="002319A9">
        <w:trPr>
          <w:trHeight w:val="300"/>
        </w:trPr>
        <w:tc>
          <w:tcPr>
            <w:tcW w:w="10780" w:type="dxa"/>
            <w:tcBorders>
              <w:top w:val="nil"/>
              <w:left w:val="nil"/>
              <w:bottom w:val="nil"/>
              <w:right w:val="nil"/>
            </w:tcBorders>
            <w:shd w:val="clear" w:color="auto" w:fill="auto"/>
            <w:noWrap/>
            <w:vAlign w:val="bottom"/>
            <w:hideMark/>
          </w:tcPr>
          <w:p w14:paraId="0D7787D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Guillain Barre syndrome IP events</w:t>
            </w:r>
          </w:p>
        </w:tc>
      </w:tr>
      <w:tr w:rsidR="002319A9" w:rsidRPr="002319A9" w14:paraId="4D075B19" w14:textId="77777777" w:rsidTr="002319A9">
        <w:trPr>
          <w:trHeight w:val="300"/>
        </w:trPr>
        <w:tc>
          <w:tcPr>
            <w:tcW w:w="10780" w:type="dxa"/>
            <w:tcBorders>
              <w:top w:val="nil"/>
              <w:left w:val="nil"/>
              <w:bottom w:val="nil"/>
              <w:right w:val="nil"/>
            </w:tcBorders>
            <w:shd w:val="clear" w:color="auto" w:fill="auto"/>
            <w:noWrap/>
            <w:vAlign w:val="bottom"/>
            <w:hideMark/>
          </w:tcPr>
          <w:p w14:paraId="26CACC2B"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Appendicitis IP events</w:t>
            </w:r>
          </w:p>
        </w:tc>
      </w:tr>
      <w:tr w:rsidR="002319A9" w:rsidRPr="002319A9" w14:paraId="33AEA690" w14:textId="77777777" w:rsidTr="002319A9">
        <w:trPr>
          <w:trHeight w:val="300"/>
        </w:trPr>
        <w:tc>
          <w:tcPr>
            <w:tcW w:w="10780" w:type="dxa"/>
            <w:tcBorders>
              <w:top w:val="nil"/>
              <w:left w:val="nil"/>
              <w:bottom w:val="nil"/>
              <w:right w:val="nil"/>
            </w:tcBorders>
            <w:shd w:val="clear" w:color="auto" w:fill="auto"/>
            <w:noWrap/>
            <w:vAlign w:val="bottom"/>
            <w:hideMark/>
          </w:tcPr>
          <w:p w14:paraId="2E3EA0E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Narcolepsy events</w:t>
            </w:r>
          </w:p>
        </w:tc>
      </w:tr>
      <w:tr w:rsidR="002319A9" w:rsidRPr="002319A9" w14:paraId="72157026" w14:textId="77777777" w:rsidTr="002319A9">
        <w:trPr>
          <w:trHeight w:val="300"/>
        </w:trPr>
        <w:tc>
          <w:tcPr>
            <w:tcW w:w="10780" w:type="dxa"/>
            <w:tcBorders>
              <w:top w:val="nil"/>
              <w:left w:val="nil"/>
              <w:bottom w:val="nil"/>
              <w:right w:val="nil"/>
            </w:tcBorders>
            <w:shd w:val="clear" w:color="auto" w:fill="auto"/>
            <w:noWrap/>
            <w:vAlign w:val="bottom"/>
            <w:hideMark/>
          </w:tcPr>
          <w:p w14:paraId="4E38BF7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Encephalomyelitis IP events</w:t>
            </w:r>
          </w:p>
        </w:tc>
      </w:tr>
      <w:tr w:rsidR="002319A9" w:rsidRPr="002319A9" w14:paraId="298A295C" w14:textId="77777777" w:rsidTr="002319A9">
        <w:trPr>
          <w:trHeight w:val="300"/>
        </w:trPr>
        <w:tc>
          <w:tcPr>
            <w:tcW w:w="10780" w:type="dxa"/>
            <w:tcBorders>
              <w:top w:val="nil"/>
              <w:left w:val="nil"/>
              <w:bottom w:val="nil"/>
              <w:right w:val="nil"/>
            </w:tcBorders>
            <w:shd w:val="clear" w:color="auto" w:fill="auto"/>
            <w:noWrap/>
            <w:vAlign w:val="bottom"/>
            <w:hideMark/>
          </w:tcPr>
          <w:p w14:paraId="3B7C45A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FDA AESI </w:t>
            </w:r>
            <w:proofErr w:type="spellStart"/>
            <w:r w:rsidRPr="002319A9">
              <w:rPr>
                <w:rFonts w:ascii="Calibri" w:eastAsia="Times New Roman" w:hAnsi="Calibri" w:cs="Calibri"/>
                <w:color w:val="000000"/>
                <w:sz w:val="22"/>
                <w:szCs w:val="22"/>
              </w:rPr>
              <w:t>Bells</w:t>
            </w:r>
            <w:proofErr w:type="spellEnd"/>
            <w:r w:rsidRPr="002319A9">
              <w:rPr>
                <w:rFonts w:ascii="Calibri" w:eastAsia="Times New Roman" w:hAnsi="Calibri" w:cs="Calibri"/>
                <w:color w:val="000000"/>
                <w:sz w:val="22"/>
                <w:szCs w:val="22"/>
              </w:rPr>
              <w:t xml:space="preserve"> palsy events</w:t>
            </w:r>
          </w:p>
        </w:tc>
      </w:tr>
      <w:tr w:rsidR="002319A9" w:rsidRPr="002319A9" w14:paraId="1B6AB2E3" w14:textId="77777777" w:rsidTr="002319A9">
        <w:trPr>
          <w:trHeight w:val="300"/>
        </w:trPr>
        <w:tc>
          <w:tcPr>
            <w:tcW w:w="10780" w:type="dxa"/>
            <w:tcBorders>
              <w:top w:val="nil"/>
              <w:left w:val="nil"/>
              <w:bottom w:val="nil"/>
              <w:right w:val="nil"/>
            </w:tcBorders>
            <w:shd w:val="clear" w:color="auto" w:fill="auto"/>
            <w:noWrap/>
            <w:vAlign w:val="bottom"/>
            <w:hideMark/>
          </w:tcPr>
          <w:p w14:paraId="34617FA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Anaphylaxis events</w:t>
            </w:r>
          </w:p>
        </w:tc>
      </w:tr>
      <w:tr w:rsidR="002319A9" w:rsidRPr="002319A9" w14:paraId="067A3598" w14:textId="77777777" w:rsidTr="002319A9">
        <w:trPr>
          <w:trHeight w:val="300"/>
        </w:trPr>
        <w:tc>
          <w:tcPr>
            <w:tcW w:w="10780" w:type="dxa"/>
            <w:tcBorders>
              <w:top w:val="nil"/>
              <w:left w:val="nil"/>
              <w:bottom w:val="nil"/>
              <w:right w:val="nil"/>
            </w:tcBorders>
            <w:shd w:val="clear" w:color="auto" w:fill="auto"/>
            <w:noWrap/>
            <w:vAlign w:val="bottom"/>
            <w:hideMark/>
          </w:tcPr>
          <w:p w14:paraId="675D6F0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1Mar2020</w:t>
            </w:r>
          </w:p>
        </w:tc>
      </w:tr>
      <w:tr w:rsidR="002319A9" w:rsidRPr="002319A9" w14:paraId="165240CB" w14:textId="77777777" w:rsidTr="002319A9">
        <w:trPr>
          <w:trHeight w:val="300"/>
        </w:trPr>
        <w:tc>
          <w:tcPr>
            <w:tcW w:w="10780" w:type="dxa"/>
            <w:tcBorders>
              <w:top w:val="nil"/>
              <w:left w:val="nil"/>
              <w:bottom w:val="nil"/>
              <w:right w:val="nil"/>
            </w:tcBorders>
            <w:shd w:val="clear" w:color="auto" w:fill="auto"/>
            <w:noWrap/>
            <w:vAlign w:val="bottom"/>
            <w:hideMark/>
          </w:tcPr>
          <w:p w14:paraId="1966C2F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1Jan2017</w:t>
            </w:r>
          </w:p>
        </w:tc>
      </w:tr>
      <w:tr w:rsidR="002319A9" w:rsidRPr="002319A9" w14:paraId="637259BE" w14:textId="77777777" w:rsidTr="002319A9">
        <w:trPr>
          <w:trHeight w:val="300"/>
        </w:trPr>
        <w:tc>
          <w:tcPr>
            <w:tcW w:w="10780" w:type="dxa"/>
            <w:tcBorders>
              <w:top w:val="nil"/>
              <w:left w:val="nil"/>
              <w:bottom w:val="nil"/>
              <w:right w:val="nil"/>
            </w:tcBorders>
            <w:shd w:val="clear" w:color="auto" w:fill="auto"/>
            <w:noWrap/>
            <w:vAlign w:val="bottom"/>
            <w:hideMark/>
          </w:tcPr>
          <w:p w14:paraId="6C8C750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1Jan2019</w:t>
            </w:r>
          </w:p>
        </w:tc>
      </w:tr>
      <w:tr w:rsidR="002319A9" w:rsidRPr="002319A9" w14:paraId="070CAA98" w14:textId="77777777" w:rsidTr="002319A9">
        <w:trPr>
          <w:trHeight w:val="300"/>
        </w:trPr>
        <w:tc>
          <w:tcPr>
            <w:tcW w:w="10780" w:type="dxa"/>
            <w:tcBorders>
              <w:top w:val="nil"/>
              <w:left w:val="nil"/>
              <w:bottom w:val="nil"/>
              <w:right w:val="nil"/>
            </w:tcBorders>
            <w:shd w:val="clear" w:color="auto" w:fill="auto"/>
            <w:noWrap/>
            <w:vAlign w:val="bottom"/>
            <w:hideMark/>
          </w:tcPr>
          <w:p w14:paraId="34E9C3E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1Jan2018</w:t>
            </w:r>
          </w:p>
        </w:tc>
      </w:tr>
      <w:tr w:rsidR="002319A9" w:rsidRPr="002319A9" w14:paraId="728656C0" w14:textId="77777777" w:rsidTr="002319A9">
        <w:trPr>
          <w:trHeight w:val="300"/>
        </w:trPr>
        <w:tc>
          <w:tcPr>
            <w:tcW w:w="10780" w:type="dxa"/>
            <w:tcBorders>
              <w:top w:val="nil"/>
              <w:left w:val="nil"/>
              <w:bottom w:val="nil"/>
              <w:right w:val="nil"/>
            </w:tcBorders>
            <w:shd w:val="clear" w:color="auto" w:fill="auto"/>
            <w:noWrap/>
            <w:vAlign w:val="bottom"/>
            <w:hideMark/>
          </w:tcPr>
          <w:p w14:paraId="0BF9358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at first encounter in 2017</w:t>
            </w:r>
          </w:p>
        </w:tc>
      </w:tr>
      <w:tr w:rsidR="002319A9" w:rsidRPr="002319A9" w14:paraId="6B8E67AF" w14:textId="77777777" w:rsidTr="002319A9">
        <w:trPr>
          <w:trHeight w:val="300"/>
        </w:trPr>
        <w:tc>
          <w:tcPr>
            <w:tcW w:w="10780" w:type="dxa"/>
            <w:tcBorders>
              <w:top w:val="nil"/>
              <w:left w:val="nil"/>
              <w:bottom w:val="nil"/>
              <w:right w:val="nil"/>
            </w:tcBorders>
            <w:shd w:val="clear" w:color="auto" w:fill="auto"/>
            <w:noWrap/>
            <w:vAlign w:val="bottom"/>
            <w:hideMark/>
          </w:tcPr>
          <w:p w14:paraId="26BAE92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at first encounter in 2018</w:t>
            </w:r>
          </w:p>
        </w:tc>
      </w:tr>
      <w:tr w:rsidR="002319A9" w:rsidRPr="002319A9" w14:paraId="369530AB" w14:textId="77777777" w:rsidTr="002319A9">
        <w:trPr>
          <w:trHeight w:val="300"/>
        </w:trPr>
        <w:tc>
          <w:tcPr>
            <w:tcW w:w="10780" w:type="dxa"/>
            <w:tcBorders>
              <w:top w:val="nil"/>
              <w:left w:val="nil"/>
              <w:bottom w:val="nil"/>
              <w:right w:val="nil"/>
            </w:tcBorders>
            <w:shd w:val="clear" w:color="auto" w:fill="auto"/>
            <w:noWrap/>
            <w:vAlign w:val="bottom"/>
            <w:hideMark/>
          </w:tcPr>
          <w:p w14:paraId="512C967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at first encounter in 2019</w:t>
            </w:r>
          </w:p>
        </w:tc>
      </w:tr>
      <w:tr w:rsidR="002319A9" w:rsidRPr="002319A9" w14:paraId="7ADD14C1" w14:textId="77777777" w:rsidTr="002319A9">
        <w:trPr>
          <w:trHeight w:val="300"/>
        </w:trPr>
        <w:tc>
          <w:tcPr>
            <w:tcW w:w="10780" w:type="dxa"/>
            <w:tcBorders>
              <w:top w:val="nil"/>
              <w:left w:val="nil"/>
              <w:bottom w:val="nil"/>
              <w:right w:val="nil"/>
            </w:tcBorders>
            <w:shd w:val="clear" w:color="auto" w:fill="auto"/>
            <w:noWrap/>
            <w:vAlign w:val="bottom"/>
            <w:hideMark/>
          </w:tcPr>
          <w:p w14:paraId="1478D70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at first encounter in 2020 after 1Mar2020</w:t>
            </w:r>
          </w:p>
        </w:tc>
      </w:tr>
      <w:tr w:rsidR="002319A9" w:rsidRPr="002319A9" w14:paraId="4EA8BA1B" w14:textId="77777777" w:rsidTr="002319A9">
        <w:trPr>
          <w:trHeight w:val="300"/>
        </w:trPr>
        <w:tc>
          <w:tcPr>
            <w:tcW w:w="10780" w:type="dxa"/>
            <w:tcBorders>
              <w:top w:val="nil"/>
              <w:left w:val="nil"/>
              <w:bottom w:val="nil"/>
              <w:right w:val="nil"/>
            </w:tcBorders>
            <w:shd w:val="clear" w:color="auto" w:fill="auto"/>
            <w:noWrap/>
            <w:vAlign w:val="bottom"/>
            <w:hideMark/>
          </w:tcPr>
          <w:p w14:paraId="0E7236B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influenza vaccinated in 2018-2019 season</w:t>
            </w:r>
          </w:p>
        </w:tc>
      </w:tr>
      <w:tr w:rsidR="002319A9" w:rsidRPr="002319A9" w14:paraId="0B41166C" w14:textId="77777777" w:rsidTr="002319A9">
        <w:trPr>
          <w:trHeight w:val="300"/>
        </w:trPr>
        <w:tc>
          <w:tcPr>
            <w:tcW w:w="10780" w:type="dxa"/>
            <w:tcBorders>
              <w:top w:val="nil"/>
              <w:left w:val="nil"/>
              <w:bottom w:val="nil"/>
              <w:right w:val="nil"/>
            </w:tcBorders>
            <w:shd w:val="clear" w:color="auto" w:fill="auto"/>
            <w:noWrap/>
            <w:vAlign w:val="bottom"/>
            <w:hideMark/>
          </w:tcPr>
          <w:p w14:paraId="39F8722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influenza vaccinated in 2019-2020 season</w:t>
            </w:r>
          </w:p>
        </w:tc>
      </w:tr>
      <w:tr w:rsidR="002319A9" w:rsidRPr="002319A9" w14:paraId="0A90630B" w14:textId="77777777" w:rsidTr="002319A9">
        <w:trPr>
          <w:trHeight w:val="300"/>
        </w:trPr>
        <w:tc>
          <w:tcPr>
            <w:tcW w:w="10780" w:type="dxa"/>
            <w:tcBorders>
              <w:top w:val="nil"/>
              <w:left w:val="nil"/>
              <w:bottom w:val="nil"/>
              <w:right w:val="nil"/>
            </w:tcBorders>
            <w:shd w:val="clear" w:color="auto" w:fill="auto"/>
            <w:noWrap/>
            <w:vAlign w:val="bottom"/>
            <w:hideMark/>
          </w:tcPr>
          <w:p w14:paraId="5B05DA3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FDA AESI Persons at risk influenza vaccinated in 2017-2018 season</w:t>
            </w:r>
          </w:p>
        </w:tc>
      </w:tr>
      <w:tr w:rsidR="002319A9" w:rsidRPr="002319A9" w14:paraId="53EB8D83" w14:textId="77777777" w:rsidTr="002319A9">
        <w:trPr>
          <w:trHeight w:val="300"/>
        </w:trPr>
        <w:tc>
          <w:tcPr>
            <w:tcW w:w="10780" w:type="dxa"/>
            <w:tcBorders>
              <w:top w:val="nil"/>
              <w:left w:val="nil"/>
              <w:bottom w:val="nil"/>
              <w:right w:val="nil"/>
            </w:tcBorders>
            <w:shd w:val="clear" w:color="auto" w:fill="auto"/>
            <w:noWrap/>
            <w:vAlign w:val="bottom"/>
            <w:hideMark/>
          </w:tcPr>
          <w:p w14:paraId="60345D4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(Narrow diagnosis) with LOW platelet measurement</w:t>
            </w:r>
          </w:p>
        </w:tc>
      </w:tr>
      <w:tr w:rsidR="002319A9" w:rsidRPr="002319A9" w14:paraId="49C5E8A3" w14:textId="77777777" w:rsidTr="002319A9">
        <w:trPr>
          <w:trHeight w:val="300"/>
        </w:trPr>
        <w:tc>
          <w:tcPr>
            <w:tcW w:w="10780" w:type="dxa"/>
            <w:tcBorders>
              <w:top w:val="nil"/>
              <w:left w:val="nil"/>
              <w:bottom w:val="nil"/>
              <w:right w:val="nil"/>
            </w:tcBorders>
            <w:shd w:val="clear" w:color="auto" w:fill="auto"/>
            <w:noWrap/>
            <w:vAlign w:val="bottom"/>
            <w:hideMark/>
          </w:tcPr>
          <w:p w14:paraId="0EA0CC2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(Narrow diagnosis) with ANY platelet measurement</w:t>
            </w:r>
          </w:p>
        </w:tc>
      </w:tr>
      <w:tr w:rsidR="002319A9" w:rsidRPr="002319A9" w14:paraId="20700207" w14:textId="77777777" w:rsidTr="002319A9">
        <w:trPr>
          <w:trHeight w:val="300"/>
        </w:trPr>
        <w:tc>
          <w:tcPr>
            <w:tcW w:w="10780" w:type="dxa"/>
            <w:tcBorders>
              <w:top w:val="nil"/>
              <w:left w:val="nil"/>
              <w:bottom w:val="nil"/>
              <w:right w:val="nil"/>
            </w:tcBorders>
            <w:shd w:val="clear" w:color="auto" w:fill="auto"/>
            <w:noWrap/>
            <w:vAlign w:val="bottom"/>
            <w:hideMark/>
          </w:tcPr>
          <w:p w14:paraId="487A8C9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(Narrow diagnosis) with Thrombocytopenia (narrow diagnosis or measurement) events</w:t>
            </w:r>
          </w:p>
        </w:tc>
      </w:tr>
      <w:tr w:rsidR="002319A9" w:rsidRPr="002319A9" w14:paraId="2408A02F" w14:textId="77777777" w:rsidTr="002319A9">
        <w:trPr>
          <w:trHeight w:val="300"/>
        </w:trPr>
        <w:tc>
          <w:tcPr>
            <w:tcW w:w="10780" w:type="dxa"/>
            <w:tcBorders>
              <w:top w:val="nil"/>
              <w:left w:val="nil"/>
              <w:bottom w:val="nil"/>
              <w:right w:val="nil"/>
            </w:tcBorders>
            <w:shd w:val="clear" w:color="auto" w:fill="auto"/>
            <w:noWrap/>
            <w:vAlign w:val="bottom"/>
            <w:hideMark/>
          </w:tcPr>
          <w:p w14:paraId="040A8E7A"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(Broad diagnosis) with Thrombocytopenia (narrow diagnosis or measurement) events</w:t>
            </w:r>
          </w:p>
        </w:tc>
      </w:tr>
      <w:tr w:rsidR="002319A9" w:rsidRPr="002319A9" w14:paraId="6C360D0D" w14:textId="77777777" w:rsidTr="002319A9">
        <w:trPr>
          <w:trHeight w:val="300"/>
        </w:trPr>
        <w:tc>
          <w:tcPr>
            <w:tcW w:w="10780" w:type="dxa"/>
            <w:tcBorders>
              <w:top w:val="nil"/>
              <w:left w:val="nil"/>
              <w:bottom w:val="nil"/>
              <w:right w:val="nil"/>
            </w:tcBorders>
            <w:shd w:val="clear" w:color="auto" w:fill="auto"/>
            <w:noWrap/>
            <w:vAlign w:val="bottom"/>
            <w:hideMark/>
          </w:tcPr>
          <w:p w14:paraId="79F5F7F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w:t>
            </w:r>
            <w:proofErr w:type="spellStart"/>
            <w:r w:rsidRPr="002319A9">
              <w:rPr>
                <w:rFonts w:ascii="Calibri" w:eastAsia="Times New Roman" w:hAnsi="Calibri" w:cs="Calibri"/>
                <w:color w:val="000000"/>
                <w:sz w:val="22"/>
                <w:szCs w:val="22"/>
              </w:rPr>
              <w:t>CVST_broad</w:t>
            </w:r>
            <w:proofErr w:type="spellEnd"/>
            <w:r w:rsidRPr="002319A9">
              <w:rPr>
                <w:rFonts w:ascii="Calibri" w:eastAsia="Times New Roman" w:hAnsi="Calibri" w:cs="Calibri"/>
                <w:color w:val="000000"/>
                <w:sz w:val="22"/>
                <w:szCs w:val="22"/>
              </w:rPr>
              <w:t>) with Thrombocytopenia (narrow diagnosis or measurement) events</w:t>
            </w:r>
          </w:p>
        </w:tc>
      </w:tr>
      <w:tr w:rsidR="002319A9" w:rsidRPr="002319A9" w14:paraId="3620D10A" w14:textId="77777777" w:rsidTr="002319A9">
        <w:trPr>
          <w:trHeight w:val="300"/>
        </w:trPr>
        <w:tc>
          <w:tcPr>
            <w:tcW w:w="10780" w:type="dxa"/>
            <w:tcBorders>
              <w:top w:val="nil"/>
              <w:left w:val="nil"/>
              <w:bottom w:val="nil"/>
              <w:right w:val="nil"/>
            </w:tcBorders>
            <w:shd w:val="clear" w:color="auto" w:fill="auto"/>
            <w:noWrap/>
            <w:vAlign w:val="bottom"/>
            <w:hideMark/>
          </w:tcPr>
          <w:p w14:paraId="709F9B9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w:t>
            </w:r>
            <w:proofErr w:type="spellStart"/>
            <w:r w:rsidRPr="002319A9">
              <w:rPr>
                <w:rFonts w:ascii="Calibri" w:eastAsia="Times New Roman" w:hAnsi="Calibri" w:cs="Calibri"/>
                <w:color w:val="000000"/>
                <w:sz w:val="22"/>
                <w:szCs w:val="22"/>
              </w:rPr>
              <w:t>CVST_narrow</w:t>
            </w:r>
            <w:proofErr w:type="spellEnd"/>
            <w:r w:rsidRPr="002319A9">
              <w:rPr>
                <w:rFonts w:ascii="Calibri" w:eastAsia="Times New Roman" w:hAnsi="Calibri" w:cs="Calibri"/>
                <w:color w:val="000000"/>
                <w:sz w:val="22"/>
                <w:szCs w:val="22"/>
              </w:rPr>
              <w:t>) with Thrombocytopenia (narrow diagnosis or measurement) events</w:t>
            </w:r>
          </w:p>
        </w:tc>
      </w:tr>
      <w:tr w:rsidR="002319A9" w:rsidRPr="002319A9" w14:paraId="3740BCCA" w14:textId="77777777" w:rsidTr="002319A9">
        <w:trPr>
          <w:trHeight w:val="300"/>
        </w:trPr>
        <w:tc>
          <w:tcPr>
            <w:tcW w:w="10780" w:type="dxa"/>
            <w:tcBorders>
              <w:top w:val="nil"/>
              <w:left w:val="nil"/>
              <w:bottom w:val="nil"/>
              <w:right w:val="nil"/>
            </w:tcBorders>
            <w:shd w:val="clear" w:color="auto" w:fill="auto"/>
            <w:noWrap/>
            <w:vAlign w:val="bottom"/>
            <w:hideMark/>
          </w:tcPr>
          <w:p w14:paraId="240036B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w:t>
            </w:r>
            <w:proofErr w:type="spellStart"/>
            <w:r w:rsidRPr="002319A9">
              <w:rPr>
                <w:rFonts w:ascii="Calibri" w:eastAsia="Times New Roman" w:hAnsi="Calibri" w:cs="Calibri"/>
                <w:color w:val="000000"/>
                <w:sz w:val="22"/>
                <w:szCs w:val="22"/>
              </w:rPr>
              <w:t>DVT_broad</w:t>
            </w:r>
            <w:proofErr w:type="spellEnd"/>
            <w:r w:rsidRPr="002319A9">
              <w:rPr>
                <w:rFonts w:ascii="Calibri" w:eastAsia="Times New Roman" w:hAnsi="Calibri" w:cs="Calibri"/>
                <w:color w:val="000000"/>
                <w:sz w:val="22"/>
                <w:szCs w:val="22"/>
              </w:rPr>
              <w:t>) with Thrombocytopenia (narrow diagnosis or measurement) events</w:t>
            </w:r>
          </w:p>
        </w:tc>
      </w:tr>
      <w:tr w:rsidR="002319A9" w:rsidRPr="002319A9" w14:paraId="4E5E5962" w14:textId="77777777" w:rsidTr="002319A9">
        <w:trPr>
          <w:trHeight w:val="300"/>
        </w:trPr>
        <w:tc>
          <w:tcPr>
            <w:tcW w:w="10780" w:type="dxa"/>
            <w:tcBorders>
              <w:top w:val="nil"/>
              <w:left w:val="nil"/>
              <w:bottom w:val="nil"/>
              <w:right w:val="nil"/>
            </w:tcBorders>
            <w:shd w:val="clear" w:color="auto" w:fill="auto"/>
            <w:noWrap/>
            <w:vAlign w:val="bottom"/>
            <w:hideMark/>
          </w:tcPr>
          <w:p w14:paraId="499759D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(ischemic stroke) with Thrombocytopenia (narrow diagnosis or measurement) events</w:t>
            </w:r>
          </w:p>
        </w:tc>
      </w:tr>
      <w:tr w:rsidR="002319A9" w:rsidRPr="002319A9" w14:paraId="20B92CAD" w14:textId="77777777" w:rsidTr="002319A9">
        <w:trPr>
          <w:trHeight w:val="300"/>
        </w:trPr>
        <w:tc>
          <w:tcPr>
            <w:tcW w:w="10780" w:type="dxa"/>
            <w:tcBorders>
              <w:top w:val="nil"/>
              <w:left w:val="nil"/>
              <w:bottom w:val="nil"/>
              <w:right w:val="nil"/>
            </w:tcBorders>
            <w:shd w:val="clear" w:color="auto" w:fill="auto"/>
            <w:noWrap/>
            <w:vAlign w:val="bottom"/>
            <w:hideMark/>
          </w:tcPr>
          <w:p w14:paraId="1497DAF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(Hemorrhagic stroke) with Thrombocytopenia (narrow diagnosis or measurement) events</w:t>
            </w:r>
          </w:p>
        </w:tc>
      </w:tr>
      <w:tr w:rsidR="002319A9" w:rsidRPr="002319A9" w14:paraId="6E59727A" w14:textId="77777777" w:rsidTr="002319A9">
        <w:trPr>
          <w:trHeight w:val="300"/>
        </w:trPr>
        <w:tc>
          <w:tcPr>
            <w:tcW w:w="10780" w:type="dxa"/>
            <w:tcBorders>
              <w:top w:val="nil"/>
              <w:left w:val="nil"/>
              <w:bottom w:val="nil"/>
              <w:right w:val="nil"/>
            </w:tcBorders>
            <w:shd w:val="clear" w:color="auto" w:fill="auto"/>
            <w:noWrap/>
            <w:vAlign w:val="bottom"/>
            <w:hideMark/>
          </w:tcPr>
          <w:p w14:paraId="7AF3999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w:t>
            </w:r>
            <w:proofErr w:type="spellStart"/>
            <w:r w:rsidRPr="002319A9">
              <w:rPr>
                <w:rFonts w:ascii="Calibri" w:eastAsia="Times New Roman" w:hAnsi="Calibri" w:cs="Calibri"/>
                <w:color w:val="000000"/>
                <w:sz w:val="22"/>
                <w:szCs w:val="22"/>
              </w:rPr>
              <w:t>DVT_narrow</w:t>
            </w:r>
            <w:proofErr w:type="spellEnd"/>
            <w:r w:rsidRPr="002319A9">
              <w:rPr>
                <w:rFonts w:ascii="Calibri" w:eastAsia="Times New Roman" w:hAnsi="Calibri" w:cs="Calibri"/>
                <w:color w:val="000000"/>
                <w:sz w:val="22"/>
                <w:szCs w:val="22"/>
              </w:rPr>
              <w:t>) with Thrombocytopenia (narrow diagnosis or measurement) events</w:t>
            </w:r>
          </w:p>
        </w:tc>
      </w:tr>
      <w:tr w:rsidR="002319A9" w:rsidRPr="002319A9" w14:paraId="54C399BD" w14:textId="77777777" w:rsidTr="002319A9">
        <w:trPr>
          <w:trHeight w:val="300"/>
        </w:trPr>
        <w:tc>
          <w:tcPr>
            <w:tcW w:w="10780" w:type="dxa"/>
            <w:tcBorders>
              <w:top w:val="nil"/>
              <w:left w:val="nil"/>
              <w:bottom w:val="nil"/>
              <w:right w:val="nil"/>
            </w:tcBorders>
            <w:shd w:val="clear" w:color="auto" w:fill="auto"/>
            <w:noWrap/>
            <w:vAlign w:val="bottom"/>
            <w:hideMark/>
          </w:tcPr>
          <w:p w14:paraId="7889AD2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(MI) with Thrombocytopenia (narrow diagnosis or measurement) events</w:t>
            </w:r>
          </w:p>
        </w:tc>
      </w:tr>
      <w:tr w:rsidR="002319A9" w:rsidRPr="002319A9" w14:paraId="319B2361" w14:textId="77777777" w:rsidTr="002319A9">
        <w:trPr>
          <w:trHeight w:val="300"/>
        </w:trPr>
        <w:tc>
          <w:tcPr>
            <w:tcW w:w="10780" w:type="dxa"/>
            <w:tcBorders>
              <w:top w:val="nil"/>
              <w:left w:val="nil"/>
              <w:bottom w:val="nil"/>
              <w:right w:val="nil"/>
            </w:tcBorders>
            <w:shd w:val="clear" w:color="auto" w:fill="auto"/>
            <w:noWrap/>
            <w:vAlign w:val="bottom"/>
            <w:hideMark/>
          </w:tcPr>
          <w:p w14:paraId="6EEDBDE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(Pulmonary Embolism) with Thrombocytopenia (narrow diagnosis or measurement) events</w:t>
            </w:r>
          </w:p>
        </w:tc>
      </w:tr>
      <w:tr w:rsidR="002319A9" w:rsidRPr="002319A9" w14:paraId="1E34B91C" w14:textId="77777777" w:rsidTr="002319A9">
        <w:trPr>
          <w:trHeight w:val="300"/>
        </w:trPr>
        <w:tc>
          <w:tcPr>
            <w:tcW w:w="10780" w:type="dxa"/>
            <w:tcBorders>
              <w:top w:val="nil"/>
              <w:left w:val="nil"/>
              <w:bottom w:val="nil"/>
              <w:right w:val="nil"/>
            </w:tcBorders>
            <w:shd w:val="clear" w:color="auto" w:fill="auto"/>
            <w:noWrap/>
            <w:vAlign w:val="bottom"/>
            <w:hideMark/>
          </w:tcPr>
          <w:p w14:paraId="27A91FC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(other) with Thrombocytopenia (narrow diagnosis or measurement) events</w:t>
            </w:r>
          </w:p>
        </w:tc>
      </w:tr>
      <w:tr w:rsidR="002319A9" w:rsidRPr="002319A9" w14:paraId="21FE2D67" w14:textId="77777777" w:rsidTr="002319A9">
        <w:trPr>
          <w:trHeight w:val="300"/>
        </w:trPr>
        <w:tc>
          <w:tcPr>
            <w:tcW w:w="10780" w:type="dxa"/>
            <w:tcBorders>
              <w:top w:val="nil"/>
              <w:left w:val="nil"/>
              <w:bottom w:val="nil"/>
              <w:right w:val="nil"/>
            </w:tcBorders>
            <w:shd w:val="clear" w:color="auto" w:fill="auto"/>
            <w:noWrap/>
            <w:vAlign w:val="bottom"/>
            <w:hideMark/>
          </w:tcPr>
          <w:p w14:paraId="67AE3A4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(Intestinal Infarct) with Thrombocytopenia (narrow diagnosis or measurement) events</w:t>
            </w:r>
          </w:p>
        </w:tc>
      </w:tr>
      <w:tr w:rsidR="002319A9" w:rsidRPr="002319A9" w14:paraId="1003A66A" w14:textId="77777777" w:rsidTr="002319A9">
        <w:trPr>
          <w:trHeight w:val="300"/>
        </w:trPr>
        <w:tc>
          <w:tcPr>
            <w:tcW w:w="10780" w:type="dxa"/>
            <w:tcBorders>
              <w:top w:val="nil"/>
              <w:left w:val="nil"/>
              <w:bottom w:val="nil"/>
              <w:right w:val="nil"/>
            </w:tcBorders>
            <w:shd w:val="clear" w:color="auto" w:fill="auto"/>
            <w:noWrap/>
            <w:vAlign w:val="bottom"/>
            <w:hideMark/>
          </w:tcPr>
          <w:p w14:paraId="2F20951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(Hepatic) with Thrombocytopenia (narrow diagnosis or measurement) events</w:t>
            </w:r>
          </w:p>
        </w:tc>
      </w:tr>
      <w:tr w:rsidR="002319A9" w:rsidRPr="002319A9" w14:paraId="5082D334" w14:textId="77777777" w:rsidTr="002319A9">
        <w:trPr>
          <w:trHeight w:val="300"/>
        </w:trPr>
        <w:tc>
          <w:tcPr>
            <w:tcW w:w="10780" w:type="dxa"/>
            <w:tcBorders>
              <w:top w:val="nil"/>
              <w:left w:val="nil"/>
              <w:bottom w:val="nil"/>
              <w:right w:val="nil"/>
            </w:tcBorders>
            <w:shd w:val="clear" w:color="auto" w:fill="auto"/>
            <w:noWrap/>
            <w:vAlign w:val="bottom"/>
            <w:hideMark/>
          </w:tcPr>
          <w:p w14:paraId="7713DFE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(Portal vein) with Thrombocytopenia (narrow diagnosis or measurement) events</w:t>
            </w:r>
          </w:p>
        </w:tc>
      </w:tr>
      <w:tr w:rsidR="002319A9" w:rsidRPr="002319A9" w14:paraId="3A48A493" w14:textId="77777777" w:rsidTr="002319A9">
        <w:trPr>
          <w:trHeight w:val="300"/>
        </w:trPr>
        <w:tc>
          <w:tcPr>
            <w:tcW w:w="10780" w:type="dxa"/>
            <w:tcBorders>
              <w:top w:val="nil"/>
              <w:left w:val="nil"/>
              <w:bottom w:val="nil"/>
              <w:right w:val="nil"/>
            </w:tcBorders>
            <w:shd w:val="clear" w:color="auto" w:fill="auto"/>
            <w:noWrap/>
            <w:vAlign w:val="bottom"/>
            <w:hideMark/>
          </w:tcPr>
          <w:p w14:paraId="45ED43A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(Splenic) with Thrombocytopenia (narrow diagnosis or measurement) events</w:t>
            </w:r>
          </w:p>
        </w:tc>
      </w:tr>
      <w:tr w:rsidR="002319A9" w:rsidRPr="002319A9" w14:paraId="61E8F85A" w14:textId="77777777" w:rsidTr="002319A9">
        <w:trPr>
          <w:trHeight w:val="300"/>
        </w:trPr>
        <w:tc>
          <w:tcPr>
            <w:tcW w:w="10780" w:type="dxa"/>
            <w:tcBorders>
              <w:top w:val="nil"/>
              <w:left w:val="nil"/>
              <w:bottom w:val="nil"/>
              <w:right w:val="nil"/>
            </w:tcBorders>
            <w:shd w:val="clear" w:color="auto" w:fill="auto"/>
            <w:noWrap/>
            <w:vAlign w:val="bottom"/>
            <w:hideMark/>
          </w:tcPr>
          <w:p w14:paraId="0FDE658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(myocardial infarction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469E2B3B" w14:textId="77777777" w:rsidTr="002319A9">
        <w:trPr>
          <w:trHeight w:val="300"/>
        </w:trPr>
        <w:tc>
          <w:tcPr>
            <w:tcW w:w="10780" w:type="dxa"/>
            <w:tcBorders>
              <w:top w:val="nil"/>
              <w:left w:val="nil"/>
              <w:bottom w:val="nil"/>
              <w:right w:val="nil"/>
            </w:tcBorders>
            <w:shd w:val="clear" w:color="auto" w:fill="auto"/>
            <w:noWrap/>
            <w:vAlign w:val="bottom"/>
            <w:hideMark/>
          </w:tcPr>
          <w:p w14:paraId="418C838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(hemorrhagic stroke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76A9250C" w14:textId="77777777" w:rsidTr="002319A9">
        <w:trPr>
          <w:trHeight w:val="300"/>
        </w:trPr>
        <w:tc>
          <w:tcPr>
            <w:tcW w:w="10780" w:type="dxa"/>
            <w:tcBorders>
              <w:top w:val="nil"/>
              <w:left w:val="nil"/>
              <w:bottom w:val="nil"/>
              <w:right w:val="nil"/>
            </w:tcBorders>
            <w:shd w:val="clear" w:color="auto" w:fill="auto"/>
            <w:noWrap/>
            <w:vAlign w:val="bottom"/>
            <w:hideMark/>
          </w:tcPr>
          <w:p w14:paraId="3CED4CD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(cerebral infarction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478213B7" w14:textId="77777777" w:rsidTr="002319A9">
        <w:trPr>
          <w:trHeight w:val="300"/>
        </w:trPr>
        <w:tc>
          <w:tcPr>
            <w:tcW w:w="10780" w:type="dxa"/>
            <w:tcBorders>
              <w:top w:val="nil"/>
              <w:left w:val="nil"/>
              <w:bottom w:val="nil"/>
              <w:right w:val="nil"/>
            </w:tcBorders>
            <w:shd w:val="clear" w:color="auto" w:fill="auto"/>
            <w:noWrap/>
            <w:vAlign w:val="bottom"/>
            <w:hideMark/>
          </w:tcPr>
          <w:p w14:paraId="51FF3AD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(portal vein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4D7D1201" w14:textId="77777777" w:rsidTr="002319A9">
        <w:trPr>
          <w:trHeight w:val="300"/>
        </w:trPr>
        <w:tc>
          <w:tcPr>
            <w:tcW w:w="10780" w:type="dxa"/>
            <w:tcBorders>
              <w:top w:val="nil"/>
              <w:left w:val="nil"/>
              <w:bottom w:val="nil"/>
              <w:right w:val="nil"/>
            </w:tcBorders>
            <w:shd w:val="clear" w:color="auto" w:fill="auto"/>
            <w:noWrap/>
            <w:vAlign w:val="bottom"/>
            <w:hideMark/>
          </w:tcPr>
          <w:p w14:paraId="643B2EB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(splenic vein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77FD220D" w14:textId="77777777" w:rsidTr="002319A9">
        <w:trPr>
          <w:trHeight w:val="300"/>
        </w:trPr>
        <w:tc>
          <w:tcPr>
            <w:tcW w:w="10780" w:type="dxa"/>
            <w:tcBorders>
              <w:top w:val="nil"/>
              <w:left w:val="nil"/>
              <w:bottom w:val="nil"/>
              <w:right w:val="nil"/>
            </w:tcBorders>
            <w:shd w:val="clear" w:color="auto" w:fill="auto"/>
            <w:noWrap/>
            <w:vAlign w:val="bottom"/>
            <w:hideMark/>
          </w:tcPr>
          <w:p w14:paraId="5228882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(hepatic thrombosis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1CC0194B" w14:textId="77777777" w:rsidTr="002319A9">
        <w:trPr>
          <w:trHeight w:val="300"/>
        </w:trPr>
        <w:tc>
          <w:tcPr>
            <w:tcW w:w="10780" w:type="dxa"/>
            <w:tcBorders>
              <w:top w:val="nil"/>
              <w:left w:val="nil"/>
              <w:bottom w:val="nil"/>
              <w:right w:val="nil"/>
            </w:tcBorders>
            <w:shd w:val="clear" w:color="auto" w:fill="auto"/>
            <w:noWrap/>
            <w:vAlign w:val="bottom"/>
            <w:hideMark/>
          </w:tcPr>
          <w:p w14:paraId="451048A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(pulmonary embolism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0F7DDC75" w14:textId="77777777" w:rsidTr="002319A9">
        <w:trPr>
          <w:trHeight w:val="300"/>
        </w:trPr>
        <w:tc>
          <w:tcPr>
            <w:tcW w:w="10780" w:type="dxa"/>
            <w:tcBorders>
              <w:top w:val="nil"/>
              <w:left w:val="nil"/>
              <w:bottom w:val="nil"/>
              <w:right w:val="nil"/>
            </w:tcBorders>
            <w:shd w:val="clear" w:color="auto" w:fill="auto"/>
            <w:noWrap/>
            <w:vAlign w:val="bottom"/>
            <w:hideMark/>
          </w:tcPr>
          <w:p w14:paraId="109717E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(DVT narrow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2A84017D" w14:textId="77777777" w:rsidTr="002319A9">
        <w:trPr>
          <w:trHeight w:val="300"/>
        </w:trPr>
        <w:tc>
          <w:tcPr>
            <w:tcW w:w="10780" w:type="dxa"/>
            <w:tcBorders>
              <w:top w:val="nil"/>
              <w:left w:val="nil"/>
              <w:bottom w:val="nil"/>
              <w:right w:val="nil"/>
            </w:tcBorders>
            <w:shd w:val="clear" w:color="auto" w:fill="auto"/>
            <w:noWrap/>
            <w:vAlign w:val="bottom"/>
            <w:hideMark/>
          </w:tcPr>
          <w:p w14:paraId="6A7F238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(CVST narrow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372F9F8A" w14:textId="77777777" w:rsidTr="002319A9">
        <w:trPr>
          <w:trHeight w:val="300"/>
        </w:trPr>
        <w:tc>
          <w:tcPr>
            <w:tcW w:w="10780" w:type="dxa"/>
            <w:tcBorders>
              <w:top w:val="nil"/>
              <w:left w:val="nil"/>
              <w:bottom w:val="nil"/>
              <w:right w:val="nil"/>
            </w:tcBorders>
            <w:shd w:val="clear" w:color="auto" w:fill="auto"/>
            <w:noWrap/>
            <w:vAlign w:val="bottom"/>
            <w:hideMark/>
          </w:tcPr>
          <w:p w14:paraId="2539D867"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(CVST broad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0E78E0E6" w14:textId="77777777" w:rsidTr="002319A9">
        <w:trPr>
          <w:trHeight w:val="300"/>
        </w:trPr>
        <w:tc>
          <w:tcPr>
            <w:tcW w:w="10780" w:type="dxa"/>
            <w:tcBorders>
              <w:top w:val="nil"/>
              <w:left w:val="nil"/>
              <w:bottom w:val="nil"/>
              <w:right w:val="nil"/>
            </w:tcBorders>
            <w:shd w:val="clear" w:color="auto" w:fill="auto"/>
            <w:noWrap/>
            <w:vAlign w:val="bottom"/>
            <w:hideMark/>
          </w:tcPr>
          <w:p w14:paraId="39084CD9"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(broad diagnosis) with Thrombocytopenia (broad diagnosis or measurement) events</w:t>
            </w:r>
          </w:p>
        </w:tc>
      </w:tr>
      <w:tr w:rsidR="002319A9" w:rsidRPr="002319A9" w14:paraId="37980F89" w14:textId="77777777" w:rsidTr="002319A9">
        <w:trPr>
          <w:trHeight w:val="300"/>
        </w:trPr>
        <w:tc>
          <w:tcPr>
            <w:tcW w:w="10780" w:type="dxa"/>
            <w:tcBorders>
              <w:top w:val="nil"/>
              <w:left w:val="nil"/>
              <w:bottom w:val="nil"/>
              <w:right w:val="nil"/>
            </w:tcBorders>
            <w:shd w:val="clear" w:color="auto" w:fill="auto"/>
            <w:noWrap/>
            <w:vAlign w:val="bottom"/>
            <w:hideMark/>
          </w:tcPr>
          <w:p w14:paraId="4E5896A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(broad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0152C230" w14:textId="77777777" w:rsidTr="002319A9">
        <w:trPr>
          <w:trHeight w:val="300"/>
        </w:trPr>
        <w:tc>
          <w:tcPr>
            <w:tcW w:w="10780" w:type="dxa"/>
            <w:tcBorders>
              <w:top w:val="nil"/>
              <w:left w:val="nil"/>
              <w:bottom w:val="nil"/>
              <w:right w:val="nil"/>
            </w:tcBorders>
            <w:shd w:val="clear" w:color="auto" w:fill="auto"/>
            <w:noWrap/>
            <w:vAlign w:val="bottom"/>
            <w:hideMark/>
          </w:tcPr>
          <w:p w14:paraId="5F98BB3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(broad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120) events</w:t>
            </w:r>
          </w:p>
        </w:tc>
      </w:tr>
      <w:tr w:rsidR="002319A9" w:rsidRPr="002319A9" w14:paraId="48C90DE9" w14:textId="77777777" w:rsidTr="002319A9">
        <w:trPr>
          <w:trHeight w:val="300"/>
        </w:trPr>
        <w:tc>
          <w:tcPr>
            <w:tcW w:w="10780" w:type="dxa"/>
            <w:tcBorders>
              <w:top w:val="nil"/>
              <w:left w:val="nil"/>
              <w:bottom w:val="nil"/>
              <w:right w:val="nil"/>
            </w:tcBorders>
            <w:shd w:val="clear" w:color="auto" w:fill="auto"/>
            <w:noWrap/>
            <w:vAlign w:val="bottom"/>
            <w:hideMark/>
          </w:tcPr>
          <w:p w14:paraId="5EF06E6C"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Thrombosis (narrow diagnosis) with Thrombocytopenia (broad diagnosis or measurement) events</w:t>
            </w:r>
          </w:p>
        </w:tc>
      </w:tr>
      <w:tr w:rsidR="002319A9" w:rsidRPr="002319A9" w14:paraId="5A508C5B" w14:textId="77777777" w:rsidTr="002319A9">
        <w:trPr>
          <w:trHeight w:val="300"/>
        </w:trPr>
        <w:tc>
          <w:tcPr>
            <w:tcW w:w="10780" w:type="dxa"/>
            <w:tcBorders>
              <w:top w:val="nil"/>
              <w:left w:val="nil"/>
              <w:bottom w:val="nil"/>
              <w:right w:val="nil"/>
            </w:tcBorders>
            <w:shd w:val="clear" w:color="auto" w:fill="auto"/>
            <w:noWrap/>
            <w:vAlign w:val="bottom"/>
            <w:hideMark/>
          </w:tcPr>
          <w:p w14:paraId="64277F6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(narrow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150) events</w:t>
            </w:r>
          </w:p>
        </w:tc>
      </w:tr>
      <w:tr w:rsidR="002319A9" w:rsidRPr="002319A9" w14:paraId="37EFB44B" w14:textId="77777777" w:rsidTr="002319A9">
        <w:trPr>
          <w:trHeight w:val="300"/>
        </w:trPr>
        <w:tc>
          <w:tcPr>
            <w:tcW w:w="10780" w:type="dxa"/>
            <w:tcBorders>
              <w:top w:val="nil"/>
              <w:left w:val="nil"/>
              <w:bottom w:val="nil"/>
              <w:right w:val="nil"/>
            </w:tcBorders>
            <w:shd w:val="clear" w:color="auto" w:fill="auto"/>
            <w:noWrap/>
            <w:vAlign w:val="bottom"/>
            <w:hideMark/>
          </w:tcPr>
          <w:p w14:paraId="5F25606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xml:space="preserve">] Thrombosis (narrow diagnosis) with Thrombocytopenia (measurement </w:t>
            </w:r>
            <w:proofErr w:type="spellStart"/>
            <w:r w:rsidRPr="002319A9">
              <w:rPr>
                <w:rFonts w:ascii="Calibri" w:eastAsia="Times New Roman" w:hAnsi="Calibri" w:cs="Calibri"/>
                <w:color w:val="000000"/>
                <w:sz w:val="22"/>
                <w:szCs w:val="22"/>
              </w:rPr>
              <w:t>lt</w:t>
            </w:r>
            <w:proofErr w:type="spellEnd"/>
            <w:r w:rsidRPr="002319A9">
              <w:rPr>
                <w:rFonts w:ascii="Calibri" w:eastAsia="Times New Roman" w:hAnsi="Calibri" w:cs="Calibri"/>
                <w:color w:val="000000"/>
                <w:sz w:val="22"/>
                <w:szCs w:val="22"/>
              </w:rPr>
              <w:t xml:space="preserve"> 120) events</w:t>
            </w:r>
          </w:p>
        </w:tc>
      </w:tr>
      <w:tr w:rsidR="002319A9" w:rsidRPr="002319A9" w14:paraId="36BCFC5F" w14:textId="77777777" w:rsidTr="002319A9">
        <w:trPr>
          <w:trHeight w:val="300"/>
        </w:trPr>
        <w:tc>
          <w:tcPr>
            <w:tcW w:w="10780" w:type="dxa"/>
            <w:tcBorders>
              <w:top w:val="nil"/>
              <w:left w:val="nil"/>
              <w:bottom w:val="nil"/>
              <w:right w:val="nil"/>
            </w:tcBorders>
            <w:shd w:val="clear" w:color="auto" w:fill="auto"/>
            <w:noWrap/>
            <w:vAlign w:val="bottom"/>
            <w:hideMark/>
          </w:tcPr>
          <w:p w14:paraId="01E4848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w:t>
            </w:r>
            <w:proofErr w:type="spellStart"/>
            <w:r w:rsidRPr="002319A9">
              <w:rPr>
                <w:rFonts w:ascii="Calibri" w:eastAsia="Times New Roman" w:hAnsi="Calibri" w:cs="Calibri"/>
                <w:color w:val="000000"/>
                <w:sz w:val="22"/>
                <w:szCs w:val="22"/>
              </w:rPr>
              <w:t>TwT</w:t>
            </w:r>
            <w:proofErr w:type="spellEnd"/>
            <w:r w:rsidRPr="002319A9">
              <w:rPr>
                <w:rFonts w:ascii="Calibri" w:eastAsia="Times New Roman" w:hAnsi="Calibri" w:cs="Calibri"/>
                <w:color w:val="000000"/>
                <w:sz w:val="22"/>
                <w:szCs w:val="22"/>
              </w:rPr>
              <w:t>] new thrombosis (CVST-Broad)</w:t>
            </w:r>
          </w:p>
        </w:tc>
      </w:tr>
      <w:tr w:rsidR="002319A9" w:rsidRPr="002319A9" w14:paraId="7A7E6394" w14:textId="77777777" w:rsidTr="002319A9">
        <w:trPr>
          <w:trHeight w:val="300"/>
        </w:trPr>
        <w:tc>
          <w:tcPr>
            <w:tcW w:w="10780" w:type="dxa"/>
            <w:tcBorders>
              <w:top w:val="nil"/>
              <w:left w:val="nil"/>
              <w:bottom w:val="nil"/>
              <w:right w:val="nil"/>
            </w:tcBorders>
            <w:shd w:val="clear" w:color="auto" w:fill="auto"/>
            <w:noWrap/>
            <w:vAlign w:val="bottom"/>
            <w:hideMark/>
          </w:tcPr>
          <w:p w14:paraId="0B2A8D6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w:t>
            </w:r>
          </w:p>
        </w:tc>
      </w:tr>
      <w:tr w:rsidR="002319A9" w:rsidRPr="002319A9" w14:paraId="07FFFB05" w14:textId="77777777" w:rsidTr="002319A9">
        <w:trPr>
          <w:trHeight w:val="300"/>
        </w:trPr>
        <w:tc>
          <w:tcPr>
            <w:tcW w:w="10780" w:type="dxa"/>
            <w:tcBorders>
              <w:top w:val="nil"/>
              <w:left w:val="nil"/>
              <w:bottom w:val="nil"/>
              <w:right w:val="nil"/>
            </w:tcBorders>
            <w:shd w:val="clear" w:color="auto" w:fill="auto"/>
            <w:noWrap/>
            <w:vAlign w:val="bottom"/>
            <w:hideMark/>
          </w:tcPr>
          <w:p w14:paraId="5DBF1E7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w:t>
            </w:r>
          </w:p>
        </w:tc>
      </w:tr>
      <w:tr w:rsidR="002319A9" w:rsidRPr="002319A9" w14:paraId="794372CD" w14:textId="77777777" w:rsidTr="002319A9">
        <w:trPr>
          <w:trHeight w:val="300"/>
        </w:trPr>
        <w:tc>
          <w:tcPr>
            <w:tcW w:w="10780" w:type="dxa"/>
            <w:tcBorders>
              <w:top w:val="nil"/>
              <w:left w:val="nil"/>
              <w:bottom w:val="nil"/>
              <w:right w:val="nil"/>
            </w:tcBorders>
            <w:shd w:val="clear" w:color="auto" w:fill="auto"/>
            <w:noWrap/>
            <w:vAlign w:val="bottom"/>
            <w:hideMark/>
          </w:tcPr>
          <w:p w14:paraId="024DAF1C"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w:t>
            </w:r>
          </w:p>
        </w:tc>
      </w:tr>
      <w:tr w:rsidR="002319A9" w:rsidRPr="002319A9" w14:paraId="0446A8D2" w14:textId="77777777" w:rsidTr="002319A9">
        <w:trPr>
          <w:trHeight w:val="300"/>
        </w:trPr>
        <w:tc>
          <w:tcPr>
            <w:tcW w:w="10780" w:type="dxa"/>
            <w:tcBorders>
              <w:top w:val="nil"/>
              <w:left w:val="nil"/>
              <w:bottom w:val="nil"/>
              <w:right w:val="nil"/>
            </w:tcBorders>
            <w:shd w:val="clear" w:color="auto" w:fill="auto"/>
            <w:noWrap/>
            <w:vAlign w:val="bottom"/>
            <w:hideMark/>
          </w:tcPr>
          <w:p w14:paraId="2B98141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w:t>
            </w:r>
          </w:p>
        </w:tc>
      </w:tr>
      <w:tr w:rsidR="002319A9" w:rsidRPr="002319A9" w14:paraId="656A5FC3" w14:textId="77777777" w:rsidTr="002319A9">
        <w:trPr>
          <w:trHeight w:val="300"/>
        </w:trPr>
        <w:tc>
          <w:tcPr>
            <w:tcW w:w="10780" w:type="dxa"/>
            <w:tcBorders>
              <w:top w:val="nil"/>
              <w:left w:val="nil"/>
              <w:bottom w:val="nil"/>
              <w:right w:val="nil"/>
            </w:tcBorders>
            <w:shd w:val="clear" w:color="auto" w:fill="auto"/>
            <w:noWrap/>
            <w:vAlign w:val="bottom"/>
            <w:hideMark/>
          </w:tcPr>
          <w:p w14:paraId="25C72F3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 Dec 2020</w:t>
            </w:r>
          </w:p>
        </w:tc>
      </w:tr>
      <w:tr w:rsidR="002319A9" w:rsidRPr="002319A9" w14:paraId="44DF420F" w14:textId="77777777" w:rsidTr="002319A9">
        <w:trPr>
          <w:trHeight w:val="300"/>
        </w:trPr>
        <w:tc>
          <w:tcPr>
            <w:tcW w:w="10780" w:type="dxa"/>
            <w:tcBorders>
              <w:top w:val="nil"/>
              <w:left w:val="nil"/>
              <w:bottom w:val="nil"/>
              <w:right w:val="nil"/>
            </w:tcBorders>
            <w:shd w:val="clear" w:color="auto" w:fill="auto"/>
            <w:noWrap/>
            <w:vAlign w:val="bottom"/>
            <w:hideMark/>
          </w:tcPr>
          <w:p w14:paraId="3CE8AA6F"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 Jan 2021</w:t>
            </w:r>
          </w:p>
        </w:tc>
      </w:tr>
      <w:tr w:rsidR="002319A9" w:rsidRPr="002319A9" w14:paraId="53A4E02A" w14:textId="77777777" w:rsidTr="002319A9">
        <w:trPr>
          <w:trHeight w:val="300"/>
        </w:trPr>
        <w:tc>
          <w:tcPr>
            <w:tcW w:w="10780" w:type="dxa"/>
            <w:tcBorders>
              <w:top w:val="nil"/>
              <w:left w:val="nil"/>
              <w:bottom w:val="nil"/>
              <w:right w:val="nil"/>
            </w:tcBorders>
            <w:shd w:val="clear" w:color="auto" w:fill="auto"/>
            <w:noWrap/>
            <w:vAlign w:val="bottom"/>
            <w:hideMark/>
          </w:tcPr>
          <w:p w14:paraId="43F61C3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 Feb 2021</w:t>
            </w:r>
          </w:p>
        </w:tc>
      </w:tr>
      <w:tr w:rsidR="002319A9" w:rsidRPr="002319A9" w14:paraId="4F84B42D" w14:textId="77777777" w:rsidTr="002319A9">
        <w:trPr>
          <w:trHeight w:val="300"/>
        </w:trPr>
        <w:tc>
          <w:tcPr>
            <w:tcW w:w="10780" w:type="dxa"/>
            <w:tcBorders>
              <w:top w:val="nil"/>
              <w:left w:val="nil"/>
              <w:bottom w:val="nil"/>
              <w:right w:val="nil"/>
            </w:tcBorders>
            <w:shd w:val="clear" w:color="auto" w:fill="auto"/>
            <w:noWrap/>
            <w:vAlign w:val="bottom"/>
            <w:hideMark/>
          </w:tcPr>
          <w:p w14:paraId="77388CF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 Mar 2021</w:t>
            </w:r>
          </w:p>
        </w:tc>
      </w:tr>
      <w:tr w:rsidR="002319A9" w:rsidRPr="002319A9" w14:paraId="0C2E2241" w14:textId="77777777" w:rsidTr="002319A9">
        <w:trPr>
          <w:trHeight w:val="300"/>
        </w:trPr>
        <w:tc>
          <w:tcPr>
            <w:tcW w:w="10780" w:type="dxa"/>
            <w:tcBorders>
              <w:top w:val="nil"/>
              <w:left w:val="nil"/>
              <w:bottom w:val="nil"/>
              <w:right w:val="nil"/>
            </w:tcBorders>
            <w:shd w:val="clear" w:color="auto" w:fill="auto"/>
            <w:noWrap/>
            <w:vAlign w:val="bottom"/>
            <w:hideMark/>
          </w:tcPr>
          <w:p w14:paraId="3100F119"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 Apr 2021</w:t>
            </w:r>
          </w:p>
        </w:tc>
      </w:tr>
      <w:tr w:rsidR="002319A9" w:rsidRPr="002319A9" w14:paraId="43A94A87" w14:textId="77777777" w:rsidTr="002319A9">
        <w:trPr>
          <w:trHeight w:val="300"/>
        </w:trPr>
        <w:tc>
          <w:tcPr>
            <w:tcW w:w="10780" w:type="dxa"/>
            <w:tcBorders>
              <w:top w:val="nil"/>
              <w:left w:val="nil"/>
              <w:bottom w:val="nil"/>
              <w:right w:val="nil"/>
            </w:tcBorders>
            <w:shd w:val="clear" w:color="auto" w:fill="auto"/>
            <w:noWrap/>
            <w:vAlign w:val="bottom"/>
            <w:hideMark/>
          </w:tcPr>
          <w:p w14:paraId="60E4C6B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AstraZeneca COVID-19 vaccine May 2021</w:t>
            </w:r>
          </w:p>
        </w:tc>
      </w:tr>
      <w:tr w:rsidR="002319A9" w:rsidRPr="002319A9" w14:paraId="31F9FF4A" w14:textId="77777777" w:rsidTr="002319A9">
        <w:trPr>
          <w:trHeight w:val="300"/>
        </w:trPr>
        <w:tc>
          <w:tcPr>
            <w:tcW w:w="10780" w:type="dxa"/>
            <w:tcBorders>
              <w:top w:val="nil"/>
              <w:left w:val="nil"/>
              <w:bottom w:val="nil"/>
              <w:right w:val="nil"/>
            </w:tcBorders>
            <w:shd w:val="clear" w:color="auto" w:fill="auto"/>
            <w:noWrap/>
            <w:vAlign w:val="bottom"/>
            <w:hideMark/>
          </w:tcPr>
          <w:p w14:paraId="509CFF46"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 Dec 2020</w:t>
            </w:r>
          </w:p>
        </w:tc>
      </w:tr>
      <w:tr w:rsidR="002319A9" w:rsidRPr="002319A9" w14:paraId="0FC7B4BA" w14:textId="77777777" w:rsidTr="002319A9">
        <w:trPr>
          <w:trHeight w:val="300"/>
        </w:trPr>
        <w:tc>
          <w:tcPr>
            <w:tcW w:w="10780" w:type="dxa"/>
            <w:tcBorders>
              <w:top w:val="nil"/>
              <w:left w:val="nil"/>
              <w:bottom w:val="nil"/>
              <w:right w:val="nil"/>
            </w:tcBorders>
            <w:shd w:val="clear" w:color="auto" w:fill="auto"/>
            <w:noWrap/>
            <w:vAlign w:val="bottom"/>
            <w:hideMark/>
          </w:tcPr>
          <w:p w14:paraId="5EC3921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 Jan 2021</w:t>
            </w:r>
          </w:p>
        </w:tc>
      </w:tr>
      <w:tr w:rsidR="002319A9" w:rsidRPr="002319A9" w14:paraId="2053C1C1" w14:textId="77777777" w:rsidTr="002319A9">
        <w:trPr>
          <w:trHeight w:val="300"/>
        </w:trPr>
        <w:tc>
          <w:tcPr>
            <w:tcW w:w="10780" w:type="dxa"/>
            <w:tcBorders>
              <w:top w:val="nil"/>
              <w:left w:val="nil"/>
              <w:bottom w:val="nil"/>
              <w:right w:val="nil"/>
            </w:tcBorders>
            <w:shd w:val="clear" w:color="auto" w:fill="auto"/>
            <w:noWrap/>
            <w:vAlign w:val="bottom"/>
            <w:hideMark/>
          </w:tcPr>
          <w:p w14:paraId="7B6D048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 March 2021</w:t>
            </w:r>
          </w:p>
        </w:tc>
      </w:tr>
      <w:tr w:rsidR="002319A9" w:rsidRPr="002319A9" w14:paraId="60E19312" w14:textId="77777777" w:rsidTr="002319A9">
        <w:trPr>
          <w:trHeight w:val="300"/>
        </w:trPr>
        <w:tc>
          <w:tcPr>
            <w:tcW w:w="10780" w:type="dxa"/>
            <w:tcBorders>
              <w:top w:val="nil"/>
              <w:left w:val="nil"/>
              <w:bottom w:val="nil"/>
              <w:right w:val="nil"/>
            </w:tcBorders>
            <w:shd w:val="clear" w:color="auto" w:fill="auto"/>
            <w:noWrap/>
            <w:vAlign w:val="bottom"/>
            <w:hideMark/>
          </w:tcPr>
          <w:p w14:paraId="483CD5C4"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 Feb 2021</w:t>
            </w:r>
          </w:p>
        </w:tc>
      </w:tr>
      <w:tr w:rsidR="002319A9" w:rsidRPr="002319A9" w14:paraId="0B5126AF" w14:textId="77777777" w:rsidTr="002319A9">
        <w:trPr>
          <w:trHeight w:val="300"/>
        </w:trPr>
        <w:tc>
          <w:tcPr>
            <w:tcW w:w="10780" w:type="dxa"/>
            <w:tcBorders>
              <w:top w:val="nil"/>
              <w:left w:val="nil"/>
              <w:bottom w:val="nil"/>
              <w:right w:val="nil"/>
            </w:tcBorders>
            <w:shd w:val="clear" w:color="auto" w:fill="auto"/>
            <w:noWrap/>
            <w:vAlign w:val="bottom"/>
            <w:hideMark/>
          </w:tcPr>
          <w:p w14:paraId="48D415B2"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 April 2021</w:t>
            </w:r>
          </w:p>
        </w:tc>
      </w:tr>
      <w:tr w:rsidR="002319A9" w:rsidRPr="002319A9" w14:paraId="63EF415C" w14:textId="77777777" w:rsidTr="002319A9">
        <w:trPr>
          <w:trHeight w:val="300"/>
        </w:trPr>
        <w:tc>
          <w:tcPr>
            <w:tcW w:w="10780" w:type="dxa"/>
            <w:tcBorders>
              <w:top w:val="nil"/>
              <w:left w:val="nil"/>
              <w:bottom w:val="nil"/>
              <w:right w:val="nil"/>
            </w:tcBorders>
            <w:shd w:val="clear" w:color="auto" w:fill="auto"/>
            <w:noWrap/>
            <w:vAlign w:val="bottom"/>
            <w:hideMark/>
          </w:tcPr>
          <w:p w14:paraId="4345B2F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Pfizer COVID-19 vaccine May 2021</w:t>
            </w:r>
          </w:p>
        </w:tc>
      </w:tr>
      <w:tr w:rsidR="002319A9" w:rsidRPr="002319A9" w14:paraId="043134F6" w14:textId="77777777" w:rsidTr="002319A9">
        <w:trPr>
          <w:trHeight w:val="300"/>
        </w:trPr>
        <w:tc>
          <w:tcPr>
            <w:tcW w:w="10780" w:type="dxa"/>
            <w:tcBorders>
              <w:top w:val="nil"/>
              <w:left w:val="nil"/>
              <w:bottom w:val="nil"/>
              <w:right w:val="nil"/>
            </w:tcBorders>
            <w:shd w:val="clear" w:color="auto" w:fill="auto"/>
            <w:noWrap/>
            <w:vAlign w:val="bottom"/>
            <w:hideMark/>
          </w:tcPr>
          <w:p w14:paraId="6CAB56E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 Jan 2021</w:t>
            </w:r>
          </w:p>
        </w:tc>
      </w:tr>
      <w:tr w:rsidR="002319A9" w:rsidRPr="002319A9" w14:paraId="3EF97225" w14:textId="77777777" w:rsidTr="002319A9">
        <w:trPr>
          <w:trHeight w:val="300"/>
        </w:trPr>
        <w:tc>
          <w:tcPr>
            <w:tcW w:w="10780" w:type="dxa"/>
            <w:tcBorders>
              <w:top w:val="nil"/>
              <w:left w:val="nil"/>
              <w:bottom w:val="nil"/>
              <w:right w:val="nil"/>
            </w:tcBorders>
            <w:shd w:val="clear" w:color="auto" w:fill="auto"/>
            <w:noWrap/>
            <w:vAlign w:val="bottom"/>
            <w:hideMark/>
          </w:tcPr>
          <w:p w14:paraId="6EC96375"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 Dec 2020</w:t>
            </w:r>
          </w:p>
        </w:tc>
      </w:tr>
      <w:tr w:rsidR="002319A9" w:rsidRPr="002319A9" w14:paraId="544A5484" w14:textId="77777777" w:rsidTr="002319A9">
        <w:trPr>
          <w:trHeight w:val="300"/>
        </w:trPr>
        <w:tc>
          <w:tcPr>
            <w:tcW w:w="10780" w:type="dxa"/>
            <w:tcBorders>
              <w:top w:val="nil"/>
              <w:left w:val="nil"/>
              <w:bottom w:val="nil"/>
              <w:right w:val="nil"/>
            </w:tcBorders>
            <w:shd w:val="clear" w:color="auto" w:fill="auto"/>
            <w:noWrap/>
            <w:vAlign w:val="bottom"/>
            <w:hideMark/>
          </w:tcPr>
          <w:p w14:paraId="029CCBF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 Feb 2021</w:t>
            </w:r>
          </w:p>
        </w:tc>
      </w:tr>
      <w:tr w:rsidR="002319A9" w:rsidRPr="002319A9" w14:paraId="0C67D617" w14:textId="77777777" w:rsidTr="002319A9">
        <w:trPr>
          <w:trHeight w:val="300"/>
        </w:trPr>
        <w:tc>
          <w:tcPr>
            <w:tcW w:w="10780" w:type="dxa"/>
            <w:tcBorders>
              <w:top w:val="nil"/>
              <w:left w:val="nil"/>
              <w:bottom w:val="nil"/>
              <w:right w:val="nil"/>
            </w:tcBorders>
            <w:shd w:val="clear" w:color="auto" w:fill="auto"/>
            <w:noWrap/>
            <w:vAlign w:val="bottom"/>
            <w:hideMark/>
          </w:tcPr>
          <w:p w14:paraId="42994138"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 March 2021</w:t>
            </w:r>
          </w:p>
        </w:tc>
      </w:tr>
      <w:tr w:rsidR="002319A9" w:rsidRPr="002319A9" w14:paraId="688E3735" w14:textId="77777777" w:rsidTr="002319A9">
        <w:trPr>
          <w:trHeight w:val="300"/>
        </w:trPr>
        <w:tc>
          <w:tcPr>
            <w:tcW w:w="10780" w:type="dxa"/>
            <w:tcBorders>
              <w:top w:val="nil"/>
              <w:left w:val="nil"/>
              <w:bottom w:val="nil"/>
              <w:right w:val="nil"/>
            </w:tcBorders>
            <w:shd w:val="clear" w:color="auto" w:fill="auto"/>
            <w:noWrap/>
            <w:vAlign w:val="bottom"/>
            <w:hideMark/>
          </w:tcPr>
          <w:p w14:paraId="068CF48B"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 April 2021</w:t>
            </w:r>
          </w:p>
        </w:tc>
      </w:tr>
      <w:tr w:rsidR="002319A9" w:rsidRPr="002319A9" w14:paraId="2CF4F3FB" w14:textId="77777777" w:rsidTr="002319A9">
        <w:trPr>
          <w:trHeight w:val="300"/>
        </w:trPr>
        <w:tc>
          <w:tcPr>
            <w:tcW w:w="10780" w:type="dxa"/>
            <w:tcBorders>
              <w:top w:val="nil"/>
              <w:left w:val="nil"/>
              <w:bottom w:val="nil"/>
              <w:right w:val="nil"/>
            </w:tcBorders>
            <w:shd w:val="clear" w:color="auto" w:fill="auto"/>
            <w:noWrap/>
            <w:vAlign w:val="bottom"/>
            <w:hideMark/>
          </w:tcPr>
          <w:p w14:paraId="32E8EDBB"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 xml:space="preserve">[Covid vaccine] Persons with exposure to </w:t>
            </w:r>
            <w:proofErr w:type="spellStart"/>
            <w:r w:rsidRPr="002319A9">
              <w:rPr>
                <w:rFonts w:ascii="Calibri" w:eastAsia="Times New Roman" w:hAnsi="Calibri" w:cs="Calibri"/>
                <w:color w:val="000000"/>
                <w:sz w:val="22"/>
                <w:szCs w:val="22"/>
              </w:rPr>
              <w:t>Moderna</w:t>
            </w:r>
            <w:proofErr w:type="spellEnd"/>
            <w:r w:rsidRPr="002319A9">
              <w:rPr>
                <w:rFonts w:ascii="Calibri" w:eastAsia="Times New Roman" w:hAnsi="Calibri" w:cs="Calibri"/>
                <w:color w:val="000000"/>
                <w:sz w:val="22"/>
                <w:szCs w:val="22"/>
              </w:rPr>
              <w:t xml:space="preserve"> COVID-19 vaccine May 2021</w:t>
            </w:r>
          </w:p>
        </w:tc>
      </w:tr>
      <w:tr w:rsidR="002319A9" w:rsidRPr="002319A9" w14:paraId="65F59555" w14:textId="77777777" w:rsidTr="002319A9">
        <w:trPr>
          <w:trHeight w:val="300"/>
        </w:trPr>
        <w:tc>
          <w:tcPr>
            <w:tcW w:w="10780" w:type="dxa"/>
            <w:tcBorders>
              <w:top w:val="nil"/>
              <w:left w:val="nil"/>
              <w:bottom w:val="nil"/>
              <w:right w:val="nil"/>
            </w:tcBorders>
            <w:shd w:val="clear" w:color="auto" w:fill="auto"/>
            <w:noWrap/>
            <w:vAlign w:val="bottom"/>
            <w:hideMark/>
          </w:tcPr>
          <w:p w14:paraId="4C409DE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 Dec 2020</w:t>
            </w:r>
          </w:p>
        </w:tc>
      </w:tr>
      <w:tr w:rsidR="002319A9" w:rsidRPr="002319A9" w14:paraId="47F53ABB" w14:textId="77777777" w:rsidTr="002319A9">
        <w:trPr>
          <w:trHeight w:val="300"/>
        </w:trPr>
        <w:tc>
          <w:tcPr>
            <w:tcW w:w="10780" w:type="dxa"/>
            <w:tcBorders>
              <w:top w:val="nil"/>
              <w:left w:val="nil"/>
              <w:bottom w:val="nil"/>
              <w:right w:val="nil"/>
            </w:tcBorders>
            <w:shd w:val="clear" w:color="auto" w:fill="auto"/>
            <w:noWrap/>
            <w:vAlign w:val="bottom"/>
            <w:hideMark/>
          </w:tcPr>
          <w:p w14:paraId="196EBA7E"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 Jan 2021</w:t>
            </w:r>
          </w:p>
        </w:tc>
      </w:tr>
      <w:tr w:rsidR="002319A9" w:rsidRPr="002319A9" w14:paraId="5B8E29B2" w14:textId="77777777" w:rsidTr="002319A9">
        <w:trPr>
          <w:trHeight w:val="300"/>
        </w:trPr>
        <w:tc>
          <w:tcPr>
            <w:tcW w:w="10780" w:type="dxa"/>
            <w:tcBorders>
              <w:top w:val="nil"/>
              <w:left w:val="nil"/>
              <w:bottom w:val="nil"/>
              <w:right w:val="nil"/>
            </w:tcBorders>
            <w:shd w:val="clear" w:color="auto" w:fill="auto"/>
            <w:noWrap/>
            <w:vAlign w:val="bottom"/>
            <w:hideMark/>
          </w:tcPr>
          <w:p w14:paraId="25DAF24D"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 Feb 2021</w:t>
            </w:r>
          </w:p>
        </w:tc>
      </w:tr>
      <w:tr w:rsidR="002319A9" w:rsidRPr="002319A9" w14:paraId="459ED5E3" w14:textId="77777777" w:rsidTr="002319A9">
        <w:trPr>
          <w:trHeight w:val="300"/>
        </w:trPr>
        <w:tc>
          <w:tcPr>
            <w:tcW w:w="10780" w:type="dxa"/>
            <w:tcBorders>
              <w:top w:val="nil"/>
              <w:left w:val="nil"/>
              <w:bottom w:val="nil"/>
              <w:right w:val="nil"/>
            </w:tcBorders>
            <w:shd w:val="clear" w:color="auto" w:fill="auto"/>
            <w:noWrap/>
            <w:vAlign w:val="bottom"/>
            <w:hideMark/>
          </w:tcPr>
          <w:p w14:paraId="77E27491"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 March 2021</w:t>
            </w:r>
          </w:p>
        </w:tc>
      </w:tr>
      <w:tr w:rsidR="002319A9" w:rsidRPr="002319A9" w14:paraId="47FDE586" w14:textId="77777777" w:rsidTr="002319A9">
        <w:trPr>
          <w:trHeight w:val="300"/>
        </w:trPr>
        <w:tc>
          <w:tcPr>
            <w:tcW w:w="10780" w:type="dxa"/>
            <w:tcBorders>
              <w:top w:val="nil"/>
              <w:left w:val="nil"/>
              <w:bottom w:val="nil"/>
              <w:right w:val="nil"/>
            </w:tcBorders>
            <w:shd w:val="clear" w:color="auto" w:fill="auto"/>
            <w:noWrap/>
            <w:vAlign w:val="bottom"/>
            <w:hideMark/>
          </w:tcPr>
          <w:p w14:paraId="79803F00"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 April 2021</w:t>
            </w:r>
          </w:p>
        </w:tc>
      </w:tr>
      <w:tr w:rsidR="002319A9" w:rsidRPr="002319A9" w14:paraId="2F41E70E" w14:textId="77777777" w:rsidTr="002319A9">
        <w:trPr>
          <w:trHeight w:val="300"/>
        </w:trPr>
        <w:tc>
          <w:tcPr>
            <w:tcW w:w="10780" w:type="dxa"/>
            <w:tcBorders>
              <w:top w:val="nil"/>
              <w:left w:val="nil"/>
              <w:bottom w:val="nil"/>
              <w:right w:val="nil"/>
            </w:tcBorders>
            <w:shd w:val="clear" w:color="auto" w:fill="auto"/>
            <w:noWrap/>
            <w:vAlign w:val="bottom"/>
            <w:hideMark/>
          </w:tcPr>
          <w:p w14:paraId="725B2FB3" w14:textId="77777777" w:rsidR="002319A9" w:rsidRPr="002319A9" w:rsidRDefault="002319A9" w:rsidP="002319A9">
            <w:pPr>
              <w:rPr>
                <w:rFonts w:ascii="Calibri" w:eastAsia="Times New Roman" w:hAnsi="Calibri" w:cs="Calibri"/>
                <w:color w:val="000000"/>
                <w:sz w:val="22"/>
                <w:szCs w:val="22"/>
              </w:rPr>
            </w:pPr>
            <w:r w:rsidRPr="002319A9">
              <w:rPr>
                <w:rFonts w:ascii="Calibri" w:eastAsia="Times New Roman" w:hAnsi="Calibri" w:cs="Calibri"/>
                <w:color w:val="000000"/>
                <w:sz w:val="22"/>
                <w:szCs w:val="22"/>
              </w:rPr>
              <w:t>[Covid vaccine] Persons with exposure to Janssen COVID-19 vaccine May 2021</w:t>
            </w:r>
          </w:p>
        </w:tc>
      </w:tr>
    </w:tbl>
    <w:p w14:paraId="59A93453" w14:textId="77777777" w:rsidR="002319A9" w:rsidRDefault="002319A9" w:rsidP="6FFA8BBF">
      <w:pPr>
        <w:pStyle w:val="paragraph"/>
        <w:spacing w:before="0" w:beforeAutospacing="0" w:after="0" w:afterAutospacing="0"/>
        <w:rPr>
          <w:rStyle w:val="eop"/>
          <w:rFonts w:ascii="Georgia" w:hAnsi="Georgia"/>
          <w:sz w:val="22"/>
          <w:szCs w:val="22"/>
        </w:rPr>
      </w:pPr>
    </w:p>
    <w:p w14:paraId="4CE17FD7" w14:textId="77777777" w:rsidR="00411D82" w:rsidRDefault="00411D82" w:rsidP="6FFA8BBF">
      <w:pPr>
        <w:pStyle w:val="paragraph"/>
        <w:spacing w:before="0" w:beforeAutospacing="0" w:after="0" w:afterAutospacing="0"/>
        <w:rPr>
          <w:rStyle w:val="eop"/>
          <w:rFonts w:ascii="Georgia" w:hAnsi="Georgia"/>
          <w:sz w:val="22"/>
          <w:szCs w:val="22"/>
        </w:rPr>
      </w:pPr>
    </w:p>
    <w:p w14:paraId="5BC68338" w14:textId="104ABDCD"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b/>
          <w:bCs/>
          <w:sz w:val="22"/>
          <w:szCs w:val="22"/>
        </w:rPr>
        <w:t>1. Measure the effect of population characteristics on baseline incidence estimates</w:t>
      </w:r>
    </w:p>
    <w:p w14:paraId="69A4D422" w14:textId="2CC1CEFD" w:rsidR="000D4175" w:rsidRPr="00DA0ACF" w:rsidRDefault="000D4175" w:rsidP="7B74F188">
      <w:pPr>
        <w:pStyle w:val="paragraph"/>
        <w:spacing w:before="0" w:beforeAutospacing="0" w:after="0" w:afterAutospacing="0"/>
        <w:textAlignment w:val="baseline"/>
        <w:rPr>
          <w:rStyle w:val="normaltextrun"/>
          <w:rFonts w:ascii="Georgia" w:hAnsi="Georgia"/>
          <w:b/>
          <w:bCs/>
          <w:sz w:val="22"/>
          <w:szCs w:val="22"/>
        </w:rPr>
      </w:pPr>
      <w:r w:rsidRPr="7B74F188">
        <w:rPr>
          <w:rStyle w:val="normaltextrun"/>
          <w:rFonts w:ascii="Georgia" w:hAnsi="Georgia"/>
          <w:b/>
          <w:bCs/>
          <w:sz w:val="22"/>
          <w:szCs w:val="22"/>
        </w:rPr>
        <w:t xml:space="preserve">2. Measure the effect of </w:t>
      </w:r>
      <w:r w:rsidR="462380A1" w:rsidRPr="7B74F188">
        <w:rPr>
          <w:rStyle w:val="normaltextrun"/>
          <w:rFonts w:ascii="Georgia" w:hAnsi="Georgia"/>
          <w:b/>
          <w:bCs/>
          <w:sz w:val="22"/>
          <w:szCs w:val="22"/>
        </w:rPr>
        <w:t>a history of at-risk conditions</w:t>
      </w:r>
    </w:p>
    <w:p w14:paraId="4314C181" w14:textId="77777777" w:rsidR="0020528C" w:rsidRDefault="000D4175" w:rsidP="7B74F188">
      <w:pPr>
        <w:pStyle w:val="paragraph"/>
        <w:spacing w:before="0" w:beforeAutospacing="0" w:after="0" w:afterAutospacing="0"/>
        <w:textAlignment w:val="baseline"/>
        <w:rPr>
          <w:rStyle w:val="normaltextrun"/>
          <w:rFonts w:ascii="Georgia" w:hAnsi="Georgia"/>
          <w:sz w:val="22"/>
          <w:szCs w:val="22"/>
        </w:rPr>
      </w:pPr>
      <w:r w:rsidRPr="7B74F188">
        <w:rPr>
          <w:rStyle w:val="normaltextrun"/>
          <w:rFonts w:ascii="Georgia" w:hAnsi="Georgia"/>
          <w:sz w:val="22"/>
          <w:szCs w:val="22"/>
        </w:rPr>
        <w:t xml:space="preserve">Assess the effect of age group, sex, and data source on the incidence of each outcome. Apply this to the pre-COVID years 2017-2019, with TAR 365 days, entering on each January 1, and ensure that each patient is observed at least 365 days before the entry date. </w:t>
      </w:r>
    </w:p>
    <w:p w14:paraId="6882BAC1" w14:textId="2B5D1CA6" w:rsidR="000D4175" w:rsidRPr="00DA0ACF" w:rsidRDefault="000D4175" w:rsidP="7B74F188">
      <w:pPr>
        <w:pStyle w:val="paragraph"/>
        <w:spacing w:before="0" w:beforeAutospacing="0" w:after="0" w:afterAutospacing="0"/>
        <w:textAlignment w:val="baseline"/>
        <w:rPr>
          <w:rStyle w:val="normaltextrun"/>
          <w:rFonts w:ascii="Georgia" w:hAnsi="Georgia"/>
          <w:sz w:val="22"/>
          <w:szCs w:val="22"/>
        </w:rPr>
      </w:pPr>
      <w:r w:rsidRPr="7B74F188">
        <w:rPr>
          <w:rStyle w:val="normaltextrun"/>
          <w:rFonts w:ascii="Georgia" w:hAnsi="Georgia"/>
          <w:sz w:val="22"/>
          <w:szCs w:val="22"/>
        </w:rPr>
        <w:t xml:space="preserve">Assess the effect of </w:t>
      </w:r>
      <w:r w:rsidR="7A14A1EC" w:rsidRPr="7B74F188">
        <w:rPr>
          <w:rStyle w:val="normaltextrun"/>
          <w:rFonts w:ascii="Georgia" w:hAnsi="Georgia"/>
          <w:sz w:val="22"/>
          <w:szCs w:val="22"/>
        </w:rPr>
        <w:t xml:space="preserve">a history of at-risk conditions with </w:t>
      </w:r>
      <w:r w:rsidR="72728737" w:rsidRPr="7B74F188">
        <w:rPr>
          <w:rStyle w:val="normaltextrun"/>
          <w:rFonts w:ascii="Georgia" w:hAnsi="Georgia"/>
          <w:sz w:val="22"/>
          <w:szCs w:val="22"/>
        </w:rPr>
        <w:t>pregnancy separated out, and look at a history of vaccination as a marker of health-seeking behavior.</w:t>
      </w:r>
    </w:p>
    <w:p w14:paraId="7A435BD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0527769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age = "All ages",</w:t>
      </w:r>
    </w:p>
    <w:p w14:paraId="55FD41E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0-5",</w:t>
      </w:r>
    </w:p>
    <w:p w14:paraId="6FD69DA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6-17",</w:t>
      </w:r>
    </w:p>
    <w:p w14:paraId="176ADBD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18-35",</w:t>
      </w:r>
    </w:p>
    <w:p w14:paraId="7981C98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36-55",</w:t>
      </w:r>
    </w:p>
    <w:p w14:paraId="031C75B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56-64",</w:t>
      </w:r>
    </w:p>
    <w:p w14:paraId="75DCC02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65-74",</w:t>
      </w:r>
    </w:p>
    <w:p w14:paraId="30C372E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75-84",</w:t>
      </w:r>
    </w:p>
    <w:p w14:paraId="551AF7D4"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85+"</w:t>
      </w:r>
    </w:p>
    <w:p w14:paraId="06A274E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sex = "All sexes",</w:t>
      </w:r>
    </w:p>
    <w:p w14:paraId="216BA98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"Male",</w:t>
      </w:r>
    </w:p>
    <w:p w14:paraId="3A541B5A"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         "Female"</w:t>
      </w:r>
    </w:p>
    <w:p w14:paraId="6708B20E" w14:textId="33003A1B" w:rsidR="000D4175" w:rsidRPr="00DA0ACF" w:rsidRDefault="7ECF965F" w:rsidP="6FFA8BBF">
      <w:pPr>
        <w:pStyle w:val="paragraph"/>
        <w:spacing w:before="0" w:beforeAutospacing="0" w:after="0" w:afterAutospacing="0"/>
        <w:textAlignment w:val="baseline"/>
        <w:rPr>
          <w:rStyle w:val="normaltextrun"/>
          <w:rFonts w:ascii="Georgia" w:hAnsi="Georgia"/>
          <w:sz w:val="22"/>
          <w:szCs w:val="22"/>
        </w:rPr>
      </w:pPr>
      <w:r w:rsidRPr="6FFA8BBF">
        <w:rPr>
          <w:rStyle w:val="normaltextrun"/>
          <w:rFonts w:ascii="Georgia" w:hAnsi="Georgia"/>
          <w:sz w:val="22"/>
          <w:szCs w:val="22"/>
        </w:rPr>
        <w:t>race = "All persons"</w:t>
      </w:r>
    </w:p>
    <w:p w14:paraId="47AA2E13" w14:textId="391791CF"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encounterreq</w:t>
      </w:r>
      <w:proofErr w:type="spellEnd"/>
      <w:r w:rsidRPr="6FFA8BBF">
        <w:rPr>
          <w:rStyle w:val="normaltextrun"/>
          <w:rFonts w:ascii="Georgia" w:hAnsi="Georgia"/>
          <w:sz w:val="22"/>
          <w:szCs w:val="22"/>
        </w:rPr>
        <w:t xml:space="preserve"> = "No visit req",</w:t>
      </w:r>
    </w:p>
    <w:p w14:paraId="7DB9B663" w14:textId="5906A1BE" w:rsidR="000D4175" w:rsidRPr="00DA0ACF" w:rsidRDefault="000D4175" w:rsidP="3CD73BE1">
      <w:pPr>
        <w:pStyle w:val="paragraph"/>
        <w:spacing w:before="0" w:beforeAutospacing="0" w:after="0" w:afterAutospacing="0"/>
        <w:textAlignment w:val="baseline"/>
        <w:rPr>
          <w:rStyle w:val="eop"/>
          <w:rFonts w:ascii="Georgia" w:hAnsi="Georgia"/>
          <w:sz w:val="22"/>
          <w:szCs w:val="22"/>
        </w:rPr>
      </w:pPr>
      <w:r w:rsidRPr="3CD73BE1">
        <w:rPr>
          <w:rStyle w:val="normaltextrun"/>
          <w:rFonts w:ascii="Georgia" w:hAnsi="Georgia"/>
          <w:sz w:val="22"/>
          <w:szCs w:val="22"/>
        </w:rPr>
        <w:t xml:space="preserve">                  "</w:t>
      </w:r>
      <w:r w:rsidR="00297776" w:rsidRPr="3CD73BE1">
        <w:rPr>
          <w:rStyle w:val="normaltextrun"/>
          <w:rFonts w:ascii="Georgia" w:hAnsi="Georgia"/>
          <w:sz w:val="22"/>
          <w:szCs w:val="22"/>
        </w:rPr>
        <w:t>At</w:t>
      </w:r>
      <w:r w:rsidR="4C0D5B56" w:rsidRPr="3CD73BE1">
        <w:rPr>
          <w:rStyle w:val="normaltextrun"/>
          <w:rFonts w:ascii="Georgia" w:hAnsi="Georgia"/>
          <w:sz w:val="22"/>
          <w:szCs w:val="22"/>
        </w:rPr>
        <w:t>-</w:t>
      </w:r>
      <w:r w:rsidR="00297776" w:rsidRPr="3CD73BE1">
        <w:rPr>
          <w:rStyle w:val="normaltextrun"/>
          <w:rFonts w:ascii="Georgia" w:hAnsi="Georgia"/>
          <w:sz w:val="22"/>
          <w:szCs w:val="22"/>
        </w:rPr>
        <w:t>risk condition</w:t>
      </w:r>
      <w:r w:rsidR="2D8BC3F5" w:rsidRPr="3CD73BE1">
        <w:rPr>
          <w:rStyle w:val="normaltextrun"/>
          <w:rFonts w:ascii="Georgia" w:hAnsi="Georgia"/>
          <w:sz w:val="22"/>
          <w:szCs w:val="22"/>
        </w:rPr>
        <w:t xml:space="preserve"> in 365 days before entry</w:t>
      </w:r>
      <w:r w:rsidRPr="3CD73BE1">
        <w:rPr>
          <w:rStyle w:val="normaltextrun"/>
          <w:rFonts w:ascii="Georgia" w:hAnsi="Georgia"/>
          <w:sz w:val="22"/>
          <w:szCs w:val="22"/>
        </w:rPr>
        <w:t>"</w:t>
      </w:r>
      <w:r w:rsidR="4323FF8D" w:rsidRPr="3CD73BE1">
        <w:rPr>
          <w:rStyle w:val="normaltextrun"/>
          <w:rFonts w:ascii="Georgia" w:hAnsi="Georgia"/>
          <w:sz w:val="22"/>
          <w:szCs w:val="22"/>
        </w:rPr>
        <w:t>,</w:t>
      </w:r>
    </w:p>
    <w:p w14:paraId="64911B1F" w14:textId="0DB5A59D" w:rsidR="4323FF8D" w:rsidRDefault="4323FF8D" w:rsidP="3CD73BE1">
      <w:pPr>
        <w:pStyle w:val="paragraph"/>
        <w:spacing w:before="0" w:beforeAutospacing="0" w:after="0" w:afterAutospacing="0"/>
        <w:rPr>
          <w:rStyle w:val="normaltextrun"/>
          <w:rFonts w:ascii="Georgia" w:hAnsi="Georgia"/>
          <w:sz w:val="22"/>
          <w:szCs w:val="22"/>
        </w:rPr>
      </w:pPr>
      <w:r w:rsidRPr="3CD73BE1">
        <w:rPr>
          <w:rStyle w:val="normaltextrun"/>
          <w:rFonts w:ascii="Georgia" w:hAnsi="Georgia"/>
          <w:sz w:val="22"/>
          <w:szCs w:val="22"/>
        </w:rPr>
        <w:t xml:space="preserve">                  "Vaccination</w:t>
      </w:r>
      <w:r w:rsidR="07A8696B" w:rsidRPr="3CD73BE1">
        <w:rPr>
          <w:rStyle w:val="normaltextrun"/>
          <w:rFonts w:ascii="Georgia" w:hAnsi="Georgia"/>
          <w:sz w:val="22"/>
          <w:szCs w:val="22"/>
        </w:rPr>
        <w:t xml:space="preserve"> in 365 days before entry </w:t>
      </w:r>
      <w:r w:rsidRPr="3CD73BE1">
        <w:rPr>
          <w:rStyle w:val="normaltextrun"/>
          <w:rFonts w:ascii="Georgia" w:hAnsi="Georgia"/>
          <w:sz w:val="22"/>
          <w:szCs w:val="22"/>
        </w:rPr>
        <w:t>"</w:t>
      </w:r>
      <w:r w:rsidR="00297776" w:rsidRPr="3CD73BE1">
        <w:rPr>
          <w:rStyle w:val="normaltextrun"/>
          <w:rFonts w:ascii="Georgia" w:hAnsi="Georgia"/>
          <w:sz w:val="22"/>
          <w:szCs w:val="22"/>
        </w:rPr>
        <w:t>,</w:t>
      </w:r>
    </w:p>
    <w:p w14:paraId="7137A00C" w14:textId="599BCD24" w:rsidR="00297776" w:rsidRDefault="199140D1" w:rsidP="5DD4CAF2">
      <w:pPr>
        <w:pStyle w:val="paragraph"/>
        <w:spacing w:before="0" w:beforeAutospacing="0" w:after="0" w:afterAutospacing="0"/>
        <w:rPr>
          <w:rStyle w:val="normaltextrun"/>
          <w:rFonts w:ascii="Georgia" w:hAnsi="Georgia"/>
          <w:sz w:val="22"/>
          <w:szCs w:val="22"/>
        </w:rPr>
      </w:pPr>
      <w:r w:rsidRPr="5DD4CAF2">
        <w:rPr>
          <w:rStyle w:val="normaltextrun"/>
          <w:rFonts w:ascii="Georgia" w:hAnsi="Georgia"/>
          <w:sz w:val="22"/>
          <w:szCs w:val="22"/>
        </w:rPr>
        <w:t xml:space="preserve">                  </w:t>
      </w:r>
      <w:r w:rsidR="00297776" w:rsidRPr="5DD4CAF2">
        <w:rPr>
          <w:rStyle w:val="normaltextrun"/>
          <w:rFonts w:ascii="Georgia" w:hAnsi="Georgia"/>
          <w:sz w:val="22"/>
          <w:szCs w:val="22"/>
        </w:rPr>
        <w:t>“Pregnancy</w:t>
      </w:r>
      <w:r w:rsidR="5493D05E" w:rsidRPr="5DD4CAF2">
        <w:rPr>
          <w:rStyle w:val="normaltextrun"/>
          <w:rFonts w:ascii="Georgia" w:hAnsi="Georgia"/>
          <w:sz w:val="22"/>
          <w:szCs w:val="22"/>
        </w:rPr>
        <w:t xml:space="preserve"> at time of entry</w:t>
      </w:r>
      <w:r w:rsidR="00297776" w:rsidRPr="5DD4CAF2">
        <w:rPr>
          <w:rStyle w:val="normaltextrun"/>
          <w:rFonts w:ascii="Georgia" w:hAnsi="Georgia"/>
          <w:sz w:val="22"/>
          <w:szCs w:val="22"/>
        </w:rPr>
        <w:t>”</w:t>
      </w:r>
    </w:p>
    <w:p w14:paraId="5896FA9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anchoring = "Jan 1 of each year"</w:t>
      </w:r>
    </w:p>
    <w:p w14:paraId="3319332D" w14:textId="42CFB36F" w:rsidR="000D4175" w:rsidRPr="00DA0ACF" w:rsidRDefault="000D4175" w:rsidP="3CD73BE1">
      <w:pPr>
        <w:pStyle w:val="paragraph"/>
        <w:spacing w:before="0" w:beforeAutospacing="0" w:after="0" w:afterAutospacing="0"/>
        <w:textAlignment w:val="baseline"/>
        <w:rPr>
          <w:rStyle w:val="eop"/>
          <w:rFonts w:ascii="Georgia" w:hAnsi="Georgia"/>
          <w:sz w:val="22"/>
          <w:szCs w:val="22"/>
        </w:rPr>
      </w:pPr>
      <w:r w:rsidRPr="3CD73BE1">
        <w:rPr>
          <w:rStyle w:val="normaltextrun"/>
          <w:rFonts w:ascii="Georgia" w:hAnsi="Georgia"/>
          <w:sz w:val="22"/>
          <w:szCs w:val="22"/>
        </w:rPr>
        <w:t>TAR = “</w:t>
      </w:r>
      <w:r w:rsidR="008055F9" w:rsidRPr="3CD73BE1">
        <w:rPr>
          <w:rStyle w:val="normaltextrun"/>
          <w:rFonts w:ascii="Georgia" w:hAnsi="Georgia"/>
          <w:sz w:val="22"/>
          <w:szCs w:val="22"/>
        </w:rPr>
        <w:t>1-</w:t>
      </w:r>
      <w:r w:rsidRPr="3CD73BE1">
        <w:rPr>
          <w:rStyle w:val="normaltextrun"/>
          <w:rFonts w:ascii="Georgia" w:hAnsi="Georgia"/>
          <w:sz w:val="22"/>
          <w:szCs w:val="22"/>
        </w:rPr>
        <w:t>365 days”</w:t>
      </w:r>
    </w:p>
    <w:p w14:paraId="68CD0C8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season = “All seasons”</w:t>
      </w:r>
    </w:p>
    <w:p w14:paraId="1D66865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year = “2017-2019”</w:t>
      </w:r>
    </w:p>
    <w:p w14:paraId="013B7ACA" w14:textId="758A102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preobservation</w:t>
      </w:r>
      <w:proofErr w:type="spellEnd"/>
      <w:r w:rsidRPr="6FFA8BBF">
        <w:rPr>
          <w:rStyle w:val="normaltextrun"/>
          <w:rFonts w:ascii="Georgia" w:hAnsi="Georgia"/>
          <w:sz w:val="22"/>
          <w:szCs w:val="22"/>
        </w:rPr>
        <w:t xml:space="preserve"> = “</w:t>
      </w:r>
      <w:r w:rsidR="0768B276" w:rsidRPr="396FE3DC">
        <w:rPr>
          <w:rStyle w:val="normaltextrun"/>
          <w:rFonts w:ascii="Georgia" w:hAnsi="Georgia"/>
          <w:sz w:val="22"/>
          <w:szCs w:val="22"/>
        </w:rPr>
        <w:t xml:space="preserve">At </w:t>
      </w:r>
      <w:r w:rsidR="0768B276" w:rsidRPr="7422913F">
        <w:rPr>
          <w:rStyle w:val="normaltextrun"/>
          <w:rFonts w:ascii="Georgia" w:hAnsi="Georgia"/>
          <w:sz w:val="22"/>
          <w:szCs w:val="22"/>
        </w:rPr>
        <w:t xml:space="preserve">least </w:t>
      </w:r>
      <w:r w:rsidRPr="7422913F">
        <w:rPr>
          <w:rStyle w:val="normaltextrun"/>
          <w:rFonts w:ascii="Georgia" w:hAnsi="Georgia"/>
          <w:sz w:val="22"/>
          <w:szCs w:val="22"/>
        </w:rPr>
        <w:t>365</w:t>
      </w:r>
      <w:r w:rsidRPr="6FFA8BBF">
        <w:rPr>
          <w:rStyle w:val="normaltextrun"/>
          <w:rFonts w:ascii="Georgia" w:hAnsi="Georgia"/>
          <w:sz w:val="22"/>
          <w:szCs w:val="22"/>
        </w:rPr>
        <w:t xml:space="preserve"> days”</w:t>
      </w:r>
    </w:p>
    <w:p w14:paraId="27244837" w14:textId="3E544885" w:rsidR="000D4175" w:rsidRPr="00DA0ACF" w:rsidRDefault="6FC9F419" w:rsidP="6FFA8BBF">
      <w:pPr>
        <w:pStyle w:val="paragraph"/>
        <w:spacing w:before="0" w:beforeAutospacing="0" w:after="0" w:afterAutospacing="0"/>
        <w:textAlignment w:val="baseline"/>
        <w:rPr>
          <w:rStyle w:val="normaltextrun"/>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“Outcome-specific clean window”</w:t>
      </w:r>
    </w:p>
    <w:p w14:paraId="61E2550C" w14:textId="2EABEC2E"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outcome = "Acute myocardial infarction",</w:t>
      </w:r>
    </w:p>
    <w:p w14:paraId="42E59A0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"Anaphylaxis",</w:t>
      </w:r>
    </w:p>
    <w:p w14:paraId="7D520C33"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"Appendicitis",</w:t>
      </w:r>
    </w:p>
    <w:p w14:paraId="4FAAF9B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proofErr w:type="gramStart"/>
      <w:r w:rsidRPr="00DA0ACF">
        <w:rPr>
          <w:rStyle w:val="normaltextrun"/>
          <w:rFonts w:ascii="Georgia" w:hAnsi="Georgia"/>
          <w:sz w:val="22"/>
          <w:szCs w:val="22"/>
        </w:rPr>
        <w:t>Bells</w:t>
      </w:r>
      <w:proofErr w:type="spellEnd"/>
      <w:proofErr w:type="gramEnd"/>
      <w:r w:rsidRPr="00DA0ACF">
        <w:rPr>
          <w:rStyle w:val="normaltextrun"/>
          <w:rFonts w:ascii="Georgia" w:hAnsi="Georgia"/>
          <w:sz w:val="22"/>
          <w:szCs w:val="22"/>
        </w:rPr>
        <w:t xml:space="preserve"> palsy",</w:t>
      </w:r>
    </w:p>
    <w:p w14:paraId="6D39A3D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"Deep vein thrombosis",</w:t>
      </w:r>
    </w:p>
    <w:p w14:paraId="574F2CD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"Disseminated intravascular coagulation",</w:t>
      </w:r>
    </w:p>
    <w:p w14:paraId="13784E1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"Encephalomyelitis",</w:t>
      </w:r>
    </w:p>
    <w:p w14:paraId="1E633C4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r w:rsidRPr="00DA0ACF">
        <w:rPr>
          <w:rStyle w:val="normaltextrun"/>
          <w:rFonts w:ascii="Georgia" w:hAnsi="Georgia"/>
          <w:sz w:val="22"/>
          <w:szCs w:val="22"/>
        </w:rPr>
        <w:t>Guillian</w:t>
      </w:r>
      <w:proofErr w:type="spellEnd"/>
      <w:r w:rsidRPr="00DA0ACF">
        <w:rPr>
          <w:rStyle w:val="normaltextrun"/>
          <w:rFonts w:ascii="Georgia" w:hAnsi="Georgia"/>
          <w:sz w:val="22"/>
          <w:szCs w:val="22"/>
        </w:rPr>
        <w:t>-Barre syndrome",</w:t>
      </w:r>
    </w:p>
    <w:p w14:paraId="600CBEE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"Hemorrhagic stroke",</w:t>
      </w:r>
    </w:p>
    <w:p w14:paraId="6404332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"Immune thrombocytopenia",</w:t>
      </w:r>
    </w:p>
    <w:p w14:paraId="41FD891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"Myocarditis pericarditis",</w:t>
      </w:r>
    </w:p>
    <w:p w14:paraId="3681366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"Narcolepsy",</w:t>
      </w:r>
    </w:p>
    <w:p w14:paraId="16121C9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"Non-hemorrhagic stroke",</w:t>
      </w:r>
    </w:p>
    <w:p w14:paraId="4FDE8AC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"Pulmonary embolism",</w:t>
      </w:r>
    </w:p>
    <w:p w14:paraId="277F565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"Transverse myelitis"</w:t>
      </w:r>
    </w:p>
    <w:p w14:paraId="32505306" w14:textId="54246697" w:rsidR="29ED32D0" w:rsidRDefault="29ED32D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database = </w:t>
      </w:r>
      <w:r w:rsidR="5F3EB119" w:rsidRPr="6FFA8BBF">
        <w:rPr>
          <w:rFonts w:ascii="Georgia" w:eastAsia="Georgia" w:hAnsi="Georgia" w:cs="Georgia"/>
          <w:color w:val="000000" w:themeColor="text1"/>
          <w:sz w:val="22"/>
          <w:szCs w:val="22"/>
        </w:rPr>
        <w:t>"CUIMC",</w:t>
      </w:r>
    </w:p>
    <w:p w14:paraId="5DCA44B0" w14:textId="4EEC53BD" w:rsidR="5F3EB119" w:rsidRDefault="5F3EB119">
      <w:r w:rsidRPr="6FFA8BBF">
        <w:rPr>
          <w:rFonts w:ascii="Georgia" w:eastAsia="Georgia" w:hAnsi="Georgia" w:cs="Georgia"/>
          <w:color w:val="000000" w:themeColor="text1"/>
          <w:sz w:val="22"/>
          <w:szCs w:val="22"/>
        </w:rPr>
        <w:t xml:space="preserve">              "CCAE",</w:t>
      </w:r>
    </w:p>
    <w:p w14:paraId="7A8BDE90" w14:textId="709EA807" w:rsidR="5F3EB119" w:rsidRDefault="5F3EB119">
      <w:r w:rsidRPr="6FFA8BBF">
        <w:rPr>
          <w:rFonts w:ascii="Georgia" w:eastAsia="Georgia" w:hAnsi="Georgia" w:cs="Georgia"/>
          <w:color w:val="000000" w:themeColor="text1"/>
          <w:sz w:val="22"/>
          <w:szCs w:val="22"/>
        </w:rPr>
        <w:t xml:space="preserve">              "MDCR",</w:t>
      </w:r>
    </w:p>
    <w:p w14:paraId="17EC9C38" w14:textId="6E1F246B" w:rsidR="5F3EB119" w:rsidRDefault="5F3EB119">
      <w:r w:rsidRPr="6FFA8BBF">
        <w:rPr>
          <w:rFonts w:ascii="Georgia" w:eastAsia="Georgia" w:hAnsi="Georgia" w:cs="Georgia"/>
          <w:color w:val="000000" w:themeColor="text1"/>
          <w:sz w:val="22"/>
          <w:szCs w:val="22"/>
        </w:rPr>
        <w:t xml:space="preserve">              "MDCD",</w:t>
      </w:r>
    </w:p>
    <w:p w14:paraId="415642C5" w14:textId="56600899" w:rsidR="5F3EB119" w:rsidRDefault="5F3EB119">
      <w:r w:rsidRPr="6FFA8BBF">
        <w:rPr>
          <w:rFonts w:ascii="Georgia" w:eastAsia="Georgia" w:hAnsi="Georgia" w:cs="Georgia"/>
          <w:color w:val="000000" w:themeColor="text1"/>
          <w:sz w:val="22"/>
          <w:szCs w:val="22"/>
        </w:rPr>
        <w:t xml:space="preserve">              "DA Germany</w:t>
      </w:r>
      <w:r w:rsidRPr="6FFA8BBF">
        <w:rPr>
          <w:rFonts w:ascii="Times New Roman" w:eastAsia="Times New Roman" w:hAnsi="Times New Roman" w:cs="Times New Roman"/>
          <w:color w:val="000000" w:themeColor="text1"/>
        </w:rPr>
        <w:t>",</w:t>
      </w:r>
    </w:p>
    <w:p w14:paraId="51632B9B" w14:textId="5D4FB7F2" w:rsidR="5F3EB119" w:rsidRDefault="5F3EB119">
      <w:r w:rsidRPr="6FFA8BBF">
        <w:rPr>
          <w:rFonts w:ascii="Georgia" w:eastAsia="Georgia" w:hAnsi="Georgia" w:cs="Georgia"/>
          <w:color w:val="000000" w:themeColor="text1"/>
          <w:sz w:val="22"/>
          <w:szCs w:val="22"/>
        </w:rPr>
        <w:t xml:space="preserve">              "DA France</w:t>
      </w:r>
      <w:r w:rsidRPr="6FFA8BBF">
        <w:rPr>
          <w:rFonts w:ascii="Times New Roman" w:eastAsia="Times New Roman" w:hAnsi="Times New Roman" w:cs="Times New Roman"/>
          <w:color w:val="000000" w:themeColor="text1"/>
        </w:rPr>
        <w:t>",</w:t>
      </w:r>
    </w:p>
    <w:p w14:paraId="539D8106" w14:textId="580F8C5C" w:rsidR="5F3EB119" w:rsidRDefault="5F3EB119">
      <w:r w:rsidRPr="6FFA8BBF">
        <w:rPr>
          <w:rFonts w:ascii="Georgia" w:eastAsia="Georgia" w:hAnsi="Georgia" w:cs="Georgia"/>
          <w:color w:val="000000" w:themeColor="text1"/>
          <w:sz w:val="22"/>
          <w:szCs w:val="22"/>
        </w:rPr>
        <w:t xml:space="preserve">              "IQVIA</w:t>
      </w:r>
      <w:r w:rsidRPr="6FFA8BBF">
        <w:rPr>
          <w:rFonts w:ascii="Times New Roman" w:eastAsia="Times New Roman" w:hAnsi="Times New Roman" w:cs="Times New Roman"/>
          <w:color w:val="000000" w:themeColor="text1"/>
        </w:rPr>
        <w:t xml:space="preserve"> Australia",</w:t>
      </w:r>
    </w:p>
    <w:p w14:paraId="7C90CA16" w14:textId="172B11C1" w:rsidR="5F3EB119" w:rsidRDefault="5F3EB119">
      <w:r w:rsidRPr="6FFA8BBF">
        <w:rPr>
          <w:rFonts w:ascii="Georgia" w:eastAsia="Georgia" w:hAnsi="Georgia" w:cs="Georgia"/>
          <w:color w:val="000000" w:themeColor="text1"/>
          <w:sz w:val="22"/>
          <w:szCs w:val="22"/>
        </w:rPr>
        <w:t xml:space="preserve">              "JMDC",</w:t>
      </w:r>
    </w:p>
    <w:p w14:paraId="31F8603E" w14:textId="7D9E7265" w:rsidR="5F3EB119" w:rsidRDefault="5F3EB119">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62DA179E" w14:textId="4F89B06E" w:rsidR="5F3EB119" w:rsidRDefault="5F3EB119">
      <w:r w:rsidRPr="6FFA8BBF">
        <w:rPr>
          <w:rFonts w:ascii="Georgia" w:eastAsia="Georgia" w:hAnsi="Georgia" w:cs="Georgia"/>
          <w:color w:val="000000" w:themeColor="text1"/>
          <w:sz w:val="22"/>
          <w:szCs w:val="22"/>
        </w:rPr>
        <w:t xml:space="preserve">              "SES",</w:t>
      </w:r>
    </w:p>
    <w:p w14:paraId="046717F2" w14:textId="749CE851" w:rsidR="5F3EB119" w:rsidRDefault="5F3EB119">
      <w:r w:rsidRPr="6FFA8BBF">
        <w:rPr>
          <w:rFonts w:ascii="Georgia" w:eastAsia="Georgia" w:hAnsi="Georgia" w:cs="Georgia"/>
          <w:color w:val="000000" w:themeColor="text1"/>
          <w:sz w:val="22"/>
          <w:szCs w:val="22"/>
        </w:rPr>
        <w:t xml:space="preserve">              "CPRD"</w:t>
      </w:r>
    </w:p>
    <w:p w14:paraId="32045D41" w14:textId="1F2F9096" w:rsidR="6FFA8BBF" w:rsidRDefault="6FFA8BBF" w:rsidP="3CD73BE1">
      <w:pPr>
        <w:pStyle w:val="paragraph"/>
        <w:spacing w:before="0" w:beforeAutospacing="0" w:after="0" w:afterAutospacing="0"/>
        <w:rPr>
          <w:rStyle w:val="eop"/>
          <w:sz w:val="22"/>
          <w:szCs w:val="22"/>
        </w:rPr>
      </w:pPr>
    </w:p>
    <w:p w14:paraId="00838FE2" w14:textId="381BC6B2" w:rsidR="7A844BFA" w:rsidRDefault="7A844BFA" w:rsidP="7A844BFA">
      <w:pPr>
        <w:pStyle w:val="paragraph"/>
        <w:spacing w:before="0" w:beforeAutospacing="0" w:after="0" w:afterAutospacing="0"/>
        <w:rPr>
          <w:rStyle w:val="eop"/>
          <w:rFonts w:ascii="Georgia" w:hAnsi="Georgia"/>
          <w:sz w:val="22"/>
          <w:szCs w:val="22"/>
        </w:rPr>
      </w:pPr>
    </w:p>
    <w:p w14:paraId="7074E663" w14:textId="46A16941" w:rsidR="000D4175" w:rsidRPr="00DA0ACF" w:rsidRDefault="0F361BFD" w:rsidP="000D4175">
      <w:pPr>
        <w:pStyle w:val="paragraph"/>
        <w:spacing w:before="0" w:beforeAutospacing="0" w:after="0" w:afterAutospacing="0"/>
        <w:textAlignment w:val="baseline"/>
        <w:rPr>
          <w:rStyle w:val="eop"/>
          <w:rFonts w:ascii="Georgia" w:hAnsi="Georgia"/>
          <w:sz w:val="22"/>
          <w:szCs w:val="22"/>
        </w:rPr>
      </w:pPr>
      <w:r w:rsidRPr="1F68846F">
        <w:rPr>
          <w:rStyle w:val="normaltextrun"/>
          <w:rFonts w:ascii="Georgia" w:hAnsi="Georgia"/>
          <w:b/>
          <w:bCs/>
          <w:sz w:val="22"/>
          <w:szCs w:val="22"/>
        </w:rPr>
        <w:t>3</w:t>
      </w:r>
      <w:r w:rsidR="000D4175" w:rsidRPr="00DA0ACF">
        <w:rPr>
          <w:rStyle w:val="normaltextrun"/>
          <w:rFonts w:ascii="Georgia" w:hAnsi="Georgia"/>
          <w:b/>
          <w:bCs/>
          <w:sz w:val="22"/>
          <w:szCs w:val="22"/>
        </w:rPr>
        <w:t>. Measure the effect of anchoring on baseline incidence estimates</w:t>
      </w:r>
    </w:p>
    <w:p w14:paraId="4FB7625E" w14:textId="0181FC39" w:rsidR="000D4175" w:rsidRPr="00DA0ACF" w:rsidRDefault="67649F8B" w:rsidP="000D4175">
      <w:pPr>
        <w:pStyle w:val="paragraph"/>
        <w:spacing w:before="0" w:beforeAutospacing="0" w:after="0" w:afterAutospacing="0"/>
        <w:textAlignment w:val="baseline"/>
        <w:rPr>
          <w:rStyle w:val="eop"/>
          <w:rFonts w:ascii="Georgia" w:hAnsi="Georgia"/>
          <w:sz w:val="22"/>
          <w:szCs w:val="22"/>
        </w:rPr>
      </w:pPr>
      <w:r w:rsidRPr="1F68846F">
        <w:rPr>
          <w:rStyle w:val="normaltextrun"/>
          <w:rFonts w:ascii="Georgia" w:hAnsi="Georgia"/>
          <w:b/>
          <w:bCs/>
          <w:sz w:val="22"/>
          <w:szCs w:val="22"/>
        </w:rPr>
        <w:t>4</w:t>
      </w:r>
      <w:r w:rsidR="000D4175" w:rsidRPr="00DA0ACF">
        <w:rPr>
          <w:rStyle w:val="normaltextrun"/>
          <w:rFonts w:ascii="Georgia" w:hAnsi="Georgia"/>
          <w:b/>
          <w:bCs/>
          <w:sz w:val="22"/>
          <w:szCs w:val="22"/>
        </w:rPr>
        <w:t>. Measure the effect of time at risk (TAR) on baseline incidence estimates</w:t>
      </w:r>
    </w:p>
    <w:p w14:paraId="49459A7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2A1A218C" w14:textId="57589724" w:rsidR="0041785B" w:rsidRDefault="000D4175" w:rsidP="2A277FD1">
      <w:pPr>
        <w:pStyle w:val="paragraph"/>
        <w:spacing w:before="0" w:beforeAutospacing="0" w:after="0" w:afterAutospacing="0"/>
        <w:textAlignment w:val="baseline"/>
        <w:rPr>
          <w:rStyle w:val="normaltextrun"/>
          <w:rFonts w:ascii="Georgia" w:hAnsi="Georgia"/>
          <w:sz w:val="22"/>
          <w:szCs w:val="22"/>
        </w:rPr>
      </w:pPr>
      <w:r w:rsidRPr="13279FF7">
        <w:rPr>
          <w:rStyle w:val="normaltextrun"/>
          <w:rFonts w:ascii="Georgia" w:hAnsi="Georgia"/>
          <w:sz w:val="22"/>
          <w:szCs w:val="22"/>
        </w:rPr>
        <w:t xml:space="preserve">The cohort entry time may be assigned to an arbitrary date like January 1, or it may be anchored to another event, like a medical encounter. For short times at risk, this can produce a very large effect on outcome baseline incidence rates. We are unsure how vaccination encounters will behave, so we provide three choices, anchored at </w:t>
      </w:r>
      <w:r w:rsidR="00DC152A" w:rsidRPr="13279FF7">
        <w:rPr>
          <w:rStyle w:val="normaltextrun"/>
          <w:rFonts w:ascii="Georgia" w:hAnsi="Georgia"/>
          <w:sz w:val="22"/>
          <w:szCs w:val="22"/>
        </w:rPr>
        <w:t>the beginning of the study period</w:t>
      </w:r>
      <w:r w:rsidRPr="13279FF7">
        <w:rPr>
          <w:rStyle w:val="normaltextrun"/>
          <w:rFonts w:ascii="Georgia" w:hAnsi="Georgia"/>
          <w:sz w:val="22"/>
          <w:szCs w:val="22"/>
        </w:rPr>
        <w:t xml:space="preserve">, anchored on a random visit, and anchored on a well visit, where the latter may be a compromise between the first two. </w:t>
      </w:r>
      <w:r w:rsidR="17CB317E" w:rsidRPr="13279FF7">
        <w:rPr>
          <w:rStyle w:val="normaltextrun"/>
          <w:rFonts w:ascii="Georgia" w:hAnsi="Georgia"/>
          <w:sz w:val="22"/>
          <w:szCs w:val="22"/>
        </w:rPr>
        <w:t xml:space="preserve">(We will compare these three </w:t>
      </w:r>
      <w:proofErr w:type="spellStart"/>
      <w:r w:rsidR="17CB317E" w:rsidRPr="13279FF7">
        <w:rPr>
          <w:rStyle w:val="normaltextrun"/>
          <w:rFonts w:ascii="Georgia" w:hAnsi="Georgia"/>
          <w:sz w:val="22"/>
          <w:szCs w:val="22"/>
        </w:rPr>
        <w:t>anchorings</w:t>
      </w:r>
      <w:proofErr w:type="spellEnd"/>
      <w:r w:rsidR="17CB317E" w:rsidRPr="13279FF7">
        <w:rPr>
          <w:rStyle w:val="normaltextrun"/>
          <w:rFonts w:ascii="Georgia" w:hAnsi="Georgia"/>
          <w:sz w:val="22"/>
          <w:szCs w:val="22"/>
        </w:rPr>
        <w:t xml:space="preserve"> in the context of a well-visit encounter requirement to keep the populations the same in the comparison.</w:t>
      </w:r>
      <w:r w:rsidR="295EB893" w:rsidRPr="13279FF7">
        <w:rPr>
          <w:rStyle w:val="normaltextrun"/>
          <w:rFonts w:ascii="Georgia" w:hAnsi="Georgia"/>
          <w:sz w:val="22"/>
          <w:szCs w:val="22"/>
        </w:rPr>
        <w:t xml:space="preserve"> Similarly for vaccination.</w:t>
      </w:r>
      <w:r w:rsidR="17CB317E" w:rsidRPr="13279FF7">
        <w:rPr>
          <w:rStyle w:val="normaltextrun"/>
          <w:rFonts w:ascii="Georgia" w:hAnsi="Georgia"/>
          <w:sz w:val="22"/>
          <w:szCs w:val="22"/>
        </w:rPr>
        <w:t xml:space="preserve">) </w:t>
      </w:r>
    </w:p>
    <w:p w14:paraId="0E43E422" w14:textId="3550B08C" w:rsidR="000D4175" w:rsidRPr="00DA0ACF" w:rsidRDefault="000D4175"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 xml:space="preserve">These are each tested on a set of </w:t>
      </w:r>
      <w:r w:rsidR="00F96E6A" w:rsidRPr="2A277FD1">
        <w:rPr>
          <w:rStyle w:val="normaltextrun"/>
          <w:rFonts w:ascii="Georgia" w:hAnsi="Georgia"/>
          <w:sz w:val="22"/>
          <w:szCs w:val="22"/>
        </w:rPr>
        <w:t>TAR</w:t>
      </w:r>
      <w:r w:rsidRPr="2A277FD1">
        <w:rPr>
          <w:rStyle w:val="normaltextrun"/>
          <w:rFonts w:ascii="Georgia" w:hAnsi="Georgia"/>
          <w:sz w:val="22"/>
          <w:szCs w:val="22"/>
        </w:rPr>
        <w:t>, both to confirm the invariance of estimated incidence rates when the anchor is an arbitrary time and to confirm the variance of estimated incidence rates when the anchor is a medical encounter. Apply this to the pre-COVID years 2017-2019, ensure that each patient is observed at least 365 days before the entry date, and stratify by age group because of its large effect.</w:t>
      </w:r>
    </w:p>
    <w:p w14:paraId="5D93AD7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0572822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age = "All ages",</w:t>
      </w:r>
    </w:p>
    <w:p w14:paraId="14F7D66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0-5",</w:t>
      </w:r>
    </w:p>
    <w:p w14:paraId="02E9FFA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6-17",</w:t>
      </w:r>
    </w:p>
    <w:p w14:paraId="660133E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18-35",</w:t>
      </w:r>
    </w:p>
    <w:p w14:paraId="57322D3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36-55",</w:t>
      </w:r>
    </w:p>
    <w:p w14:paraId="3AFE971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56-64",</w:t>
      </w:r>
    </w:p>
    <w:p w14:paraId="53F61E1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65-74",</w:t>
      </w:r>
    </w:p>
    <w:p w14:paraId="23ED846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75-84",</w:t>
      </w:r>
    </w:p>
    <w:p w14:paraId="69FCCBF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85+"</w:t>
      </w:r>
    </w:p>
    <w:p w14:paraId="2229A231"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sex = "All sexes"</w:t>
      </w:r>
    </w:p>
    <w:p w14:paraId="14CD6193" w14:textId="3C02AFB3" w:rsidR="000D4175" w:rsidRPr="00DA0ACF" w:rsidRDefault="6DA56B5D" w:rsidP="6FFA8BBF">
      <w:pPr>
        <w:pStyle w:val="paragraph"/>
        <w:spacing w:before="0" w:beforeAutospacing="0" w:after="0" w:afterAutospacing="0"/>
        <w:textAlignment w:val="baseline"/>
        <w:rPr>
          <w:rStyle w:val="normaltextrun"/>
          <w:rFonts w:ascii="Georgia" w:hAnsi="Georgia"/>
          <w:sz w:val="22"/>
          <w:szCs w:val="22"/>
        </w:rPr>
      </w:pPr>
      <w:r w:rsidRPr="6FFA8BBF">
        <w:rPr>
          <w:rStyle w:val="normaltextrun"/>
          <w:rFonts w:ascii="Georgia" w:hAnsi="Georgia"/>
          <w:sz w:val="22"/>
          <w:szCs w:val="22"/>
        </w:rPr>
        <w:t>race</w:t>
      </w:r>
      <w:r w:rsidR="6DE818B2" w:rsidRPr="6FFA8BBF">
        <w:rPr>
          <w:rStyle w:val="normaltextrun"/>
          <w:rFonts w:ascii="Georgia" w:hAnsi="Georgia"/>
          <w:sz w:val="22"/>
          <w:szCs w:val="22"/>
        </w:rPr>
        <w:t xml:space="preserve"> </w:t>
      </w:r>
      <w:r w:rsidRPr="6FFA8BBF">
        <w:rPr>
          <w:rStyle w:val="normaltextrun"/>
          <w:rFonts w:ascii="Georgia" w:hAnsi="Georgia"/>
          <w:sz w:val="22"/>
          <w:szCs w:val="22"/>
        </w:rPr>
        <w:t>= "All persons"</w:t>
      </w:r>
    </w:p>
    <w:p w14:paraId="323FF503" w14:textId="1FA0C927" w:rsidR="000D4175" w:rsidRPr="00DA0ACF" w:rsidRDefault="29ED32D0" w:rsidP="2A277FD1">
      <w:pPr>
        <w:pStyle w:val="paragraph"/>
        <w:spacing w:before="0" w:beforeAutospacing="0" w:after="0" w:afterAutospacing="0"/>
        <w:textAlignment w:val="baseline"/>
        <w:rPr>
          <w:rStyle w:val="eop"/>
          <w:rFonts w:ascii="Georgia" w:hAnsi="Georgia"/>
          <w:sz w:val="22"/>
          <w:szCs w:val="22"/>
        </w:rPr>
      </w:pPr>
      <w:proofErr w:type="spellStart"/>
      <w:r w:rsidRPr="2A277FD1">
        <w:rPr>
          <w:rStyle w:val="normaltextrun"/>
          <w:rFonts w:ascii="Georgia" w:hAnsi="Georgia"/>
          <w:sz w:val="22"/>
          <w:szCs w:val="22"/>
        </w:rPr>
        <w:t>encounterreq</w:t>
      </w:r>
      <w:proofErr w:type="spellEnd"/>
      <w:r w:rsidRPr="2A277FD1">
        <w:rPr>
          <w:rStyle w:val="normaltextrun"/>
          <w:rFonts w:ascii="Georgia" w:hAnsi="Georgia"/>
          <w:sz w:val="22"/>
          <w:szCs w:val="22"/>
        </w:rPr>
        <w:t xml:space="preserve"> = "</w:t>
      </w:r>
      <w:r w:rsidR="27AA8432" w:rsidRPr="2A277FD1">
        <w:rPr>
          <w:rStyle w:val="normaltextrun"/>
          <w:rFonts w:ascii="Georgia" w:hAnsi="Georgia"/>
          <w:sz w:val="22"/>
          <w:szCs w:val="22"/>
        </w:rPr>
        <w:t>Visit</w:t>
      </w:r>
      <w:r w:rsidR="19F94E22" w:rsidRPr="2A277FD1">
        <w:rPr>
          <w:rStyle w:val="normaltextrun"/>
          <w:rFonts w:ascii="Georgia" w:hAnsi="Georgia"/>
          <w:sz w:val="22"/>
          <w:szCs w:val="22"/>
        </w:rPr>
        <w:t xml:space="preserve"> during </w:t>
      </w:r>
      <w:r w:rsidR="3D98D43D" w:rsidRPr="2A277FD1">
        <w:rPr>
          <w:rStyle w:val="normaltextrun"/>
          <w:rFonts w:ascii="Georgia" w:hAnsi="Georgia"/>
          <w:sz w:val="22"/>
          <w:szCs w:val="22"/>
        </w:rPr>
        <w:t>the cohort study period</w:t>
      </w:r>
      <w:r w:rsidRPr="2A277FD1">
        <w:rPr>
          <w:rStyle w:val="normaltextrun"/>
          <w:rFonts w:ascii="Georgia" w:hAnsi="Georgia"/>
          <w:sz w:val="22"/>
          <w:szCs w:val="22"/>
        </w:rPr>
        <w:t>"</w:t>
      </w:r>
      <w:r w:rsidR="4429DC94" w:rsidRPr="2A277FD1">
        <w:rPr>
          <w:rStyle w:val="normaltextrun"/>
          <w:rFonts w:ascii="Georgia" w:hAnsi="Georgia"/>
          <w:sz w:val="22"/>
          <w:szCs w:val="22"/>
        </w:rPr>
        <w:t>,</w:t>
      </w:r>
    </w:p>
    <w:p w14:paraId="4FCAEA86" w14:textId="419D9242" w:rsidR="4429DC94" w:rsidRDefault="4429DC94" w:rsidP="2A277FD1">
      <w:pPr>
        <w:pStyle w:val="paragraph"/>
        <w:spacing w:before="0" w:beforeAutospacing="0" w:after="0" w:afterAutospacing="0"/>
        <w:rPr>
          <w:rStyle w:val="normaltextrun"/>
          <w:rFonts w:ascii="Georgia" w:hAnsi="Georgia"/>
          <w:sz w:val="22"/>
          <w:szCs w:val="22"/>
        </w:rPr>
      </w:pPr>
      <w:r w:rsidRPr="2A277FD1">
        <w:rPr>
          <w:rStyle w:val="normaltextrun"/>
          <w:rFonts w:ascii="Georgia" w:hAnsi="Georgia"/>
          <w:sz w:val="22"/>
          <w:szCs w:val="22"/>
        </w:rPr>
        <w:t xml:space="preserve">                 </w:t>
      </w:r>
      <w:r w:rsidR="2186FBB8" w:rsidRPr="2A277FD1">
        <w:rPr>
          <w:rStyle w:val="normaltextrun"/>
          <w:rFonts w:ascii="Georgia" w:hAnsi="Georgia"/>
          <w:sz w:val="22"/>
          <w:szCs w:val="22"/>
        </w:rPr>
        <w:t>"</w:t>
      </w:r>
      <w:r w:rsidRPr="2A277FD1">
        <w:rPr>
          <w:rStyle w:val="normaltextrun"/>
          <w:rFonts w:ascii="Georgia" w:hAnsi="Georgia"/>
          <w:sz w:val="22"/>
          <w:szCs w:val="22"/>
        </w:rPr>
        <w:t>Well visit</w:t>
      </w:r>
      <w:r w:rsidR="7BD8EC2A" w:rsidRPr="2A277FD1">
        <w:rPr>
          <w:rStyle w:val="normaltextrun"/>
          <w:rFonts w:ascii="Georgia" w:hAnsi="Georgia"/>
          <w:sz w:val="22"/>
          <w:szCs w:val="22"/>
        </w:rPr>
        <w:t xml:space="preserve"> during </w:t>
      </w:r>
      <w:r w:rsidR="6E637A1D" w:rsidRPr="2A277FD1">
        <w:rPr>
          <w:rStyle w:val="normaltextrun"/>
          <w:rFonts w:ascii="Georgia" w:hAnsi="Georgia"/>
          <w:sz w:val="22"/>
          <w:szCs w:val="22"/>
        </w:rPr>
        <w:t>the cohort study period</w:t>
      </w:r>
      <w:r w:rsidR="710D0FE7" w:rsidRPr="2A277FD1">
        <w:rPr>
          <w:rStyle w:val="normaltextrun"/>
          <w:rFonts w:ascii="Georgia" w:hAnsi="Georgia"/>
          <w:sz w:val="22"/>
          <w:szCs w:val="22"/>
        </w:rPr>
        <w:t>"</w:t>
      </w:r>
      <w:r w:rsidR="2E9CF47F" w:rsidRPr="2A277FD1">
        <w:rPr>
          <w:rStyle w:val="normaltextrun"/>
          <w:rFonts w:ascii="Georgia" w:hAnsi="Georgia"/>
          <w:sz w:val="22"/>
          <w:szCs w:val="22"/>
        </w:rPr>
        <w:t>,</w:t>
      </w:r>
    </w:p>
    <w:p w14:paraId="376F2D1A" w14:textId="7B8F5EA3" w:rsidR="2E9CF47F" w:rsidRDefault="2E9CF47F" w:rsidP="2A277FD1">
      <w:pPr>
        <w:pStyle w:val="paragraph"/>
        <w:spacing w:before="0" w:beforeAutospacing="0" w:after="0" w:afterAutospacing="0"/>
        <w:rPr>
          <w:rStyle w:val="normaltextrun"/>
          <w:rFonts w:ascii="Georgia" w:hAnsi="Georgia"/>
          <w:sz w:val="22"/>
          <w:szCs w:val="22"/>
        </w:rPr>
      </w:pPr>
      <w:r w:rsidRPr="2A277FD1">
        <w:rPr>
          <w:rStyle w:val="normaltextrun"/>
          <w:rFonts w:ascii="Georgia" w:hAnsi="Georgia"/>
          <w:sz w:val="22"/>
          <w:szCs w:val="22"/>
        </w:rPr>
        <w:t xml:space="preserve">                 "Vaccination</w:t>
      </w:r>
      <w:r w:rsidR="6574BD7D" w:rsidRPr="2A277FD1">
        <w:rPr>
          <w:rStyle w:val="normaltextrun"/>
          <w:rFonts w:ascii="Georgia" w:hAnsi="Georgia"/>
          <w:sz w:val="22"/>
          <w:szCs w:val="22"/>
        </w:rPr>
        <w:t xml:space="preserve"> </w:t>
      </w:r>
      <w:r w:rsidR="67B3A0DE" w:rsidRPr="2A277FD1">
        <w:rPr>
          <w:rStyle w:val="normaltextrun"/>
          <w:rFonts w:ascii="Georgia" w:hAnsi="Georgia"/>
          <w:sz w:val="22"/>
          <w:szCs w:val="22"/>
        </w:rPr>
        <w:t>the cohort study period</w:t>
      </w:r>
      <w:r w:rsidRPr="2A277FD1">
        <w:rPr>
          <w:rStyle w:val="normaltextrun"/>
          <w:rFonts w:ascii="Georgia" w:hAnsi="Georgia"/>
          <w:sz w:val="22"/>
          <w:szCs w:val="22"/>
        </w:rPr>
        <w:t>"</w:t>
      </w:r>
    </w:p>
    <w:p w14:paraId="5AA74B4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anchoring = "Jan 1 of each year"</w:t>
      </w:r>
    </w:p>
    <w:p w14:paraId="5F00D9A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"Random visit",</w:t>
      </w:r>
    </w:p>
    <w:p w14:paraId="400EBA27" w14:textId="6921B664" w:rsidR="000D4175" w:rsidRPr="00DA0ACF" w:rsidRDefault="000D4175" w:rsidP="7A844BFA">
      <w:pPr>
        <w:pStyle w:val="paragraph"/>
        <w:spacing w:before="0" w:beforeAutospacing="0" w:after="0" w:afterAutospacing="0"/>
        <w:textAlignment w:val="baseline"/>
        <w:rPr>
          <w:rStyle w:val="eop"/>
          <w:rFonts w:ascii="Georgia" w:hAnsi="Georgia"/>
          <w:sz w:val="22"/>
          <w:szCs w:val="22"/>
        </w:rPr>
      </w:pPr>
      <w:r w:rsidRPr="7A844BFA">
        <w:rPr>
          <w:rStyle w:val="normaltextrun"/>
          <w:rFonts w:ascii="Georgia" w:hAnsi="Georgia"/>
          <w:sz w:val="22"/>
          <w:szCs w:val="22"/>
        </w:rPr>
        <w:t xml:space="preserve">               "Random well visit"</w:t>
      </w:r>
      <w:r w:rsidR="50AC02E2" w:rsidRPr="7A844BFA">
        <w:rPr>
          <w:rStyle w:val="normaltextrun"/>
          <w:rFonts w:ascii="Georgia" w:hAnsi="Georgia"/>
          <w:sz w:val="22"/>
          <w:szCs w:val="22"/>
        </w:rPr>
        <w:t>,</w:t>
      </w:r>
    </w:p>
    <w:p w14:paraId="3481D7A8" w14:textId="4BB27803" w:rsidR="50AC02E2" w:rsidRDefault="50AC02E2" w:rsidP="7A844BFA">
      <w:pPr>
        <w:pStyle w:val="paragraph"/>
        <w:spacing w:before="0" w:beforeAutospacing="0" w:after="0" w:afterAutospacing="0"/>
        <w:rPr>
          <w:rStyle w:val="normaltextrun"/>
          <w:rFonts w:ascii="Georgia" w:hAnsi="Georgia"/>
          <w:sz w:val="22"/>
          <w:szCs w:val="22"/>
        </w:rPr>
      </w:pPr>
      <w:r w:rsidRPr="7A844BFA">
        <w:rPr>
          <w:rStyle w:val="normaltextrun"/>
          <w:rFonts w:ascii="Georgia" w:hAnsi="Georgia"/>
          <w:sz w:val="22"/>
          <w:szCs w:val="22"/>
        </w:rPr>
        <w:t xml:space="preserve">               "Vaccination"</w:t>
      </w:r>
    </w:p>
    <w:p w14:paraId="10083E17" w14:textId="1F93F0C1" w:rsidR="000D4175" w:rsidRPr="00DA0ACF" w:rsidRDefault="000D4175"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TAR = “</w:t>
      </w:r>
      <w:r w:rsidR="00875D9C" w:rsidRPr="2A277FD1">
        <w:rPr>
          <w:rStyle w:val="normaltextrun"/>
          <w:rFonts w:ascii="Georgia" w:hAnsi="Georgia"/>
          <w:sz w:val="22"/>
          <w:szCs w:val="22"/>
        </w:rPr>
        <w:t>0-</w:t>
      </w:r>
      <w:r w:rsidR="00C90274" w:rsidRPr="2A277FD1">
        <w:rPr>
          <w:rStyle w:val="normaltextrun"/>
          <w:rFonts w:ascii="Georgia" w:hAnsi="Georgia"/>
          <w:sz w:val="22"/>
          <w:szCs w:val="22"/>
        </w:rPr>
        <w:t xml:space="preserve">1 </w:t>
      </w:r>
      <w:r w:rsidRPr="2A277FD1">
        <w:rPr>
          <w:rStyle w:val="normaltextrun"/>
          <w:rFonts w:ascii="Georgia" w:hAnsi="Georgia"/>
          <w:sz w:val="22"/>
          <w:szCs w:val="22"/>
        </w:rPr>
        <w:t>days”,</w:t>
      </w:r>
    </w:p>
    <w:p w14:paraId="2742BC9E" w14:textId="43899F15" w:rsidR="000D4175" w:rsidRDefault="000D4175" w:rsidP="2A277FD1">
      <w:pPr>
        <w:pStyle w:val="paragraph"/>
        <w:spacing w:before="0" w:beforeAutospacing="0" w:after="0" w:afterAutospacing="0"/>
        <w:textAlignment w:val="baseline"/>
        <w:rPr>
          <w:rStyle w:val="normaltextrun"/>
          <w:rFonts w:ascii="Georgia" w:hAnsi="Georgia"/>
          <w:sz w:val="22"/>
          <w:szCs w:val="22"/>
        </w:rPr>
      </w:pPr>
      <w:r w:rsidRPr="2A277FD1">
        <w:rPr>
          <w:rStyle w:val="normaltextrun"/>
          <w:rFonts w:ascii="Georgia" w:hAnsi="Georgia"/>
          <w:sz w:val="22"/>
          <w:szCs w:val="22"/>
        </w:rPr>
        <w:t xml:space="preserve">         "</w:t>
      </w:r>
      <w:r w:rsidR="00875D9C" w:rsidRPr="2A277FD1">
        <w:rPr>
          <w:rStyle w:val="normaltextrun"/>
          <w:rFonts w:ascii="Georgia" w:hAnsi="Georgia"/>
          <w:sz w:val="22"/>
          <w:szCs w:val="22"/>
        </w:rPr>
        <w:t>1-</w:t>
      </w:r>
      <w:r w:rsidRPr="2A277FD1">
        <w:rPr>
          <w:rStyle w:val="normaltextrun"/>
          <w:rFonts w:ascii="Georgia" w:hAnsi="Georgia"/>
          <w:sz w:val="22"/>
          <w:szCs w:val="22"/>
        </w:rPr>
        <w:t>28 days",</w:t>
      </w:r>
    </w:p>
    <w:p w14:paraId="36B51C95" w14:textId="5B7AF30B" w:rsidR="00875D9C" w:rsidRPr="00DA0ACF" w:rsidRDefault="6C6E8126" w:rsidP="5DD4CAF2">
      <w:pPr>
        <w:pStyle w:val="paragraph"/>
        <w:spacing w:before="0" w:beforeAutospacing="0" w:after="0" w:afterAutospacing="0"/>
        <w:textAlignment w:val="baseline"/>
        <w:rPr>
          <w:rStyle w:val="eop"/>
          <w:rFonts w:ascii="Georgia" w:hAnsi="Georgia"/>
          <w:sz w:val="22"/>
          <w:szCs w:val="22"/>
        </w:rPr>
      </w:pPr>
      <w:r>
        <w:rPr>
          <w:rStyle w:val="normaltextrun"/>
          <w:rFonts w:ascii="Georgia" w:hAnsi="Georgia"/>
          <w:sz w:val="22"/>
          <w:szCs w:val="22"/>
        </w:rPr>
        <w:t xml:space="preserve">         </w:t>
      </w:r>
      <w:r w:rsidR="00875D9C">
        <w:rPr>
          <w:rStyle w:val="normaltextrun"/>
          <w:rFonts w:ascii="Georgia" w:hAnsi="Georgia"/>
          <w:sz w:val="22"/>
          <w:szCs w:val="22"/>
        </w:rPr>
        <w:t>“1-42 days”,</w:t>
      </w:r>
    </w:p>
    <w:p w14:paraId="464ABF15" w14:textId="5BB01F64" w:rsidR="000D4175" w:rsidRPr="00DA0ACF" w:rsidRDefault="000D4175"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 xml:space="preserve">         "</w:t>
      </w:r>
      <w:r w:rsidR="00875D9C" w:rsidRPr="2A277FD1">
        <w:rPr>
          <w:rStyle w:val="normaltextrun"/>
          <w:rFonts w:ascii="Georgia" w:hAnsi="Georgia"/>
          <w:sz w:val="22"/>
          <w:szCs w:val="22"/>
        </w:rPr>
        <w:t>1-</w:t>
      </w:r>
      <w:r w:rsidRPr="2A277FD1">
        <w:rPr>
          <w:rStyle w:val="normaltextrun"/>
          <w:rFonts w:ascii="Georgia" w:hAnsi="Georgia"/>
          <w:sz w:val="22"/>
          <w:szCs w:val="22"/>
        </w:rPr>
        <w:t>90 days",</w:t>
      </w:r>
    </w:p>
    <w:p w14:paraId="3C915F9F" w14:textId="0BF18CEB" w:rsidR="000D4175" w:rsidRPr="00DA0ACF" w:rsidRDefault="000D4175"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 xml:space="preserve">         "</w:t>
      </w:r>
      <w:r w:rsidR="008055F9" w:rsidRPr="2A277FD1">
        <w:rPr>
          <w:rStyle w:val="normaltextrun"/>
          <w:rFonts w:ascii="Georgia" w:hAnsi="Georgia"/>
          <w:sz w:val="22"/>
          <w:szCs w:val="22"/>
        </w:rPr>
        <w:t>1-</w:t>
      </w:r>
      <w:r w:rsidRPr="2A277FD1">
        <w:rPr>
          <w:rStyle w:val="normaltextrun"/>
          <w:rFonts w:ascii="Georgia" w:hAnsi="Georgia"/>
          <w:sz w:val="22"/>
          <w:szCs w:val="22"/>
        </w:rPr>
        <w:t>365 days"</w:t>
      </w:r>
    </w:p>
    <w:p w14:paraId="2AC1BD4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season = “All seasons”</w:t>
      </w:r>
    </w:p>
    <w:p w14:paraId="6586003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year = “2017-2019”</w:t>
      </w:r>
    </w:p>
    <w:p w14:paraId="60C402A5" w14:textId="7AC495C5"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preobservation</w:t>
      </w:r>
      <w:proofErr w:type="spellEnd"/>
      <w:r w:rsidRPr="6FFA8BBF">
        <w:rPr>
          <w:rStyle w:val="normaltextrun"/>
          <w:rFonts w:ascii="Georgia" w:hAnsi="Georgia"/>
          <w:sz w:val="22"/>
          <w:szCs w:val="22"/>
        </w:rPr>
        <w:t xml:space="preserve"> = “</w:t>
      </w:r>
      <w:r w:rsidR="3A087841" w:rsidRPr="7422913F">
        <w:rPr>
          <w:rStyle w:val="normaltextrun"/>
          <w:rFonts w:ascii="Georgia" w:hAnsi="Georgia"/>
          <w:sz w:val="22"/>
          <w:szCs w:val="22"/>
        </w:rPr>
        <w:t xml:space="preserve">At least </w:t>
      </w:r>
      <w:r w:rsidRPr="6FFA8BBF">
        <w:rPr>
          <w:rStyle w:val="normaltextrun"/>
          <w:rFonts w:ascii="Georgia" w:hAnsi="Georgia"/>
          <w:sz w:val="22"/>
          <w:szCs w:val="22"/>
        </w:rPr>
        <w:t>365 days”</w:t>
      </w:r>
    </w:p>
    <w:p w14:paraId="577741D9" w14:textId="11B43C86" w:rsidR="000D4175" w:rsidRPr="00DA0ACF" w:rsidRDefault="61BEC532" w:rsidP="6FFA8BBF">
      <w:pPr>
        <w:pStyle w:val="paragraph"/>
        <w:spacing w:before="0" w:beforeAutospacing="0" w:after="0" w:afterAutospacing="0"/>
        <w:textAlignment w:val="baseline"/>
        <w:rPr>
          <w:rStyle w:val="normaltextrun"/>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“Outcome-specific clean window”</w:t>
      </w:r>
    </w:p>
    <w:p w14:paraId="5AA64FA7" w14:textId="710045F0"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outcome = "Acute myocardial infarction",</w:t>
      </w:r>
    </w:p>
    <w:p w14:paraId="394AA01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"Anaphylaxis",</w:t>
      </w:r>
    </w:p>
    <w:p w14:paraId="7EEC9E2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"Appendicitis",</w:t>
      </w:r>
    </w:p>
    <w:p w14:paraId="567CD593"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proofErr w:type="gramStart"/>
      <w:r w:rsidRPr="00DA0ACF">
        <w:rPr>
          <w:rStyle w:val="normaltextrun"/>
          <w:rFonts w:ascii="Georgia" w:hAnsi="Georgia"/>
          <w:sz w:val="22"/>
          <w:szCs w:val="22"/>
        </w:rPr>
        <w:t>Bells</w:t>
      </w:r>
      <w:proofErr w:type="spellEnd"/>
      <w:proofErr w:type="gramEnd"/>
      <w:r w:rsidRPr="00DA0ACF">
        <w:rPr>
          <w:rStyle w:val="normaltextrun"/>
          <w:rFonts w:ascii="Georgia" w:hAnsi="Georgia"/>
          <w:sz w:val="22"/>
          <w:szCs w:val="22"/>
        </w:rPr>
        <w:t xml:space="preserve"> palsy",</w:t>
      </w:r>
    </w:p>
    <w:p w14:paraId="0E1A4F4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"Deep vein thrombosis",</w:t>
      </w:r>
    </w:p>
    <w:p w14:paraId="22603FB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"Disseminated intravascular coagulation",</w:t>
      </w:r>
    </w:p>
    <w:p w14:paraId="61784E8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"Encephalomyelitis",</w:t>
      </w:r>
    </w:p>
    <w:p w14:paraId="6C7DB78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r w:rsidRPr="00DA0ACF">
        <w:rPr>
          <w:rStyle w:val="normaltextrun"/>
          <w:rFonts w:ascii="Georgia" w:hAnsi="Georgia"/>
          <w:sz w:val="22"/>
          <w:szCs w:val="22"/>
        </w:rPr>
        <w:t>Guillian</w:t>
      </w:r>
      <w:proofErr w:type="spellEnd"/>
      <w:r w:rsidRPr="00DA0ACF">
        <w:rPr>
          <w:rStyle w:val="normaltextrun"/>
          <w:rFonts w:ascii="Georgia" w:hAnsi="Georgia"/>
          <w:sz w:val="22"/>
          <w:szCs w:val="22"/>
        </w:rPr>
        <w:t>-Barre syndrome",</w:t>
      </w:r>
    </w:p>
    <w:p w14:paraId="2DF64A2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"Hemorrhagic stroke",</w:t>
      </w:r>
    </w:p>
    <w:p w14:paraId="5C867B2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"Immune thrombocytopenia",</w:t>
      </w:r>
    </w:p>
    <w:p w14:paraId="0D24EE3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"Myocarditis pericarditis",</w:t>
      </w:r>
    </w:p>
    <w:p w14:paraId="5CD477A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"Narcolepsy",</w:t>
      </w:r>
    </w:p>
    <w:p w14:paraId="5DFFCF5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"Non-hemorrhagic stroke",</w:t>
      </w:r>
    </w:p>
    <w:p w14:paraId="39C1E584"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"Pulmonary embolism",</w:t>
      </w:r>
    </w:p>
    <w:p w14:paraId="5E8ED989"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             "Transverse myelitis"</w:t>
      </w:r>
    </w:p>
    <w:p w14:paraId="52A61A65" w14:textId="54246697" w:rsidR="26B8CF59" w:rsidRDefault="26B8CF59"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database = </w:t>
      </w:r>
      <w:r w:rsidRPr="6FFA8BBF">
        <w:rPr>
          <w:rFonts w:ascii="Georgia" w:eastAsia="Georgia" w:hAnsi="Georgia" w:cs="Georgia"/>
          <w:color w:val="000000" w:themeColor="text1"/>
          <w:sz w:val="22"/>
          <w:szCs w:val="22"/>
        </w:rPr>
        <w:t>"CUIMC",</w:t>
      </w:r>
    </w:p>
    <w:p w14:paraId="469EB74E" w14:textId="4EEC53BD" w:rsidR="26B8CF59" w:rsidRDefault="26B8CF59">
      <w:r w:rsidRPr="6FFA8BBF">
        <w:rPr>
          <w:rFonts w:ascii="Georgia" w:eastAsia="Georgia" w:hAnsi="Georgia" w:cs="Georgia"/>
          <w:color w:val="000000" w:themeColor="text1"/>
          <w:sz w:val="22"/>
          <w:szCs w:val="22"/>
        </w:rPr>
        <w:t xml:space="preserve">              "CCAE",</w:t>
      </w:r>
    </w:p>
    <w:p w14:paraId="380162F1" w14:textId="709EA807" w:rsidR="26B8CF59" w:rsidRDefault="26B8CF59">
      <w:r w:rsidRPr="6FFA8BBF">
        <w:rPr>
          <w:rFonts w:ascii="Georgia" w:eastAsia="Georgia" w:hAnsi="Georgia" w:cs="Georgia"/>
          <w:color w:val="000000" w:themeColor="text1"/>
          <w:sz w:val="22"/>
          <w:szCs w:val="22"/>
        </w:rPr>
        <w:t xml:space="preserve">              "MDCR",</w:t>
      </w:r>
    </w:p>
    <w:p w14:paraId="275A6965" w14:textId="6E1F246B" w:rsidR="26B8CF59" w:rsidRDefault="26B8CF59">
      <w:r w:rsidRPr="6FFA8BBF">
        <w:rPr>
          <w:rFonts w:ascii="Georgia" w:eastAsia="Georgia" w:hAnsi="Georgia" w:cs="Georgia"/>
          <w:color w:val="000000" w:themeColor="text1"/>
          <w:sz w:val="22"/>
          <w:szCs w:val="22"/>
        </w:rPr>
        <w:t xml:space="preserve">              "MDCD",</w:t>
      </w:r>
    </w:p>
    <w:p w14:paraId="40F4D2C7" w14:textId="56600899" w:rsidR="26B8CF59" w:rsidRDefault="26B8CF59">
      <w:r w:rsidRPr="6FFA8BBF">
        <w:rPr>
          <w:rFonts w:ascii="Georgia" w:eastAsia="Georgia" w:hAnsi="Georgia" w:cs="Georgia"/>
          <w:color w:val="000000" w:themeColor="text1"/>
          <w:sz w:val="22"/>
          <w:szCs w:val="22"/>
        </w:rPr>
        <w:t xml:space="preserve">              "DA Germany</w:t>
      </w:r>
      <w:r w:rsidRPr="6FFA8BBF">
        <w:rPr>
          <w:rFonts w:ascii="Times New Roman" w:eastAsia="Times New Roman" w:hAnsi="Times New Roman" w:cs="Times New Roman"/>
          <w:color w:val="000000" w:themeColor="text1"/>
        </w:rPr>
        <w:t>",</w:t>
      </w:r>
    </w:p>
    <w:p w14:paraId="7BB2AC11" w14:textId="5D4FB7F2" w:rsidR="26B8CF59" w:rsidRDefault="26B8CF59">
      <w:r w:rsidRPr="6FFA8BBF">
        <w:rPr>
          <w:rFonts w:ascii="Georgia" w:eastAsia="Georgia" w:hAnsi="Georgia" w:cs="Georgia"/>
          <w:color w:val="000000" w:themeColor="text1"/>
          <w:sz w:val="22"/>
          <w:szCs w:val="22"/>
        </w:rPr>
        <w:t xml:space="preserve">              "DA France</w:t>
      </w:r>
      <w:r w:rsidRPr="6FFA8BBF">
        <w:rPr>
          <w:rFonts w:ascii="Times New Roman" w:eastAsia="Times New Roman" w:hAnsi="Times New Roman" w:cs="Times New Roman"/>
          <w:color w:val="000000" w:themeColor="text1"/>
        </w:rPr>
        <w:t>",</w:t>
      </w:r>
    </w:p>
    <w:p w14:paraId="0253B7AF" w14:textId="580F8C5C" w:rsidR="26B8CF59" w:rsidRDefault="26B8CF59">
      <w:r w:rsidRPr="6FFA8BBF">
        <w:rPr>
          <w:rFonts w:ascii="Georgia" w:eastAsia="Georgia" w:hAnsi="Georgia" w:cs="Georgia"/>
          <w:color w:val="000000" w:themeColor="text1"/>
          <w:sz w:val="22"/>
          <w:szCs w:val="22"/>
        </w:rPr>
        <w:t xml:space="preserve">              "IQVIA</w:t>
      </w:r>
      <w:r w:rsidRPr="6FFA8BBF">
        <w:rPr>
          <w:rFonts w:ascii="Times New Roman" w:eastAsia="Times New Roman" w:hAnsi="Times New Roman" w:cs="Times New Roman"/>
          <w:color w:val="000000" w:themeColor="text1"/>
        </w:rPr>
        <w:t xml:space="preserve"> Australia",</w:t>
      </w:r>
    </w:p>
    <w:p w14:paraId="4EA5CCC5" w14:textId="172B11C1" w:rsidR="26B8CF59" w:rsidRDefault="26B8CF59">
      <w:r w:rsidRPr="6FFA8BBF">
        <w:rPr>
          <w:rFonts w:ascii="Georgia" w:eastAsia="Georgia" w:hAnsi="Georgia" w:cs="Georgia"/>
          <w:color w:val="000000" w:themeColor="text1"/>
          <w:sz w:val="22"/>
          <w:szCs w:val="22"/>
        </w:rPr>
        <w:t xml:space="preserve">              "JMDC",</w:t>
      </w:r>
    </w:p>
    <w:p w14:paraId="3EB52370" w14:textId="7D9E7265" w:rsidR="26B8CF59" w:rsidRDefault="26B8CF59">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3307BD9D" w14:textId="4F89B06E" w:rsidR="26B8CF59" w:rsidRDefault="26B8CF59">
      <w:r w:rsidRPr="6FFA8BBF">
        <w:rPr>
          <w:rFonts w:ascii="Georgia" w:eastAsia="Georgia" w:hAnsi="Georgia" w:cs="Georgia"/>
          <w:color w:val="000000" w:themeColor="text1"/>
          <w:sz w:val="22"/>
          <w:szCs w:val="22"/>
        </w:rPr>
        <w:t xml:space="preserve">              "SES",</w:t>
      </w:r>
    </w:p>
    <w:p w14:paraId="2D43A230" w14:textId="749CE851" w:rsidR="26B8CF59" w:rsidRDefault="26B8CF59">
      <w:r w:rsidRPr="6FFA8BBF">
        <w:rPr>
          <w:rFonts w:ascii="Georgia" w:eastAsia="Georgia" w:hAnsi="Georgia" w:cs="Georgia"/>
          <w:color w:val="000000" w:themeColor="text1"/>
          <w:sz w:val="22"/>
          <w:szCs w:val="22"/>
        </w:rPr>
        <w:t xml:space="preserve">              "CPRD"</w:t>
      </w:r>
    </w:p>
    <w:p w14:paraId="367719E3" w14:textId="5CC00BE8" w:rsidR="6FFA8BBF" w:rsidRDefault="6FFA8BBF" w:rsidP="6FFA8BBF">
      <w:pPr>
        <w:rPr>
          <w:rFonts w:ascii="Georgia" w:eastAsia="Georgia" w:hAnsi="Georgia" w:cs="Georgia"/>
          <w:color w:val="000000" w:themeColor="text1"/>
          <w:sz w:val="22"/>
          <w:szCs w:val="22"/>
        </w:rPr>
      </w:pPr>
    </w:p>
    <w:p w14:paraId="156479DB" w14:textId="5136EB43" w:rsidR="6FFA8BBF" w:rsidRDefault="6FFA8BBF" w:rsidP="6FFA8BBF">
      <w:pPr>
        <w:rPr>
          <w:rFonts w:ascii="Georgia" w:eastAsia="Georgia" w:hAnsi="Georgia" w:cs="Georgia"/>
          <w:color w:val="000000" w:themeColor="text1"/>
          <w:sz w:val="22"/>
          <w:szCs w:val="22"/>
        </w:rPr>
      </w:pPr>
    </w:p>
    <w:p w14:paraId="0F4FB485" w14:textId="644B4204" w:rsidR="000D4175" w:rsidRPr="00DA0ACF" w:rsidRDefault="3AA672AF" w:rsidP="6FFA8BBF">
      <w:pPr>
        <w:pStyle w:val="paragraph"/>
        <w:spacing w:before="0" w:beforeAutospacing="0" w:after="0" w:afterAutospacing="0"/>
        <w:textAlignment w:val="baseline"/>
        <w:rPr>
          <w:rStyle w:val="eop"/>
          <w:rFonts w:ascii="Georgia" w:hAnsi="Georgia"/>
          <w:sz w:val="22"/>
          <w:szCs w:val="22"/>
        </w:rPr>
      </w:pPr>
      <w:r w:rsidRPr="3B0E32CA">
        <w:rPr>
          <w:rStyle w:val="normaltextrun"/>
          <w:rFonts w:ascii="Georgia" w:hAnsi="Georgia"/>
          <w:b/>
          <w:bCs/>
          <w:sz w:val="22"/>
          <w:szCs w:val="22"/>
        </w:rPr>
        <w:t>5</w:t>
      </w:r>
      <w:r w:rsidR="29ED32D0" w:rsidRPr="6FFA8BBF">
        <w:rPr>
          <w:rStyle w:val="normaltextrun"/>
          <w:rFonts w:ascii="Georgia" w:hAnsi="Georgia"/>
          <w:b/>
          <w:bCs/>
          <w:sz w:val="22"/>
          <w:szCs w:val="22"/>
        </w:rPr>
        <w:t>. Measure the effect of season on baseline incidence estimates</w:t>
      </w:r>
    </w:p>
    <w:p w14:paraId="5FEFAB17" w14:textId="324C27CD" w:rsidR="000D4175" w:rsidRPr="00DA0ACF" w:rsidRDefault="4699D4CA" w:rsidP="2A277FD1">
      <w:pPr>
        <w:pStyle w:val="paragraph"/>
        <w:spacing w:before="0" w:beforeAutospacing="0" w:after="0" w:afterAutospacing="0"/>
        <w:textAlignment w:val="baseline"/>
        <w:rPr>
          <w:rStyle w:val="eop"/>
          <w:rFonts w:ascii="Georgia" w:hAnsi="Georgia"/>
          <w:sz w:val="22"/>
          <w:szCs w:val="22"/>
        </w:rPr>
      </w:pPr>
      <w:r w:rsidRPr="13279FF7">
        <w:rPr>
          <w:rStyle w:val="normaltextrun"/>
          <w:rFonts w:ascii="Georgia" w:hAnsi="Georgia"/>
          <w:b/>
          <w:bCs/>
          <w:sz w:val="22"/>
          <w:szCs w:val="22"/>
        </w:rPr>
        <w:t>6</w:t>
      </w:r>
      <w:r w:rsidR="0AA7A0D8" w:rsidRPr="13279FF7">
        <w:rPr>
          <w:rStyle w:val="normaltextrun"/>
          <w:rFonts w:ascii="Georgia" w:hAnsi="Georgia"/>
          <w:b/>
          <w:bCs/>
          <w:sz w:val="22"/>
          <w:szCs w:val="22"/>
        </w:rPr>
        <w:t xml:space="preserve">. Measure the effect of </w:t>
      </w:r>
      <w:r w:rsidR="00DC152A" w:rsidRPr="13279FF7">
        <w:rPr>
          <w:rStyle w:val="normaltextrun"/>
          <w:rFonts w:ascii="Georgia" w:hAnsi="Georgia"/>
          <w:b/>
          <w:bCs/>
          <w:sz w:val="22"/>
          <w:szCs w:val="22"/>
        </w:rPr>
        <w:t>peri-</w:t>
      </w:r>
      <w:r w:rsidR="0AA7A0D8" w:rsidRPr="13279FF7">
        <w:rPr>
          <w:rStyle w:val="normaltextrun"/>
          <w:rFonts w:ascii="Georgia" w:hAnsi="Georgia"/>
          <w:b/>
          <w:bCs/>
          <w:sz w:val="22"/>
          <w:szCs w:val="22"/>
        </w:rPr>
        <w:t>COVID</w:t>
      </w:r>
      <w:r w:rsidR="004F4B95" w:rsidRPr="13279FF7">
        <w:rPr>
          <w:rStyle w:val="normaltextrun"/>
          <w:rFonts w:ascii="Georgia" w:hAnsi="Georgia"/>
          <w:b/>
          <w:bCs/>
          <w:sz w:val="22"/>
          <w:szCs w:val="22"/>
        </w:rPr>
        <w:t xml:space="preserve">-19 </w:t>
      </w:r>
      <w:r w:rsidR="00DC152A" w:rsidRPr="13279FF7">
        <w:rPr>
          <w:rStyle w:val="normaltextrun"/>
          <w:rFonts w:ascii="Georgia" w:hAnsi="Georgia"/>
          <w:b/>
          <w:bCs/>
          <w:sz w:val="22"/>
          <w:szCs w:val="22"/>
        </w:rPr>
        <w:t>time period</w:t>
      </w:r>
      <w:r w:rsidR="0AA7A0D8" w:rsidRPr="13279FF7">
        <w:rPr>
          <w:rStyle w:val="normaltextrun"/>
          <w:rFonts w:ascii="Georgia" w:hAnsi="Georgia"/>
          <w:b/>
          <w:bCs/>
          <w:sz w:val="22"/>
          <w:szCs w:val="22"/>
        </w:rPr>
        <w:t xml:space="preserve"> on baseline incidence estimates</w:t>
      </w:r>
    </w:p>
    <w:p w14:paraId="7FCD1BF8" w14:textId="66C43651"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109957A4" w14:textId="77777777" w:rsidR="000B3DB9" w:rsidRDefault="000D4175" w:rsidP="2A277FD1">
      <w:pPr>
        <w:pStyle w:val="paragraph"/>
        <w:spacing w:before="0" w:beforeAutospacing="0" w:after="0" w:afterAutospacing="0"/>
        <w:textAlignment w:val="baseline"/>
        <w:rPr>
          <w:rStyle w:val="normaltextrun"/>
          <w:rFonts w:ascii="Georgia" w:hAnsi="Georgia"/>
          <w:sz w:val="22"/>
          <w:szCs w:val="22"/>
        </w:rPr>
      </w:pPr>
      <w:r w:rsidRPr="2A277FD1">
        <w:rPr>
          <w:rStyle w:val="normaltextrun"/>
          <w:rFonts w:ascii="Georgia" w:hAnsi="Georgia"/>
          <w:sz w:val="22"/>
          <w:szCs w:val="22"/>
        </w:rPr>
        <w:t>Vaccination will at first be restricted to a single season, so the goal is to measure the effect of season on baseline incidence rates. We will use four calendar points in the year with TAR 90 days. Apply this to the pre-COVID years 2017-2019, ensure that each patient is observed at least 365 days before the entry date, and stratify by age group because of its large effect.</w:t>
      </w:r>
      <w:r w:rsidR="4D006B2E" w:rsidRPr="2A277FD1">
        <w:rPr>
          <w:rStyle w:val="normaltextrun"/>
          <w:rFonts w:ascii="Georgia" w:hAnsi="Georgia"/>
          <w:sz w:val="22"/>
          <w:szCs w:val="22"/>
        </w:rPr>
        <w:t xml:space="preserve"> </w:t>
      </w:r>
    </w:p>
    <w:p w14:paraId="7AB6E822" w14:textId="76A84832" w:rsidR="000D4175" w:rsidRPr="00DA0ACF" w:rsidRDefault="4D006B2E"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 xml:space="preserve">Compare </w:t>
      </w:r>
      <w:r w:rsidR="147E4121" w:rsidRPr="2A277FD1">
        <w:rPr>
          <w:rStyle w:val="normaltextrun"/>
          <w:rFonts w:ascii="Georgia" w:hAnsi="Georgia"/>
          <w:sz w:val="22"/>
          <w:szCs w:val="22"/>
        </w:rPr>
        <w:t xml:space="preserve">also </w:t>
      </w:r>
      <w:r w:rsidRPr="2A277FD1">
        <w:rPr>
          <w:rStyle w:val="normaltextrun"/>
          <w:rFonts w:ascii="Georgia" w:hAnsi="Georgia"/>
          <w:sz w:val="22"/>
          <w:szCs w:val="22"/>
        </w:rPr>
        <w:t>a period with COVID</w:t>
      </w:r>
      <w:r w:rsidR="361983F2" w:rsidRPr="2A277FD1">
        <w:rPr>
          <w:rStyle w:val="normaltextrun"/>
          <w:rFonts w:ascii="Georgia" w:hAnsi="Georgia"/>
          <w:sz w:val="22"/>
          <w:szCs w:val="22"/>
        </w:rPr>
        <w:t>-19</w:t>
      </w:r>
      <w:r w:rsidRPr="2A277FD1">
        <w:rPr>
          <w:rStyle w:val="normaltextrun"/>
          <w:rFonts w:ascii="Georgia" w:hAnsi="Georgia"/>
          <w:sz w:val="22"/>
          <w:szCs w:val="22"/>
        </w:rPr>
        <w:t xml:space="preserve">, </w:t>
      </w:r>
      <w:r w:rsidR="2C52DDC7" w:rsidRPr="2A277FD1">
        <w:rPr>
          <w:rStyle w:val="normaltextrun"/>
          <w:rFonts w:ascii="Georgia" w:hAnsi="Georgia"/>
          <w:sz w:val="22"/>
          <w:szCs w:val="22"/>
        </w:rPr>
        <w:t xml:space="preserve">seasons within the period </w:t>
      </w:r>
      <w:r w:rsidRPr="2A277FD1">
        <w:rPr>
          <w:rStyle w:val="normaltextrun"/>
          <w:rFonts w:ascii="Georgia" w:hAnsi="Georgia"/>
          <w:sz w:val="22"/>
          <w:szCs w:val="22"/>
        </w:rPr>
        <w:t>3/1/2020-12/31/2020, to a similar span the year before, using at TAR of 90 days.</w:t>
      </w:r>
    </w:p>
    <w:p w14:paraId="55F4680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1C486C6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age = "All ages",</w:t>
      </w:r>
    </w:p>
    <w:p w14:paraId="21736F4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0-5",</w:t>
      </w:r>
    </w:p>
    <w:p w14:paraId="6481CC8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6-17",</w:t>
      </w:r>
    </w:p>
    <w:p w14:paraId="6290B5B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18-35",</w:t>
      </w:r>
    </w:p>
    <w:p w14:paraId="64989A7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36-55",</w:t>
      </w:r>
    </w:p>
    <w:p w14:paraId="4D6B2877"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56-64",</w:t>
      </w:r>
    </w:p>
    <w:p w14:paraId="22FC378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65-74",</w:t>
      </w:r>
    </w:p>
    <w:p w14:paraId="40EABE6F" w14:textId="77777777" w:rsidR="000D4175" w:rsidRPr="00DA0ACF" w:rsidRDefault="000D4175" w:rsidP="000D4175">
      <w:pPr>
        <w:pStyle w:val="paragraph"/>
        <w:tabs>
          <w:tab w:val="left" w:pos="5464"/>
        </w:tabs>
        <w:spacing w:before="0" w:beforeAutospacing="0" w:after="0" w:afterAutospacing="0"/>
        <w:textAlignment w:val="baseline"/>
        <w:rPr>
          <w:rFonts w:ascii="Georgia" w:hAnsi="Georgia"/>
          <w:sz w:val="22"/>
          <w:szCs w:val="22"/>
        </w:rPr>
      </w:pPr>
      <w:r w:rsidRPr="00DA0ACF">
        <w:rPr>
          <w:rStyle w:val="normaltextrun"/>
          <w:rFonts w:ascii="Georgia" w:hAnsi="Georgia"/>
          <w:sz w:val="22"/>
          <w:szCs w:val="22"/>
        </w:rPr>
        <w:t xml:space="preserve">         "Age 75-84",</w:t>
      </w:r>
      <w:r w:rsidRPr="00DA0ACF">
        <w:rPr>
          <w:rStyle w:val="eop"/>
          <w:rFonts w:ascii="Georgia" w:hAnsi="Georgia"/>
          <w:sz w:val="22"/>
          <w:szCs w:val="22"/>
        </w:rPr>
        <w:t xml:space="preserve"> </w:t>
      </w:r>
      <w:r w:rsidRPr="00DA0ACF">
        <w:rPr>
          <w:rStyle w:val="eop"/>
          <w:rFonts w:ascii="Georgia" w:hAnsi="Georgia"/>
          <w:sz w:val="22"/>
          <w:szCs w:val="22"/>
        </w:rPr>
        <w:tab/>
      </w:r>
    </w:p>
    <w:p w14:paraId="08988F5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85+"</w:t>
      </w:r>
    </w:p>
    <w:p w14:paraId="5FC0402B"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sex = "All sexes"</w:t>
      </w:r>
    </w:p>
    <w:p w14:paraId="7D30B909" w14:textId="6A67FDCC" w:rsidR="000D4175" w:rsidRPr="00DA0ACF" w:rsidRDefault="7C572FC4" w:rsidP="6FFA8BBF">
      <w:pPr>
        <w:pStyle w:val="paragraph"/>
        <w:spacing w:before="0" w:beforeAutospacing="0" w:after="0" w:afterAutospacing="0"/>
        <w:textAlignment w:val="baseline"/>
        <w:rPr>
          <w:rStyle w:val="normaltextrun"/>
          <w:rFonts w:ascii="Georgia" w:hAnsi="Georgia"/>
          <w:sz w:val="22"/>
          <w:szCs w:val="22"/>
        </w:rPr>
      </w:pPr>
      <w:r w:rsidRPr="6FFA8BBF">
        <w:rPr>
          <w:rStyle w:val="normaltextrun"/>
          <w:rFonts w:ascii="Georgia" w:hAnsi="Georgia"/>
          <w:sz w:val="22"/>
          <w:szCs w:val="22"/>
        </w:rPr>
        <w:t>race</w:t>
      </w:r>
      <w:r w:rsidR="7B51B3FC" w:rsidRPr="6FFA8BBF">
        <w:rPr>
          <w:rStyle w:val="normaltextrun"/>
          <w:rFonts w:ascii="Georgia" w:hAnsi="Georgia"/>
          <w:sz w:val="22"/>
          <w:szCs w:val="22"/>
        </w:rPr>
        <w:t xml:space="preserve"> </w:t>
      </w:r>
      <w:r w:rsidRPr="6FFA8BBF">
        <w:rPr>
          <w:rStyle w:val="normaltextrun"/>
          <w:rFonts w:ascii="Georgia" w:hAnsi="Georgia"/>
          <w:sz w:val="22"/>
          <w:szCs w:val="22"/>
        </w:rPr>
        <w:t>= "All persons"</w:t>
      </w:r>
    </w:p>
    <w:p w14:paraId="6D6A8E9B" w14:textId="254C02AE"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encounterreq</w:t>
      </w:r>
      <w:proofErr w:type="spellEnd"/>
      <w:r w:rsidRPr="6FFA8BBF">
        <w:rPr>
          <w:rStyle w:val="normaltextrun"/>
          <w:rFonts w:ascii="Georgia" w:hAnsi="Georgia"/>
          <w:sz w:val="22"/>
          <w:szCs w:val="22"/>
        </w:rPr>
        <w:t xml:space="preserve"> = "No visit req"</w:t>
      </w:r>
    </w:p>
    <w:p w14:paraId="2BEDBA1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anchoring = "Start of period"</w:t>
      </w:r>
    </w:p>
    <w:p w14:paraId="5A0989EE" w14:textId="2D52009B" w:rsidR="000D4175" w:rsidRPr="00DA0ACF" w:rsidRDefault="000D4175"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TAR = "</w:t>
      </w:r>
      <w:r w:rsidR="008055F9" w:rsidRPr="2A277FD1">
        <w:rPr>
          <w:rStyle w:val="normaltextrun"/>
          <w:rFonts w:ascii="Georgia" w:hAnsi="Georgia"/>
          <w:sz w:val="22"/>
          <w:szCs w:val="22"/>
        </w:rPr>
        <w:t>1-</w:t>
      </w:r>
      <w:r w:rsidRPr="2A277FD1">
        <w:rPr>
          <w:rStyle w:val="normaltextrun"/>
          <w:rFonts w:ascii="Georgia" w:hAnsi="Georgia"/>
          <w:sz w:val="22"/>
          <w:szCs w:val="22"/>
        </w:rPr>
        <w:t>90 days"</w:t>
      </w:r>
    </w:p>
    <w:p w14:paraId="3AFD4D6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season = "1/1-3/31 dates",</w:t>
      </w:r>
    </w:p>
    <w:p w14:paraId="228FF98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"4/1-6/30 dates",</w:t>
      </w:r>
    </w:p>
    <w:p w14:paraId="0864B35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"7/1-9/30 dates",</w:t>
      </w:r>
    </w:p>
    <w:p w14:paraId="1A400D4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"10/1-12/31 dates"</w:t>
      </w:r>
    </w:p>
    <w:p w14:paraId="264966DC" w14:textId="731970B2"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year = “2017-2019</w:t>
      </w:r>
      <w:r w:rsidRPr="175BE48C">
        <w:rPr>
          <w:rStyle w:val="normaltextrun"/>
          <w:rFonts w:ascii="Georgia" w:hAnsi="Georgia"/>
          <w:sz w:val="22"/>
          <w:szCs w:val="22"/>
        </w:rPr>
        <w:t>”</w:t>
      </w:r>
      <w:r w:rsidR="67D5B2E5" w:rsidRPr="175BE48C">
        <w:rPr>
          <w:rStyle w:val="normaltextrun"/>
          <w:rFonts w:ascii="Georgia" w:hAnsi="Georgia"/>
          <w:sz w:val="22"/>
          <w:szCs w:val="22"/>
        </w:rPr>
        <w:t>,</w:t>
      </w:r>
    </w:p>
    <w:p w14:paraId="6BB789E5" w14:textId="6C2EEFBA" w:rsidR="67D5B2E5" w:rsidRDefault="67D5B2E5" w:rsidP="175BE48C">
      <w:pPr>
        <w:pStyle w:val="paragraph"/>
        <w:spacing w:before="0" w:beforeAutospacing="0" w:after="0" w:afterAutospacing="0"/>
        <w:rPr>
          <w:rStyle w:val="normaltextrun"/>
          <w:rFonts w:ascii="Georgia" w:hAnsi="Georgia"/>
          <w:sz w:val="22"/>
          <w:szCs w:val="22"/>
        </w:rPr>
      </w:pPr>
      <w:r w:rsidRPr="7A844BFA">
        <w:rPr>
          <w:rStyle w:val="normaltextrun"/>
          <w:rFonts w:ascii="Georgia" w:hAnsi="Georgia"/>
          <w:sz w:val="22"/>
          <w:szCs w:val="22"/>
        </w:rPr>
        <w:t xml:space="preserve">       “2020”</w:t>
      </w:r>
    </w:p>
    <w:p w14:paraId="68FBBD24" w14:textId="13236BCE"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preobservation</w:t>
      </w:r>
      <w:proofErr w:type="spellEnd"/>
      <w:r w:rsidRPr="6FFA8BBF">
        <w:rPr>
          <w:rStyle w:val="normaltextrun"/>
          <w:rFonts w:ascii="Georgia" w:hAnsi="Georgia"/>
          <w:sz w:val="22"/>
          <w:szCs w:val="22"/>
        </w:rPr>
        <w:t xml:space="preserve"> = “</w:t>
      </w:r>
      <w:r w:rsidR="51DD14E7" w:rsidRPr="7422913F">
        <w:rPr>
          <w:rStyle w:val="normaltextrun"/>
          <w:rFonts w:ascii="Georgia" w:hAnsi="Georgia"/>
          <w:sz w:val="22"/>
          <w:szCs w:val="22"/>
        </w:rPr>
        <w:t xml:space="preserve">At least </w:t>
      </w:r>
      <w:r w:rsidRPr="6FFA8BBF">
        <w:rPr>
          <w:rStyle w:val="normaltextrun"/>
          <w:rFonts w:ascii="Georgia" w:hAnsi="Georgia"/>
          <w:sz w:val="22"/>
          <w:szCs w:val="22"/>
        </w:rPr>
        <w:t>365 days”</w:t>
      </w:r>
    </w:p>
    <w:p w14:paraId="5FE38239" w14:textId="5EC720EE" w:rsidR="000D4175" w:rsidRPr="00DA0ACF" w:rsidRDefault="5ADD9A46" w:rsidP="6FFA8BBF">
      <w:pPr>
        <w:pStyle w:val="paragraph"/>
        <w:spacing w:before="0" w:beforeAutospacing="0" w:after="0" w:afterAutospacing="0"/>
        <w:textAlignment w:val="baseline"/>
        <w:rPr>
          <w:rStyle w:val="normaltextrun"/>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“Outcome-specific clean window”</w:t>
      </w:r>
    </w:p>
    <w:p w14:paraId="1C940943" w14:textId="77F89463"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outcome = "Acute myocardial infarction",</w:t>
      </w:r>
    </w:p>
    <w:p w14:paraId="76341A7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"Anaphylaxis",</w:t>
      </w:r>
    </w:p>
    <w:p w14:paraId="47E934B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"Appendicitis",</w:t>
      </w:r>
    </w:p>
    <w:p w14:paraId="5898C59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proofErr w:type="gramStart"/>
      <w:r w:rsidRPr="00DA0ACF">
        <w:rPr>
          <w:rStyle w:val="normaltextrun"/>
          <w:rFonts w:ascii="Georgia" w:hAnsi="Georgia"/>
          <w:sz w:val="22"/>
          <w:szCs w:val="22"/>
        </w:rPr>
        <w:t>Bells</w:t>
      </w:r>
      <w:proofErr w:type="spellEnd"/>
      <w:proofErr w:type="gramEnd"/>
      <w:r w:rsidRPr="00DA0ACF">
        <w:rPr>
          <w:rStyle w:val="normaltextrun"/>
          <w:rFonts w:ascii="Georgia" w:hAnsi="Georgia"/>
          <w:sz w:val="22"/>
          <w:szCs w:val="22"/>
        </w:rPr>
        <w:t xml:space="preserve"> palsy",</w:t>
      </w:r>
    </w:p>
    <w:p w14:paraId="77E0517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"Deep vein thrombosis",</w:t>
      </w:r>
    </w:p>
    <w:p w14:paraId="73A35EB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"Disseminated intravascular coagulation",</w:t>
      </w:r>
    </w:p>
    <w:p w14:paraId="5D75436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"Encephalomyelitis",</w:t>
      </w:r>
    </w:p>
    <w:p w14:paraId="21022AD4"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r w:rsidRPr="00DA0ACF">
        <w:rPr>
          <w:rStyle w:val="normaltextrun"/>
          <w:rFonts w:ascii="Georgia" w:hAnsi="Georgia"/>
          <w:sz w:val="22"/>
          <w:szCs w:val="22"/>
        </w:rPr>
        <w:t>Guillian</w:t>
      </w:r>
      <w:proofErr w:type="spellEnd"/>
      <w:r w:rsidRPr="00DA0ACF">
        <w:rPr>
          <w:rStyle w:val="normaltextrun"/>
          <w:rFonts w:ascii="Georgia" w:hAnsi="Georgia"/>
          <w:sz w:val="22"/>
          <w:szCs w:val="22"/>
        </w:rPr>
        <w:t>-Barre syndrome",</w:t>
      </w:r>
    </w:p>
    <w:p w14:paraId="6B31C46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"Hemorrhagic stroke",</w:t>
      </w:r>
    </w:p>
    <w:p w14:paraId="6F47B45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"Immune thrombocytopenia",</w:t>
      </w:r>
    </w:p>
    <w:p w14:paraId="19116AA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"Myocarditis pericarditis",</w:t>
      </w:r>
    </w:p>
    <w:p w14:paraId="4C3501E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"Narcolepsy",</w:t>
      </w:r>
    </w:p>
    <w:p w14:paraId="2897AD9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"Non-hemorrhagic stroke",</w:t>
      </w:r>
    </w:p>
    <w:p w14:paraId="5DEBB1E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"Pulmonary embolism",</w:t>
      </w:r>
    </w:p>
    <w:p w14:paraId="3613E2C6"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             "Transverse myelitis"</w:t>
      </w:r>
    </w:p>
    <w:p w14:paraId="7462B88A" w14:textId="54246697" w:rsidR="79BB8EE5" w:rsidRDefault="79BB8EE5"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database = </w:t>
      </w:r>
      <w:r w:rsidRPr="6FFA8BBF">
        <w:rPr>
          <w:rFonts w:ascii="Georgia" w:eastAsia="Georgia" w:hAnsi="Georgia" w:cs="Georgia"/>
          <w:color w:val="000000" w:themeColor="text1"/>
          <w:sz w:val="22"/>
          <w:szCs w:val="22"/>
        </w:rPr>
        <w:t>"CUIMC",</w:t>
      </w:r>
    </w:p>
    <w:p w14:paraId="7DB8768F" w14:textId="4EEC53BD" w:rsidR="79BB8EE5" w:rsidRDefault="79BB8EE5">
      <w:r w:rsidRPr="6FFA8BBF">
        <w:rPr>
          <w:rFonts w:ascii="Georgia" w:eastAsia="Georgia" w:hAnsi="Georgia" w:cs="Georgia"/>
          <w:color w:val="000000" w:themeColor="text1"/>
          <w:sz w:val="22"/>
          <w:szCs w:val="22"/>
        </w:rPr>
        <w:t xml:space="preserve">              "CCAE",</w:t>
      </w:r>
    </w:p>
    <w:p w14:paraId="6FD286B8" w14:textId="709EA807" w:rsidR="79BB8EE5" w:rsidRDefault="79BB8EE5">
      <w:r w:rsidRPr="6FFA8BBF">
        <w:rPr>
          <w:rFonts w:ascii="Georgia" w:eastAsia="Georgia" w:hAnsi="Georgia" w:cs="Georgia"/>
          <w:color w:val="000000" w:themeColor="text1"/>
          <w:sz w:val="22"/>
          <w:szCs w:val="22"/>
        </w:rPr>
        <w:t xml:space="preserve">              "MDCR",</w:t>
      </w:r>
    </w:p>
    <w:p w14:paraId="2E9B9252" w14:textId="6E1F246B" w:rsidR="79BB8EE5" w:rsidRDefault="79BB8EE5">
      <w:r w:rsidRPr="6FFA8BBF">
        <w:rPr>
          <w:rFonts w:ascii="Georgia" w:eastAsia="Georgia" w:hAnsi="Georgia" w:cs="Georgia"/>
          <w:color w:val="000000" w:themeColor="text1"/>
          <w:sz w:val="22"/>
          <w:szCs w:val="22"/>
        </w:rPr>
        <w:t xml:space="preserve">              "MDCD",</w:t>
      </w:r>
    </w:p>
    <w:p w14:paraId="3946BCAD" w14:textId="56600899" w:rsidR="79BB8EE5" w:rsidRDefault="79BB8EE5">
      <w:r w:rsidRPr="6FFA8BBF">
        <w:rPr>
          <w:rFonts w:ascii="Georgia" w:eastAsia="Georgia" w:hAnsi="Georgia" w:cs="Georgia"/>
          <w:color w:val="000000" w:themeColor="text1"/>
          <w:sz w:val="22"/>
          <w:szCs w:val="22"/>
        </w:rPr>
        <w:t xml:space="preserve">              "DA Germany</w:t>
      </w:r>
      <w:r w:rsidRPr="6FFA8BBF">
        <w:rPr>
          <w:rFonts w:ascii="Times New Roman" w:eastAsia="Times New Roman" w:hAnsi="Times New Roman" w:cs="Times New Roman"/>
          <w:color w:val="000000" w:themeColor="text1"/>
        </w:rPr>
        <w:t>",</w:t>
      </w:r>
    </w:p>
    <w:p w14:paraId="04F8A621" w14:textId="5D4FB7F2" w:rsidR="79BB8EE5" w:rsidRDefault="79BB8EE5">
      <w:r w:rsidRPr="6FFA8BBF">
        <w:rPr>
          <w:rFonts w:ascii="Georgia" w:eastAsia="Georgia" w:hAnsi="Georgia" w:cs="Georgia"/>
          <w:color w:val="000000" w:themeColor="text1"/>
          <w:sz w:val="22"/>
          <w:szCs w:val="22"/>
        </w:rPr>
        <w:t xml:space="preserve">              "DA France</w:t>
      </w:r>
      <w:r w:rsidRPr="6FFA8BBF">
        <w:rPr>
          <w:rFonts w:ascii="Times New Roman" w:eastAsia="Times New Roman" w:hAnsi="Times New Roman" w:cs="Times New Roman"/>
          <w:color w:val="000000" w:themeColor="text1"/>
        </w:rPr>
        <w:t>",</w:t>
      </w:r>
    </w:p>
    <w:p w14:paraId="7D4B33CC" w14:textId="580F8C5C" w:rsidR="79BB8EE5" w:rsidRDefault="79BB8EE5">
      <w:r w:rsidRPr="6FFA8BBF">
        <w:rPr>
          <w:rFonts w:ascii="Georgia" w:eastAsia="Georgia" w:hAnsi="Georgia" w:cs="Georgia"/>
          <w:color w:val="000000" w:themeColor="text1"/>
          <w:sz w:val="22"/>
          <w:szCs w:val="22"/>
        </w:rPr>
        <w:t xml:space="preserve">              "IQVIA</w:t>
      </w:r>
      <w:r w:rsidRPr="6FFA8BBF">
        <w:rPr>
          <w:rFonts w:ascii="Times New Roman" w:eastAsia="Times New Roman" w:hAnsi="Times New Roman" w:cs="Times New Roman"/>
          <w:color w:val="000000" w:themeColor="text1"/>
        </w:rPr>
        <w:t xml:space="preserve"> Australia",</w:t>
      </w:r>
    </w:p>
    <w:p w14:paraId="59F11CB4" w14:textId="172B11C1" w:rsidR="79BB8EE5" w:rsidRDefault="79BB8EE5">
      <w:r w:rsidRPr="6FFA8BBF">
        <w:rPr>
          <w:rFonts w:ascii="Georgia" w:eastAsia="Georgia" w:hAnsi="Georgia" w:cs="Georgia"/>
          <w:color w:val="000000" w:themeColor="text1"/>
          <w:sz w:val="22"/>
          <w:szCs w:val="22"/>
        </w:rPr>
        <w:t xml:space="preserve">              "JMDC",</w:t>
      </w:r>
    </w:p>
    <w:p w14:paraId="29C1768D" w14:textId="7D9E7265" w:rsidR="79BB8EE5" w:rsidRDefault="79BB8EE5">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302FAA98" w14:textId="4F89B06E" w:rsidR="79BB8EE5" w:rsidRDefault="79BB8EE5">
      <w:r w:rsidRPr="6FFA8BBF">
        <w:rPr>
          <w:rFonts w:ascii="Georgia" w:eastAsia="Georgia" w:hAnsi="Georgia" w:cs="Georgia"/>
          <w:color w:val="000000" w:themeColor="text1"/>
          <w:sz w:val="22"/>
          <w:szCs w:val="22"/>
        </w:rPr>
        <w:t xml:space="preserve">              "SES",</w:t>
      </w:r>
    </w:p>
    <w:p w14:paraId="4F6F6D75" w14:textId="749CE851" w:rsidR="79BB8EE5" w:rsidRDefault="79BB8EE5">
      <w:r w:rsidRPr="6FFA8BBF">
        <w:rPr>
          <w:rFonts w:ascii="Georgia" w:eastAsia="Georgia" w:hAnsi="Georgia" w:cs="Georgia"/>
          <w:color w:val="000000" w:themeColor="text1"/>
          <w:sz w:val="22"/>
          <w:szCs w:val="22"/>
        </w:rPr>
        <w:t xml:space="preserve">              "CPRD"</w:t>
      </w:r>
    </w:p>
    <w:p w14:paraId="298F9DF0" w14:textId="6DD71E7D" w:rsidR="6FFA8BBF" w:rsidRDefault="6FFA8BBF" w:rsidP="6FFA8BBF">
      <w:pPr>
        <w:rPr>
          <w:rFonts w:ascii="Georgia" w:eastAsia="Georgia" w:hAnsi="Georgia" w:cs="Georgia"/>
          <w:color w:val="000000" w:themeColor="text1"/>
          <w:sz w:val="22"/>
          <w:szCs w:val="22"/>
        </w:rPr>
      </w:pPr>
    </w:p>
    <w:p w14:paraId="1E1D8A2F" w14:textId="4A91CF8C" w:rsidR="6FFA8BBF" w:rsidRDefault="6FFA8BBF" w:rsidP="6FFA8BBF">
      <w:pPr>
        <w:rPr>
          <w:rFonts w:ascii="Georgia" w:eastAsia="Georgia" w:hAnsi="Georgia" w:cs="Georgia"/>
          <w:color w:val="000000" w:themeColor="text1"/>
          <w:sz w:val="22"/>
          <w:szCs w:val="22"/>
        </w:rPr>
      </w:pPr>
    </w:p>
    <w:p w14:paraId="382C56C8" w14:textId="7B3431CD"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b/>
          <w:bCs/>
          <w:sz w:val="22"/>
          <w:szCs w:val="22"/>
        </w:rPr>
        <w:t>7. Measure the effect of year on baseline incidence estimates</w:t>
      </w:r>
    </w:p>
    <w:p w14:paraId="561CE42E" w14:textId="71E555A4"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Compare baseline incidence rates among three years, 2017-2019, to look for temporal trends. Ensure that each patient is observed at least 365 days before the entry date and stratify by age group because of its large effect.</w:t>
      </w:r>
    </w:p>
    <w:p w14:paraId="2D6A9D9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6E2B89E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age = "All ages",</w:t>
      </w:r>
    </w:p>
    <w:p w14:paraId="17558483"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0-5",</w:t>
      </w:r>
    </w:p>
    <w:p w14:paraId="46C94E2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6-17",</w:t>
      </w:r>
    </w:p>
    <w:p w14:paraId="33C85A0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18-35",</w:t>
      </w:r>
    </w:p>
    <w:p w14:paraId="283398C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36-55",</w:t>
      </w:r>
    </w:p>
    <w:p w14:paraId="5E793EB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56-64",</w:t>
      </w:r>
    </w:p>
    <w:p w14:paraId="6C6801A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65-74",</w:t>
      </w:r>
    </w:p>
    <w:p w14:paraId="6D14DB6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75-84",</w:t>
      </w:r>
    </w:p>
    <w:p w14:paraId="5431058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85+"</w:t>
      </w:r>
    </w:p>
    <w:p w14:paraId="77AF1962"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sex = "All sexes"</w:t>
      </w:r>
    </w:p>
    <w:p w14:paraId="0CF3E241" w14:textId="3F91E0F7" w:rsidR="000D4175" w:rsidRPr="00DA0ACF" w:rsidRDefault="3540977C" w:rsidP="6FFA8BBF">
      <w:pPr>
        <w:pStyle w:val="paragraph"/>
        <w:spacing w:before="0" w:beforeAutospacing="0" w:after="0" w:afterAutospacing="0"/>
        <w:textAlignment w:val="baseline"/>
        <w:rPr>
          <w:rStyle w:val="normaltextrun"/>
          <w:rFonts w:ascii="Georgia" w:hAnsi="Georgia"/>
          <w:sz w:val="22"/>
          <w:szCs w:val="22"/>
        </w:rPr>
      </w:pPr>
      <w:r w:rsidRPr="6FFA8BBF">
        <w:rPr>
          <w:rStyle w:val="normaltextrun"/>
          <w:rFonts w:ascii="Georgia" w:hAnsi="Georgia"/>
          <w:sz w:val="22"/>
          <w:szCs w:val="22"/>
        </w:rPr>
        <w:t>race</w:t>
      </w:r>
      <w:r w:rsidR="54CF18CF" w:rsidRPr="6FFA8BBF">
        <w:rPr>
          <w:rStyle w:val="normaltextrun"/>
          <w:rFonts w:ascii="Georgia" w:hAnsi="Georgia"/>
          <w:sz w:val="22"/>
          <w:szCs w:val="22"/>
        </w:rPr>
        <w:t xml:space="preserve"> </w:t>
      </w:r>
      <w:r w:rsidRPr="6FFA8BBF">
        <w:rPr>
          <w:rStyle w:val="normaltextrun"/>
          <w:rFonts w:ascii="Georgia" w:hAnsi="Georgia"/>
          <w:sz w:val="22"/>
          <w:szCs w:val="22"/>
        </w:rPr>
        <w:t>= "All persons"</w:t>
      </w:r>
    </w:p>
    <w:p w14:paraId="136DCE06" w14:textId="1C9399A9"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encounterreq</w:t>
      </w:r>
      <w:proofErr w:type="spellEnd"/>
      <w:r w:rsidRPr="6FFA8BBF">
        <w:rPr>
          <w:rStyle w:val="normaltextrun"/>
          <w:rFonts w:ascii="Georgia" w:hAnsi="Georgia"/>
          <w:sz w:val="22"/>
          <w:szCs w:val="22"/>
        </w:rPr>
        <w:t xml:space="preserve"> = "No visit req"</w:t>
      </w:r>
    </w:p>
    <w:p w14:paraId="768574B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anchoring = "Start of period"</w:t>
      </w:r>
    </w:p>
    <w:p w14:paraId="49DCDAD2" w14:textId="6EBEE78C" w:rsidR="55EE0E49" w:rsidRDefault="000D4175" w:rsidP="2A277FD1">
      <w:pPr>
        <w:pStyle w:val="paragraph"/>
        <w:spacing w:before="0" w:beforeAutospacing="0" w:after="0" w:afterAutospacing="0"/>
        <w:rPr>
          <w:rStyle w:val="normaltextrun"/>
          <w:rFonts w:ascii="Georgia" w:hAnsi="Georgia"/>
          <w:sz w:val="22"/>
          <w:szCs w:val="22"/>
        </w:rPr>
      </w:pPr>
      <w:r w:rsidRPr="2A277FD1">
        <w:rPr>
          <w:rStyle w:val="normaltextrun"/>
          <w:rFonts w:ascii="Georgia" w:hAnsi="Georgia"/>
          <w:sz w:val="22"/>
          <w:szCs w:val="22"/>
        </w:rPr>
        <w:t>TAR = "</w:t>
      </w:r>
      <w:r w:rsidR="008055F9" w:rsidRPr="2A277FD1">
        <w:rPr>
          <w:rStyle w:val="normaltextrun"/>
          <w:rFonts w:ascii="Georgia" w:hAnsi="Georgia"/>
          <w:sz w:val="22"/>
          <w:szCs w:val="22"/>
        </w:rPr>
        <w:t>1-</w:t>
      </w:r>
      <w:r w:rsidRPr="2A277FD1">
        <w:rPr>
          <w:rStyle w:val="normaltextrun"/>
          <w:rFonts w:ascii="Georgia" w:hAnsi="Georgia"/>
          <w:sz w:val="22"/>
          <w:szCs w:val="22"/>
        </w:rPr>
        <w:t>365 days"</w:t>
      </w:r>
    </w:p>
    <w:p w14:paraId="4914607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season = "All seasons”</w:t>
      </w:r>
    </w:p>
    <w:p w14:paraId="2DC6B77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year = "2017",</w:t>
      </w:r>
    </w:p>
    <w:p w14:paraId="3B79F79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"2018",</w:t>
      </w:r>
    </w:p>
    <w:p w14:paraId="511C8378" w14:textId="0613778E"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"2019"</w:t>
      </w:r>
    </w:p>
    <w:p w14:paraId="6ED08A8C" w14:textId="67B8BE72"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preobservation</w:t>
      </w:r>
      <w:proofErr w:type="spellEnd"/>
      <w:r w:rsidRPr="6FFA8BBF">
        <w:rPr>
          <w:rStyle w:val="normaltextrun"/>
          <w:rFonts w:ascii="Georgia" w:hAnsi="Georgia"/>
          <w:sz w:val="22"/>
          <w:szCs w:val="22"/>
        </w:rPr>
        <w:t xml:space="preserve"> = “</w:t>
      </w:r>
      <w:r w:rsidR="468CC89B" w:rsidRPr="7422913F">
        <w:rPr>
          <w:rStyle w:val="normaltextrun"/>
          <w:rFonts w:ascii="Georgia" w:hAnsi="Georgia"/>
          <w:sz w:val="22"/>
          <w:szCs w:val="22"/>
        </w:rPr>
        <w:t xml:space="preserve">At least </w:t>
      </w:r>
      <w:r w:rsidRPr="6FFA8BBF">
        <w:rPr>
          <w:rStyle w:val="normaltextrun"/>
          <w:rFonts w:ascii="Georgia" w:hAnsi="Georgia"/>
          <w:sz w:val="22"/>
          <w:szCs w:val="22"/>
        </w:rPr>
        <w:t>365 days”</w:t>
      </w:r>
    </w:p>
    <w:p w14:paraId="3A17FE21" w14:textId="3D9E547F" w:rsidR="000D4175" w:rsidRPr="00DA0ACF" w:rsidRDefault="73732482" w:rsidP="6FFA8BBF">
      <w:pPr>
        <w:pStyle w:val="paragraph"/>
        <w:spacing w:before="0" w:beforeAutospacing="0" w:after="0" w:afterAutospacing="0"/>
        <w:textAlignment w:val="baseline"/>
        <w:rPr>
          <w:rStyle w:val="normaltextrun"/>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“Outcome-specific clean window”</w:t>
      </w:r>
    </w:p>
    <w:p w14:paraId="51600409" w14:textId="1835FC22"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outcome = "Acute myocardial infarction",</w:t>
      </w:r>
    </w:p>
    <w:p w14:paraId="6B87ABC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"Anaphylaxis",</w:t>
      </w:r>
    </w:p>
    <w:p w14:paraId="4ED4E6D3"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"Appendicitis",</w:t>
      </w:r>
    </w:p>
    <w:p w14:paraId="58A81314"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proofErr w:type="gramStart"/>
      <w:r w:rsidRPr="00DA0ACF">
        <w:rPr>
          <w:rStyle w:val="normaltextrun"/>
          <w:rFonts w:ascii="Georgia" w:hAnsi="Georgia"/>
          <w:sz w:val="22"/>
          <w:szCs w:val="22"/>
        </w:rPr>
        <w:t>Bells</w:t>
      </w:r>
      <w:proofErr w:type="spellEnd"/>
      <w:proofErr w:type="gramEnd"/>
      <w:r w:rsidRPr="00DA0ACF">
        <w:rPr>
          <w:rStyle w:val="normaltextrun"/>
          <w:rFonts w:ascii="Georgia" w:hAnsi="Georgia"/>
          <w:sz w:val="22"/>
          <w:szCs w:val="22"/>
        </w:rPr>
        <w:t xml:space="preserve"> palsy",</w:t>
      </w:r>
    </w:p>
    <w:p w14:paraId="42F0CBB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"Deep vein thrombosis",</w:t>
      </w:r>
    </w:p>
    <w:p w14:paraId="2AC4297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"Disseminated intravascular coagulation",</w:t>
      </w:r>
    </w:p>
    <w:p w14:paraId="42766E2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"Encephalomyelitis",</w:t>
      </w:r>
    </w:p>
    <w:p w14:paraId="406E67E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r w:rsidRPr="00DA0ACF">
        <w:rPr>
          <w:rStyle w:val="normaltextrun"/>
          <w:rFonts w:ascii="Georgia" w:hAnsi="Georgia"/>
          <w:sz w:val="22"/>
          <w:szCs w:val="22"/>
        </w:rPr>
        <w:t>Guillian</w:t>
      </w:r>
      <w:proofErr w:type="spellEnd"/>
      <w:r w:rsidRPr="00DA0ACF">
        <w:rPr>
          <w:rStyle w:val="normaltextrun"/>
          <w:rFonts w:ascii="Georgia" w:hAnsi="Georgia"/>
          <w:sz w:val="22"/>
          <w:szCs w:val="22"/>
        </w:rPr>
        <w:t>-Barre syndrome",</w:t>
      </w:r>
    </w:p>
    <w:p w14:paraId="6696247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"Hemorrhagic stroke",</w:t>
      </w:r>
    </w:p>
    <w:p w14:paraId="290312D3"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"Immune thrombocytopenia",</w:t>
      </w:r>
    </w:p>
    <w:p w14:paraId="782C801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"Myocarditis pericarditis",</w:t>
      </w:r>
    </w:p>
    <w:p w14:paraId="5E39F7B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"Narcolepsy",</w:t>
      </w:r>
    </w:p>
    <w:p w14:paraId="70E05AA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"Non-hemorrhagic stroke",</w:t>
      </w:r>
    </w:p>
    <w:p w14:paraId="6A039814"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"Pulmonary embolism",</w:t>
      </w:r>
    </w:p>
    <w:p w14:paraId="26EE3393"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             "Transverse myelitis"</w:t>
      </w:r>
    </w:p>
    <w:p w14:paraId="5E9EC99D" w14:textId="54246697" w:rsidR="000D4175" w:rsidRPr="00DA0ACF" w:rsidRDefault="3E42D859" w:rsidP="6FFA8BBF">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database = </w:t>
      </w:r>
      <w:r w:rsidRPr="6FFA8BBF">
        <w:rPr>
          <w:rFonts w:ascii="Georgia" w:eastAsia="Georgia" w:hAnsi="Georgia" w:cs="Georgia"/>
          <w:color w:val="000000" w:themeColor="text1"/>
          <w:sz w:val="22"/>
          <w:szCs w:val="22"/>
        </w:rPr>
        <w:t>"CUIMC",</w:t>
      </w:r>
    </w:p>
    <w:p w14:paraId="2064CE93" w14:textId="4EEC53BD"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"CCAE",</w:t>
      </w:r>
    </w:p>
    <w:p w14:paraId="0338A4A8" w14:textId="709EA807"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"MDCR",</w:t>
      </w:r>
    </w:p>
    <w:p w14:paraId="0E54C028" w14:textId="6E1F246B"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"MDCD",</w:t>
      </w:r>
    </w:p>
    <w:p w14:paraId="40383552" w14:textId="56600899"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"DA Germany</w:t>
      </w:r>
      <w:r w:rsidRPr="6FFA8BBF">
        <w:rPr>
          <w:rFonts w:ascii="Times New Roman" w:eastAsia="Times New Roman" w:hAnsi="Times New Roman" w:cs="Times New Roman"/>
          <w:color w:val="000000" w:themeColor="text1"/>
        </w:rPr>
        <w:t>",</w:t>
      </w:r>
    </w:p>
    <w:p w14:paraId="79302694" w14:textId="5D4FB7F2"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"DA France</w:t>
      </w:r>
      <w:r w:rsidRPr="6FFA8BBF">
        <w:rPr>
          <w:rFonts w:ascii="Times New Roman" w:eastAsia="Times New Roman" w:hAnsi="Times New Roman" w:cs="Times New Roman"/>
          <w:color w:val="000000" w:themeColor="text1"/>
        </w:rPr>
        <w:t>",</w:t>
      </w:r>
    </w:p>
    <w:p w14:paraId="3ED4CD2D" w14:textId="580F8C5C"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"IQVIA</w:t>
      </w:r>
      <w:r w:rsidRPr="6FFA8BBF">
        <w:rPr>
          <w:rFonts w:ascii="Times New Roman" w:eastAsia="Times New Roman" w:hAnsi="Times New Roman" w:cs="Times New Roman"/>
          <w:color w:val="000000" w:themeColor="text1"/>
        </w:rPr>
        <w:t xml:space="preserve"> Australia",</w:t>
      </w:r>
    </w:p>
    <w:p w14:paraId="38C12103" w14:textId="172B11C1"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"JMDC",</w:t>
      </w:r>
    </w:p>
    <w:p w14:paraId="35AF0525" w14:textId="7D9E7265"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6E8A399E" w14:textId="4F89B06E"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"SES",</w:t>
      </w:r>
    </w:p>
    <w:p w14:paraId="62760946" w14:textId="749CE851" w:rsidR="000D4175" w:rsidRPr="00DA0ACF" w:rsidRDefault="3E42D859" w:rsidP="6FFA8BBF">
      <w:pPr>
        <w:textAlignment w:val="baseline"/>
      </w:pPr>
      <w:r w:rsidRPr="6FFA8BBF">
        <w:rPr>
          <w:rFonts w:ascii="Georgia" w:eastAsia="Georgia" w:hAnsi="Georgia" w:cs="Georgia"/>
          <w:color w:val="000000" w:themeColor="text1"/>
          <w:sz w:val="22"/>
          <w:szCs w:val="22"/>
        </w:rPr>
        <w:t xml:space="preserve">              "CPRD"</w:t>
      </w:r>
    </w:p>
    <w:p w14:paraId="250B21A9" w14:textId="77777777" w:rsidR="000D4175" w:rsidRPr="00DA0ACF" w:rsidRDefault="000D4175" w:rsidP="6FFA8BBF">
      <w:pPr>
        <w:pStyle w:val="paragraph"/>
        <w:spacing w:before="0" w:beforeAutospacing="0" w:after="0" w:afterAutospacing="0"/>
        <w:textAlignment w:val="baseline"/>
        <w:rPr>
          <w:rStyle w:val="eop"/>
          <w:rFonts w:ascii="Georgia" w:hAnsi="Georgia"/>
          <w:sz w:val="22"/>
          <w:szCs w:val="22"/>
        </w:rPr>
      </w:pPr>
    </w:p>
    <w:p w14:paraId="5375207A" w14:textId="4559DDAF" w:rsidR="000D4175" w:rsidRPr="00DA0ACF" w:rsidRDefault="000D4175" w:rsidP="6FFA8BBF">
      <w:pPr>
        <w:pStyle w:val="paragraph"/>
        <w:spacing w:before="0" w:beforeAutospacing="0" w:after="0" w:afterAutospacing="0"/>
        <w:textAlignment w:val="baseline"/>
        <w:rPr>
          <w:rStyle w:val="eop"/>
          <w:rFonts w:ascii="Georgia" w:hAnsi="Georgia"/>
          <w:sz w:val="22"/>
          <w:szCs w:val="22"/>
        </w:rPr>
      </w:pPr>
    </w:p>
    <w:p w14:paraId="4F6BD7F6" w14:textId="7B245798" w:rsidR="000D4175" w:rsidRPr="00DA0ACF" w:rsidRDefault="4F26DF4A" w:rsidP="000D4175">
      <w:pPr>
        <w:pStyle w:val="paragraph"/>
        <w:spacing w:before="0" w:beforeAutospacing="0" w:after="0" w:afterAutospacing="0"/>
        <w:textAlignment w:val="baseline"/>
        <w:rPr>
          <w:rStyle w:val="eop"/>
          <w:rFonts w:ascii="Georgia" w:hAnsi="Georgia"/>
          <w:sz w:val="22"/>
          <w:szCs w:val="22"/>
        </w:rPr>
      </w:pPr>
      <w:r w:rsidRPr="39C3EA93">
        <w:rPr>
          <w:rStyle w:val="normaltextrun"/>
          <w:rFonts w:ascii="Georgia" w:hAnsi="Georgia"/>
          <w:b/>
          <w:bCs/>
          <w:sz w:val="22"/>
          <w:szCs w:val="22"/>
        </w:rPr>
        <w:t>8</w:t>
      </w:r>
      <w:r w:rsidR="000D4175" w:rsidRPr="00DA0ACF">
        <w:rPr>
          <w:rStyle w:val="normaltextrun"/>
          <w:rFonts w:ascii="Georgia" w:hAnsi="Georgia"/>
          <w:b/>
          <w:bCs/>
          <w:sz w:val="22"/>
          <w:szCs w:val="22"/>
        </w:rPr>
        <w:t>. Measure the effect of requiring observation before entry on baseline incidence estimates</w:t>
      </w:r>
    </w:p>
    <w:p w14:paraId="7748EAE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4369A240" w14:textId="3C4169D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Compare baseline incidence estimates among patients with at least 365 days of observation before entry</w:t>
      </w:r>
      <w:r w:rsidR="5A2E4F28" w:rsidRPr="254784BA">
        <w:rPr>
          <w:rStyle w:val="normaltextrun"/>
          <w:rFonts w:ascii="Georgia" w:hAnsi="Georgia"/>
          <w:sz w:val="22"/>
          <w:szCs w:val="22"/>
        </w:rPr>
        <w:t xml:space="preserve"> versus patients who do not</w:t>
      </w:r>
      <w:r w:rsidRPr="254784BA">
        <w:rPr>
          <w:rStyle w:val="normaltextrun"/>
          <w:rFonts w:ascii="Georgia" w:hAnsi="Georgia"/>
          <w:sz w:val="22"/>
          <w:szCs w:val="22"/>
        </w:rPr>
        <w:t>.</w:t>
      </w:r>
      <w:r w:rsidRPr="00DA0ACF">
        <w:rPr>
          <w:rStyle w:val="normaltextrun"/>
          <w:rFonts w:ascii="Georgia" w:hAnsi="Georgia"/>
          <w:sz w:val="22"/>
          <w:szCs w:val="22"/>
        </w:rPr>
        <w:t xml:space="preserve"> Apply this to the pre-COVID years 2017-2019, with TAR 365 days, entering on each January 1, and stratify by age group because of its large effect.</w:t>
      </w:r>
    </w:p>
    <w:p w14:paraId="46823968"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
    <w:p w14:paraId="0CE1218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age = "All ages",</w:t>
      </w:r>
    </w:p>
    <w:p w14:paraId="33D0DEB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0-5",</w:t>
      </w:r>
    </w:p>
    <w:p w14:paraId="6EFDBB3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6-17",</w:t>
      </w:r>
    </w:p>
    <w:p w14:paraId="17035265"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18-35",</w:t>
      </w:r>
    </w:p>
    <w:p w14:paraId="757CAF73"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36-55",</w:t>
      </w:r>
    </w:p>
    <w:p w14:paraId="4B63C8E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56-64",</w:t>
      </w:r>
    </w:p>
    <w:p w14:paraId="4E1F6F7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65-74",</w:t>
      </w:r>
    </w:p>
    <w:p w14:paraId="27049D8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75-84",</w:t>
      </w:r>
    </w:p>
    <w:p w14:paraId="771CD1DB"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"Age 85+"</w:t>
      </w:r>
    </w:p>
    <w:p w14:paraId="27ABC222" w14:textId="34862E41"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sex = "All sexes"</w:t>
      </w:r>
    </w:p>
    <w:p w14:paraId="37F49DAB" w14:textId="05E35B5B" w:rsidR="000D4175" w:rsidRPr="00DA0ACF" w:rsidRDefault="64892915" w:rsidP="6FFA8BBF">
      <w:pPr>
        <w:pStyle w:val="paragraph"/>
        <w:spacing w:before="0" w:beforeAutospacing="0" w:after="0" w:afterAutospacing="0"/>
        <w:textAlignment w:val="baseline"/>
        <w:rPr>
          <w:rStyle w:val="normaltextrun"/>
          <w:rFonts w:ascii="Georgia" w:hAnsi="Georgia"/>
          <w:sz w:val="22"/>
          <w:szCs w:val="22"/>
        </w:rPr>
      </w:pPr>
      <w:r w:rsidRPr="6FFA8BBF">
        <w:rPr>
          <w:rStyle w:val="normaltextrun"/>
          <w:rFonts w:ascii="Georgia" w:hAnsi="Georgia"/>
          <w:sz w:val="22"/>
          <w:szCs w:val="22"/>
        </w:rPr>
        <w:t>race</w:t>
      </w:r>
      <w:r w:rsidR="6A86A02F" w:rsidRPr="6FFA8BBF">
        <w:rPr>
          <w:rStyle w:val="normaltextrun"/>
          <w:rFonts w:ascii="Georgia" w:hAnsi="Georgia"/>
          <w:sz w:val="22"/>
          <w:szCs w:val="22"/>
        </w:rPr>
        <w:t xml:space="preserve"> </w:t>
      </w:r>
      <w:r w:rsidRPr="6FFA8BBF">
        <w:rPr>
          <w:rStyle w:val="normaltextrun"/>
          <w:rFonts w:ascii="Georgia" w:hAnsi="Georgia"/>
          <w:sz w:val="22"/>
          <w:szCs w:val="22"/>
        </w:rPr>
        <w:t>= "All persons"</w:t>
      </w:r>
    </w:p>
    <w:p w14:paraId="3CB36689" w14:textId="389431B1"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proofErr w:type="spellStart"/>
      <w:r w:rsidRPr="6FFA8BBF">
        <w:rPr>
          <w:rStyle w:val="normaltextrun"/>
          <w:rFonts w:ascii="Georgia" w:hAnsi="Georgia"/>
          <w:sz w:val="22"/>
          <w:szCs w:val="22"/>
        </w:rPr>
        <w:t>encounterreq</w:t>
      </w:r>
      <w:proofErr w:type="spellEnd"/>
      <w:r w:rsidRPr="6FFA8BBF">
        <w:rPr>
          <w:rStyle w:val="normaltextrun"/>
          <w:rFonts w:ascii="Georgia" w:hAnsi="Georgia"/>
          <w:sz w:val="22"/>
          <w:szCs w:val="22"/>
        </w:rPr>
        <w:t xml:space="preserve"> = "No visit req"</w:t>
      </w:r>
    </w:p>
    <w:p w14:paraId="5DAA9430"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anchoring = "Jan 1 of each year"</w:t>
      </w:r>
    </w:p>
    <w:p w14:paraId="7403F03E" w14:textId="3CF59E22" w:rsidR="000D4175" w:rsidRPr="00DA0ACF" w:rsidRDefault="000D4175" w:rsidP="2A277FD1">
      <w:pPr>
        <w:pStyle w:val="paragraph"/>
        <w:spacing w:before="0" w:beforeAutospacing="0" w:after="0" w:afterAutospacing="0"/>
        <w:textAlignment w:val="baseline"/>
        <w:rPr>
          <w:rStyle w:val="eop"/>
          <w:rFonts w:ascii="Georgia" w:hAnsi="Georgia"/>
          <w:sz w:val="22"/>
          <w:szCs w:val="22"/>
        </w:rPr>
      </w:pPr>
      <w:r w:rsidRPr="2A277FD1">
        <w:rPr>
          <w:rStyle w:val="normaltextrun"/>
          <w:rFonts w:ascii="Georgia" w:hAnsi="Georgia"/>
          <w:sz w:val="22"/>
          <w:szCs w:val="22"/>
        </w:rPr>
        <w:t>TAR = “</w:t>
      </w:r>
      <w:r w:rsidR="008055F9" w:rsidRPr="2A277FD1">
        <w:rPr>
          <w:rStyle w:val="normaltextrun"/>
          <w:rFonts w:ascii="Georgia" w:hAnsi="Georgia"/>
          <w:sz w:val="22"/>
          <w:szCs w:val="22"/>
        </w:rPr>
        <w:t>1-</w:t>
      </w:r>
      <w:r w:rsidRPr="2A277FD1">
        <w:rPr>
          <w:rStyle w:val="normaltextrun"/>
          <w:rFonts w:ascii="Georgia" w:hAnsi="Georgia"/>
          <w:sz w:val="22"/>
          <w:szCs w:val="22"/>
        </w:rPr>
        <w:t>365 days”</w:t>
      </w:r>
    </w:p>
    <w:p w14:paraId="56246F8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season = “All seasons”</w:t>
      </w:r>
    </w:p>
    <w:p w14:paraId="4ED8B6A9"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year = “2017-2019”</w:t>
      </w:r>
    </w:p>
    <w:p w14:paraId="6AE458F1" w14:textId="250252E4"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proofErr w:type="spellStart"/>
      <w:r w:rsidRPr="00DA0ACF">
        <w:rPr>
          <w:rStyle w:val="normaltextrun"/>
          <w:rFonts w:ascii="Georgia" w:hAnsi="Georgia"/>
          <w:sz w:val="22"/>
          <w:szCs w:val="22"/>
        </w:rPr>
        <w:t>preobservation</w:t>
      </w:r>
      <w:proofErr w:type="spellEnd"/>
      <w:r w:rsidRPr="00DA0ACF">
        <w:rPr>
          <w:rStyle w:val="normaltextrun"/>
          <w:rFonts w:ascii="Georgia" w:hAnsi="Georgia"/>
          <w:sz w:val="22"/>
          <w:szCs w:val="22"/>
        </w:rPr>
        <w:t xml:space="preserve"> = “</w:t>
      </w:r>
      <w:r w:rsidR="429D8DC2" w:rsidRPr="7422913F">
        <w:rPr>
          <w:rStyle w:val="normaltextrun"/>
          <w:rFonts w:ascii="Georgia" w:hAnsi="Georgia"/>
          <w:sz w:val="22"/>
          <w:szCs w:val="22"/>
        </w:rPr>
        <w:t xml:space="preserve">At least </w:t>
      </w:r>
      <w:r w:rsidRPr="00DA0ACF">
        <w:rPr>
          <w:rStyle w:val="normaltextrun"/>
          <w:rFonts w:ascii="Georgia" w:hAnsi="Georgia"/>
          <w:sz w:val="22"/>
          <w:szCs w:val="22"/>
        </w:rPr>
        <w:t>365 days”,</w:t>
      </w:r>
    </w:p>
    <w:p w14:paraId="553516CD" w14:textId="3A84B0FF"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                  “0</w:t>
      </w:r>
      <w:r w:rsidR="4EB484D4" w:rsidRPr="7422913F">
        <w:rPr>
          <w:rStyle w:val="normaltextrun"/>
          <w:rFonts w:ascii="Georgia" w:hAnsi="Georgia"/>
          <w:sz w:val="22"/>
          <w:szCs w:val="22"/>
        </w:rPr>
        <w:t>-364</w:t>
      </w:r>
      <w:r w:rsidRPr="6FFA8BBF">
        <w:rPr>
          <w:rStyle w:val="normaltextrun"/>
          <w:rFonts w:ascii="Georgia" w:hAnsi="Georgia"/>
          <w:sz w:val="22"/>
          <w:szCs w:val="22"/>
        </w:rPr>
        <w:t xml:space="preserve"> days”</w:t>
      </w:r>
    </w:p>
    <w:p w14:paraId="161377F3" w14:textId="6FE4ADD3" w:rsidR="000D4175" w:rsidRPr="00DA0ACF" w:rsidRDefault="24A04B0C" w:rsidP="6FFA8BBF">
      <w:pPr>
        <w:pStyle w:val="paragraph"/>
        <w:spacing w:before="0" w:beforeAutospacing="0" w:after="0" w:afterAutospacing="0"/>
        <w:textAlignment w:val="baseline"/>
        <w:rPr>
          <w:rStyle w:val="normaltextrun"/>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“Outcome-specific clean window”</w:t>
      </w:r>
    </w:p>
    <w:p w14:paraId="70B89D0C" w14:textId="22FE9D61" w:rsidR="000D4175" w:rsidRPr="00DA0ACF" w:rsidRDefault="29ED32D0" w:rsidP="6FFA8BBF">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outcome = "Acute myocardial infarction",</w:t>
      </w:r>
    </w:p>
    <w:p w14:paraId="756DC8BF"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"Anaphylaxis",</w:t>
      </w:r>
    </w:p>
    <w:p w14:paraId="0FBB3D1A"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"Appendicitis",</w:t>
      </w:r>
    </w:p>
    <w:p w14:paraId="1D23CFB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proofErr w:type="gramStart"/>
      <w:r w:rsidRPr="00DA0ACF">
        <w:rPr>
          <w:rStyle w:val="normaltextrun"/>
          <w:rFonts w:ascii="Georgia" w:hAnsi="Georgia"/>
          <w:sz w:val="22"/>
          <w:szCs w:val="22"/>
        </w:rPr>
        <w:t>Bells</w:t>
      </w:r>
      <w:proofErr w:type="spellEnd"/>
      <w:proofErr w:type="gramEnd"/>
      <w:r w:rsidRPr="00DA0ACF">
        <w:rPr>
          <w:rStyle w:val="normaltextrun"/>
          <w:rFonts w:ascii="Georgia" w:hAnsi="Georgia"/>
          <w:sz w:val="22"/>
          <w:szCs w:val="22"/>
        </w:rPr>
        <w:t xml:space="preserve"> palsy",</w:t>
      </w:r>
    </w:p>
    <w:p w14:paraId="01E4349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"Deep vein thrombosis",</w:t>
      </w:r>
    </w:p>
    <w:p w14:paraId="2AC3270E"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"Disseminated intravascular coagulation",</w:t>
      </w:r>
    </w:p>
    <w:p w14:paraId="1BBE0A8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"Encephalomyelitis",</w:t>
      </w:r>
    </w:p>
    <w:p w14:paraId="613A5B92"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w:t>
      </w:r>
      <w:proofErr w:type="spellStart"/>
      <w:r w:rsidRPr="00DA0ACF">
        <w:rPr>
          <w:rStyle w:val="normaltextrun"/>
          <w:rFonts w:ascii="Georgia" w:hAnsi="Georgia"/>
          <w:sz w:val="22"/>
          <w:szCs w:val="22"/>
        </w:rPr>
        <w:t>Guillian</w:t>
      </w:r>
      <w:proofErr w:type="spellEnd"/>
      <w:r w:rsidRPr="00DA0ACF">
        <w:rPr>
          <w:rStyle w:val="normaltextrun"/>
          <w:rFonts w:ascii="Georgia" w:hAnsi="Georgia"/>
          <w:sz w:val="22"/>
          <w:szCs w:val="22"/>
        </w:rPr>
        <w:t>-Barre syndrome",</w:t>
      </w:r>
    </w:p>
    <w:p w14:paraId="16D7D126"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"Hemorrhagic stroke",</w:t>
      </w:r>
    </w:p>
    <w:p w14:paraId="707F61DD"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"Immune thrombocytopenia",</w:t>
      </w:r>
    </w:p>
    <w:p w14:paraId="0E7958D1"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"Myocarditis pericarditis",</w:t>
      </w:r>
    </w:p>
    <w:p w14:paraId="605100E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"Narcolepsy",</w:t>
      </w:r>
    </w:p>
    <w:p w14:paraId="1E9D4404"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"Non-hemorrhagic stroke",</w:t>
      </w:r>
    </w:p>
    <w:p w14:paraId="1246FE9C" w14:textId="77777777" w:rsidR="000D4175" w:rsidRPr="00DA0ACF" w:rsidRDefault="000D4175" w:rsidP="000D4175">
      <w:pPr>
        <w:pStyle w:val="paragraph"/>
        <w:spacing w:before="0" w:beforeAutospacing="0" w:after="0" w:afterAutospacing="0"/>
        <w:textAlignment w:val="baseline"/>
        <w:rPr>
          <w:rStyle w:val="eop"/>
          <w:rFonts w:ascii="Georgia" w:hAnsi="Georgia"/>
          <w:sz w:val="22"/>
          <w:szCs w:val="22"/>
        </w:rPr>
      </w:pPr>
      <w:r w:rsidRPr="00DA0ACF">
        <w:rPr>
          <w:rStyle w:val="normaltextrun"/>
          <w:rFonts w:ascii="Georgia" w:hAnsi="Georgia"/>
          <w:sz w:val="22"/>
          <w:szCs w:val="22"/>
        </w:rPr>
        <w:t xml:space="preserve">             "Pulmonary embolism",</w:t>
      </w:r>
    </w:p>
    <w:p w14:paraId="48A26024" w14:textId="77777777" w:rsidR="000D4175" w:rsidRPr="00DA0ACF" w:rsidRDefault="29ED32D0" w:rsidP="000D4175">
      <w:pPr>
        <w:pStyle w:val="paragraph"/>
        <w:spacing w:before="0" w:beforeAutospacing="0" w:after="0" w:afterAutospacing="0"/>
        <w:textAlignment w:val="baseline"/>
        <w:rPr>
          <w:rStyle w:val="eop"/>
          <w:rFonts w:ascii="Georgia" w:hAnsi="Georgia"/>
          <w:sz w:val="22"/>
          <w:szCs w:val="22"/>
        </w:rPr>
      </w:pPr>
      <w:r w:rsidRPr="6FFA8BBF">
        <w:rPr>
          <w:rStyle w:val="normaltextrun"/>
          <w:rFonts w:ascii="Georgia" w:hAnsi="Georgia"/>
          <w:sz w:val="22"/>
          <w:szCs w:val="22"/>
        </w:rPr>
        <w:t xml:space="preserve">             "Transverse myelitis"</w:t>
      </w:r>
    </w:p>
    <w:p w14:paraId="7E8703CC" w14:textId="54246697" w:rsidR="2173F742" w:rsidRDefault="2173F74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database = </w:t>
      </w:r>
      <w:r w:rsidRPr="6FFA8BBF">
        <w:rPr>
          <w:rFonts w:ascii="Georgia" w:eastAsia="Georgia" w:hAnsi="Georgia" w:cs="Georgia"/>
          <w:color w:val="000000" w:themeColor="text1"/>
          <w:sz w:val="22"/>
          <w:szCs w:val="22"/>
        </w:rPr>
        <w:t>"CUIMC",</w:t>
      </w:r>
    </w:p>
    <w:p w14:paraId="53DB8ED5" w14:textId="4EEC53BD" w:rsidR="2173F742" w:rsidRDefault="2173F742">
      <w:r w:rsidRPr="6FFA8BBF">
        <w:rPr>
          <w:rFonts w:ascii="Georgia" w:eastAsia="Georgia" w:hAnsi="Georgia" w:cs="Georgia"/>
          <w:color w:val="000000" w:themeColor="text1"/>
          <w:sz w:val="22"/>
          <w:szCs w:val="22"/>
        </w:rPr>
        <w:t xml:space="preserve">              "CCAE",</w:t>
      </w:r>
    </w:p>
    <w:p w14:paraId="5D0A5006" w14:textId="709EA807" w:rsidR="2173F742" w:rsidRDefault="2173F742">
      <w:r w:rsidRPr="6FFA8BBF">
        <w:rPr>
          <w:rFonts w:ascii="Georgia" w:eastAsia="Georgia" w:hAnsi="Georgia" w:cs="Georgia"/>
          <w:color w:val="000000" w:themeColor="text1"/>
          <w:sz w:val="22"/>
          <w:szCs w:val="22"/>
        </w:rPr>
        <w:t xml:space="preserve">              "MDCR",</w:t>
      </w:r>
    </w:p>
    <w:p w14:paraId="1C1BB772" w14:textId="6E1F246B" w:rsidR="2173F742" w:rsidRDefault="2173F742">
      <w:r w:rsidRPr="6FFA8BBF">
        <w:rPr>
          <w:rFonts w:ascii="Georgia" w:eastAsia="Georgia" w:hAnsi="Georgia" w:cs="Georgia"/>
          <w:color w:val="000000" w:themeColor="text1"/>
          <w:sz w:val="22"/>
          <w:szCs w:val="22"/>
        </w:rPr>
        <w:t xml:space="preserve">              "MDCD",</w:t>
      </w:r>
    </w:p>
    <w:p w14:paraId="4A88D25C" w14:textId="56600899" w:rsidR="2173F742" w:rsidRDefault="2173F742">
      <w:r w:rsidRPr="6FFA8BBF">
        <w:rPr>
          <w:rFonts w:ascii="Georgia" w:eastAsia="Georgia" w:hAnsi="Georgia" w:cs="Georgia"/>
          <w:color w:val="000000" w:themeColor="text1"/>
          <w:sz w:val="22"/>
          <w:szCs w:val="22"/>
        </w:rPr>
        <w:t xml:space="preserve">              "DA Germany</w:t>
      </w:r>
      <w:r w:rsidRPr="6FFA8BBF">
        <w:rPr>
          <w:rFonts w:ascii="Times New Roman" w:eastAsia="Times New Roman" w:hAnsi="Times New Roman" w:cs="Times New Roman"/>
          <w:color w:val="000000" w:themeColor="text1"/>
        </w:rPr>
        <w:t>",</w:t>
      </w:r>
    </w:p>
    <w:p w14:paraId="41FC90A5" w14:textId="5D4FB7F2" w:rsidR="2173F742" w:rsidRDefault="2173F742">
      <w:r w:rsidRPr="6FFA8BBF">
        <w:rPr>
          <w:rFonts w:ascii="Georgia" w:eastAsia="Georgia" w:hAnsi="Georgia" w:cs="Georgia"/>
          <w:color w:val="000000" w:themeColor="text1"/>
          <w:sz w:val="22"/>
          <w:szCs w:val="22"/>
        </w:rPr>
        <w:t xml:space="preserve">              "DA France</w:t>
      </w:r>
      <w:r w:rsidRPr="6FFA8BBF">
        <w:rPr>
          <w:rFonts w:ascii="Times New Roman" w:eastAsia="Times New Roman" w:hAnsi="Times New Roman" w:cs="Times New Roman"/>
          <w:color w:val="000000" w:themeColor="text1"/>
        </w:rPr>
        <w:t>",</w:t>
      </w:r>
    </w:p>
    <w:p w14:paraId="7D265E78" w14:textId="580F8C5C" w:rsidR="2173F742" w:rsidRDefault="2173F742">
      <w:r w:rsidRPr="6FFA8BBF">
        <w:rPr>
          <w:rFonts w:ascii="Georgia" w:eastAsia="Georgia" w:hAnsi="Georgia" w:cs="Georgia"/>
          <w:color w:val="000000" w:themeColor="text1"/>
          <w:sz w:val="22"/>
          <w:szCs w:val="22"/>
        </w:rPr>
        <w:t xml:space="preserve">              "IQVIA</w:t>
      </w:r>
      <w:r w:rsidRPr="6FFA8BBF">
        <w:rPr>
          <w:rFonts w:ascii="Times New Roman" w:eastAsia="Times New Roman" w:hAnsi="Times New Roman" w:cs="Times New Roman"/>
          <w:color w:val="000000" w:themeColor="text1"/>
        </w:rPr>
        <w:t xml:space="preserve"> Australia",</w:t>
      </w:r>
    </w:p>
    <w:p w14:paraId="01AB459E" w14:textId="172B11C1" w:rsidR="2173F742" w:rsidRDefault="2173F742">
      <w:r w:rsidRPr="6FFA8BBF">
        <w:rPr>
          <w:rFonts w:ascii="Georgia" w:eastAsia="Georgia" w:hAnsi="Georgia" w:cs="Georgia"/>
          <w:color w:val="000000" w:themeColor="text1"/>
          <w:sz w:val="22"/>
          <w:szCs w:val="22"/>
        </w:rPr>
        <w:t xml:space="preserve">              "JMDC",</w:t>
      </w:r>
    </w:p>
    <w:p w14:paraId="714C82DA" w14:textId="7D9E7265" w:rsidR="2173F742" w:rsidRDefault="2173F742">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105207B6" w14:textId="4F89B06E" w:rsidR="2173F742" w:rsidRDefault="2173F742">
      <w:r w:rsidRPr="6FFA8BBF">
        <w:rPr>
          <w:rFonts w:ascii="Georgia" w:eastAsia="Georgia" w:hAnsi="Georgia" w:cs="Georgia"/>
          <w:color w:val="000000" w:themeColor="text1"/>
          <w:sz w:val="22"/>
          <w:szCs w:val="22"/>
        </w:rPr>
        <w:t xml:space="preserve">              "SES",</w:t>
      </w:r>
    </w:p>
    <w:p w14:paraId="13E27303" w14:textId="749CE851" w:rsidR="2173F742" w:rsidRDefault="2173F742">
      <w:r w:rsidRPr="6FFA8BBF">
        <w:rPr>
          <w:rFonts w:ascii="Georgia" w:eastAsia="Georgia" w:hAnsi="Georgia" w:cs="Georgia"/>
          <w:color w:val="000000" w:themeColor="text1"/>
          <w:sz w:val="22"/>
          <w:szCs w:val="22"/>
        </w:rPr>
        <w:t xml:space="preserve">              "CPRD"</w:t>
      </w:r>
    </w:p>
    <w:p w14:paraId="17C75FC9" w14:textId="77777777" w:rsidR="6FFA8BBF" w:rsidRDefault="6FFA8BBF" w:rsidP="6FFA8BBF">
      <w:pPr>
        <w:pStyle w:val="paragraph"/>
        <w:spacing w:before="0" w:beforeAutospacing="0" w:after="0" w:afterAutospacing="0"/>
        <w:rPr>
          <w:rStyle w:val="eop"/>
          <w:rFonts w:ascii="Georgia" w:hAnsi="Georgia"/>
          <w:sz w:val="22"/>
          <w:szCs w:val="22"/>
        </w:rPr>
      </w:pPr>
    </w:p>
    <w:p w14:paraId="7B5A6220" w14:textId="705B5E5B" w:rsidR="6FFA8BBF" w:rsidRDefault="6FFA8BBF" w:rsidP="6FFA8BBF">
      <w:pPr>
        <w:pStyle w:val="paragraph"/>
        <w:spacing w:before="0" w:beforeAutospacing="0" w:after="0" w:afterAutospacing="0"/>
        <w:rPr>
          <w:rStyle w:val="eop"/>
          <w:rFonts w:ascii="Georgia" w:hAnsi="Georgia"/>
          <w:sz w:val="22"/>
          <w:szCs w:val="22"/>
        </w:rPr>
      </w:pPr>
    </w:p>
    <w:p w14:paraId="16AA68B8" w14:textId="7AA0FC56" w:rsidR="0C585810" w:rsidRDefault="339E5D7F" w:rsidP="6FFA8BBF">
      <w:pPr>
        <w:pStyle w:val="paragraph"/>
        <w:spacing w:before="0" w:beforeAutospacing="0" w:after="0" w:afterAutospacing="0"/>
        <w:rPr>
          <w:rStyle w:val="eop"/>
          <w:rFonts w:ascii="Georgia" w:hAnsi="Georgia"/>
          <w:sz w:val="22"/>
          <w:szCs w:val="22"/>
        </w:rPr>
      </w:pPr>
      <w:r w:rsidRPr="3B5FBAF4">
        <w:rPr>
          <w:rStyle w:val="normaltextrun"/>
          <w:rFonts w:ascii="Georgia" w:hAnsi="Georgia"/>
          <w:b/>
          <w:bCs/>
          <w:sz w:val="22"/>
          <w:szCs w:val="22"/>
        </w:rPr>
        <w:t>9</w:t>
      </w:r>
      <w:r w:rsidR="0C585810" w:rsidRPr="6FFA8BBF">
        <w:rPr>
          <w:rStyle w:val="normaltextrun"/>
          <w:rFonts w:ascii="Georgia" w:hAnsi="Georgia"/>
          <w:b/>
          <w:bCs/>
          <w:sz w:val="22"/>
          <w:szCs w:val="22"/>
        </w:rPr>
        <w:t xml:space="preserve">. Measure the effect of </w:t>
      </w:r>
      <w:r w:rsidR="79D28A88" w:rsidRPr="6FFA8BBF">
        <w:rPr>
          <w:rStyle w:val="normaltextrun"/>
          <w:rFonts w:ascii="Georgia" w:hAnsi="Georgia"/>
          <w:b/>
          <w:bCs/>
          <w:sz w:val="22"/>
          <w:szCs w:val="22"/>
        </w:rPr>
        <w:t>the clean window</w:t>
      </w:r>
      <w:r w:rsidR="0C585810" w:rsidRPr="6FFA8BBF">
        <w:rPr>
          <w:rStyle w:val="normaltextrun"/>
          <w:rFonts w:ascii="Georgia" w:hAnsi="Georgia"/>
          <w:b/>
          <w:bCs/>
          <w:sz w:val="22"/>
          <w:szCs w:val="22"/>
        </w:rPr>
        <w:t xml:space="preserve"> on baseline incidence estimates</w:t>
      </w:r>
    </w:p>
    <w:p w14:paraId="77C07F4B" w14:textId="77777777" w:rsidR="6FFA8BBF" w:rsidRDefault="6FFA8BBF" w:rsidP="6FFA8BBF">
      <w:pPr>
        <w:pStyle w:val="paragraph"/>
        <w:spacing w:before="0" w:beforeAutospacing="0" w:after="0" w:afterAutospacing="0"/>
        <w:rPr>
          <w:rStyle w:val="eop"/>
          <w:rFonts w:ascii="Georgia" w:hAnsi="Georgia"/>
          <w:sz w:val="22"/>
          <w:szCs w:val="22"/>
        </w:rPr>
      </w:pPr>
    </w:p>
    <w:p w14:paraId="3A63C851" w14:textId="14AE902B" w:rsidR="0C585810" w:rsidRDefault="0C585810" w:rsidP="6FFA8BBF">
      <w:pPr>
        <w:pStyle w:val="paragraph"/>
        <w:spacing w:before="0" w:beforeAutospacing="0" w:after="0" w:afterAutospacing="0"/>
        <w:rPr>
          <w:rStyle w:val="normaltextrun"/>
          <w:rFonts w:ascii="Georgia" w:hAnsi="Georgia"/>
          <w:sz w:val="22"/>
          <w:szCs w:val="22"/>
        </w:rPr>
      </w:pPr>
      <w:r w:rsidRPr="6FFA8BBF">
        <w:rPr>
          <w:rStyle w:val="normaltextrun"/>
          <w:rFonts w:ascii="Georgia" w:hAnsi="Georgia"/>
          <w:sz w:val="22"/>
          <w:szCs w:val="22"/>
        </w:rPr>
        <w:t xml:space="preserve">Assess the effect of </w:t>
      </w:r>
      <w:r w:rsidR="73045BD8" w:rsidRPr="6FFA8BBF">
        <w:rPr>
          <w:rStyle w:val="normaltextrun"/>
          <w:rFonts w:ascii="Georgia" w:hAnsi="Georgia"/>
          <w:sz w:val="22"/>
          <w:szCs w:val="22"/>
        </w:rPr>
        <w:t>the clean window</w:t>
      </w:r>
      <w:r w:rsidRPr="6FFA8BBF">
        <w:rPr>
          <w:rStyle w:val="normaltextrun"/>
          <w:rFonts w:ascii="Georgia" w:hAnsi="Georgia"/>
          <w:sz w:val="22"/>
          <w:szCs w:val="22"/>
        </w:rPr>
        <w:t xml:space="preserve"> on the incidence of each outcome. Apply this to the pre-COVID years 2017-2019, with TAR 365 days, entering on each January 1, ensure that each patient is observed at least 365 days before the entry date, and stratify by age group because of its large effect.</w:t>
      </w:r>
    </w:p>
    <w:p w14:paraId="68DEC38C" w14:textId="3D60F8FA" w:rsidR="6FFA8BBF" w:rsidRDefault="6FFA8BBF" w:rsidP="6FFA8BBF">
      <w:pPr>
        <w:pStyle w:val="paragraph"/>
        <w:spacing w:before="0" w:beforeAutospacing="0" w:after="0" w:afterAutospacing="0"/>
        <w:rPr>
          <w:rStyle w:val="eop"/>
          <w:rFonts w:ascii="Georgia" w:hAnsi="Georgia"/>
          <w:sz w:val="22"/>
          <w:szCs w:val="22"/>
        </w:rPr>
      </w:pPr>
    </w:p>
    <w:p w14:paraId="43F3D452"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age = "All ages",</w:t>
      </w:r>
    </w:p>
    <w:p w14:paraId="59F4DB2E"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0-5",</w:t>
      </w:r>
    </w:p>
    <w:p w14:paraId="311E7536"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6-17",</w:t>
      </w:r>
    </w:p>
    <w:p w14:paraId="7A297E58"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18-35",</w:t>
      </w:r>
    </w:p>
    <w:p w14:paraId="30218030"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36-55",</w:t>
      </w:r>
    </w:p>
    <w:p w14:paraId="01CC65A8"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56-64",</w:t>
      </w:r>
    </w:p>
    <w:p w14:paraId="43B70065"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65-74",</w:t>
      </w:r>
    </w:p>
    <w:p w14:paraId="16BF1957"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75-84",</w:t>
      </w:r>
    </w:p>
    <w:p w14:paraId="72A7B9D2"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85+"</w:t>
      </w:r>
    </w:p>
    <w:p w14:paraId="509E6CDF" w14:textId="20772FC9"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sex = "All sexes"</w:t>
      </w:r>
    </w:p>
    <w:p w14:paraId="633886DD" w14:textId="0CFD6230"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race = "All persons"</w:t>
      </w:r>
    </w:p>
    <w:p w14:paraId="1A5CD334" w14:textId="4121AC26" w:rsidR="0C585810" w:rsidRDefault="0C585810" w:rsidP="6FFA8BBF">
      <w:pPr>
        <w:pStyle w:val="paragraph"/>
        <w:spacing w:before="0" w:beforeAutospacing="0" w:after="0" w:afterAutospacing="0"/>
        <w:rPr>
          <w:rStyle w:val="eop"/>
          <w:rFonts w:ascii="Georgia" w:hAnsi="Georgia"/>
          <w:sz w:val="22"/>
          <w:szCs w:val="22"/>
        </w:rPr>
      </w:pPr>
      <w:proofErr w:type="spellStart"/>
      <w:r w:rsidRPr="6FFA8BBF">
        <w:rPr>
          <w:rStyle w:val="normaltextrun"/>
          <w:rFonts w:ascii="Georgia" w:hAnsi="Georgia"/>
          <w:sz w:val="22"/>
          <w:szCs w:val="22"/>
        </w:rPr>
        <w:t>encounterreq</w:t>
      </w:r>
      <w:proofErr w:type="spellEnd"/>
      <w:r w:rsidRPr="6FFA8BBF">
        <w:rPr>
          <w:rStyle w:val="normaltextrun"/>
          <w:rFonts w:ascii="Georgia" w:hAnsi="Georgia"/>
          <w:sz w:val="22"/>
          <w:szCs w:val="22"/>
        </w:rPr>
        <w:t xml:space="preserve"> = "No visit req"</w:t>
      </w:r>
    </w:p>
    <w:p w14:paraId="3B8BB76D"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anchoring = "Jan 1 of each year"</w:t>
      </w:r>
    </w:p>
    <w:p w14:paraId="6439FD43" w14:textId="415B42ED" w:rsidR="0C585810" w:rsidRDefault="0C585810" w:rsidP="2A277FD1">
      <w:pPr>
        <w:pStyle w:val="paragraph"/>
        <w:spacing w:before="0" w:beforeAutospacing="0" w:after="0" w:afterAutospacing="0"/>
        <w:rPr>
          <w:rStyle w:val="eop"/>
          <w:rFonts w:ascii="Georgia" w:hAnsi="Georgia"/>
          <w:sz w:val="22"/>
          <w:szCs w:val="22"/>
        </w:rPr>
      </w:pPr>
      <w:r w:rsidRPr="2A277FD1">
        <w:rPr>
          <w:rStyle w:val="normaltextrun"/>
          <w:rFonts w:ascii="Georgia" w:hAnsi="Georgia"/>
          <w:sz w:val="22"/>
          <w:szCs w:val="22"/>
        </w:rPr>
        <w:t>TAR = “</w:t>
      </w:r>
      <w:r w:rsidR="00C52E2A" w:rsidRPr="2A277FD1">
        <w:rPr>
          <w:rStyle w:val="normaltextrun"/>
          <w:rFonts w:ascii="Georgia" w:hAnsi="Georgia"/>
          <w:sz w:val="22"/>
          <w:szCs w:val="22"/>
        </w:rPr>
        <w:t>1-</w:t>
      </w:r>
      <w:r w:rsidRPr="2A277FD1">
        <w:rPr>
          <w:rStyle w:val="normaltextrun"/>
          <w:rFonts w:ascii="Georgia" w:hAnsi="Georgia"/>
          <w:sz w:val="22"/>
          <w:szCs w:val="22"/>
        </w:rPr>
        <w:t>365 days”</w:t>
      </w:r>
    </w:p>
    <w:p w14:paraId="0BCF8DF1"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season = “All seasons”</w:t>
      </w:r>
    </w:p>
    <w:p w14:paraId="30445C15"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year = “2017-2019”</w:t>
      </w:r>
    </w:p>
    <w:p w14:paraId="3830C8D4" w14:textId="0442C355" w:rsidR="0C585810" w:rsidRDefault="0C585810" w:rsidP="6FFA8BBF">
      <w:pPr>
        <w:pStyle w:val="paragraph"/>
        <w:spacing w:before="0" w:beforeAutospacing="0" w:after="0" w:afterAutospacing="0"/>
        <w:rPr>
          <w:rStyle w:val="eop"/>
          <w:rFonts w:ascii="Georgia" w:hAnsi="Georgia"/>
          <w:sz w:val="22"/>
          <w:szCs w:val="22"/>
        </w:rPr>
      </w:pPr>
      <w:proofErr w:type="spellStart"/>
      <w:r w:rsidRPr="6FFA8BBF">
        <w:rPr>
          <w:rStyle w:val="normaltextrun"/>
          <w:rFonts w:ascii="Georgia" w:hAnsi="Georgia"/>
          <w:sz w:val="22"/>
          <w:szCs w:val="22"/>
        </w:rPr>
        <w:t>preobservation</w:t>
      </w:r>
      <w:proofErr w:type="spellEnd"/>
      <w:r w:rsidRPr="6FFA8BBF">
        <w:rPr>
          <w:rStyle w:val="normaltextrun"/>
          <w:rFonts w:ascii="Georgia" w:hAnsi="Georgia"/>
          <w:sz w:val="22"/>
          <w:szCs w:val="22"/>
        </w:rPr>
        <w:t xml:space="preserve"> = “</w:t>
      </w:r>
      <w:r w:rsidR="01864E34" w:rsidRPr="7422913F">
        <w:rPr>
          <w:rStyle w:val="normaltextrun"/>
          <w:rFonts w:ascii="Georgia" w:hAnsi="Georgia"/>
          <w:sz w:val="22"/>
          <w:szCs w:val="22"/>
        </w:rPr>
        <w:t xml:space="preserve">At least </w:t>
      </w:r>
      <w:r w:rsidRPr="6FFA8BBF">
        <w:rPr>
          <w:rStyle w:val="normaltextrun"/>
          <w:rFonts w:ascii="Georgia" w:hAnsi="Georgia"/>
          <w:sz w:val="22"/>
          <w:szCs w:val="22"/>
        </w:rPr>
        <w:t>365 days”</w:t>
      </w:r>
    </w:p>
    <w:p w14:paraId="2355682E" w14:textId="52FC1455" w:rsidR="6155FEB4" w:rsidRDefault="6155FEB4" w:rsidP="6FFA8BBF">
      <w:pPr>
        <w:pStyle w:val="paragraph"/>
        <w:spacing w:before="0" w:beforeAutospacing="0" w:after="0" w:afterAutospacing="0"/>
        <w:rPr>
          <w:rStyle w:val="eop"/>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w:t>
      </w:r>
      <w:r w:rsidRPr="6FFA8BBF">
        <w:rPr>
          <w:rFonts w:ascii="Georgia" w:hAnsi="Georgia"/>
          <w:sz w:val="22"/>
          <w:szCs w:val="22"/>
        </w:rPr>
        <w:t>Outcome-specific clean window”,</w:t>
      </w:r>
    </w:p>
    <w:p w14:paraId="7E22B8AC" w14:textId="18F621D6" w:rsidR="6155FEB4" w:rsidRDefault="6155FEB4" w:rsidP="6FFA8BBF">
      <w:pPr>
        <w:pStyle w:val="paragraph"/>
        <w:spacing w:before="0" w:beforeAutospacing="0" w:after="0" w:afterAutospacing="0"/>
        <w:rPr>
          <w:rFonts w:ascii="Georgia" w:hAnsi="Georgia"/>
          <w:sz w:val="22"/>
          <w:szCs w:val="22"/>
        </w:rPr>
      </w:pPr>
      <w:r w:rsidRPr="6FFA8BBF">
        <w:rPr>
          <w:rFonts w:ascii="Georgia" w:hAnsi="Georgia"/>
          <w:sz w:val="22"/>
          <w:szCs w:val="22"/>
        </w:rPr>
        <w:t xml:space="preserve">                  “First-ever outcome”</w:t>
      </w:r>
    </w:p>
    <w:p w14:paraId="1E133B2D" w14:textId="6B37DD61"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outcome = "Acute myocardial infarction",</w:t>
      </w:r>
    </w:p>
    <w:p w14:paraId="595C225F"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"Anaphylaxis",</w:t>
      </w:r>
    </w:p>
    <w:p w14:paraId="25B258DE"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"Appendicitis",</w:t>
      </w:r>
    </w:p>
    <w:p w14:paraId="645A8811"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w:t>
      </w:r>
      <w:proofErr w:type="spellStart"/>
      <w:proofErr w:type="gramStart"/>
      <w:r w:rsidRPr="6FFA8BBF">
        <w:rPr>
          <w:rStyle w:val="normaltextrun"/>
          <w:rFonts w:ascii="Georgia" w:hAnsi="Georgia"/>
          <w:sz w:val="22"/>
          <w:szCs w:val="22"/>
        </w:rPr>
        <w:t>Bells</w:t>
      </w:r>
      <w:proofErr w:type="spellEnd"/>
      <w:proofErr w:type="gramEnd"/>
      <w:r w:rsidRPr="6FFA8BBF">
        <w:rPr>
          <w:rStyle w:val="normaltextrun"/>
          <w:rFonts w:ascii="Georgia" w:hAnsi="Georgia"/>
          <w:sz w:val="22"/>
          <w:szCs w:val="22"/>
        </w:rPr>
        <w:t xml:space="preserve"> palsy",</w:t>
      </w:r>
    </w:p>
    <w:p w14:paraId="2B9BDCFF"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"Deep vein thrombosis",</w:t>
      </w:r>
    </w:p>
    <w:p w14:paraId="34B60ED3"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"Disseminated intravascular coagulation",</w:t>
      </w:r>
    </w:p>
    <w:p w14:paraId="0926D45A"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"Encephalomyelitis",</w:t>
      </w:r>
    </w:p>
    <w:p w14:paraId="0EE49B63"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w:t>
      </w:r>
      <w:proofErr w:type="spellStart"/>
      <w:r w:rsidRPr="6FFA8BBF">
        <w:rPr>
          <w:rStyle w:val="normaltextrun"/>
          <w:rFonts w:ascii="Georgia" w:hAnsi="Georgia"/>
          <w:sz w:val="22"/>
          <w:szCs w:val="22"/>
        </w:rPr>
        <w:t>Guillian</w:t>
      </w:r>
      <w:proofErr w:type="spellEnd"/>
      <w:r w:rsidRPr="6FFA8BBF">
        <w:rPr>
          <w:rStyle w:val="normaltextrun"/>
          <w:rFonts w:ascii="Georgia" w:hAnsi="Georgia"/>
          <w:sz w:val="22"/>
          <w:szCs w:val="22"/>
        </w:rPr>
        <w:t>-Barre syndrome",</w:t>
      </w:r>
    </w:p>
    <w:p w14:paraId="590F01DB"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"Hemorrhagic stroke",</w:t>
      </w:r>
    </w:p>
    <w:p w14:paraId="74ADE9EE"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"Immune thrombocytopenia",</w:t>
      </w:r>
    </w:p>
    <w:p w14:paraId="108D3FCE"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"Myocarditis pericarditis",</w:t>
      </w:r>
    </w:p>
    <w:p w14:paraId="0D2C023D"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"Narcolepsy",</w:t>
      </w:r>
    </w:p>
    <w:p w14:paraId="5356E71E"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"Non-hemorrhagic stroke",</w:t>
      </w:r>
    </w:p>
    <w:p w14:paraId="5E90C6C8"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"Pulmonary embolism",</w:t>
      </w:r>
    </w:p>
    <w:p w14:paraId="653F5DF2" w14:textId="7777777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"Transverse myelitis"</w:t>
      </w:r>
    </w:p>
    <w:p w14:paraId="0CDB0095" w14:textId="54246697" w:rsidR="0C585810" w:rsidRDefault="0C585810"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database = </w:t>
      </w:r>
      <w:r w:rsidRPr="6FFA8BBF">
        <w:rPr>
          <w:rFonts w:ascii="Georgia" w:eastAsia="Georgia" w:hAnsi="Georgia" w:cs="Georgia"/>
          <w:color w:val="000000" w:themeColor="text1"/>
          <w:sz w:val="22"/>
          <w:szCs w:val="22"/>
        </w:rPr>
        <w:t>"CUIMC",</w:t>
      </w:r>
    </w:p>
    <w:p w14:paraId="5E72B8EA" w14:textId="4EEC53BD" w:rsidR="0C585810" w:rsidRDefault="0C585810">
      <w:r w:rsidRPr="6FFA8BBF">
        <w:rPr>
          <w:rFonts w:ascii="Georgia" w:eastAsia="Georgia" w:hAnsi="Georgia" w:cs="Georgia"/>
          <w:color w:val="000000" w:themeColor="text1"/>
          <w:sz w:val="22"/>
          <w:szCs w:val="22"/>
        </w:rPr>
        <w:t xml:space="preserve">              "CCAE",</w:t>
      </w:r>
    </w:p>
    <w:p w14:paraId="0D85CCFD" w14:textId="709EA807" w:rsidR="0C585810" w:rsidRDefault="0C585810">
      <w:r w:rsidRPr="6FFA8BBF">
        <w:rPr>
          <w:rFonts w:ascii="Georgia" w:eastAsia="Georgia" w:hAnsi="Georgia" w:cs="Georgia"/>
          <w:color w:val="000000" w:themeColor="text1"/>
          <w:sz w:val="22"/>
          <w:szCs w:val="22"/>
        </w:rPr>
        <w:t xml:space="preserve">              "MDCR",</w:t>
      </w:r>
    </w:p>
    <w:p w14:paraId="460B77AD" w14:textId="6E1F246B" w:rsidR="0C585810" w:rsidRDefault="0C585810">
      <w:r w:rsidRPr="6FFA8BBF">
        <w:rPr>
          <w:rFonts w:ascii="Georgia" w:eastAsia="Georgia" w:hAnsi="Georgia" w:cs="Georgia"/>
          <w:color w:val="000000" w:themeColor="text1"/>
          <w:sz w:val="22"/>
          <w:szCs w:val="22"/>
        </w:rPr>
        <w:t xml:space="preserve">              "MDCD",</w:t>
      </w:r>
    </w:p>
    <w:p w14:paraId="58670B44" w14:textId="7D9E7265" w:rsidR="0C585810" w:rsidRDefault="0C585810">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4C30CAAB" w14:textId="07CADF68" w:rsidR="0C585810" w:rsidRDefault="0C585810">
      <w:r w:rsidRPr="6FFA8BBF">
        <w:rPr>
          <w:rFonts w:ascii="Georgia" w:eastAsia="Georgia" w:hAnsi="Georgia" w:cs="Georgia"/>
          <w:color w:val="000000" w:themeColor="text1"/>
          <w:sz w:val="22"/>
          <w:szCs w:val="22"/>
        </w:rPr>
        <w:t xml:space="preserve">              "SES"</w:t>
      </w:r>
    </w:p>
    <w:p w14:paraId="6948DF5D" w14:textId="5435ACE0" w:rsidR="6FFA8BBF" w:rsidRDefault="6FFA8BBF" w:rsidP="6FFA8BBF">
      <w:pPr>
        <w:pStyle w:val="paragraph"/>
        <w:spacing w:before="0" w:beforeAutospacing="0" w:after="0" w:afterAutospacing="0"/>
        <w:rPr>
          <w:rStyle w:val="eop"/>
          <w:rFonts w:ascii="Georgia" w:hAnsi="Georgia"/>
          <w:sz w:val="22"/>
          <w:szCs w:val="22"/>
        </w:rPr>
      </w:pPr>
    </w:p>
    <w:p w14:paraId="4073265D" w14:textId="77DF17F8" w:rsidR="6FFA8BBF" w:rsidRDefault="6FFA8BBF" w:rsidP="6FFA8BBF">
      <w:pPr>
        <w:pStyle w:val="paragraph"/>
        <w:spacing w:before="0" w:beforeAutospacing="0" w:after="0" w:afterAutospacing="0"/>
        <w:rPr>
          <w:rStyle w:val="eop"/>
          <w:rFonts w:ascii="Georgia" w:hAnsi="Georgia"/>
          <w:sz w:val="22"/>
          <w:szCs w:val="22"/>
        </w:rPr>
      </w:pPr>
    </w:p>
    <w:p w14:paraId="0CC90FF5" w14:textId="484AAF56" w:rsidR="2173F742" w:rsidRDefault="2173F742" w:rsidP="6FFA8BBF">
      <w:pPr>
        <w:pStyle w:val="paragraph"/>
        <w:spacing w:before="0" w:beforeAutospacing="0" w:after="0" w:afterAutospacing="0"/>
        <w:rPr>
          <w:rStyle w:val="eop"/>
          <w:rFonts w:ascii="Georgia" w:hAnsi="Georgia"/>
          <w:sz w:val="22"/>
          <w:szCs w:val="22"/>
        </w:rPr>
      </w:pPr>
      <w:r w:rsidRPr="3B5FBAF4">
        <w:rPr>
          <w:rStyle w:val="normaltextrun"/>
          <w:rFonts w:ascii="Georgia" w:hAnsi="Georgia"/>
          <w:b/>
          <w:bCs/>
          <w:sz w:val="22"/>
          <w:szCs w:val="22"/>
        </w:rPr>
        <w:t>1</w:t>
      </w:r>
      <w:r w:rsidR="7ED01896" w:rsidRPr="3B5FBAF4">
        <w:rPr>
          <w:rStyle w:val="normaltextrun"/>
          <w:rFonts w:ascii="Georgia" w:hAnsi="Georgia"/>
          <w:b/>
          <w:bCs/>
          <w:sz w:val="22"/>
          <w:szCs w:val="22"/>
        </w:rPr>
        <w:t>0</w:t>
      </w:r>
      <w:r w:rsidRPr="6FFA8BBF">
        <w:rPr>
          <w:rStyle w:val="normaltextrun"/>
          <w:rFonts w:ascii="Georgia" w:hAnsi="Georgia"/>
          <w:b/>
          <w:bCs/>
          <w:sz w:val="22"/>
          <w:szCs w:val="22"/>
        </w:rPr>
        <w:t>. Measure the effect of race on baseline incidence estimates</w:t>
      </w:r>
    </w:p>
    <w:p w14:paraId="2BD3801E" w14:textId="77777777" w:rsidR="6FFA8BBF" w:rsidRDefault="6FFA8BBF" w:rsidP="6FFA8BBF">
      <w:pPr>
        <w:pStyle w:val="paragraph"/>
        <w:spacing w:before="0" w:beforeAutospacing="0" w:after="0" w:afterAutospacing="0"/>
        <w:rPr>
          <w:rStyle w:val="eop"/>
          <w:rFonts w:ascii="Georgia" w:hAnsi="Georgia"/>
          <w:sz w:val="22"/>
          <w:szCs w:val="22"/>
        </w:rPr>
      </w:pPr>
    </w:p>
    <w:p w14:paraId="5BEEDD4F" w14:textId="6DB53EF7" w:rsidR="2173F742" w:rsidRDefault="2173F742" w:rsidP="6FFA8BBF">
      <w:pPr>
        <w:pStyle w:val="paragraph"/>
        <w:spacing w:before="0" w:beforeAutospacing="0" w:after="0" w:afterAutospacing="0"/>
        <w:rPr>
          <w:rStyle w:val="normaltextrun"/>
          <w:rFonts w:ascii="Georgia" w:hAnsi="Georgia"/>
          <w:sz w:val="22"/>
          <w:szCs w:val="22"/>
        </w:rPr>
      </w:pPr>
      <w:r w:rsidRPr="6FFA8BBF">
        <w:rPr>
          <w:rStyle w:val="normaltextrun"/>
          <w:rFonts w:ascii="Georgia" w:hAnsi="Georgia"/>
          <w:sz w:val="22"/>
          <w:szCs w:val="22"/>
        </w:rPr>
        <w:t>Assess the effect of race on the incidence of each outcome. Apply this to the pre-COVID years 2017-2019, with TAR 365 days, entering on each January 1, ensure that each patient is observed at least 365 days before the entry date, and stratify by age group because of its large effect.</w:t>
      </w:r>
      <w:r w:rsidR="5657CBE1" w:rsidRPr="6FFA8BBF">
        <w:rPr>
          <w:rStyle w:val="normaltextrun"/>
          <w:rFonts w:ascii="Georgia" w:hAnsi="Georgia"/>
          <w:sz w:val="22"/>
          <w:szCs w:val="22"/>
        </w:rPr>
        <w:t xml:space="preserve"> This characteristic is separated out because it is absent from many databases and because it is often missing and inaccurate. </w:t>
      </w:r>
      <w:r w:rsidR="4B80B108" w:rsidRPr="6FFA8BBF">
        <w:rPr>
          <w:rStyle w:val="normaltextrun"/>
          <w:rFonts w:ascii="Georgia" w:hAnsi="Georgia"/>
          <w:sz w:val="22"/>
          <w:szCs w:val="22"/>
        </w:rPr>
        <w:t xml:space="preserve">We need to verify the list of databases with sufficiently accurate race. </w:t>
      </w:r>
      <w:r w:rsidR="024D2009" w:rsidRPr="6FFA8BBF">
        <w:rPr>
          <w:rStyle w:val="normaltextrun"/>
          <w:rFonts w:ascii="Georgia" w:hAnsi="Georgia"/>
          <w:sz w:val="22"/>
          <w:szCs w:val="22"/>
        </w:rPr>
        <w:t xml:space="preserve">We focus on black and white </w:t>
      </w:r>
      <w:r w:rsidR="643EB716" w:rsidRPr="6FFA8BBF">
        <w:rPr>
          <w:rStyle w:val="normaltextrun"/>
          <w:rFonts w:ascii="Georgia" w:hAnsi="Georgia"/>
          <w:sz w:val="22"/>
          <w:szCs w:val="22"/>
        </w:rPr>
        <w:t>here but can expand if sufficient data are available.</w:t>
      </w:r>
    </w:p>
    <w:p w14:paraId="14664D90" w14:textId="3D60F8FA" w:rsidR="6FFA8BBF" w:rsidRDefault="6FFA8BBF" w:rsidP="6FFA8BBF">
      <w:pPr>
        <w:pStyle w:val="paragraph"/>
        <w:spacing w:before="0" w:beforeAutospacing="0" w:after="0" w:afterAutospacing="0"/>
        <w:rPr>
          <w:rStyle w:val="eop"/>
          <w:rFonts w:ascii="Georgia" w:hAnsi="Georgia"/>
          <w:sz w:val="22"/>
          <w:szCs w:val="22"/>
        </w:rPr>
      </w:pPr>
    </w:p>
    <w:p w14:paraId="7DFE329A"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age = "All ages",</w:t>
      </w:r>
    </w:p>
    <w:p w14:paraId="3A9457E9"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0-5",</w:t>
      </w:r>
    </w:p>
    <w:p w14:paraId="24049A01"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6-17",</w:t>
      </w:r>
    </w:p>
    <w:p w14:paraId="1DB326C7"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18-35",</w:t>
      </w:r>
    </w:p>
    <w:p w14:paraId="500B446D"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36-55",</w:t>
      </w:r>
    </w:p>
    <w:p w14:paraId="47E4C36E"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56-64",</w:t>
      </w:r>
    </w:p>
    <w:p w14:paraId="1F6724ED"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65-74",</w:t>
      </w:r>
    </w:p>
    <w:p w14:paraId="050733AE"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75-84",</w:t>
      </w:r>
    </w:p>
    <w:p w14:paraId="61C82AD4"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"Age 85+"</w:t>
      </w:r>
    </w:p>
    <w:p w14:paraId="489DF019" w14:textId="20772FC9" w:rsidR="73039D7D" w:rsidRDefault="73039D7D"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sex = "All sexes"</w:t>
      </w:r>
    </w:p>
    <w:p w14:paraId="7677955C" w14:textId="012C4358" w:rsidR="73039D7D" w:rsidRDefault="73039D7D"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race</w:t>
      </w:r>
      <w:r w:rsidR="2967F4D6" w:rsidRPr="6FFA8BBF">
        <w:rPr>
          <w:rStyle w:val="normaltextrun"/>
          <w:rFonts w:ascii="Georgia" w:hAnsi="Georgia"/>
          <w:sz w:val="22"/>
          <w:szCs w:val="22"/>
        </w:rPr>
        <w:t xml:space="preserve"> </w:t>
      </w:r>
      <w:r w:rsidRPr="6FFA8BBF">
        <w:rPr>
          <w:rStyle w:val="normaltextrun"/>
          <w:rFonts w:ascii="Georgia" w:hAnsi="Georgia"/>
          <w:sz w:val="22"/>
          <w:szCs w:val="22"/>
        </w:rPr>
        <w:t>= "All persons",</w:t>
      </w:r>
    </w:p>
    <w:p w14:paraId="38354E3B" w14:textId="135D8A1E" w:rsidR="73039D7D" w:rsidRDefault="73039D7D" w:rsidP="6FFA8BBF">
      <w:pPr>
        <w:pStyle w:val="paragraph"/>
        <w:spacing w:before="0" w:beforeAutospacing="0" w:after="0" w:afterAutospacing="0"/>
        <w:rPr>
          <w:rStyle w:val="normaltextrun"/>
          <w:rFonts w:ascii="Georgia" w:hAnsi="Georgia"/>
          <w:sz w:val="22"/>
          <w:szCs w:val="22"/>
        </w:rPr>
      </w:pPr>
      <w:r w:rsidRPr="6FFA8BBF">
        <w:rPr>
          <w:rStyle w:val="normaltextrun"/>
          <w:rFonts w:ascii="Georgia" w:hAnsi="Georgia"/>
          <w:sz w:val="22"/>
          <w:szCs w:val="22"/>
        </w:rPr>
        <w:t xml:space="preserve">          “Black”,</w:t>
      </w:r>
    </w:p>
    <w:p w14:paraId="462719E3" w14:textId="7435418B" w:rsidR="73039D7D" w:rsidRDefault="73039D7D" w:rsidP="6FFA8BBF">
      <w:pPr>
        <w:pStyle w:val="paragraph"/>
        <w:spacing w:before="0" w:beforeAutospacing="0" w:after="0" w:afterAutospacing="0"/>
        <w:rPr>
          <w:rStyle w:val="normaltextrun"/>
          <w:rFonts w:ascii="Georgia" w:hAnsi="Georgia"/>
          <w:sz w:val="22"/>
          <w:szCs w:val="22"/>
        </w:rPr>
      </w:pPr>
      <w:r w:rsidRPr="6FFA8BBF">
        <w:rPr>
          <w:rStyle w:val="normaltextrun"/>
          <w:rFonts w:ascii="Georgia" w:hAnsi="Georgia"/>
          <w:sz w:val="22"/>
          <w:szCs w:val="22"/>
        </w:rPr>
        <w:t xml:space="preserve">          “White”</w:t>
      </w:r>
    </w:p>
    <w:p w14:paraId="119763C1" w14:textId="3A206064" w:rsidR="718AE4C2" w:rsidRDefault="718AE4C2" w:rsidP="6FFA8BBF">
      <w:pPr>
        <w:pStyle w:val="paragraph"/>
        <w:spacing w:before="0" w:beforeAutospacing="0" w:after="0" w:afterAutospacing="0"/>
        <w:rPr>
          <w:rStyle w:val="eop"/>
          <w:rFonts w:ascii="Georgia" w:hAnsi="Georgia"/>
          <w:sz w:val="22"/>
          <w:szCs w:val="22"/>
        </w:rPr>
      </w:pPr>
      <w:proofErr w:type="spellStart"/>
      <w:r w:rsidRPr="6FFA8BBF">
        <w:rPr>
          <w:rStyle w:val="normaltextrun"/>
          <w:rFonts w:ascii="Georgia" w:hAnsi="Georgia"/>
          <w:sz w:val="22"/>
          <w:szCs w:val="22"/>
        </w:rPr>
        <w:t>encounterreq</w:t>
      </w:r>
      <w:proofErr w:type="spellEnd"/>
      <w:r w:rsidRPr="6FFA8BBF">
        <w:rPr>
          <w:rStyle w:val="normaltextrun"/>
          <w:rFonts w:ascii="Georgia" w:hAnsi="Georgia"/>
          <w:sz w:val="22"/>
          <w:szCs w:val="22"/>
        </w:rPr>
        <w:t xml:space="preserve"> = "No visit req"</w:t>
      </w:r>
    </w:p>
    <w:p w14:paraId="008940EE"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anchoring = "Jan 1 of each year"</w:t>
      </w:r>
    </w:p>
    <w:p w14:paraId="6FE93088" w14:textId="07D24C94" w:rsidR="718AE4C2" w:rsidRDefault="718AE4C2" w:rsidP="2A277FD1">
      <w:pPr>
        <w:pStyle w:val="paragraph"/>
        <w:spacing w:before="0" w:beforeAutospacing="0" w:after="0" w:afterAutospacing="0"/>
        <w:rPr>
          <w:rStyle w:val="eop"/>
          <w:rFonts w:ascii="Georgia" w:hAnsi="Georgia"/>
          <w:sz w:val="22"/>
          <w:szCs w:val="22"/>
        </w:rPr>
      </w:pPr>
      <w:r w:rsidRPr="2A277FD1">
        <w:rPr>
          <w:rStyle w:val="normaltextrun"/>
          <w:rFonts w:ascii="Georgia" w:hAnsi="Georgia"/>
          <w:sz w:val="22"/>
          <w:szCs w:val="22"/>
        </w:rPr>
        <w:t>TAR = “</w:t>
      </w:r>
      <w:r w:rsidR="00C52E2A" w:rsidRPr="2A277FD1">
        <w:rPr>
          <w:rStyle w:val="normaltextrun"/>
          <w:rFonts w:ascii="Georgia" w:hAnsi="Georgia"/>
          <w:sz w:val="22"/>
          <w:szCs w:val="22"/>
        </w:rPr>
        <w:t>1-</w:t>
      </w:r>
      <w:r w:rsidRPr="2A277FD1">
        <w:rPr>
          <w:rStyle w:val="normaltextrun"/>
          <w:rFonts w:ascii="Georgia" w:hAnsi="Georgia"/>
          <w:sz w:val="22"/>
          <w:szCs w:val="22"/>
        </w:rPr>
        <w:t>365 days”</w:t>
      </w:r>
    </w:p>
    <w:p w14:paraId="7EF44B24"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season = “All seasons”</w:t>
      </w:r>
    </w:p>
    <w:p w14:paraId="6913F091"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year = “2017-2019”</w:t>
      </w:r>
    </w:p>
    <w:p w14:paraId="6D0E061C" w14:textId="00396194" w:rsidR="718AE4C2" w:rsidRDefault="718AE4C2" w:rsidP="6FFA8BBF">
      <w:pPr>
        <w:pStyle w:val="paragraph"/>
        <w:spacing w:before="0" w:beforeAutospacing="0" w:after="0" w:afterAutospacing="0"/>
        <w:rPr>
          <w:rStyle w:val="eop"/>
          <w:rFonts w:ascii="Georgia" w:hAnsi="Georgia"/>
          <w:sz w:val="22"/>
          <w:szCs w:val="22"/>
        </w:rPr>
      </w:pPr>
      <w:proofErr w:type="spellStart"/>
      <w:r w:rsidRPr="6FFA8BBF">
        <w:rPr>
          <w:rStyle w:val="normaltextrun"/>
          <w:rFonts w:ascii="Georgia" w:hAnsi="Georgia"/>
          <w:sz w:val="22"/>
          <w:szCs w:val="22"/>
        </w:rPr>
        <w:t>preobservation</w:t>
      </w:r>
      <w:proofErr w:type="spellEnd"/>
      <w:r w:rsidRPr="6FFA8BBF">
        <w:rPr>
          <w:rStyle w:val="normaltextrun"/>
          <w:rFonts w:ascii="Georgia" w:hAnsi="Georgia"/>
          <w:sz w:val="22"/>
          <w:szCs w:val="22"/>
        </w:rPr>
        <w:t xml:space="preserve"> = “</w:t>
      </w:r>
      <w:r w:rsidR="7E8FC1B4" w:rsidRPr="5B72A855">
        <w:rPr>
          <w:rStyle w:val="normaltextrun"/>
          <w:rFonts w:ascii="Georgia" w:hAnsi="Georgia"/>
          <w:sz w:val="22"/>
          <w:szCs w:val="22"/>
        </w:rPr>
        <w:t xml:space="preserve">At least </w:t>
      </w:r>
      <w:r w:rsidRPr="6FFA8BBF">
        <w:rPr>
          <w:rStyle w:val="normaltextrun"/>
          <w:rFonts w:ascii="Georgia" w:hAnsi="Georgia"/>
          <w:sz w:val="22"/>
          <w:szCs w:val="22"/>
        </w:rPr>
        <w:t>365 days”</w:t>
      </w:r>
    </w:p>
    <w:p w14:paraId="7CE4E33C" w14:textId="097D00B0" w:rsidR="2516E7E2" w:rsidRDefault="2516E7E2" w:rsidP="6FFA8BBF">
      <w:pPr>
        <w:pStyle w:val="paragraph"/>
        <w:spacing w:before="0" w:beforeAutospacing="0" w:after="0" w:afterAutospacing="0"/>
        <w:rPr>
          <w:rStyle w:val="normaltextrun"/>
          <w:rFonts w:ascii="Georgia" w:hAnsi="Georgia"/>
          <w:sz w:val="22"/>
          <w:szCs w:val="22"/>
        </w:rPr>
      </w:pPr>
      <w:proofErr w:type="spellStart"/>
      <w:r w:rsidRPr="6FFA8BBF">
        <w:rPr>
          <w:rStyle w:val="normaltextrun"/>
          <w:rFonts w:ascii="Georgia" w:hAnsi="Georgia"/>
          <w:sz w:val="22"/>
          <w:szCs w:val="22"/>
        </w:rPr>
        <w:t>cleanwindow</w:t>
      </w:r>
      <w:proofErr w:type="spellEnd"/>
      <w:r w:rsidRPr="6FFA8BBF">
        <w:rPr>
          <w:rStyle w:val="normaltextrun"/>
          <w:rFonts w:ascii="Georgia" w:hAnsi="Georgia"/>
          <w:sz w:val="22"/>
          <w:szCs w:val="22"/>
        </w:rPr>
        <w:t xml:space="preserve"> = “Outcome-specific clean window”</w:t>
      </w:r>
    </w:p>
    <w:p w14:paraId="5115A9DC" w14:textId="3F834A5B"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outcome = "Acute myocardial infarction",</w:t>
      </w:r>
    </w:p>
    <w:p w14:paraId="75E95048"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"Anaphylaxis",</w:t>
      </w:r>
    </w:p>
    <w:p w14:paraId="4704326A"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"Appendicitis",</w:t>
      </w:r>
    </w:p>
    <w:p w14:paraId="7A6F464F"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w:t>
      </w:r>
      <w:proofErr w:type="spellStart"/>
      <w:proofErr w:type="gramStart"/>
      <w:r w:rsidRPr="6FFA8BBF">
        <w:rPr>
          <w:rStyle w:val="normaltextrun"/>
          <w:rFonts w:ascii="Georgia" w:hAnsi="Georgia"/>
          <w:sz w:val="22"/>
          <w:szCs w:val="22"/>
        </w:rPr>
        <w:t>Bells</w:t>
      </w:r>
      <w:proofErr w:type="spellEnd"/>
      <w:proofErr w:type="gramEnd"/>
      <w:r w:rsidRPr="6FFA8BBF">
        <w:rPr>
          <w:rStyle w:val="normaltextrun"/>
          <w:rFonts w:ascii="Georgia" w:hAnsi="Georgia"/>
          <w:sz w:val="22"/>
          <w:szCs w:val="22"/>
        </w:rPr>
        <w:t xml:space="preserve"> palsy",</w:t>
      </w:r>
    </w:p>
    <w:p w14:paraId="6CBBCBDB"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"Deep vein thrombosis",</w:t>
      </w:r>
    </w:p>
    <w:p w14:paraId="2D1CB0DC"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"Disseminated intravascular coagulation",</w:t>
      </w:r>
    </w:p>
    <w:p w14:paraId="306CFDE7"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"Encephalomyelitis",</w:t>
      </w:r>
    </w:p>
    <w:p w14:paraId="55228BD3"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w:t>
      </w:r>
      <w:proofErr w:type="spellStart"/>
      <w:r w:rsidRPr="6FFA8BBF">
        <w:rPr>
          <w:rStyle w:val="normaltextrun"/>
          <w:rFonts w:ascii="Georgia" w:hAnsi="Georgia"/>
          <w:sz w:val="22"/>
          <w:szCs w:val="22"/>
        </w:rPr>
        <w:t>Guillian</w:t>
      </w:r>
      <w:proofErr w:type="spellEnd"/>
      <w:r w:rsidRPr="6FFA8BBF">
        <w:rPr>
          <w:rStyle w:val="normaltextrun"/>
          <w:rFonts w:ascii="Georgia" w:hAnsi="Georgia"/>
          <w:sz w:val="22"/>
          <w:szCs w:val="22"/>
        </w:rPr>
        <w:t>-Barre syndrome",</w:t>
      </w:r>
    </w:p>
    <w:p w14:paraId="67060EA2"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"Hemorrhagic stroke",</w:t>
      </w:r>
    </w:p>
    <w:p w14:paraId="3EC9F7C8"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"Immune thrombocytopenia",</w:t>
      </w:r>
    </w:p>
    <w:p w14:paraId="2E543618"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"Myocarditis pericarditis",</w:t>
      </w:r>
    </w:p>
    <w:p w14:paraId="706920AC"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"Narcolepsy",</w:t>
      </w:r>
    </w:p>
    <w:p w14:paraId="1BE97C97"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"Non-hemorrhagic stroke",</w:t>
      </w:r>
    </w:p>
    <w:p w14:paraId="0884B363"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"Pulmonary embolism",</w:t>
      </w:r>
    </w:p>
    <w:p w14:paraId="5B718479" w14:textId="7777777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             "Transverse myelitis"</w:t>
      </w:r>
    </w:p>
    <w:p w14:paraId="766FE1F9" w14:textId="54246697" w:rsidR="718AE4C2" w:rsidRDefault="718AE4C2" w:rsidP="6FFA8BBF">
      <w:pPr>
        <w:pStyle w:val="paragraph"/>
        <w:spacing w:before="0" w:beforeAutospacing="0" w:after="0" w:afterAutospacing="0"/>
        <w:rPr>
          <w:rStyle w:val="eop"/>
          <w:rFonts w:ascii="Georgia" w:hAnsi="Georgia"/>
          <w:sz w:val="22"/>
          <w:szCs w:val="22"/>
        </w:rPr>
      </w:pPr>
      <w:r w:rsidRPr="6FFA8BBF">
        <w:rPr>
          <w:rStyle w:val="normaltextrun"/>
          <w:rFonts w:ascii="Georgia" w:hAnsi="Georgia"/>
          <w:sz w:val="22"/>
          <w:szCs w:val="22"/>
        </w:rPr>
        <w:t xml:space="preserve">database = </w:t>
      </w:r>
      <w:r w:rsidRPr="6FFA8BBF">
        <w:rPr>
          <w:rFonts w:ascii="Georgia" w:eastAsia="Georgia" w:hAnsi="Georgia" w:cs="Georgia"/>
          <w:color w:val="000000" w:themeColor="text1"/>
          <w:sz w:val="22"/>
          <w:szCs w:val="22"/>
        </w:rPr>
        <w:t>"CUIMC",</w:t>
      </w:r>
    </w:p>
    <w:p w14:paraId="14AACB0D" w14:textId="4EEC53BD" w:rsidR="718AE4C2" w:rsidRDefault="718AE4C2">
      <w:r w:rsidRPr="6FFA8BBF">
        <w:rPr>
          <w:rFonts w:ascii="Georgia" w:eastAsia="Georgia" w:hAnsi="Georgia" w:cs="Georgia"/>
          <w:color w:val="000000" w:themeColor="text1"/>
          <w:sz w:val="22"/>
          <w:szCs w:val="22"/>
        </w:rPr>
        <w:t xml:space="preserve">              "CCAE",</w:t>
      </w:r>
    </w:p>
    <w:p w14:paraId="5F6C40F1" w14:textId="709EA807" w:rsidR="718AE4C2" w:rsidRDefault="718AE4C2">
      <w:r w:rsidRPr="6FFA8BBF">
        <w:rPr>
          <w:rFonts w:ascii="Georgia" w:eastAsia="Georgia" w:hAnsi="Georgia" w:cs="Georgia"/>
          <w:color w:val="000000" w:themeColor="text1"/>
          <w:sz w:val="22"/>
          <w:szCs w:val="22"/>
        </w:rPr>
        <w:t xml:space="preserve">              "MDCR",</w:t>
      </w:r>
    </w:p>
    <w:p w14:paraId="628B51A0" w14:textId="6E1F246B" w:rsidR="718AE4C2" w:rsidRDefault="718AE4C2">
      <w:r w:rsidRPr="6FFA8BBF">
        <w:rPr>
          <w:rFonts w:ascii="Georgia" w:eastAsia="Georgia" w:hAnsi="Georgia" w:cs="Georgia"/>
          <w:color w:val="000000" w:themeColor="text1"/>
          <w:sz w:val="22"/>
          <w:szCs w:val="22"/>
        </w:rPr>
        <w:t xml:space="preserve">              "MDCD",</w:t>
      </w:r>
    </w:p>
    <w:p w14:paraId="783AE0D4" w14:textId="7D9E7265" w:rsidR="718AE4C2" w:rsidRDefault="718AE4C2">
      <w:r w:rsidRPr="6FFA8BBF">
        <w:rPr>
          <w:rFonts w:ascii="Georgia" w:eastAsia="Georgia" w:hAnsi="Georgia" w:cs="Georgia"/>
          <w:color w:val="000000" w:themeColor="text1"/>
          <w:sz w:val="22"/>
          <w:szCs w:val="22"/>
        </w:rPr>
        <w:t xml:space="preserve">              "</w:t>
      </w:r>
      <w:proofErr w:type="spellStart"/>
      <w:r w:rsidRPr="6FFA8BBF">
        <w:rPr>
          <w:rFonts w:ascii="Georgia" w:eastAsia="Georgia" w:hAnsi="Georgia" w:cs="Georgia"/>
          <w:color w:val="000000" w:themeColor="text1"/>
          <w:sz w:val="22"/>
          <w:szCs w:val="22"/>
        </w:rPr>
        <w:t>PanTher</w:t>
      </w:r>
      <w:proofErr w:type="spellEnd"/>
      <w:r w:rsidRPr="6FFA8BBF">
        <w:rPr>
          <w:rFonts w:ascii="Georgia" w:eastAsia="Georgia" w:hAnsi="Georgia" w:cs="Georgia"/>
          <w:color w:val="000000" w:themeColor="text1"/>
          <w:sz w:val="22"/>
          <w:szCs w:val="22"/>
        </w:rPr>
        <w:t>",</w:t>
      </w:r>
    </w:p>
    <w:p w14:paraId="24506C4B" w14:textId="07CADF68" w:rsidR="718AE4C2" w:rsidRDefault="718AE4C2">
      <w:r w:rsidRPr="6FFA8BBF">
        <w:rPr>
          <w:rFonts w:ascii="Georgia" w:eastAsia="Georgia" w:hAnsi="Georgia" w:cs="Georgia"/>
          <w:color w:val="000000" w:themeColor="text1"/>
          <w:sz w:val="22"/>
          <w:szCs w:val="22"/>
        </w:rPr>
        <w:t xml:space="preserve">              "SES"</w:t>
      </w:r>
    </w:p>
    <w:p w14:paraId="51E0461F" w14:textId="7456600F" w:rsidR="31785B84" w:rsidRPr="008739C8" w:rsidRDefault="31785B84" w:rsidP="008739C8">
      <w:pPr>
        <w:pStyle w:val="Heading1"/>
        <w:rPr>
          <w:rStyle w:val="eop"/>
        </w:rPr>
      </w:pPr>
    </w:p>
    <w:p w14:paraId="76BCA9AF" w14:textId="70BFCAFE" w:rsidR="00ED6854" w:rsidRPr="00DA0ACF" w:rsidRDefault="002C655E" w:rsidP="002C655E">
      <w:pPr>
        <w:tabs>
          <w:tab w:val="left" w:pos="540"/>
        </w:tabs>
        <w:rPr>
          <w:rFonts w:ascii="Georgia" w:hAnsi="Georgia" w:cs="Times New Roman"/>
          <w:b/>
          <w:bCs/>
          <w:sz w:val="28"/>
          <w:szCs w:val="28"/>
        </w:rPr>
      </w:pPr>
      <w:r w:rsidRPr="00DA0ACF">
        <w:rPr>
          <w:rFonts w:ascii="Georgia" w:hAnsi="Georgia" w:cs="Times New Roman"/>
          <w:b/>
          <w:bCs/>
          <w:sz w:val="28"/>
          <w:szCs w:val="28"/>
        </w:rPr>
        <w:t>BIBLIOGRAPHY</w:t>
      </w:r>
    </w:p>
    <w:p w14:paraId="7205BEC2" w14:textId="797F742B" w:rsidR="00ED6854" w:rsidRDefault="00ED6854" w:rsidP="002C655E">
      <w:pPr>
        <w:tabs>
          <w:tab w:val="left" w:pos="6386"/>
        </w:tabs>
        <w:rPr>
          <w:rFonts w:ascii="Georgia" w:hAnsi="Georgia" w:cs="Times New Roman"/>
          <w:sz w:val="22"/>
          <w:szCs w:val="22"/>
        </w:rPr>
      </w:pPr>
    </w:p>
    <w:p w14:paraId="26B57A30" w14:textId="57A86C8C"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U.S. Food and Drug Administration Center for Biologics Evaluation and Research. Background Rates of Adverse Events of Special Interest for COVID-19 Vaccine Safety Monitoring, 202</w:t>
      </w:r>
      <w:r w:rsidR="004C1610" w:rsidRPr="7D0270D7">
        <w:rPr>
          <w:rFonts w:ascii="Georgia" w:hAnsi="Georgia" w:cs="Times New Roman"/>
          <w:sz w:val="22"/>
          <w:szCs w:val="22"/>
        </w:rPr>
        <w:t>1</w:t>
      </w:r>
      <w:r w:rsidRPr="7D0270D7">
        <w:rPr>
          <w:rFonts w:ascii="Georgia" w:hAnsi="Georgia" w:cs="Times New Roman"/>
          <w:sz w:val="22"/>
          <w:szCs w:val="22"/>
        </w:rPr>
        <w:t xml:space="preserve">.J. Schuemie M, Soledad </w:t>
      </w:r>
      <w:proofErr w:type="spellStart"/>
      <w:r w:rsidRPr="7D0270D7">
        <w:rPr>
          <w:rFonts w:ascii="Georgia" w:hAnsi="Georgia" w:cs="Times New Roman"/>
          <w:sz w:val="22"/>
          <w:szCs w:val="22"/>
        </w:rPr>
        <w:t>Cepede</w:t>
      </w:r>
      <w:proofErr w:type="spellEnd"/>
      <w:r w:rsidRPr="7D0270D7">
        <w:rPr>
          <w:rFonts w:ascii="Georgia" w:hAnsi="Georgia" w:cs="Times New Roman"/>
          <w:sz w:val="22"/>
          <w:szCs w:val="22"/>
        </w:rPr>
        <w:t xml:space="preserve"> M, A. Suchard M, </w:t>
      </w:r>
      <w:r w:rsidRPr="7D0270D7">
        <w:rPr>
          <w:rFonts w:ascii="Georgia" w:hAnsi="Georgia" w:cs="Times New Roman"/>
          <w:i/>
          <w:iCs/>
          <w:sz w:val="22"/>
          <w:szCs w:val="22"/>
        </w:rPr>
        <w:t>et al.</w:t>
      </w:r>
      <w:r w:rsidRPr="7D0270D7">
        <w:rPr>
          <w:rFonts w:ascii="Georgia" w:hAnsi="Georgia" w:cs="Times New Roman"/>
          <w:sz w:val="22"/>
          <w:szCs w:val="22"/>
        </w:rPr>
        <w:t xml:space="preserve"> How Confident Are We About Observational Findings in Health Care: A Benchmark </w:t>
      </w:r>
      <w:proofErr w:type="gramStart"/>
      <w:r w:rsidRPr="7D0270D7">
        <w:rPr>
          <w:rFonts w:ascii="Georgia" w:hAnsi="Georgia" w:cs="Times New Roman"/>
          <w:sz w:val="22"/>
          <w:szCs w:val="22"/>
        </w:rPr>
        <w:t>Study.</w:t>
      </w:r>
      <w:proofErr w:type="gramEnd"/>
      <w:r w:rsidRPr="7D0270D7">
        <w:rPr>
          <w:rFonts w:ascii="Georgia" w:hAnsi="Georgia" w:cs="Times New Roman"/>
          <w:sz w:val="22"/>
          <w:szCs w:val="22"/>
        </w:rPr>
        <w:t xml:space="preserve"> </w:t>
      </w:r>
      <w:r w:rsidRPr="7D0270D7">
        <w:rPr>
          <w:rFonts w:ascii="Georgia" w:hAnsi="Georgia" w:cs="Times New Roman"/>
          <w:i/>
          <w:iCs/>
          <w:sz w:val="22"/>
          <w:szCs w:val="22"/>
        </w:rPr>
        <w:t>Harvard Data Science Review</w:t>
      </w:r>
      <w:r w:rsidRPr="7D0270D7">
        <w:rPr>
          <w:rFonts w:ascii="Georgia" w:hAnsi="Georgia" w:cs="Times New Roman"/>
          <w:sz w:val="22"/>
          <w:szCs w:val="22"/>
        </w:rPr>
        <w:t xml:space="preserve"> Published Online First: 31 January 2020. doi:10.1162/99608f92.147cc28e</w:t>
      </w:r>
    </w:p>
    <w:p w14:paraId="1B1D42C1" w14:textId="00D6F8B4"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Schuemie MJ, Ryan PB, Pratt N, </w:t>
      </w:r>
      <w:r w:rsidRPr="7D0270D7">
        <w:rPr>
          <w:rFonts w:ascii="Georgia" w:hAnsi="Georgia" w:cs="Times New Roman"/>
          <w:i/>
          <w:iCs/>
          <w:sz w:val="22"/>
          <w:szCs w:val="22"/>
        </w:rPr>
        <w:t>et al.</w:t>
      </w:r>
      <w:r w:rsidRPr="7D0270D7">
        <w:rPr>
          <w:rFonts w:ascii="Georgia" w:hAnsi="Georgia" w:cs="Times New Roman"/>
          <w:sz w:val="22"/>
          <w:szCs w:val="22"/>
        </w:rPr>
        <w:t xml:space="preserve"> Principles of Large-scale Evidence Generation and Evaluation across a Network of Databases (LEGEND). </w:t>
      </w:r>
      <w:r w:rsidRPr="7D0270D7">
        <w:rPr>
          <w:rFonts w:ascii="Georgia" w:hAnsi="Georgia" w:cs="Times New Roman"/>
          <w:i/>
          <w:iCs/>
          <w:sz w:val="22"/>
          <w:szCs w:val="22"/>
        </w:rPr>
        <w:t>Journal of the American Medical Informatics Association</w:t>
      </w:r>
      <w:r w:rsidRPr="7D0270D7">
        <w:rPr>
          <w:rFonts w:ascii="Georgia" w:hAnsi="Georgia" w:cs="Times New Roman"/>
          <w:sz w:val="22"/>
          <w:szCs w:val="22"/>
        </w:rPr>
        <w:t xml:space="preserve"> </w:t>
      </w:r>
      <w:proofErr w:type="gramStart"/>
      <w:r w:rsidRPr="7D0270D7">
        <w:rPr>
          <w:rFonts w:ascii="Georgia" w:hAnsi="Georgia" w:cs="Times New Roman"/>
          <w:sz w:val="22"/>
          <w:szCs w:val="22"/>
        </w:rPr>
        <w:t>2020;</w:t>
      </w:r>
      <w:r w:rsidRPr="7D0270D7">
        <w:rPr>
          <w:rFonts w:ascii="Georgia" w:hAnsi="Georgia" w:cs="Times New Roman"/>
          <w:b/>
          <w:bCs/>
          <w:sz w:val="22"/>
          <w:szCs w:val="22"/>
        </w:rPr>
        <w:t>27</w:t>
      </w:r>
      <w:r w:rsidRPr="7D0270D7">
        <w:rPr>
          <w:rFonts w:ascii="Georgia" w:hAnsi="Georgia" w:cs="Times New Roman"/>
          <w:sz w:val="22"/>
          <w:szCs w:val="22"/>
        </w:rPr>
        <w:t>:1331</w:t>
      </w:r>
      <w:proofErr w:type="gramEnd"/>
      <w:r w:rsidRPr="7D0270D7">
        <w:rPr>
          <w:rFonts w:ascii="Georgia" w:hAnsi="Georgia" w:cs="Times New Roman"/>
          <w:sz w:val="22"/>
          <w:szCs w:val="22"/>
        </w:rPr>
        <w:t>–7. doi:10.1093/</w:t>
      </w:r>
      <w:proofErr w:type="spellStart"/>
      <w:r w:rsidRPr="7D0270D7">
        <w:rPr>
          <w:rFonts w:ascii="Georgia" w:hAnsi="Georgia" w:cs="Times New Roman"/>
          <w:sz w:val="22"/>
          <w:szCs w:val="22"/>
        </w:rPr>
        <w:t>jamia</w:t>
      </w:r>
      <w:proofErr w:type="spellEnd"/>
      <w:r w:rsidRPr="7D0270D7">
        <w:rPr>
          <w:rFonts w:ascii="Georgia" w:hAnsi="Georgia" w:cs="Times New Roman"/>
          <w:sz w:val="22"/>
          <w:szCs w:val="22"/>
        </w:rPr>
        <w:t>/ocaa103</w:t>
      </w:r>
    </w:p>
    <w:p w14:paraId="4C96AC3F" w14:textId="143DA26C" w:rsidR="001A7D50" w:rsidRPr="00DA0ACF" w:rsidRDefault="001A7D50" w:rsidP="7D0270D7">
      <w:pPr>
        <w:pStyle w:val="Bibliography"/>
        <w:numPr>
          <w:ilvl w:val="0"/>
          <w:numId w:val="25"/>
        </w:numPr>
        <w:spacing w:after="0"/>
        <w:rPr>
          <w:rFonts w:ascii="Georgia" w:hAnsi="Georgia" w:cs="Times New Roman"/>
          <w:sz w:val="22"/>
          <w:szCs w:val="22"/>
        </w:rPr>
      </w:pPr>
      <w:proofErr w:type="spellStart"/>
      <w:r w:rsidRPr="7D0270D7">
        <w:rPr>
          <w:rFonts w:ascii="Georgia" w:hAnsi="Georgia" w:cs="Times New Roman"/>
          <w:sz w:val="22"/>
          <w:szCs w:val="22"/>
        </w:rPr>
        <w:t>Maass</w:t>
      </w:r>
      <w:proofErr w:type="spellEnd"/>
      <w:r w:rsidRPr="7D0270D7">
        <w:rPr>
          <w:rFonts w:ascii="Georgia" w:hAnsi="Georgia" w:cs="Times New Roman"/>
          <w:sz w:val="22"/>
          <w:szCs w:val="22"/>
        </w:rPr>
        <w:t xml:space="preserve"> C, </w:t>
      </w:r>
      <w:proofErr w:type="spellStart"/>
      <w:r w:rsidRPr="7D0270D7">
        <w:rPr>
          <w:rFonts w:ascii="Georgia" w:hAnsi="Georgia" w:cs="Times New Roman"/>
          <w:sz w:val="22"/>
          <w:szCs w:val="22"/>
        </w:rPr>
        <w:t>Kuske</w:t>
      </w:r>
      <w:proofErr w:type="spellEnd"/>
      <w:r w:rsidRPr="7D0270D7">
        <w:rPr>
          <w:rFonts w:ascii="Georgia" w:hAnsi="Georgia" w:cs="Times New Roman"/>
          <w:sz w:val="22"/>
          <w:szCs w:val="22"/>
        </w:rPr>
        <w:t xml:space="preserve"> S, Lessing C, </w:t>
      </w:r>
      <w:r w:rsidRPr="7D0270D7">
        <w:rPr>
          <w:rFonts w:ascii="Georgia" w:hAnsi="Georgia" w:cs="Times New Roman"/>
          <w:i/>
          <w:iCs/>
          <w:sz w:val="22"/>
          <w:szCs w:val="22"/>
        </w:rPr>
        <w:t>et al.</w:t>
      </w:r>
      <w:r w:rsidRPr="7D0270D7">
        <w:rPr>
          <w:rFonts w:ascii="Georgia" w:hAnsi="Georgia" w:cs="Times New Roman"/>
          <w:sz w:val="22"/>
          <w:szCs w:val="22"/>
        </w:rPr>
        <w:t xml:space="preserve"> Are administrative data valid when measuring patient safety in hospitals? A comparison of data collection methods using a chart review and administrative data. </w:t>
      </w:r>
      <w:r w:rsidRPr="7D0270D7">
        <w:rPr>
          <w:rFonts w:ascii="Georgia" w:hAnsi="Georgia" w:cs="Times New Roman"/>
          <w:i/>
          <w:iCs/>
          <w:sz w:val="22"/>
          <w:szCs w:val="22"/>
        </w:rPr>
        <w:t>International Journal for Quality in Health Care</w:t>
      </w:r>
      <w:r w:rsidRPr="7D0270D7">
        <w:rPr>
          <w:rFonts w:ascii="Georgia" w:hAnsi="Georgia" w:cs="Times New Roman"/>
          <w:sz w:val="22"/>
          <w:szCs w:val="22"/>
        </w:rPr>
        <w:t xml:space="preserve"> </w:t>
      </w:r>
      <w:proofErr w:type="gramStart"/>
      <w:r w:rsidRPr="7D0270D7">
        <w:rPr>
          <w:rFonts w:ascii="Georgia" w:hAnsi="Georgia" w:cs="Times New Roman"/>
          <w:sz w:val="22"/>
          <w:szCs w:val="22"/>
        </w:rPr>
        <w:t>2015;</w:t>
      </w:r>
      <w:r w:rsidRPr="7D0270D7">
        <w:rPr>
          <w:rFonts w:ascii="Georgia" w:hAnsi="Georgia" w:cs="Times New Roman"/>
          <w:b/>
          <w:bCs/>
          <w:sz w:val="22"/>
          <w:szCs w:val="22"/>
        </w:rPr>
        <w:t>27</w:t>
      </w:r>
      <w:r w:rsidRPr="7D0270D7">
        <w:rPr>
          <w:rFonts w:ascii="Georgia" w:hAnsi="Georgia" w:cs="Times New Roman"/>
          <w:sz w:val="22"/>
          <w:szCs w:val="22"/>
        </w:rPr>
        <w:t>:305</w:t>
      </w:r>
      <w:proofErr w:type="gramEnd"/>
      <w:r w:rsidRPr="7D0270D7">
        <w:rPr>
          <w:rFonts w:ascii="Georgia" w:hAnsi="Georgia" w:cs="Times New Roman"/>
          <w:sz w:val="22"/>
          <w:szCs w:val="22"/>
        </w:rPr>
        <w:t>–13. doi:10.1093/</w:t>
      </w:r>
      <w:proofErr w:type="spellStart"/>
      <w:r w:rsidRPr="7D0270D7">
        <w:rPr>
          <w:rFonts w:ascii="Georgia" w:hAnsi="Georgia" w:cs="Times New Roman"/>
          <w:sz w:val="22"/>
          <w:szCs w:val="22"/>
        </w:rPr>
        <w:t>intqhc</w:t>
      </w:r>
      <w:proofErr w:type="spellEnd"/>
      <w:r w:rsidRPr="7D0270D7">
        <w:rPr>
          <w:rFonts w:ascii="Georgia" w:hAnsi="Georgia" w:cs="Times New Roman"/>
          <w:sz w:val="22"/>
          <w:szCs w:val="22"/>
        </w:rPr>
        <w:t>/mzv045</w:t>
      </w:r>
    </w:p>
    <w:p w14:paraId="4B5AC753" w14:textId="64E3288A"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Hua-Gen Li M, Hutchinson A, </w:t>
      </w:r>
      <w:proofErr w:type="spellStart"/>
      <w:r w:rsidRPr="7D0270D7">
        <w:rPr>
          <w:rFonts w:ascii="Georgia" w:hAnsi="Georgia" w:cs="Times New Roman"/>
          <w:sz w:val="22"/>
          <w:szCs w:val="22"/>
        </w:rPr>
        <w:t>Tacey</w:t>
      </w:r>
      <w:proofErr w:type="spellEnd"/>
      <w:r w:rsidRPr="7D0270D7">
        <w:rPr>
          <w:rFonts w:ascii="Georgia" w:hAnsi="Georgia" w:cs="Times New Roman"/>
          <w:sz w:val="22"/>
          <w:szCs w:val="22"/>
        </w:rPr>
        <w:t xml:space="preserve"> M, </w:t>
      </w:r>
      <w:r w:rsidRPr="7D0270D7">
        <w:rPr>
          <w:rFonts w:ascii="Georgia" w:hAnsi="Georgia" w:cs="Times New Roman"/>
          <w:i/>
          <w:iCs/>
          <w:sz w:val="22"/>
          <w:szCs w:val="22"/>
        </w:rPr>
        <w:t>et al.</w:t>
      </w:r>
      <w:r w:rsidRPr="7D0270D7">
        <w:rPr>
          <w:rFonts w:ascii="Georgia" w:hAnsi="Georgia" w:cs="Times New Roman"/>
          <w:sz w:val="22"/>
          <w:szCs w:val="22"/>
        </w:rPr>
        <w:t xml:space="preserve"> Reliability of comorbidity scores derived from administrative data in the tertiary hospital intensive care setting: a cross-sectional study. </w:t>
      </w:r>
      <w:r w:rsidRPr="7D0270D7">
        <w:rPr>
          <w:rFonts w:ascii="Georgia" w:hAnsi="Georgia" w:cs="Times New Roman"/>
          <w:i/>
          <w:iCs/>
          <w:sz w:val="22"/>
          <w:szCs w:val="22"/>
        </w:rPr>
        <w:t>BMJ Health &amp; Care Informatics</w:t>
      </w:r>
      <w:r w:rsidRPr="7D0270D7">
        <w:rPr>
          <w:rFonts w:ascii="Georgia" w:hAnsi="Georgia" w:cs="Times New Roman"/>
          <w:sz w:val="22"/>
          <w:szCs w:val="22"/>
        </w:rPr>
        <w:t xml:space="preserve"> 2019;</w:t>
      </w:r>
      <w:proofErr w:type="gramStart"/>
      <w:r w:rsidRPr="7D0270D7">
        <w:rPr>
          <w:rFonts w:ascii="Georgia" w:hAnsi="Georgia" w:cs="Times New Roman"/>
          <w:b/>
          <w:bCs/>
          <w:sz w:val="22"/>
          <w:szCs w:val="22"/>
        </w:rPr>
        <w:t>26</w:t>
      </w:r>
      <w:r w:rsidRPr="7D0270D7">
        <w:rPr>
          <w:rFonts w:ascii="Georgia" w:hAnsi="Georgia" w:cs="Times New Roman"/>
          <w:sz w:val="22"/>
          <w:szCs w:val="22"/>
        </w:rPr>
        <w:t>:e</w:t>
      </w:r>
      <w:proofErr w:type="gramEnd"/>
      <w:r w:rsidRPr="7D0270D7">
        <w:rPr>
          <w:rFonts w:ascii="Georgia" w:hAnsi="Georgia" w:cs="Times New Roman"/>
          <w:sz w:val="22"/>
          <w:szCs w:val="22"/>
        </w:rPr>
        <w:t>000016. doi:10.1136/bmjhci-2019-000016</w:t>
      </w:r>
    </w:p>
    <w:p w14:paraId="749D9E34" w14:textId="57EA453E"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Hazell L, Shakir SAW. Under-Reporting of Adverse Drug Reactions: A Systematic Review. </w:t>
      </w:r>
      <w:r w:rsidRPr="7D0270D7">
        <w:rPr>
          <w:rFonts w:ascii="Georgia" w:hAnsi="Georgia" w:cs="Times New Roman"/>
          <w:i/>
          <w:iCs/>
          <w:sz w:val="22"/>
          <w:szCs w:val="22"/>
        </w:rPr>
        <w:t>Drug Safety</w:t>
      </w:r>
      <w:r w:rsidRPr="7D0270D7">
        <w:rPr>
          <w:rFonts w:ascii="Georgia" w:hAnsi="Georgia" w:cs="Times New Roman"/>
          <w:sz w:val="22"/>
          <w:szCs w:val="22"/>
        </w:rPr>
        <w:t xml:space="preserve"> </w:t>
      </w:r>
      <w:proofErr w:type="gramStart"/>
      <w:r w:rsidRPr="7D0270D7">
        <w:rPr>
          <w:rFonts w:ascii="Georgia" w:hAnsi="Georgia" w:cs="Times New Roman"/>
          <w:sz w:val="22"/>
          <w:szCs w:val="22"/>
        </w:rPr>
        <w:t>2006;</w:t>
      </w:r>
      <w:r w:rsidRPr="7D0270D7">
        <w:rPr>
          <w:rFonts w:ascii="Georgia" w:hAnsi="Georgia" w:cs="Times New Roman"/>
          <w:b/>
          <w:bCs/>
          <w:sz w:val="22"/>
          <w:szCs w:val="22"/>
        </w:rPr>
        <w:t>29</w:t>
      </w:r>
      <w:r w:rsidRPr="7D0270D7">
        <w:rPr>
          <w:rFonts w:ascii="Georgia" w:hAnsi="Georgia" w:cs="Times New Roman"/>
          <w:sz w:val="22"/>
          <w:szCs w:val="22"/>
        </w:rPr>
        <w:t>:385</w:t>
      </w:r>
      <w:proofErr w:type="gramEnd"/>
      <w:r w:rsidRPr="7D0270D7">
        <w:rPr>
          <w:rFonts w:ascii="Georgia" w:hAnsi="Georgia" w:cs="Times New Roman"/>
          <w:sz w:val="22"/>
          <w:szCs w:val="22"/>
        </w:rPr>
        <w:t>–96. doi:10.2165/00002018-200629050-00003</w:t>
      </w:r>
    </w:p>
    <w:p w14:paraId="5DCB3609" w14:textId="57A9B1DE"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Farrington P, Rush M, Miller E, </w:t>
      </w:r>
      <w:r w:rsidRPr="7D0270D7">
        <w:rPr>
          <w:rFonts w:ascii="Georgia" w:hAnsi="Georgia" w:cs="Times New Roman"/>
          <w:i/>
          <w:iCs/>
          <w:sz w:val="22"/>
          <w:szCs w:val="22"/>
        </w:rPr>
        <w:t>et al.</w:t>
      </w:r>
      <w:r w:rsidRPr="7D0270D7">
        <w:rPr>
          <w:rFonts w:ascii="Georgia" w:hAnsi="Georgia" w:cs="Times New Roman"/>
          <w:sz w:val="22"/>
          <w:szCs w:val="22"/>
        </w:rPr>
        <w:t xml:space="preserve"> A new method for active surveillance of adverse events from diphtheria/tetanus/pertussis and measles/mumps/rubella vaccines. </w:t>
      </w:r>
      <w:r w:rsidRPr="7D0270D7">
        <w:rPr>
          <w:rFonts w:ascii="Georgia" w:hAnsi="Georgia" w:cs="Times New Roman"/>
          <w:i/>
          <w:iCs/>
          <w:sz w:val="22"/>
          <w:szCs w:val="22"/>
        </w:rPr>
        <w:t>The Lancet</w:t>
      </w:r>
      <w:r w:rsidRPr="7D0270D7">
        <w:rPr>
          <w:rFonts w:ascii="Georgia" w:hAnsi="Georgia" w:cs="Times New Roman"/>
          <w:sz w:val="22"/>
          <w:szCs w:val="22"/>
        </w:rPr>
        <w:t xml:space="preserve"> </w:t>
      </w:r>
      <w:proofErr w:type="gramStart"/>
      <w:r w:rsidRPr="7D0270D7">
        <w:rPr>
          <w:rFonts w:ascii="Georgia" w:hAnsi="Georgia" w:cs="Times New Roman"/>
          <w:sz w:val="22"/>
          <w:szCs w:val="22"/>
        </w:rPr>
        <w:t>1995;</w:t>
      </w:r>
      <w:r w:rsidRPr="7D0270D7">
        <w:rPr>
          <w:rFonts w:ascii="Georgia" w:hAnsi="Georgia" w:cs="Times New Roman"/>
          <w:b/>
          <w:bCs/>
          <w:sz w:val="22"/>
          <w:szCs w:val="22"/>
        </w:rPr>
        <w:t>345</w:t>
      </w:r>
      <w:r w:rsidRPr="7D0270D7">
        <w:rPr>
          <w:rFonts w:ascii="Georgia" w:hAnsi="Georgia" w:cs="Times New Roman"/>
          <w:sz w:val="22"/>
          <w:szCs w:val="22"/>
        </w:rPr>
        <w:t>:567</w:t>
      </w:r>
      <w:proofErr w:type="gramEnd"/>
      <w:r w:rsidRPr="7D0270D7">
        <w:rPr>
          <w:rFonts w:ascii="Georgia" w:hAnsi="Georgia" w:cs="Times New Roman"/>
          <w:sz w:val="22"/>
          <w:szCs w:val="22"/>
        </w:rPr>
        <w:t>–9. doi:10.1016/S0140-6736(95)90471-9</w:t>
      </w:r>
    </w:p>
    <w:p w14:paraId="57E4EEEE" w14:textId="2FD84C8B" w:rsidR="001A7D50" w:rsidRPr="00DA0ACF" w:rsidRDefault="001A7D50" w:rsidP="7D0270D7">
      <w:pPr>
        <w:pStyle w:val="Bibliography"/>
        <w:numPr>
          <w:ilvl w:val="0"/>
          <w:numId w:val="25"/>
        </w:numPr>
        <w:spacing w:after="0"/>
        <w:rPr>
          <w:rFonts w:ascii="Georgia" w:hAnsi="Georgia" w:cs="Times New Roman"/>
          <w:sz w:val="22"/>
          <w:szCs w:val="22"/>
        </w:rPr>
      </w:pPr>
      <w:proofErr w:type="spellStart"/>
      <w:r w:rsidRPr="7D0270D7">
        <w:rPr>
          <w:rFonts w:ascii="Georgia" w:hAnsi="Georgia" w:cs="Times New Roman"/>
          <w:sz w:val="22"/>
          <w:szCs w:val="22"/>
        </w:rPr>
        <w:t>Hak</w:t>
      </w:r>
      <w:proofErr w:type="spellEnd"/>
      <w:r w:rsidRPr="7D0270D7">
        <w:rPr>
          <w:rFonts w:ascii="Georgia" w:hAnsi="Georgia" w:cs="Times New Roman"/>
          <w:sz w:val="22"/>
          <w:szCs w:val="22"/>
        </w:rPr>
        <w:t xml:space="preserve"> E, Wei F, </w:t>
      </w:r>
      <w:proofErr w:type="spellStart"/>
      <w:r w:rsidRPr="7D0270D7">
        <w:rPr>
          <w:rFonts w:ascii="Georgia" w:hAnsi="Georgia" w:cs="Times New Roman"/>
          <w:sz w:val="22"/>
          <w:szCs w:val="22"/>
        </w:rPr>
        <w:t>Grobbee</w:t>
      </w:r>
      <w:proofErr w:type="spellEnd"/>
      <w:r w:rsidRPr="7D0270D7">
        <w:rPr>
          <w:rFonts w:ascii="Georgia" w:hAnsi="Georgia" w:cs="Times New Roman"/>
          <w:sz w:val="22"/>
          <w:szCs w:val="22"/>
        </w:rPr>
        <w:t xml:space="preserve"> DE, </w:t>
      </w:r>
      <w:r w:rsidRPr="7D0270D7">
        <w:rPr>
          <w:rFonts w:ascii="Georgia" w:hAnsi="Georgia" w:cs="Times New Roman"/>
          <w:i/>
          <w:iCs/>
          <w:sz w:val="22"/>
          <w:szCs w:val="22"/>
        </w:rPr>
        <w:t>et al.</w:t>
      </w:r>
      <w:r w:rsidRPr="7D0270D7">
        <w:rPr>
          <w:rFonts w:ascii="Georgia" w:hAnsi="Georgia" w:cs="Times New Roman"/>
          <w:sz w:val="22"/>
          <w:szCs w:val="22"/>
        </w:rPr>
        <w:t xml:space="preserve"> A nested case-control study of influenza vaccination was a cost-effective alternative to a full cohort analysis. </w:t>
      </w:r>
      <w:r w:rsidRPr="7D0270D7">
        <w:rPr>
          <w:rFonts w:ascii="Georgia" w:hAnsi="Georgia" w:cs="Times New Roman"/>
          <w:i/>
          <w:iCs/>
          <w:sz w:val="22"/>
          <w:szCs w:val="22"/>
        </w:rPr>
        <w:t>Journal of Clinical Epidemiology</w:t>
      </w:r>
      <w:r w:rsidRPr="7D0270D7">
        <w:rPr>
          <w:rFonts w:ascii="Georgia" w:hAnsi="Georgia" w:cs="Times New Roman"/>
          <w:sz w:val="22"/>
          <w:szCs w:val="22"/>
        </w:rPr>
        <w:t xml:space="preserve"> </w:t>
      </w:r>
      <w:proofErr w:type="gramStart"/>
      <w:r w:rsidRPr="7D0270D7">
        <w:rPr>
          <w:rFonts w:ascii="Georgia" w:hAnsi="Georgia" w:cs="Times New Roman"/>
          <w:sz w:val="22"/>
          <w:szCs w:val="22"/>
        </w:rPr>
        <w:t>2004;</w:t>
      </w:r>
      <w:r w:rsidRPr="7D0270D7">
        <w:rPr>
          <w:rFonts w:ascii="Georgia" w:hAnsi="Georgia" w:cs="Times New Roman"/>
          <w:b/>
          <w:bCs/>
          <w:sz w:val="22"/>
          <w:szCs w:val="22"/>
        </w:rPr>
        <w:t>57</w:t>
      </w:r>
      <w:r w:rsidRPr="7D0270D7">
        <w:rPr>
          <w:rFonts w:ascii="Georgia" w:hAnsi="Georgia" w:cs="Times New Roman"/>
          <w:sz w:val="22"/>
          <w:szCs w:val="22"/>
        </w:rPr>
        <w:t>:875</w:t>
      </w:r>
      <w:proofErr w:type="gramEnd"/>
      <w:r w:rsidRPr="7D0270D7">
        <w:rPr>
          <w:rFonts w:ascii="Georgia" w:hAnsi="Georgia" w:cs="Times New Roman"/>
          <w:sz w:val="22"/>
          <w:szCs w:val="22"/>
        </w:rPr>
        <w:t xml:space="preserve">–80. </w:t>
      </w:r>
      <w:proofErr w:type="gramStart"/>
      <w:r w:rsidRPr="7D0270D7">
        <w:rPr>
          <w:rFonts w:ascii="Georgia" w:hAnsi="Georgia" w:cs="Times New Roman"/>
          <w:sz w:val="22"/>
          <w:szCs w:val="22"/>
        </w:rPr>
        <w:t>doi:10.1016/j.jclinepi</w:t>
      </w:r>
      <w:proofErr w:type="gramEnd"/>
      <w:r w:rsidRPr="7D0270D7">
        <w:rPr>
          <w:rFonts w:ascii="Georgia" w:hAnsi="Georgia" w:cs="Times New Roman"/>
          <w:sz w:val="22"/>
          <w:szCs w:val="22"/>
        </w:rPr>
        <w:t>.2004.01.019</w:t>
      </w:r>
    </w:p>
    <w:p w14:paraId="04AEFD60" w14:textId="0662D800" w:rsidR="001A7D50" w:rsidRPr="00DA0ACF" w:rsidRDefault="001A7D50" w:rsidP="7D0270D7">
      <w:pPr>
        <w:pStyle w:val="Bibliography"/>
        <w:numPr>
          <w:ilvl w:val="0"/>
          <w:numId w:val="25"/>
        </w:numPr>
        <w:spacing w:after="0"/>
        <w:rPr>
          <w:rFonts w:ascii="Georgia" w:hAnsi="Georgia" w:cs="Times New Roman"/>
          <w:sz w:val="22"/>
          <w:szCs w:val="22"/>
        </w:rPr>
      </w:pPr>
      <w:proofErr w:type="spellStart"/>
      <w:r w:rsidRPr="7D0270D7">
        <w:rPr>
          <w:rFonts w:ascii="Georgia" w:hAnsi="Georgia" w:cs="Times New Roman"/>
          <w:sz w:val="22"/>
          <w:szCs w:val="22"/>
        </w:rPr>
        <w:t>Weldeselassie</w:t>
      </w:r>
      <w:proofErr w:type="spellEnd"/>
      <w:r w:rsidRPr="7D0270D7">
        <w:rPr>
          <w:rFonts w:ascii="Georgia" w:hAnsi="Georgia" w:cs="Times New Roman"/>
          <w:sz w:val="22"/>
          <w:szCs w:val="22"/>
        </w:rPr>
        <w:t xml:space="preserve"> YG, Whitaker HJ, Farrington CP. Use of the self-controlled case-series method in vaccine safety studies: review and recommendations for best practice. </w:t>
      </w:r>
      <w:r w:rsidRPr="7D0270D7">
        <w:rPr>
          <w:rFonts w:ascii="Georgia" w:hAnsi="Georgia" w:cs="Times New Roman"/>
          <w:i/>
          <w:iCs/>
          <w:sz w:val="22"/>
          <w:szCs w:val="22"/>
        </w:rPr>
        <w:t>Epidemiology and Infection</w:t>
      </w:r>
      <w:r w:rsidRPr="7D0270D7">
        <w:rPr>
          <w:rFonts w:ascii="Georgia" w:hAnsi="Georgia" w:cs="Times New Roman"/>
          <w:sz w:val="22"/>
          <w:szCs w:val="22"/>
        </w:rPr>
        <w:t xml:space="preserve"> </w:t>
      </w:r>
      <w:proofErr w:type="gramStart"/>
      <w:r w:rsidRPr="7D0270D7">
        <w:rPr>
          <w:rFonts w:ascii="Georgia" w:hAnsi="Georgia" w:cs="Times New Roman"/>
          <w:sz w:val="22"/>
          <w:szCs w:val="22"/>
        </w:rPr>
        <w:t>2011;</w:t>
      </w:r>
      <w:r w:rsidRPr="7D0270D7">
        <w:rPr>
          <w:rFonts w:ascii="Georgia" w:hAnsi="Georgia" w:cs="Times New Roman"/>
          <w:b/>
          <w:bCs/>
          <w:sz w:val="22"/>
          <w:szCs w:val="22"/>
        </w:rPr>
        <w:t>139</w:t>
      </w:r>
      <w:r w:rsidRPr="7D0270D7">
        <w:rPr>
          <w:rFonts w:ascii="Georgia" w:hAnsi="Georgia" w:cs="Times New Roman"/>
          <w:sz w:val="22"/>
          <w:szCs w:val="22"/>
        </w:rPr>
        <w:t>:1805</w:t>
      </w:r>
      <w:proofErr w:type="gramEnd"/>
      <w:r w:rsidRPr="7D0270D7">
        <w:rPr>
          <w:rFonts w:ascii="Georgia" w:hAnsi="Georgia" w:cs="Times New Roman"/>
          <w:sz w:val="22"/>
          <w:szCs w:val="22"/>
        </w:rPr>
        <w:t>–17. doi:10.1017/S0950268811001531</w:t>
      </w:r>
    </w:p>
    <w:p w14:paraId="483B0858" w14:textId="52B5589B"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De </w:t>
      </w:r>
      <w:proofErr w:type="spellStart"/>
      <w:r w:rsidRPr="7D0270D7">
        <w:rPr>
          <w:rFonts w:ascii="Georgia" w:hAnsi="Georgia" w:cs="Times New Roman"/>
          <w:sz w:val="22"/>
          <w:szCs w:val="22"/>
        </w:rPr>
        <w:t>Smedt</w:t>
      </w:r>
      <w:proofErr w:type="spellEnd"/>
      <w:r w:rsidRPr="7D0270D7">
        <w:rPr>
          <w:rFonts w:ascii="Georgia" w:hAnsi="Georgia" w:cs="Times New Roman"/>
          <w:sz w:val="22"/>
          <w:szCs w:val="22"/>
        </w:rPr>
        <w:t xml:space="preserve"> T, </w:t>
      </w:r>
      <w:proofErr w:type="spellStart"/>
      <w:r w:rsidRPr="7D0270D7">
        <w:rPr>
          <w:rFonts w:ascii="Georgia" w:hAnsi="Georgia" w:cs="Times New Roman"/>
          <w:sz w:val="22"/>
          <w:szCs w:val="22"/>
        </w:rPr>
        <w:t>Merrall</w:t>
      </w:r>
      <w:proofErr w:type="spellEnd"/>
      <w:r w:rsidRPr="7D0270D7">
        <w:rPr>
          <w:rFonts w:ascii="Georgia" w:hAnsi="Georgia" w:cs="Times New Roman"/>
          <w:sz w:val="22"/>
          <w:szCs w:val="22"/>
        </w:rPr>
        <w:t xml:space="preserve"> E, </w:t>
      </w:r>
      <w:proofErr w:type="spellStart"/>
      <w:r w:rsidRPr="7D0270D7">
        <w:rPr>
          <w:rFonts w:ascii="Georgia" w:hAnsi="Georgia" w:cs="Times New Roman"/>
          <w:sz w:val="22"/>
          <w:szCs w:val="22"/>
        </w:rPr>
        <w:t>Macina</w:t>
      </w:r>
      <w:proofErr w:type="spellEnd"/>
      <w:r w:rsidRPr="7D0270D7">
        <w:rPr>
          <w:rFonts w:ascii="Georgia" w:hAnsi="Georgia" w:cs="Times New Roman"/>
          <w:sz w:val="22"/>
          <w:szCs w:val="22"/>
        </w:rPr>
        <w:t xml:space="preserve"> D, </w:t>
      </w:r>
      <w:r w:rsidRPr="7D0270D7">
        <w:rPr>
          <w:rFonts w:ascii="Georgia" w:hAnsi="Georgia" w:cs="Times New Roman"/>
          <w:i/>
          <w:iCs/>
          <w:sz w:val="22"/>
          <w:szCs w:val="22"/>
        </w:rPr>
        <w:t>et al.</w:t>
      </w:r>
      <w:r w:rsidRPr="7D0270D7">
        <w:rPr>
          <w:rFonts w:ascii="Georgia" w:hAnsi="Georgia" w:cs="Times New Roman"/>
          <w:sz w:val="22"/>
          <w:szCs w:val="22"/>
        </w:rPr>
        <w:t xml:space="preserve"> Bias due to differential and non-differential disease- and exposure misclassification in studies of vaccine effectiveness. </w:t>
      </w:r>
      <w:r w:rsidRPr="7D0270D7">
        <w:rPr>
          <w:rFonts w:ascii="Georgia" w:hAnsi="Georgia" w:cs="Times New Roman"/>
          <w:i/>
          <w:iCs/>
          <w:sz w:val="22"/>
          <w:szCs w:val="22"/>
        </w:rPr>
        <w:t>PLOS ONE</w:t>
      </w:r>
      <w:r w:rsidRPr="7D0270D7">
        <w:rPr>
          <w:rFonts w:ascii="Georgia" w:hAnsi="Georgia" w:cs="Times New Roman"/>
          <w:sz w:val="22"/>
          <w:szCs w:val="22"/>
        </w:rPr>
        <w:t xml:space="preserve"> 2018;</w:t>
      </w:r>
      <w:proofErr w:type="gramStart"/>
      <w:r w:rsidRPr="7D0270D7">
        <w:rPr>
          <w:rFonts w:ascii="Georgia" w:hAnsi="Georgia" w:cs="Times New Roman"/>
          <w:b/>
          <w:bCs/>
          <w:sz w:val="22"/>
          <w:szCs w:val="22"/>
        </w:rPr>
        <w:t>13</w:t>
      </w:r>
      <w:r w:rsidRPr="7D0270D7">
        <w:rPr>
          <w:rFonts w:ascii="Georgia" w:hAnsi="Georgia" w:cs="Times New Roman"/>
          <w:sz w:val="22"/>
          <w:szCs w:val="22"/>
        </w:rPr>
        <w:t>:e</w:t>
      </w:r>
      <w:proofErr w:type="gramEnd"/>
      <w:r w:rsidRPr="7D0270D7">
        <w:rPr>
          <w:rFonts w:ascii="Georgia" w:hAnsi="Georgia" w:cs="Times New Roman"/>
          <w:sz w:val="22"/>
          <w:szCs w:val="22"/>
        </w:rPr>
        <w:t xml:space="preserve">0199180. </w:t>
      </w:r>
      <w:proofErr w:type="gramStart"/>
      <w:r w:rsidRPr="7D0270D7">
        <w:rPr>
          <w:rFonts w:ascii="Georgia" w:hAnsi="Georgia" w:cs="Times New Roman"/>
          <w:sz w:val="22"/>
          <w:szCs w:val="22"/>
        </w:rPr>
        <w:t>doi:10.1371/journal.pone</w:t>
      </w:r>
      <w:proofErr w:type="gramEnd"/>
      <w:r w:rsidRPr="7D0270D7">
        <w:rPr>
          <w:rFonts w:ascii="Georgia" w:hAnsi="Georgia" w:cs="Times New Roman"/>
          <w:sz w:val="22"/>
          <w:szCs w:val="22"/>
        </w:rPr>
        <w:t>.0199180</w:t>
      </w:r>
    </w:p>
    <w:p w14:paraId="1BBBE1DA" w14:textId="161B0D0E"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Shi M, </w:t>
      </w:r>
      <w:proofErr w:type="gramStart"/>
      <w:r w:rsidRPr="7D0270D7">
        <w:rPr>
          <w:rFonts w:ascii="Georgia" w:hAnsi="Georgia" w:cs="Times New Roman"/>
          <w:sz w:val="22"/>
          <w:szCs w:val="22"/>
        </w:rPr>
        <w:t>An</w:t>
      </w:r>
      <w:proofErr w:type="gramEnd"/>
      <w:r w:rsidRPr="7D0270D7">
        <w:rPr>
          <w:rFonts w:ascii="Georgia" w:hAnsi="Georgia" w:cs="Times New Roman"/>
          <w:sz w:val="22"/>
          <w:szCs w:val="22"/>
        </w:rPr>
        <w:t xml:space="preserve"> Q, Ainslie KEC, </w:t>
      </w:r>
      <w:r w:rsidRPr="7D0270D7">
        <w:rPr>
          <w:rFonts w:ascii="Georgia" w:hAnsi="Georgia" w:cs="Times New Roman"/>
          <w:i/>
          <w:iCs/>
          <w:sz w:val="22"/>
          <w:szCs w:val="22"/>
        </w:rPr>
        <w:t>et al.</w:t>
      </w:r>
      <w:r w:rsidRPr="7D0270D7">
        <w:rPr>
          <w:rFonts w:ascii="Georgia" w:hAnsi="Georgia" w:cs="Times New Roman"/>
          <w:sz w:val="22"/>
          <w:szCs w:val="22"/>
        </w:rPr>
        <w:t xml:space="preserve"> A comparison of the test-negative and the traditional case-control study designs for estimation of influenza vaccine effectiveness under nonrandom vaccination. </w:t>
      </w:r>
      <w:r w:rsidRPr="7D0270D7">
        <w:rPr>
          <w:rFonts w:ascii="Georgia" w:hAnsi="Georgia" w:cs="Times New Roman"/>
          <w:i/>
          <w:iCs/>
          <w:sz w:val="22"/>
          <w:szCs w:val="22"/>
        </w:rPr>
        <w:t>BMC Infectious Diseases</w:t>
      </w:r>
      <w:r w:rsidRPr="7D0270D7">
        <w:rPr>
          <w:rFonts w:ascii="Georgia" w:hAnsi="Georgia" w:cs="Times New Roman"/>
          <w:sz w:val="22"/>
          <w:szCs w:val="22"/>
        </w:rPr>
        <w:t xml:space="preserve"> 2017;</w:t>
      </w:r>
      <w:r w:rsidRPr="7D0270D7">
        <w:rPr>
          <w:rFonts w:ascii="Georgia" w:hAnsi="Georgia" w:cs="Times New Roman"/>
          <w:b/>
          <w:bCs/>
          <w:sz w:val="22"/>
          <w:szCs w:val="22"/>
        </w:rPr>
        <w:t>17</w:t>
      </w:r>
      <w:r w:rsidRPr="7D0270D7">
        <w:rPr>
          <w:rFonts w:ascii="Georgia" w:hAnsi="Georgia" w:cs="Times New Roman"/>
          <w:sz w:val="22"/>
          <w:szCs w:val="22"/>
        </w:rPr>
        <w:t>. doi:10.1186/s12879-017-2838-2</w:t>
      </w:r>
    </w:p>
    <w:p w14:paraId="11D41F6C" w14:textId="43FE9BF3"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 xml:space="preserve">Guide to Contraindications and Precautions to Commonly Used Vaccines. </w:t>
      </w:r>
      <w:proofErr w:type="gramStart"/>
      <w:r w:rsidRPr="7D0270D7">
        <w:rPr>
          <w:rFonts w:ascii="Georgia" w:hAnsi="Georgia" w:cs="Times New Roman"/>
          <w:sz w:val="22"/>
          <w:szCs w:val="22"/>
        </w:rPr>
        <w:t>;:</w:t>
      </w:r>
      <w:proofErr w:type="gramEnd"/>
      <w:r w:rsidRPr="7D0270D7">
        <w:rPr>
          <w:rFonts w:ascii="Georgia" w:hAnsi="Georgia" w:cs="Times New Roman"/>
          <w:sz w:val="22"/>
          <w:szCs w:val="22"/>
        </w:rPr>
        <w:t>2.</w:t>
      </w:r>
    </w:p>
    <w:p w14:paraId="11C620B1" w14:textId="01280721" w:rsidR="001A7D50" w:rsidRPr="00DA0ACF" w:rsidRDefault="001A7D50" w:rsidP="7D0270D7">
      <w:pPr>
        <w:pStyle w:val="Bibliography"/>
        <w:numPr>
          <w:ilvl w:val="0"/>
          <w:numId w:val="25"/>
        </w:numPr>
        <w:spacing w:after="0"/>
        <w:rPr>
          <w:rFonts w:ascii="Georgia" w:hAnsi="Georgia" w:cs="Times New Roman"/>
          <w:sz w:val="22"/>
          <w:szCs w:val="22"/>
        </w:rPr>
      </w:pPr>
      <w:r w:rsidRPr="7D0270D7">
        <w:rPr>
          <w:rFonts w:ascii="Georgia" w:hAnsi="Georgia" w:cs="Times New Roman"/>
          <w:sz w:val="22"/>
          <w:szCs w:val="22"/>
        </w:rPr>
        <w:t>Birth-18 Years Immunization Schedule | CDC. 2020.https://www.cdc.gov/vaccines/schedules/hcp/imz/child-adolescent.html (accessed 17 Nov 2020).</w:t>
      </w:r>
    </w:p>
    <w:p w14:paraId="78E0F173" w14:textId="55FAF3E6" w:rsidR="001A7D50" w:rsidRDefault="001A7D50" w:rsidP="001A7D50">
      <w:pPr>
        <w:pStyle w:val="Bibliography"/>
        <w:numPr>
          <w:ilvl w:val="0"/>
          <w:numId w:val="25"/>
        </w:numPr>
        <w:spacing w:after="0"/>
        <w:rPr>
          <w:rFonts w:ascii="Georgia" w:hAnsi="Georgia" w:cs="Times New Roman"/>
          <w:sz w:val="22"/>
          <w:szCs w:val="22"/>
        </w:rPr>
      </w:pPr>
      <w:proofErr w:type="spellStart"/>
      <w:r w:rsidRPr="64EB93DB">
        <w:rPr>
          <w:rFonts w:ascii="Georgia" w:hAnsi="Georgia" w:cs="Times New Roman"/>
          <w:sz w:val="22"/>
          <w:szCs w:val="22"/>
        </w:rPr>
        <w:t>Squeri</w:t>
      </w:r>
      <w:proofErr w:type="spellEnd"/>
      <w:r w:rsidRPr="64EB93DB">
        <w:rPr>
          <w:rFonts w:ascii="Georgia" w:hAnsi="Georgia" w:cs="Times New Roman"/>
          <w:sz w:val="22"/>
          <w:szCs w:val="22"/>
        </w:rPr>
        <w:t xml:space="preserve"> R. HPV vaccine and autoimmune diseases: systematic review and meta-analysis of the literature. </w:t>
      </w:r>
      <w:r w:rsidRPr="64EB93DB">
        <w:rPr>
          <w:rFonts w:ascii="Georgia" w:hAnsi="Georgia" w:cs="Times New Roman"/>
          <w:i/>
          <w:iCs/>
          <w:sz w:val="22"/>
          <w:szCs w:val="22"/>
        </w:rPr>
        <w:t>Journal of Preventive Medicine and Hygiene</w:t>
      </w:r>
      <w:r w:rsidRPr="64EB93DB">
        <w:rPr>
          <w:rFonts w:ascii="Georgia" w:hAnsi="Georgia" w:cs="Times New Roman"/>
          <w:sz w:val="22"/>
          <w:szCs w:val="22"/>
        </w:rPr>
        <w:t xml:space="preserve"> </w:t>
      </w:r>
      <w:proofErr w:type="gramStart"/>
      <w:r w:rsidRPr="64EB93DB">
        <w:rPr>
          <w:rFonts w:ascii="Georgia" w:hAnsi="Georgia" w:cs="Times New Roman"/>
          <w:sz w:val="22"/>
          <w:szCs w:val="22"/>
        </w:rPr>
        <w:t>2018;</w:t>
      </w:r>
      <w:r w:rsidRPr="64EB93DB">
        <w:rPr>
          <w:rFonts w:ascii="Georgia" w:hAnsi="Georgia" w:cs="Times New Roman"/>
          <w:b/>
          <w:bCs/>
          <w:sz w:val="22"/>
          <w:szCs w:val="22"/>
        </w:rPr>
        <w:t>Vol</w:t>
      </w:r>
      <w:proofErr w:type="gramEnd"/>
      <w:r w:rsidRPr="64EB93DB">
        <w:rPr>
          <w:rFonts w:ascii="Georgia" w:hAnsi="Georgia" w:cs="Times New Roman"/>
          <w:b/>
          <w:bCs/>
          <w:sz w:val="22"/>
          <w:szCs w:val="22"/>
        </w:rPr>
        <w:t xml:space="preserve"> 59</w:t>
      </w:r>
      <w:r w:rsidRPr="64EB93DB">
        <w:rPr>
          <w:rFonts w:ascii="Georgia" w:hAnsi="Georgia" w:cs="Times New Roman"/>
          <w:sz w:val="22"/>
          <w:szCs w:val="22"/>
        </w:rPr>
        <w:t>:E194 Pages. doi:10.15167/2421-4248/JPMH2018.59.3.998</w:t>
      </w:r>
    </w:p>
    <w:p w14:paraId="6D463992" w14:textId="2BD0F7B8" w:rsidR="00F526ED" w:rsidRDefault="001A7D50" w:rsidP="64EB93DB">
      <w:pPr>
        <w:pStyle w:val="Bibliography"/>
        <w:numPr>
          <w:ilvl w:val="0"/>
          <w:numId w:val="25"/>
        </w:numPr>
        <w:spacing w:after="0"/>
        <w:rPr>
          <w:rFonts w:ascii="Georgia" w:hAnsi="Georgia" w:cs="Times New Roman"/>
          <w:i/>
          <w:iCs/>
          <w:sz w:val="22"/>
          <w:szCs w:val="22"/>
        </w:rPr>
      </w:pPr>
      <w:proofErr w:type="spellStart"/>
      <w:r w:rsidRPr="64EB93DB">
        <w:rPr>
          <w:rFonts w:ascii="Georgia" w:hAnsi="Georgia" w:cs="Times New Roman"/>
          <w:sz w:val="22"/>
          <w:szCs w:val="22"/>
        </w:rPr>
        <w:t>Tricco</w:t>
      </w:r>
      <w:proofErr w:type="spellEnd"/>
      <w:r w:rsidRPr="64EB93DB">
        <w:rPr>
          <w:rFonts w:ascii="Georgia" w:hAnsi="Georgia" w:cs="Times New Roman"/>
          <w:sz w:val="22"/>
          <w:szCs w:val="22"/>
        </w:rPr>
        <w:t xml:space="preserve"> AC, </w:t>
      </w:r>
      <w:proofErr w:type="spellStart"/>
      <w:r w:rsidRPr="64EB93DB">
        <w:rPr>
          <w:rFonts w:ascii="Georgia" w:hAnsi="Georgia" w:cs="Times New Roman"/>
          <w:sz w:val="22"/>
          <w:szCs w:val="22"/>
        </w:rPr>
        <w:t>Zarin</w:t>
      </w:r>
      <w:proofErr w:type="spellEnd"/>
      <w:r w:rsidRPr="64EB93DB">
        <w:rPr>
          <w:rFonts w:ascii="Georgia" w:hAnsi="Georgia" w:cs="Times New Roman"/>
          <w:sz w:val="22"/>
          <w:szCs w:val="22"/>
        </w:rPr>
        <w:t xml:space="preserve"> W, Cardoso R, </w:t>
      </w:r>
      <w:r w:rsidRPr="64EB93DB">
        <w:rPr>
          <w:rFonts w:ascii="Georgia" w:hAnsi="Georgia" w:cs="Times New Roman"/>
          <w:i/>
          <w:iCs/>
          <w:sz w:val="22"/>
          <w:szCs w:val="22"/>
        </w:rPr>
        <w:t>et al.</w:t>
      </w:r>
      <w:r w:rsidRPr="64EB93DB">
        <w:rPr>
          <w:rFonts w:ascii="Georgia" w:hAnsi="Georgia" w:cs="Times New Roman"/>
          <w:sz w:val="22"/>
          <w:szCs w:val="22"/>
        </w:rPr>
        <w:t xml:space="preserve"> Efficacy, effectiveness, and safety of herpes zoster vaccines in adults aged 50 and older: systematic review and network meta-analysis. </w:t>
      </w:r>
      <w:r w:rsidRPr="64EB93DB">
        <w:rPr>
          <w:rFonts w:ascii="Georgia" w:hAnsi="Georgia" w:cs="Times New Roman"/>
          <w:i/>
          <w:iCs/>
          <w:sz w:val="22"/>
          <w:szCs w:val="22"/>
        </w:rPr>
        <w:t>BM</w:t>
      </w:r>
      <w:r w:rsidR="00F526ED" w:rsidRPr="64EB93DB">
        <w:rPr>
          <w:rFonts w:ascii="Georgia" w:hAnsi="Georgia" w:cs="Times New Roman"/>
          <w:i/>
          <w:iCs/>
          <w:sz w:val="22"/>
          <w:szCs w:val="22"/>
        </w:rPr>
        <w:t>J</w:t>
      </w:r>
    </w:p>
    <w:p w14:paraId="79D3AB49" w14:textId="23DC9439" w:rsidR="001A7D50" w:rsidRPr="00F81C94" w:rsidRDefault="00F526ED" w:rsidP="64EB93DB">
      <w:pPr>
        <w:pStyle w:val="Bibliography"/>
        <w:numPr>
          <w:ilvl w:val="0"/>
          <w:numId w:val="25"/>
        </w:numPr>
        <w:spacing w:after="0"/>
        <w:rPr>
          <w:rFonts w:ascii="Georgia" w:hAnsi="Georgia" w:cs="Times New Roman"/>
          <w:sz w:val="22"/>
          <w:szCs w:val="22"/>
        </w:rPr>
      </w:pPr>
      <w:r w:rsidRPr="64EB93DB">
        <w:rPr>
          <w:rFonts w:ascii="Georgia" w:hAnsi="Georgia" w:cs="Times New Roman"/>
          <w:sz w:val="22"/>
          <w:szCs w:val="22"/>
        </w:rPr>
        <w:t>SAS macro: https://pubmed.ncbi.nlm.nih.gov/1424580/</w:t>
      </w:r>
    </w:p>
    <w:p w14:paraId="00B4AFB3" w14:textId="735912DE" w:rsidR="00927935" w:rsidRDefault="00927935" w:rsidP="000D4175">
      <w:pPr>
        <w:tabs>
          <w:tab w:val="left" w:pos="6386"/>
        </w:tabs>
        <w:rPr>
          <w:rFonts w:ascii="Georgia" w:hAnsi="Georgia" w:cs="Times New Roman"/>
          <w:sz w:val="22"/>
          <w:szCs w:val="22"/>
        </w:rPr>
      </w:pPr>
    </w:p>
    <w:p w14:paraId="46BC78A0" w14:textId="77777777" w:rsidR="001A7D50" w:rsidRPr="00DA0ACF" w:rsidRDefault="001A7D50" w:rsidP="000D4175">
      <w:pPr>
        <w:tabs>
          <w:tab w:val="left" w:pos="6386"/>
        </w:tabs>
        <w:rPr>
          <w:rFonts w:ascii="Georgia" w:hAnsi="Georgia" w:cs="Times New Roman"/>
          <w:sz w:val="22"/>
          <w:szCs w:val="22"/>
        </w:rPr>
      </w:pPr>
    </w:p>
    <w:sectPr w:rsidR="001A7D50" w:rsidRPr="00DA0ACF" w:rsidSect="00C5492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74DC3" w14:textId="77777777" w:rsidR="00BC00A4" w:rsidRDefault="00BC00A4" w:rsidP="00ED6854">
      <w:r>
        <w:separator/>
      </w:r>
    </w:p>
  </w:endnote>
  <w:endnote w:type="continuationSeparator" w:id="0">
    <w:p w14:paraId="65BC155E" w14:textId="77777777" w:rsidR="00BC00A4" w:rsidRDefault="00BC00A4" w:rsidP="00ED6854">
      <w:r>
        <w:continuationSeparator/>
      </w:r>
    </w:p>
  </w:endnote>
  <w:endnote w:type="continuationNotice" w:id="1">
    <w:p w14:paraId="5F5A5543" w14:textId="77777777" w:rsidR="00BC00A4" w:rsidRDefault="00BC0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3979153"/>
      <w:docPartObj>
        <w:docPartGallery w:val="Page Numbers (Bottom of Page)"/>
        <w:docPartUnique/>
      </w:docPartObj>
    </w:sdtPr>
    <w:sdtContent>
      <w:p w14:paraId="2DA7FE6F" w14:textId="31C98E8A" w:rsidR="008739C8" w:rsidRDefault="008739C8" w:rsidP="00ED68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D51462" w14:textId="77777777" w:rsidR="008739C8" w:rsidRDefault="008739C8" w:rsidP="00ED68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0591730"/>
      <w:docPartObj>
        <w:docPartGallery w:val="Page Numbers (Bottom of Page)"/>
        <w:docPartUnique/>
      </w:docPartObj>
    </w:sdtPr>
    <w:sdtContent>
      <w:p w14:paraId="40B92997" w14:textId="14A741B7" w:rsidR="008739C8" w:rsidRDefault="008739C8" w:rsidP="000D00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EC898E" w14:textId="77777777" w:rsidR="008739C8" w:rsidRDefault="008739C8" w:rsidP="00ED685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4CDEC" w14:textId="77777777" w:rsidR="008739C8" w:rsidRDefault="0087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FAC83" w14:textId="77777777" w:rsidR="00BC00A4" w:rsidRDefault="00BC00A4" w:rsidP="00ED6854">
      <w:r>
        <w:separator/>
      </w:r>
    </w:p>
  </w:footnote>
  <w:footnote w:type="continuationSeparator" w:id="0">
    <w:p w14:paraId="450C09C0" w14:textId="77777777" w:rsidR="00BC00A4" w:rsidRDefault="00BC00A4" w:rsidP="00ED6854">
      <w:r>
        <w:continuationSeparator/>
      </w:r>
    </w:p>
  </w:footnote>
  <w:footnote w:type="continuationNotice" w:id="1">
    <w:p w14:paraId="78055A3D" w14:textId="77777777" w:rsidR="00BC00A4" w:rsidRDefault="00BC0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29DC5" w14:textId="77777777" w:rsidR="008739C8" w:rsidRDefault="00873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233EA" w14:textId="54EA49D6" w:rsidR="008739C8" w:rsidRDefault="008739C8">
    <w:pPr>
      <w:pStyle w:val="Header"/>
    </w:pPr>
    <w:r w:rsidRPr="00E205AD">
      <w:rPr>
        <w:rFonts w:ascii="Times New Roman" w:eastAsia="Calibri Light" w:hAnsi="Times New Roman" w:cs="Times New Roman"/>
        <w:noProof/>
        <w:sz w:val="22"/>
      </w:rPr>
      <w:drawing>
        <wp:anchor distT="0" distB="0" distL="114300" distR="114300" simplePos="0" relativeHeight="251658241" behindDoc="1" locked="0" layoutInCell="1" allowOverlap="1" wp14:anchorId="1E02ABDB" wp14:editId="1513E67B">
          <wp:simplePos x="0" y="0"/>
          <wp:positionH relativeFrom="page">
            <wp:posOffset>824459</wp:posOffset>
          </wp:positionH>
          <wp:positionV relativeFrom="page">
            <wp:posOffset>764498</wp:posOffset>
          </wp:positionV>
          <wp:extent cx="6235638" cy="76197"/>
          <wp:effectExtent l="0" t="0" r="0" b="63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35899" cy="76200"/>
                  </a:xfrm>
                  <a:prstGeom prst="rect">
                    <a:avLst/>
                  </a:prstGeom>
                  <a:noFill/>
                </pic:spPr>
              </pic:pic>
            </a:graphicData>
          </a:graphic>
          <wp14:sizeRelH relativeFrom="page">
            <wp14:pctWidth>0</wp14:pctWidth>
          </wp14:sizeRelH>
          <wp14:sizeRelV relativeFrom="page">
            <wp14:pctHeight>0</wp14:pctHeight>
          </wp14:sizeRelV>
        </wp:anchor>
      </w:drawing>
    </w:r>
    <w:r w:rsidRPr="00E205AD">
      <w:rPr>
        <w:rFonts w:ascii="Times New Roman" w:eastAsia="Calibri Light" w:hAnsi="Times New Roman" w:cs="Times New Roman"/>
        <w:noProof/>
        <w:sz w:val="22"/>
      </w:rPr>
      <w:drawing>
        <wp:anchor distT="0" distB="0" distL="114300" distR="114300" simplePos="0" relativeHeight="251658240" behindDoc="1" locked="0" layoutInCell="1" allowOverlap="1" wp14:anchorId="36B16BC3" wp14:editId="750E6EE9">
          <wp:simplePos x="0" y="0"/>
          <wp:positionH relativeFrom="page">
            <wp:posOffset>4771963</wp:posOffset>
          </wp:positionH>
          <wp:positionV relativeFrom="page">
            <wp:posOffset>81280</wp:posOffset>
          </wp:positionV>
          <wp:extent cx="2286000" cy="628650"/>
          <wp:effectExtent l="0" t="0" r="0" b="0"/>
          <wp:wrapNone/>
          <wp:docPr id="3" name="Picture 3"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0" cy="6286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EB027" w14:textId="77777777" w:rsidR="008739C8" w:rsidRDefault="00873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B15"/>
    <w:multiLevelType w:val="hybridMultilevel"/>
    <w:tmpl w:val="14DC8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48A"/>
    <w:multiLevelType w:val="hybridMultilevel"/>
    <w:tmpl w:val="68D0510A"/>
    <w:lvl w:ilvl="0" w:tplc="4B5A262C">
      <w:start w:val="1"/>
      <w:numFmt w:val="bullet"/>
      <w:lvlText w:val=""/>
      <w:lvlJc w:val="left"/>
      <w:pPr>
        <w:ind w:left="720" w:hanging="360"/>
      </w:pPr>
      <w:rPr>
        <w:rFonts w:ascii="Symbol" w:hAnsi="Symbol" w:hint="default"/>
      </w:rPr>
    </w:lvl>
    <w:lvl w:ilvl="1" w:tplc="CAE0886C">
      <w:start w:val="1"/>
      <w:numFmt w:val="bullet"/>
      <w:lvlText w:val="o"/>
      <w:lvlJc w:val="left"/>
      <w:pPr>
        <w:ind w:left="1440" w:hanging="360"/>
      </w:pPr>
      <w:rPr>
        <w:rFonts w:ascii="Courier New" w:hAnsi="Courier New" w:hint="default"/>
      </w:rPr>
    </w:lvl>
    <w:lvl w:ilvl="2" w:tplc="0FC682D8">
      <w:start w:val="1"/>
      <w:numFmt w:val="bullet"/>
      <w:lvlText w:val=""/>
      <w:lvlJc w:val="left"/>
      <w:pPr>
        <w:ind w:left="2160" w:hanging="360"/>
      </w:pPr>
      <w:rPr>
        <w:rFonts w:ascii="Wingdings" w:hAnsi="Wingdings" w:hint="default"/>
      </w:rPr>
    </w:lvl>
    <w:lvl w:ilvl="3" w:tplc="0F404D7E">
      <w:start w:val="1"/>
      <w:numFmt w:val="bullet"/>
      <w:lvlText w:val=""/>
      <w:lvlJc w:val="left"/>
      <w:pPr>
        <w:ind w:left="2880" w:hanging="360"/>
      </w:pPr>
      <w:rPr>
        <w:rFonts w:ascii="Symbol" w:hAnsi="Symbol" w:hint="default"/>
      </w:rPr>
    </w:lvl>
    <w:lvl w:ilvl="4" w:tplc="44D02E3E">
      <w:start w:val="1"/>
      <w:numFmt w:val="bullet"/>
      <w:lvlText w:val="o"/>
      <w:lvlJc w:val="left"/>
      <w:pPr>
        <w:ind w:left="3600" w:hanging="360"/>
      </w:pPr>
      <w:rPr>
        <w:rFonts w:ascii="Courier New" w:hAnsi="Courier New" w:hint="default"/>
      </w:rPr>
    </w:lvl>
    <w:lvl w:ilvl="5" w:tplc="4B30ED08">
      <w:start w:val="1"/>
      <w:numFmt w:val="bullet"/>
      <w:lvlText w:val=""/>
      <w:lvlJc w:val="left"/>
      <w:pPr>
        <w:ind w:left="4320" w:hanging="360"/>
      </w:pPr>
      <w:rPr>
        <w:rFonts w:ascii="Wingdings" w:hAnsi="Wingdings" w:hint="default"/>
      </w:rPr>
    </w:lvl>
    <w:lvl w:ilvl="6" w:tplc="FB64E5E0">
      <w:start w:val="1"/>
      <w:numFmt w:val="bullet"/>
      <w:lvlText w:val=""/>
      <w:lvlJc w:val="left"/>
      <w:pPr>
        <w:ind w:left="5040" w:hanging="360"/>
      </w:pPr>
      <w:rPr>
        <w:rFonts w:ascii="Symbol" w:hAnsi="Symbol" w:hint="default"/>
      </w:rPr>
    </w:lvl>
    <w:lvl w:ilvl="7" w:tplc="42DECC48">
      <w:start w:val="1"/>
      <w:numFmt w:val="bullet"/>
      <w:lvlText w:val="o"/>
      <w:lvlJc w:val="left"/>
      <w:pPr>
        <w:ind w:left="5760" w:hanging="360"/>
      </w:pPr>
      <w:rPr>
        <w:rFonts w:ascii="Courier New" w:hAnsi="Courier New" w:hint="default"/>
      </w:rPr>
    </w:lvl>
    <w:lvl w:ilvl="8" w:tplc="799615BC">
      <w:start w:val="1"/>
      <w:numFmt w:val="bullet"/>
      <w:lvlText w:val=""/>
      <w:lvlJc w:val="left"/>
      <w:pPr>
        <w:ind w:left="6480" w:hanging="360"/>
      </w:pPr>
      <w:rPr>
        <w:rFonts w:ascii="Wingdings" w:hAnsi="Wingdings" w:hint="default"/>
      </w:rPr>
    </w:lvl>
  </w:abstractNum>
  <w:abstractNum w:abstractNumId="2" w15:restartNumberingAfterBreak="0">
    <w:nsid w:val="126C6D3D"/>
    <w:multiLevelType w:val="hybridMultilevel"/>
    <w:tmpl w:val="3A9CD6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D1DD2"/>
    <w:multiLevelType w:val="hybridMultilevel"/>
    <w:tmpl w:val="6794F0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350E1"/>
    <w:multiLevelType w:val="hybridMultilevel"/>
    <w:tmpl w:val="F3F2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D3A54"/>
    <w:multiLevelType w:val="hybridMultilevel"/>
    <w:tmpl w:val="D0C83594"/>
    <w:lvl w:ilvl="0" w:tplc="C9D8F8F0">
      <w:start w:val="1"/>
      <w:numFmt w:val="bullet"/>
      <w:lvlText w:val=""/>
      <w:lvlJc w:val="left"/>
      <w:pPr>
        <w:ind w:left="720" w:hanging="360"/>
      </w:pPr>
      <w:rPr>
        <w:rFonts w:ascii="Symbol" w:hAnsi="Symbol" w:hint="default"/>
      </w:rPr>
    </w:lvl>
    <w:lvl w:ilvl="1" w:tplc="BE9E5F26">
      <w:start w:val="1"/>
      <w:numFmt w:val="bullet"/>
      <w:lvlText w:val="o"/>
      <w:lvlJc w:val="left"/>
      <w:pPr>
        <w:ind w:left="1440" w:hanging="360"/>
      </w:pPr>
      <w:rPr>
        <w:rFonts w:ascii="Courier New" w:hAnsi="Courier New" w:hint="default"/>
      </w:rPr>
    </w:lvl>
    <w:lvl w:ilvl="2" w:tplc="CB82CA8E">
      <w:start w:val="1"/>
      <w:numFmt w:val="bullet"/>
      <w:lvlText w:val=""/>
      <w:lvlJc w:val="left"/>
      <w:pPr>
        <w:ind w:left="2160" w:hanging="360"/>
      </w:pPr>
      <w:rPr>
        <w:rFonts w:ascii="Wingdings" w:hAnsi="Wingdings" w:hint="default"/>
      </w:rPr>
    </w:lvl>
    <w:lvl w:ilvl="3" w:tplc="67EEAD9A">
      <w:start w:val="1"/>
      <w:numFmt w:val="bullet"/>
      <w:lvlText w:val=""/>
      <w:lvlJc w:val="left"/>
      <w:pPr>
        <w:ind w:left="2880" w:hanging="360"/>
      </w:pPr>
      <w:rPr>
        <w:rFonts w:ascii="Symbol" w:hAnsi="Symbol" w:hint="default"/>
      </w:rPr>
    </w:lvl>
    <w:lvl w:ilvl="4" w:tplc="A1A00D22">
      <w:start w:val="1"/>
      <w:numFmt w:val="bullet"/>
      <w:lvlText w:val="o"/>
      <w:lvlJc w:val="left"/>
      <w:pPr>
        <w:ind w:left="3600" w:hanging="360"/>
      </w:pPr>
      <w:rPr>
        <w:rFonts w:ascii="Courier New" w:hAnsi="Courier New" w:hint="default"/>
      </w:rPr>
    </w:lvl>
    <w:lvl w:ilvl="5" w:tplc="2E225E88">
      <w:start w:val="1"/>
      <w:numFmt w:val="bullet"/>
      <w:lvlText w:val=""/>
      <w:lvlJc w:val="left"/>
      <w:pPr>
        <w:ind w:left="4320" w:hanging="360"/>
      </w:pPr>
      <w:rPr>
        <w:rFonts w:ascii="Wingdings" w:hAnsi="Wingdings" w:hint="default"/>
      </w:rPr>
    </w:lvl>
    <w:lvl w:ilvl="6" w:tplc="E85CB4AC">
      <w:start w:val="1"/>
      <w:numFmt w:val="bullet"/>
      <w:lvlText w:val=""/>
      <w:lvlJc w:val="left"/>
      <w:pPr>
        <w:ind w:left="5040" w:hanging="360"/>
      </w:pPr>
      <w:rPr>
        <w:rFonts w:ascii="Symbol" w:hAnsi="Symbol" w:hint="default"/>
      </w:rPr>
    </w:lvl>
    <w:lvl w:ilvl="7" w:tplc="BC80F6C8">
      <w:start w:val="1"/>
      <w:numFmt w:val="bullet"/>
      <w:lvlText w:val="o"/>
      <w:lvlJc w:val="left"/>
      <w:pPr>
        <w:ind w:left="5760" w:hanging="360"/>
      </w:pPr>
      <w:rPr>
        <w:rFonts w:ascii="Courier New" w:hAnsi="Courier New" w:hint="default"/>
      </w:rPr>
    </w:lvl>
    <w:lvl w:ilvl="8" w:tplc="FBEC5262">
      <w:start w:val="1"/>
      <w:numFmt w:val="bullet"/>
      <w:lvlText w:val=""/>
      <w:lvlJc w:val="left"/>
      <w:pPr>
        <w:ind w:left="6480" w:hanging="360"/>
      </w:pPr>
      <w:rPr>
        <w:rFonts w:ascii="Wingdings" w:hAnsi="Wingdings" w:hint="default"/>
      </w:rPr>
    </w:lvl>
  </w:abstractNum>
  <w:abstractNum w:abstractNumId="6" w15:restartNumberingAfterBreak="0">
    <w:nsid w:val="271A4801"/>
    <w:multiLevelType w:val="hybridMultilevel"/>
    <w:tmpl w:val="36909306"/>
    <w:lvl w:ilvl="0" w:tplc="BAC0DD5E">
      <w:start w:val="1"/>
      <w:numFmt w:val="bullet"/>
      <w:lvlText w:val=""/>
      <w:lvlJc w:val="left"/>
      <w:pPr>
        <w:ind w:left="720" w:hanging="360"/>
      </w:pPr>
      <w:rPr>
        <w:rFonts w:ascii="Symbol" w:hAnsi="Symbol" w:hint="default"/>
      </w:rPr>
    </w:lvl>
    <w:lvl w:ilvl="1" w:tplc="EC1C95B2">
      <w:start w:val="1"/>
      <w:numFmt w:val="bullet"/>
      <w:lvlText w:val="o"/>
      <w:lvlJc w:val="left"/>
      <w:pPr>
        <w:ind w:left="1440" w:hanging="360"/>
      </w:pPr>
      <w:rPr>
        <w:rFonts w:ascii="Courier New" w:hAnsi="Courier New" w:hint="default"/>
      </w:rPr>
    </w:lvl>
    <w:lvl w:ilvl="2" w:tplc="55ECD5E0">
      <w:start w:val="1"/>
      <w:numFmt w:val="bullet"/>
      <w:lvlText w:val=""/>
      <w:lvlJc w:val="left"/>
      <w:pPr>
        <w:ind w:left="2160" w:hanging="360"/>
      </w:pPr>
      <w:rPr>
        <w:rFonts w:ascii="Wingdings" w:hAnsi="Wingdings" w:hint="default"/>
      </w:rPr>
    </w:lvl>
    <w:lvl w:ilvl="3" w:tplc="6AB07112">
      <w:start w:val="1"/>
      <w:numFmt w:val="bullet"/>
      <w:lvlText w:val=""/>
      <w:lvlJc w:val="left"/>
      <w:pPr>
        <w:ind w:left="2880" w:hanging="360"/>
      </w:pPr>
      <w:rPr>
        <w:rFonts w:ascii="Symbol" w:hAnsi="Symbol" w:hint="default"/>
      </w:rPr>
    </w:lvl>
    <w:lvl w:ilvl="4" w:tplc="1FD6AEF8">
      <w:start w:val="1"/>
      <w:numFmt w:val="bullet"/>
      <w:lvlText w:val="o"/>
      <w:lvlJc w:val="left"/>
      <w:pPr>
        <w:ind w:left="3600" w:hanging="360"/>
      </w:pPr>
      <w:rPr>
        <w:rFonts w:ascii="Courier New" w:hAnsi="Courier New" w:hint="default"/>
      </w:rPr>
    </w:lvl>
    <w:lvl w:ilvl="5" w:tplc="0EFA0776">
      <w:start w:val="1"/>
      <w:numFmt w:val="bullet"/>
      <w:lvlText w:val=""/>
      <w:lvlJc w:val="left"/>
      <w:pPr>
        <w:ind w:left="4320" w:hanging="360"/>
      </w:pPr>
      <w:rPr>
        <w:rFonts w:ascii="Wingdings" w:hAnsi="Wingdings" w:hint="default"/>
      </w:rPr>
    </w:lvl>
    <w:lvl w:ilvl="6" w:tplc="ADFC10DA">
      <w:start w:val="1"/>
      <w:numFmt w:val="bullet"/>
      <w:lvlText w:val=""/>
      <w:lvlJc w:val="left"/>
      <w:pPr>
        <w:ind w:left="5040" w:hanging="360"/>
      </w:pPr>
      <w:rPr>
        <w:rFonts w:ascii="Symbol" w:hAnsi="Symbol" w:hint="default"/>
      </w:rPr>
    </w:lvl>
    <w:lvl w:ilvl="7" w:tplc="E236E55A">
      <w:start w:val="1"/>
      <w:numFmt w:val="bullet"/>
      <w:lvlText w:val="o"/>
      <w:lvlJc w:val="left"/>
      <w:pPr>
        <w:ind w:left="5760" w:hanging="360"/>
      </w:pPr>
      <w:rPr>
        <w:rFonts w:ascii="Courier New" w:hAnsi="Courier New" w:hint="default"/>
      </w:rPr>
    </w:lvl>
    <w:lvl w:ilvl="8" w:tplc="536A6F4A">
      <w:start w:val="1"/>
      <w:numFmt w:val="bullet"/>
      <w:lvlText w:val=""/>
      <w:lvlJc w:val="left"/>
      <w:pPr>
        <w:ind w:left="6480" w:hanging="360"/>
      </w:pPr>
      <w:rPr>
        <w:rFonts w:ascii="Wingdings" w:hAnsi="Wingdings" w:hint="default"/>
      </w:rPr>
    </w:lvl>
  </w:abstractNum>
  <w:abstractNum w:abstractNumId="7" w15:restartNumberingAfterBreak="0">
    <w:nsid w:val="29A14F11"/>
    <w:multiLevelType w:val="hybridMultilevel"/>
    <w:tmpl w:val="FFFFFFFF"/>
    <w:lvl w:ilvl="0" w:tplc="FFFFFFFF">
      <w:start w:val="1"/>
      <w:numFmt w:val="bullet"/>
      <w:lvlText w:val=""/>
      <w:lvlJc w:val="left"/>
      <w:pPr>
        <w:ind w:left="720" w:hanging="360"/>
      </w:pPr>
      <w:rPr>
        <w:rFonts w:ascii="Symbol" w:hAnsi="Symbol" w:hint="default"/>
      </w:rPr>
    </w:lvl>
    <w:lvl w:ilvl="1" w:tplc="A70863AA">
      <w:start w:val="1"/>
      <w:numFmt w:val="bullet"/>
      <w:lvlText w:val="o"/>
      <w:lvlJc w:val="left"/>
      <w:pPr>
        <w:ind w:left="1440" w:hanging="360"/>
      </w:pPr>
      <w:rPr>
        <w:rFonts w:ascii="Courier New" w:hAnsi="Courier New" w:hint="default"/>
      </w:rPr>
    </w:lvl>
    <w:lvl w:ilvl="2" w:tplc="03089FEE">
      <w:start w:val="1"/>
      <w:numFmt w:val="bullet"/>
      <w:lvlText w:val=""/>
      <w:lvlJc w:val="left"/>
      <w:pPr>
        <w:ind w:left="2160" w:hanging="360"/>
      </w:pPr>
      <w:rPr>
        <w:rFonts w:ascii="Wingdings" w:hAnsi="Wingdings" w:hint="default"/>
      </w:rPr>
    </w:lvl>
    <w:lvl w:ilvl="3" w:tplc="E4EA95EA">
      <w:start w:val="1"/>
      <w:numFmt w:val="bullet"/>
      <w:lvlText w:val=""/>
      <w:lvlJc w:val="left"/>
      <w:pPr>
        <w:ind w:left="2880" w:hanging="360"/>
      </w:pPr>
      <w:rPr>
        <w:rFonts w:ascii="Symbol" w:hAnsi="Symbol" w:hint="default"/>
      </w:rPr>
    </w:lvl>
    <w:lvl w:ilvl="4" w:tplc="B08A4C2A">
      <w:start w:val="1"/>
      <w:numFmt w:val="bullet"/>
      <w:lvlText w:val="o"/>
      <w:lvlJc w:val="left"/>
      <w:pPr>
        <w:ind w:left="3600" w:hanging="360"/>
      </w:pPr>
      <w:rPr>
        <w:rFonts w:ascii="Courier New" w:hAnsi="Courier New" w:hint="default"/>
      </w:rPr>
    </w:lvl>
    <w:lvl w:ilvl="5" w:tplc="7A5CBC46">
      <w:start w:val="1"/>
      <w:numFmt w:val="bullet"/>
      <w:lvlText w:val=""/>
      <w:lvlJc w:val="left"/>
      <w:pPr>
        <w:ind w:left="4320" w:hanging="360"/>
      </w:pPr>
      <w:rPr>
        <w:rFonts w:ascii="Wingdings" w:hAnsi="Wingdings" w:hint="default"/>
      </w:rPr>
    </w:lvl>
    <w:lvl w:ilvl="6" w:tplc="82F44FDE">
      <w:start w:val="1"/>
      <w:numFmt w:val="bullet"/>
      <w:lvlText w:val=""/>
      <w:lvlJc w:val="left"/>
      <w:pPr>
        <w:ind w:left="5040" w:hanging="360"/>
      </w:pPr>
      <w:rPr>
        <w:rFonts w:ascii="Symbol" w:hAnsi="Symbol" w:hint="default"/>
      </w:rPr>
    </w:lvl>
    <w:lvl w:ilvl="7" w:tplc="5ED20E30">
      <w:start w:val="1"/>
      <w:numFmt w:val="bullet"/>
      <w:lvlText w:val="o"/>
      <w:lvlJc w:val="left"/>
      <w:pPr>
        <w:ind w:left="5760" w:hanging="360"/>
      </w:pPr>
      <w:rPr>
        <w:rFonts w:ascii="Courier New" w:hAnsi="Courier New" w:hint="default"/>
      </w:rPr>
    </w:lvl>
    <w:lvl w:ilvl="8" w:tplc="AA7E51CC">
      <w:start w:val="1"/>
      <w:numFmt w:val="bullet"/>
      <w:lvlText w:val=""/>
      <w:lvlJc w:val="left"/>
      <w:pPr>
        <w:ind w:left="6480" w:hanging="360"/>
      </w:pPr>
      <w:rPr>
        <w:rFonts w:ascii="Wingdings" w:hAnsi="Wingdings" w:hint="default"/>
      </w:rPr>
    </w:lvl>
  </w:abstractNum>
  <w:abstractNum w:abstractNumId="8" w15:restartNumberingAfterBreak="0">
    <w:nsid w:val="2C3B054F"/>
    <w:multiLevelType w:val="hybridMultilevel"/>
    <w:tmpl w:val="BF28F3B2"/>
    <w:lvl w:ilvl="0" w:tplc="ABE6274E">
      <w:start w:val="1"/>
      <w:numFmt w:val="bullet"/>
      <w:lvlText w:val=""/>
      <w:lvlJc w:val="left"/>
      <w:pPr>
        <w:ind w:left="720" w:hanging="360"/>
      </w:pPr>
      <w:rPr>
        <w:rFonts w:ascii="Symbol" w:hAnsi="Symbol" w:hint="default"/>
      </w:rPr>
    </w:lvl>
    <w:lvl w:ilvl="1" w:tplc="31A84FEC">
      <w:start w:val="1"/>
      <w:numFmt w:val="bullet"/>
      <w:lvlText w:val="o"/>
      <w:lvlJc w:val="left"/>
      <w:pPr>
        <w:ind w:left="1440" w:hanging="360"/>
      </w:pPr>
      <w:rPr>
        <w:rFonts w:ascii="Courier New" w:hAnsi="Courier New" w:hint="default"/>
      </w:rPr>
    </w:lvl>
    <w:lvl w:ilvl="2" w:tplc="81C035E0">
      <w:start w:val="1"/>
      <w:numFmt w:val="bullet"/>
      <w:lvlText w:val=""/>
      <w:lvlJc w:val="left"/>
      <w:pPr>
        <w:ind w:left="2160" w:hanging="360"/>
      </w:pPr>
      <w:rPr>
        <w:rFonts w:ascii="Wingdings" w:hAnsi="Wingdings" w:hint="default"/>
      </w:rPr>
    </w:lvl>
    <w:lvl w:ilvl="3" w:tplc="28489938">
      <w:start w:val="1"/>
      <w:numFmt w:val="bullet"/>
      <w:lvlText w:val=""/>
      <w:lvlJc w:val="left"/>
      <w:pPr>
        <w:ind w:left="2880" w:hanging="360"/>
      </w:pPr>
      <w:rPr>
        <w:rFonts w:ascii="Symbol" w:hAnsi="Symbol" w:hint="default"/>
      </w:rPr>
    </w:lvl>
    <w:lvl w:ilvl="4" w:tplc="823E101E">
      <w:start w:val="1"/>
      <w:numFmt w:val="bullet"/>
      <w:lvlText w:val="o"/>
      <w:lvlJc w:val="left"/>
      <w:pPr>
        <w:ind w:left="3600" w:hanging="360"/>
      </w:pPr>
      <w:rPr>
        <w:rFonts w:ascii="Courier New" w:hAnsi="Courier New" w:hint="default"/>
      </w:rPr>
    </w:lvl>
    <w:lvl w:ilvl="5" w:tplc="BBF2BA56">
      <w:start w:val="1"/>
      <w:numFmt w:val="bullet"/>
      <w:lvlText w:val=""/>
      <w:lvlJc w:val="left"/>
      <w:pPr>
        <w:ind w:left="4320" w:hanging="360"/>
      </w:pPr>
      <w:rPr>
        <w:rFonts w:ascii="Wingdings" w:hAnsi="Wingdings" w:hint="default"/>
      </w:rPr>
    </w:lvl>
    <w:lvl w:ilvl="6" w:tplc="E39A3134">
      <w:start w:val="1"/>
      <w:numFmt w:val="bullet"/>
      <w:lvlText w:val=""/>
      <w:lvlJc w:val="left"/>
      <w:pPr>
        <w:ind w:left="5040" w:hanging="360"/>
      </w:pPr>
      <w:rPr>
        <w:rFonts w:ascii="Symbol" w:hAnsi="Symbol" w:hint="default"/>
      </w:rPr>
    </w:lvl>
    <w:lvl w:ilvl="7" w:tplc="0D18B262">
      <w:start w:val="1"/>
      <w:numFmt w:val="bullet"/>
      <w:lvlText w:val="o"/>
      <w:lvlJc w:val="left"/>
      <w:pPr>
        <w:ind w:left="5760" w:hanging="360"/>
      </w:pPr>
      <w:rPr>
        <w:rFonts w:ascii="Courier New" w:hAnsi="Courier New" w:hint="default"/>
      </w:rPr>
    </w:lvl>
    <w:lvl w:ilvl="8" w:tplc="DF928ACE">
      <w:start w:val="1"/>
      <w:numFmt w:val="bullet"/>
      <w:lvlText w:val=""/>
      <w:lvlJc w:val="left"/>
      <w:pPr>
        <w:ind w:left="6480" w:hanging="360"/>
      </w:pPr>
      <w:rPr>
        <w:rFonts w:ascii="Wingdings" w:hAnsi="Wingdings" w:hint="default"/>
      </w:rPr>
    </w:lvl>
  </w:abstractNum>
  <w:abstractNum w:abstractNumId="9" w15:restartNumberingAfterBreak="0">
    <w:nsid w:val="2ECE5A40"/>
    <w:multiLevelType w:val="hybridMultilevel"/>
    <w:tmpl w:val="FFFFFFFF"/>
    <w:lvl w:ilvl="0" w:tplc="FFFFFFFF">
      <w:start w:val="1"/>
      <w:numFmt w:val="bullet"/>
      <w:lvlText w:val=""/>
      <w:lvlJc w:val="left"/>
      <w:pPr>
        <w:ind w:left="720" w:hanging="360"/>
      </w:pPr>
      <w:rPr>
        <w:rFonts w:ascii="Symbol" w:hAnsi="Symbol" w:hint="default"/>
      </w:rPr>
    </w:lvl>
    <w:lvl w:ilvl="1" w:tplc="40E2AB74">
      <w:start w:val="1"/>
      <w:numFmt w:val="bullet"/>
      <w:lvlText w:val="o"/>
      <w:lvlJc w:val="left"/>
      <w:pPr>
        <w:ind w:left="1440" w:hanging="360"/>
      </w:pPr>
      <w:rPr>
        <w:rFonts w:ascii="Courier New" w:hAnsi="Courier New" w:hint="default"/>
      </w:rPr>
    </w:lvl>
    <w:lvl w:ilvl="2" w:tplc="FD6E1734">
      <w:start w:val="1"/>
      <w:numFmt w:val="bullet"/>
      <w:lvlText w:val=""/>
      <w:lvlJc w:val="left"/>
      <w:pPr>
        <w:ind w:left="2160" w:hanging="360"/>
      </w:pPr>
      <w:rPr>
        <w:rFonts w:ascii="Wingdings" w:hAnsi="Wingdings" w:hint="default"/>
      </w:rPr>
    </w:lvl>
    <w:lvl w:ilvl="3" w:tplc="8A460F90">
      <w:start w:val="1"/>
      <w:numFmt w:val="bullet"/>
      <w:lvlText w:val=""/>
      <w:lvlJc w:val="left"/>
      <w:pPr>
        <w:ind w:left="2880" w:hanging="360"/>
      </w:pPr>
      <w:rPr>
        <w:rFonts w:ascii="Symbol" w:hAnsi="Symbol" w:hint="default"/>
      </w:rPr>
    </w:lvl>
    <w:lvl w:ilvl="4" w:tplc="5172F942">
      <w:start w:val="1"/>
      <w:numFmt w:val="bullet"/>
      <w:lvlText w:val="o"/>
      <w:lvlJc w:val="left"/>
      <w:pPr>
        <w:ind w:left="3600" w:hanging="360"/>
      </w:pPr>
      <w:rPr>
        <w:rFonts w:ascii="Courier New" w:hAnsi="Courier New" w:hint="default"/>
      </w:rPr>
    </w:lvl>
    <w:lvl w:ilvl="5" w:tplc="EB78F732">
      <w:start w:val="1"/>
      <w:numFmt w:val="bullet"/>
      <w:lvlText w:val=""/>
      <w:lvlJc w:val="left"/>
      <w:pPr>
        <w:ind w:left="4320" w:hanging="360"/>
      </w:pPr>
      <w:rPr>
        <w:rFonts w:ascii="Wingdings" w:hAnsi="Wingdings" w:hint="default"/>
      </w:rPr>
    </w:lvl>
    <w:lvl w:ilvl="6" w:tplc="03D6A8AC">
      <w:start w:val="1"/>
      <w:numFmt w:val="bullet"/>
      <w:lvlText w:val=""/>
      <w:lvlJc w:val="left"/>
      <w:pPr>
        <w:ind w:left="5040" w:hanging="360"/>
      </w:pPr>
      <w:rPr>
        <w:rFonts w:ascii="Symbol" w:hAnsi="Symbol" w:hint="default"/>
      </w:rPr>
    </w:lvl>
    <w:lvl w:ilvl="7" w:tplc="4D6A639A">
      <w:start w:val="1"/>
      <w:numFmt w:val="bullet"/>
      <w:lvlText w:val="o"/>
      <w:lvlJc w:val="left"/>
      <w:pPr>
        <w:ind w:left="5760" w:hanging="360"/>
      </w:pPr>
      <w:rPr>
        <w:rFonts w:ascii="Courier New" w:hAnsi="Courier New" w:hint="default"/>
      </w:rPr>
    </w:lvl>
    <w:lvl w:ilvl="8" w:tplc="67C8C39C">
      <w:start w:val="1"/>
      <w:numFmt w:val="bullet"/>
      <w:lvlText w:val=""/>
      <w:lvlJc w:val="left"/>
      <w:pPr>
        <w:ind w:left="6480" w:hanging="360"/>
      </w:pPr>
      <w:rPr>
        <w:rFonts w:ascii="Wingdings" w:hAnsi="Wingdings" w:hint="default"/>
      </w:rPr>
    </w:lvl>
  </w:abstractNum>
  <w:abstractNum w:abstractNumId="10" w15:restartNumberingAfterBreak="0">
    <w:nsid w:val="3CA94FA2"/>
    <w:multiLevelType w:val="hybridMultilevel"/>
    <w:tmpl w:val="8312DA3E"/>
    <w:lvl w:ilvl="0" w:tplc="40B61646">
      <w:start w:val="1"/>
      <w:numFmt w:val="bullet"/>
      <w:lvlText w:val=""/>
      <w:lvlJc w:val="left"/>
      <w:pPr>
        <w:ind w:left="720" w:hanging="360"/>
      </w:pPr>
      <w:rPr>
        <w:rFonts w:ascii="Symbol" w:hAnsi="Symbol" w:hint="default"/>
      </w:rPr>
    </w:lvl>
    <w:lvl w:ilvl="1" w:tplc="BDD666D4">
      <w:start w:val="1"/>
      <w:numFmt w:val="bullet"/>
      <w:lvlText w:val="o"/>
      <w:lvlJc w:val="left"/>
      <w:pPr>
        <w:ind w:left="1440" w:hanging="360"/>
      </w:pPr>
      <w:rPr>
        <w:rFonts w:ascii="Courier New" w:hAnsi="Courier New" w:hint="default"/>
      </w:rPr>
    </w:lvl>
    <w:lvl w:ilvl="2" w:tplc="4D7AA4F8">
      <w:start w:val="1"/>
      <w:numFmt w:val="bullet"/>
      <w:lvlText w:val=""/>
      <w:lvlJc w:val="left"/>
      <w:pPr>
        <w:ind w:left="2160" w:hanging="360"/>
      </w:pPr>
      <w:rPr>
        <w:rFonts w:ascii="Wingdings" w:hAnsi="Wingdings" w:hint="default"/>
      </w:rPr>
    </w:lvl>
    <w:lvl w:ilvl="3" w:tplc="5468A7C8">
      <w:start w:val="1"/>
      <w:numFmt w:val="bullet"/>
      <w:lvlText w:val=""/>
      <w:lvlJc w:val="left"/>
      <w:pPr>
        <w:ind w:left="2880" w:hanging="360"/>
      </w:pPr>
      <w:rPr>
        <w:rFonts w:ascii="Symbol" w:hAnsi="Symbol" w:hint="default"/>
      </w:rPr>
    </w:lvl>
    <w:lvl w:ilvl="4" w:tplc="1D20D19C">
      <w:start w:val="1"/>
      <w:numFmt w:val="bullet"/>
      <w:lvlText w:val="o"/>
      <w:lvlJc w:val="left"/>
      <w:pPr>
        <w:ind w:left="3600" w:hanging="360"/>
      </w:pPr>
      <w:rPr>
        <w:rFonts w:ascii="Courier New" w:hAnsi="Courier New" w:hint="default"/>
      </w:rPr>
    </w:lvl>
    <w:lvl w:ilvl="5" w:tplc="EE12AC96">
      <w:start w:val="1"/>
      <w:numFmt w:val="bullet"/>
      <w:lvlText w:val=""/>
      <w:lvlJc w:val="left"/>
      <w:pPr>
        <w:ind w:left="4320" w:hanging="360"/>
      </w:pPr>
      <w:rPr>
        <w:rFonts w:ascii="Wingdings" w:hAnsi="Wingdings" w:hint="default"/>
      </w:rPr>
    </w:lvl>
    <w:lvl w:ilvl="6" w:tplc="938C0E3E">
      <w:start w:val="1"/>
      <w:numFmt w:val="bullet"/>
      <w:lvlText w:val=""/>
      <w:lvlJc w:val="left"/>
      <w:pPr>
        <w:ind w:left="5040" w:hanging="360"/>
      </w:pPr>
      <w:rPr>
        <w:rFonts w:ascii="Symbol" w:hAnsi="Symbol" w:hint="default"/>
      </w:rPr>
    </w:lvl>
    <w:lvl w:ilvl="7" w:tplc="D2E65C5E">
      <w:start w:val="1"/>
      <w:numFmt w:val="bullet"/>
      <w:lvlText w:val="o"/>
      <w:lvlJc w:val="left"/>
      <w:pPr>
        <w:ind w:left="5760" w:hanging="360"/>
      </w:pPr>
      <w:rPr>
        <w:rFonts w:ascii="Courier New" w:hAnsi="Courier New" w:hint="default"/>
      </w:rPr>
    </w:lvl>
    <w:lvl w:ilvl="8" w:tplc="084C9EFA">
      <w:start w:val="1"/>
      <w:numFmt w:val="bullet"/>
      <w:lvlText w:val=""/>
      <w:lvlJc w:val="left"/>
      <w:pPr>
        <w:ind w:left="6480" w:hanging="360"/>
      </w:pPr>
      <w:rPr>
        <w:rFonts w:ascii="Wingdings" w:hAnsi="Wingdings" w:hint="default"/>
      </w:rPr>
    </w:lvl>
  </w:abstractNum>
  <w:abstractNum w:abstractNumId="11" w15:restartNumberingAfterBreak="0">
    <w:nsid w:val="3DAC3460"/>
    <w:multiLevelType w:val="hybridMultilevel"/>
    <w:tmpl w:val="F88E0022"/>
    <w:lvl w:ilvl="0" w:tplc="FFFFFFFF">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C71F5"/>
    <w:multiLevelType w:val="hybridMultilevel"/>
    <w:tmpl w:val="1E2846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C56C1C"/>
    <w:multiLevelType w:val="hybridMultilevel"/>
    <w:tmpl w:val="7EC6E15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E149D5"/>
    <w:multiLevelType w:val="hybridMultilevel"/>
    <w:tmpl w:val="FFFFFFFF"/>
    <w:lvl w:ilvl="0" w:tplc="FFFFFFFF">
      <w:start w:val="1"/>
      <w:numFmt w:val="bullet"/>
      <w:lvlText w:val=""/>
      <w:lvlJc w:val="left"/>
      <w:pPr>
        <w:ind w:left="720" w:hanging="360"/>
      </w:pPr>
      <w:rPr>
        <w:rFonts w:ascii="Symbol" w:hAnsi="Symbol" w:hint="default"/>
      </w:rPr>
    </w:lvl>
    <w:lvl w:ilvl="1" w:tplc="716CDE4E">
      <w:start w:val="1"/>
      <w:numFmt w:val="bullet"/>
      <w:lvlText w:val="o"/>
      <w:lvlJc w:val="left"/>
      <w:pPr>
        <w:ind w:left="1440" w:hanging="360"/>
      </w:pPr>
      <w:rPr>
        <w:rFonts w:ascii="Courier New" w:hAnsi="Courier New" w:hint="default"/>
      </w:rPr>
    </w:lvl>
    <w:lvl w:ilvl="2" w:tplc="F08A690E">
      <w:start w:val="1"/>
      <w:numFmt w:val="bullet"/>
      <w:lvlText w:val=""/>
      <w:lvlJc w:val="left"/>
      <w:pPr>
        <w:ind w:left="2160" w:hanging="360"/>
      </w:pPr>
      <w:rPr>
        <w:rFonts w:ascii="Wingdings" w:hAnsi="Wingdings" w:hint="default"/>
      </w:rPr>
    </w:lvl>
    <w:lvl w:ilvl="3" w:tplc="CC9618CE">
      <w:start w:val="1"/>
      <w:numFmt w:val="bullet"/>
      <w:lvlText w:val=""/>
      <w:lvlJc w:val="left"/>
      <w:pPr>
        <w:ind w:left="2880" w:hanging="360"/>
      </w:pPr>
      <w:rPr>
        <w:rFonts w:ascii="Symbol" w:hAnsi="Symbol" w:hint="default"/>
      </w:rPr>
    </w:lvl>
    <w:lvl w:ilvl="4" w:tplc="E0FCDC40">
      <w:start w:val="1"/>
      <w:numFmt w:val="bullet"/>
      <w:lvlText w:val="o"/>
      <w:lvlJc w:val="left"/>
      <w:pPr>
        <w:ind w:left="3600" w:hanging="360"/>
      </w:pPr>
      <w:rPr>
        <w:rFonts w:ascii="Courier New" w:hAnsi="Courier New" w:hint="default"/>
      </w:rPr>
    </w:lvl>
    <w:lvl w:ilvl="5" w:tplc="2E06174A">
      <w:start w:val="1"/>
      <w:numFmt w:val="bullet"/>
      <w:lvlText w:val=""/>
      <w:lvlJc w:val="left"/>
      <w:pPr>
        <w:ind w:left="4320" w:hanging="360"/>
      </w:pPr>
      <w:rPr>
        <w:rFonts w:ascii="Wingdings" w:hAnsi="Wingdings" w:hint="default"/>
      </w:rPr>
    </w:lvl>
    <w:lvl w:ilvl="6" w:tplc="D1ECC9EC">
      <w:start w:val="1"/>
      <w:numFmt w:val="bullet"/>
      <w:lvlText w:val=""/>
      <w:lvlJc w:val="left"/>
      <w:pPr>
        <w:ind w:left="5040" w:hanging="360"/>
      </w:pPr>
      <w:rPr>
        <w:rFonts w:ascii="Symbol" w:hAnsi="Symbol" w:hint="default"/>
      </w:rPr>
    </w:lvl>
    <w:lvl w:ilvl="7" w:tplc="0824906E">
      <w:start w:val="1"/>
      <w:numFmt w:val="bullet"/>
      <w:lvlText w:val="o"/>
      <w:lvlJc w:val="left"/>
      <w:pPr>
        <w:ind w:left="5760" w:hanging="360"/>
      </w:pPr>
      <w:rPr>
        <w:rFonts w:ascii="Courier New" w:hAnsi="Courier New" w:hint="default"/>
      </w:rPr>
    </w:lvl>
    <w:lvl w:ilvl="8" w:tplc="701A3310">
      <w:start w:val="1"/>
      <w:numFmt w:val="bullet"/>
      <w:lvlText w:val=""/>
      <w:lvlJc w:val="left"/>
      <w:pPr>
        <w:ind w:left="6480" w:hanging="360"/>
      </w:pPr>
      <w:rPr>
        <w:rFonts w:ascii="Wingdings" w:hAnsi="Wingdings" w:hint="default"/>
      </w:rPr>
    </w:lvl>
  </w:abstractNum>
  <w:abstractNum w:abstractNumId="15" w15:restartNumberingAfterBreak="0">
    <w:nsid w:val="48076D4B"/>
    <w:multiLevelType w:val="hybridMultilevel"/>
    <w:tmpl w:val="61684D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274E5D"/>
    <w:multiLevelType w:val="hybridMultilevel"/>
    <w:tmpl w:val="FFFFFFFF"/>
    <w:lvl w:ilvl="0" w:tplc="FFFFFFFF">
      <w:start w:val="1"/>
      <w:numFmt w:val="bullet"/>
      <w:lvlText w:val=""/>
      <w:lvlJc w:val="left"/>
      <w:pPr>
        <w:ind w:left="720" w:hanging="360"/>
      </w:pPr>
      <w:rPr>
        <w:rFonts w:ascii="Symbol" w:hAnsi="Symbol" w:hint="default"/>
      </w:rPr>
    </w:lvl>
    <w:lvl w:ilvl="1" w:tplc="7B9A6012">
      <w:start w:val="1"/>
      <w:numFmt w:val="bullet"/>
      <w:lvlText w:val="o"/>
      <w:lvlJc w:val="left"/>
      <w:pPr>
        <w:ind w:left="1440" w:hanging="360"/>
      </w:pPr>
      <w:rPr>
        <w:rFonts w:ascii="Courier New" w:hAnsi="Courier New" w:hint="default"/>
      </w:rPr>
    </w:lvl>
    <w:lvl w:ilvl="2" w:tplc="2E68C4E0">
      <w:start w:val="1"/>
      <w:numFmt w:val="bullet"/>
      <w:lvlText w:val=""/>
      <w:lvlJc w:val="left"/>
      <w:pPr>
        <w:ind w:left="2160" w:hanging="360"/>
      </w:pPr>
      <w:rPr>
        <w:rFonts w:ascii="Wingdings" w:hAnsi="Wingdings" w:hint="default"/>
      </w:rPr>
    </w:lvl>
    <w:lvl w:ilvl="3" w:tplc="54E8D9C2">
      <w:start w:val="1"/>
      <w:numFmt w:val="bullet"/>
      <w:lvlText w:val=""/>
      <w:lvlJc w:val="left"/>
      <w:pPr>
        <w:ind w:left="2880" w:hanging="360"/>
      </w:pPr>
      <w:rPr>
        <w:rFonts w:ascii="Symbol" w:hAnsi="Symbol" w:hint="default"/>
      </w:rPr>
    </w:lvl>
    <w:lvl w:ilvl="4" w:tplc="A10E257C">
      <w:start w:val="1"/>
      <w:numFmt w:val="bullet"/>
      <w:lvlText w:val="o"/>
      <w:lvlJc w:val="left"/>
      <w:pPr>
        <w:ind w:left="3600" w:hanging="360"/>
      </w:pPr>
      <w:rPr>
        <w:rFonts w:ascii="Courier New" w:hAnsi="Courier New" w:hint="default"/>
      </w:rPr>
    </w:lvl>
    <w:lvl w:ilvl="5" w:tplc="4BCAEB28">
      <w:start w:val="1"/>
      <w:numFmt w:val="bullet"/>
      <w:lvlText w:val=""/>
      <w:lvlJc w:val="left"/>
      <w:pPr>
        <w:ind w:left="4320" w:hanging="360"/>
      </w:pPr>
      <w:rPr>
        <w:rFonts w:ascii="Wingdings" w:hAnsi="Wingdings" w:hint="default"/>
      </w:rPr>
    </w:lvl>
    <w:lvl w:ilvl="6" w:tplc="EFB48FB4">
      <w:start w:val="1"/>
      <w:numFmt w:val="bullet"/>
      <w:lvlText w:val=""/>
      <w:lvlJc w:val="left"/>
      <w:pPr>
        <w:ind w:left="5040" w:hanging="360"/>
      </w:pPr>
      <w:rPr>
        <w:rFonts w:ascii="Symbol" w:hAnsi="Symbol" w:hint="default"/>
      </w:rPr>
    </w:lvl>
    <w:lvl w:ilvl="7" w:tplc="9238DCC8">
      <w:start w:val="1"/>
      <w:numFmt w:val="bullet"/>
      <w:lvlText w:val="o"/>
      <w:lvlJc w:val="left"/>
      <w:pPr>
        <w:ind w:left="5760" w:hanging="360"/>
      </w:pPr>
      <w:rPr>
        <w:rFonts w:ascii="Courier New" w:hAnsi="Courier New" w:hint="default"/>
      </w:rPr>
    </w:lvl>
    <w:lvl w:ilvl="8" w:tplc="851E6184">
      <w:start w:val="1"/>
      <w:numFmt w:val="bullet"/>
      <w:lvlText w:val=""/>
      <w:lvlJc w:val="left"/>
      <w:pPr>
        <w:ind w:left="6480" w:hanging="360"/>
      </w:pPr>
      <w:rPr>
        <w:rFonts w:ascii="Wingdings" w:hAnsi="Wingdings" w:hint="default"/>
      </w:rPr>
    </w:lvl>
  </w:abstractNum>
  <w:abstractNum w:abstractNumId="17" w15:restartNumberingAfterBreak="0">
    <w:nsid w:val="48D43D6C"/>
    <w:multiLevelType w:val="hybridMultilevel"/>
    <w:tmpl w:val="16B20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A39A5"/>
    <w:multiLevelType w:val="hybridMultilevel"/>
    <w:tmpl w:val="5F60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81B0F"/>
    <w:multiLevelType w:val="hybridMultilevel"/>
    <w:tmpl w:val="6F9C1C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C3EA2"/>
    <w:multiLevelType w:val="hybridMultilevel"/>
    <w:tmpl w:val="FFFFFFFF"/>
    <w:lvl w:ilvl="0" w:tplc="FFFFFFFF">
      <w:start w:val="1"/>
      <w:numFmt w:val="bullet"/>
      <w:lvlText w:val=""/>
      <w:lvlJc w:val="left"/>
      <w:pPr>
        <w:ind w:left="720" w:hanging="360"/>
      </w:pPr>
      <w:rPr>
        <w:rFonts w:ascii="Symbol" w:hAnsi="Symbol" w:hint="default"/>
      </w:rPr>
    </w:lvl>
    <w:lvl w:ilvl="1" w:tplc="6762AA60">
      <w:start w:val="1"/>
      <w:numFmt w:val="bullet"/>
      <w:lvlText w:val="o"/>
      <w:lvlJc w:val="left"/>
      <w:pPr>
        <w:ind w:left="1440" w:hanging="360"/>
      </w:pPr>
      <w:rPr>
        <w:rFonts w:ascii="Courier New" w:hAnsi="Courier New" w:hint="default"/>
      </w:rPr>
    </w:lvl>
    <w:lvl w:ilvl="2" w:tplc="D21E8210">
      <w:start w:val="1"/>
      <w:numFmt w:val="bullet"/>
      <w:lvlText w:val=""/>
      <w:lvlJc w:val="left"/>
      <w:pPr>
        <w:ind w:left="2160" w:hanging="360"/>
      </w:pPr>
      <w:rPr>
        <w:rFonts w:ascii="Wingdings" w:hAnsi="Wingdings" w:hint="default"/>
      </w:rPr>
    </w:lvl>
    <w:lvl w:ilvl="3" w:tplc="04C8DD24">
      <w:start w:val="1"/>
      <w:numFmt w:val="bullet"/>
      <w:lvlText w:val=""/>
      <w:lvlJc w:val="left"/>
      <w:pPr>
        <w:ind w:left="2880" w:hanging="360"/>
      </w:pPr>
      <w:rPr>
        <w:rFonts w:ascii="Symbol" w:hAnsi="Symbol" w:hint="default"/>
      </w:rPr>
    </w:lvl>
    <w:lvl w:ilvl="4" w:tplc="3E98A710">
      <w:start w:val="1"/>
      <w:numFmt w:val="bullet"/>
      <w:lvlText w:val="o"/>
      <w:lvlJc w:val="left"/>
      <w:pPr>
        <w:ind w:left="3600" w:hanging="360"/>
      </w:pPr>
      <w:rPr>
        <w:rFonts w:ascii="Courier New" w:hAnsi="Courier New" w:hint="default"/>
      </w:rPr>
    </w:lvl>
    <w:lvl w:ilvl="5" w:tplc="86980B58">
      <w:start w:val="1"/>
      <w:numFmt w:val="bullet"/>
      <w:lvlText w:val=""/>
      <w:lvlJc w:val="left"/>
      <w:pPr>
        <w:ind w:left="4320" w:hanging="360"/>
      </w:pPr>
      <w:rPr>
        <w:rFonts w:ascii="Wingdings" w:hAnsi="Wingdings" w:hint="default"/>
      </w:rPr>
    </w:lvl>
    <w:lvl w:ilvl="6" w:tplc="B102186A">
      <w:start w:val="1"/>
      <w:numFmt w:val="bullet"/>
      <w:lvlText w:val=""/>
      <w:lvlJc w:val="left"/>
      <w:pPr>
        <w:ind w:left="5040" w:hanging="360"/>
      </w:pPr>
      <w:rPr>
        <w:rFonts w:ascii="Symbol" w:hAnsi="Symbol" w:hint="default"/>
      </w:rPr>
    </w:lvl>
    <w:lvl w:ilvl="7" w:tplc="DE749102">
      <w:start w:val="1"/>
      <w:numFmt w:val="bullet"/>
      <w:lvlText w:val="o"/>
      <w:lvlJc w:val="left"/>
      <w:pPr>
        <w:ind w:left="5760" w:hanging="360"/>
      </w:pPr>
      <w:rPr>
        <w:rFonts w:ascii="Courier New" w:hAnsi="Courier New" w:hint="default"/>
      </w:rPr>
    </w:lvl>
    <w:lvl w:ilvl="8" w:tplc="75D01044">
      <w:start w:val="1"/>
      <w:numFmt w:val="bullet"/>
      <w:lvlText w:val=""/>
      <w:lvlJc w:val="left"/>
      <w:pPr>
        <w:ind w:left="6480" w:hanging="360"/>
      </w:pPr>
      <w:rPr>
        <w:rFonts w:ascii="Wingdings" w:hAnsi="Wingdings" w:hint="default"/>
      </w:rPr>
    </w:lvl>
  </w:abstractNum>
  <w:abstractNum w:abstractNumId="21" w15:restartNumberingAfterBreak="0">
    <w:nsid w:val="6E9879A2"/>
    <w:multiLevelType w:val="hybridMultilevel"/>
    <w:tmpl w:val="DF6A92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20B6A"/>
    <w:multiLevelType w:val="hybridMultilevel"/>
    <w:tmpl w:val="291C889C"/>
    <w:lvl w:ilvl="0" w:tplc="70FCE1F6">
      <w:start w:val="1"/>
      <w:numFmt w:val="bullet"/>
      <w:lvlText w:val=""/>
      <w:lvlJc w:val="left"/>
      <w:pPr>
        <w:ind w:left="720" w:hanging="360"/>
      </w:pPr>
      <w:rPr>
        <w:rFonts w:ascii="Symbol" w:hAnsi="Symbol" w:hint="default"/>
      </w:rPr>
    </w:lvl>
    <w:lvl w:ilvl="1" w:tplc="584A8E7E">
      <w:start w:val="1"/>
      <w:numFmt w:val="bullet"/>
      <w:lvlText w:val="o"/>
      <w:lvlJc w:val="left"/>
      <w:pPr>
        <w:ind w:left="1440" w:hanging="360"/>
      </w:pPr>
      <w:rPr>
        <w:rFonts w:ascii="Courier New" w:hAnsi="Courier New" w:hint="default"/>
      </w:rPr>
    </w:lvl>
    <w:lvl w:ilvl="2" w:tplc="FCF4E7DE">
      <w:start w:val="1"/>
      <w:numFmt w:val="bullet"/>
      <w:lvlText w:val=""/>
      <w:lvlJc w:val="left"/>
      <w:pPr>
        <w:ind w:left="2160" w:hanging="360"/>
      </w:pPr>
      <w:rPr>
        <w:rFonts w:ascii="Wingdings" w:hAnsi="Wingdings" w:hint="default"/>
      </w:rPr>
    </w:lvl>
    <w:lvl w:ilvl="3" w:tplc="CDF836CA">
      <w:start w:val="1"/>
      <w:numFmt w:val="bullet"/>
      <w:lvlText w:val=""/>
      <w:lvlJc w:val="left"/>
      <w:pPr>
        <w:ind w:left="2880" w:hanging="360"/>
      </w:pPr>
      <w:rPr>
        <w:rFonts w:ascii="Symbol" w:hAnsi="Symbol" w:hint="default"/>
      </w:rPr>
    </w:lvl>
    <w:lvl w:ilvl="4" w:tplc="64ACB04A">
      <w:start w:val="1"/>
      <w:numFmt w:val="bullet"/>
      <w:lvlText w:val="o"/>
      <w:lvlJc w:val="left"/>
      <w:pPr>
        <w:ind w:left="3600" w:hanging="360"/>
      </w:pPr>
      <w:rPr>
        <w:rFonts w:ascii="Courier New" w:hAnsi="Courier New" w:hint="default"/>
      </w:rPr>
    </w:lvl>
    <w:lvl w:ilvl="5" w:tplc="7EA637EE">
      <w:start w:val="1"/>
      <w:numFmt w:val="bullet"/>
      <w:lvlText w:val=""/>
      <w:lvlJc w:val="left"/>
      <w:pPr>
        <w:ind w:left="4320" w:hanging="360"/>
      </w:pPr>
      <w:rPr>
        <w:rFonts w:ascii="Wingdings" w:hAnsi="Wingdings" w:hint="default"/>
      </w:rPr>
    </w:lvl>
    <w:lvl w:ilvl="6" w:tplc="105E4D56">
      <w:start w:val="1"/>
      <w:numFmt w:val="bullet"/>
      <w:lvlText w:val=""/>
      <w:lvlJc w:val="left"/>
      <w:pPr>
        <w:ind w:left="5040" w:hanging="360"/>
      </w:pPr>
      <w:rPr>
        <w:rFonts w:ascii="Symbol" w:hAnsi="Symbol" w:hint="default"/>
      </w:rPr>
    </w:lvl>
    <w:lvl w:ilvl="7" w:tplc="2F9838B0">
      <w:start w:val="1"/>
      <w:numFmt w:val="bullet"/>
      <w:lvlText w:val="o"/>
      <w:lvlJc w:val="left"/>
      <w:pPr>
        <w:ind w:left="5760" w:hanging="360"/>
      </w:pPr>
      <w:rPr>
        <w:rFonts w:ascii="Courier New" w:hAnsi="Courier New" w:hint="default"/>
      </w:rPr>
    </w:lvl>
    <w:lvl w:ilvl="8" w:tplc="4A589A0A">
      <w:start w:val="1"/>
      <w:numFmt w:val="bullet"/>
      <w:lvlText w:val=""/>
      <w:lvlJc w:val="left"/>
      <w:pPr>
        <w:ind w:left="6480" w:hanging="360"/>
      </w:pPr>
      <w:rPr>
        <w:rFonts w:ascii="Wingdings" w:hAnsi="Wingdings" w:hint="default"/>
      </w:rPr>
    </w:lvl>
  </w:abstractNum>
  <w:abstractNum w:abstractNumId="23" w15:restartNumberingAfterBreak="0">
    <w:nsid w:val="74022E90"/>
    <w:multiLevelType w:val="hybridMultilevel"/>
    <w:tmpl w:val="10DE7E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C4691"/>
    <w:multiLevelType w:val="hybridMultilevel"/>
    <w:tmpl w:val="E398E76E"/>
    <w:lvl w:ilvl="0" w:tplc="F41A099C">
      <w:start w:val="1"/>
      <w:numFmt w:val="bullet"/>
      <w:lvlText w:val=""/>
      <w:lvlJc w:val="left"/>
      <w:pPr>
        <w:ind w:left="720" w:hanging="360"/>
      </w:pPr>
      <w:rPr>
        <w:rFonts w:ascii="Symbol" w:hAnsi="Symbol" w:hint="default"/>
      </w:rPr>
    </w:lvl>
    <w:lvl w:ilvl="1" w:tplc="0C5A3BA8">
      <w:start w:val="1"/>
      <w:numFmt w:val="bullet"/>
      <w:lvlText w:val="o"/>
      <w:lvlJc w:val="left"/>
      <w:pPr>
        <w:ind w:left="1440" w:hanging="360"/>
      </w:pPr>
      <w:rPr>
        <w:rFonts w:ascii="Courier New" w:hAnsi="Courier New" w:hint="default"/>
      </w:rPr>
    </w:lvl>
    <w:lvl w:ilvl="2" w:tplc="EE1E735A">
      <w:start w:val="1"/>
      <w:numFmt w:val="bullet"/>
      <w:lvlText w:val=""/>
      <w:lvlJc w:val="left"/>
      <w:pPr>
        <w:ind w:left="2160" w:hanging="360"/>
      </w:pPr>
      <w:rPr>
        <w:rFonts w:ascii="Wingdings" w:hAnsi="Wingdings" w:hint="default"/>
      </w:rPr>
    </w:lvl>
    <w:lvl w:ilvl="3" w:tplc="D7626F2A">
      <w:start w:val="1"/>
      <w:numFmt w:val="bullet"/>
      <w:lvlText w:val=""/>
      <w:lvlJc w:val="left"/>
      <w:pPr>
        <w:ind w:left="2880" w:hanging="360"/>
      </w:pPr>
      <w:rPr>
        <w:rFonts w:ascii="Symbol" w:hAnsi="Symbol" w:hint="default"/>
      </w:rPr>
    </w:lvl>
    <w:lvl w:ilvl="4" w:tplc="1BB66120">
      <w:start w:val="1"/>
      <w:numFmt w:val="bullet"/>
      <w:lvlText w:val="o"/>
      <w:lvlJc w:val="left"/>
      <w:pPr>
        <w:ind w:left="3600" w:hanging="360"/>
      </w:pPr>
      <w:rPr>
        <w:rFonts w:ascii="Courier New" w:hAnsi="Courier New" w:hint="default"/>
      </w:rPr>
    </w:lvl>
    <w:lvl w:ilvl="5" w:tplc="6D20C154">
      <w:start w:val="1"/>
      <w:numFmt w:val="bullet"/>
      <w:lvlText w:val=""/>
      <w:lvlJc w:val="left"/>
      <w:pPr>
        <w:ind w:left="4320" w:hanging="360"/>
      </w:pPr>
      <w:rPr>
        <w:rFonts w:ascii="Wingdings" w:hAnsi="Wingdings" w:hint="default"/>
      </w:rPr>
    </w:lvl>
    <w:lvl w:ilvl="6" w:tplc="27A07DC0">
      <w:start w:val="1"/>
      <w:numFmt w:val="bullet"/>
      <w:lvlText w:val=""/>
      <w:lvlJc w:val="left"/>
      <w:pPr>
        <w:ind w:left="5040" w:hanging="360"/>
      </w:pPr>
      <w:rPr>
        <w:rFonts w:ascii="Symbol" w:hAnsi="Symbol" w:hint="default"/>
      </w:rPr>
    </w:lvl>
    <w:lvl w:ilvl="7" w:tplc="BA1A2BE0">
      <w:start w:val="1"/>
      <w:numFmt w:val="bullet"/>
      <w:lvlText w:val="o"/>
      <w:lvlJc w:val="left"/>
      <w:pPr>
        <w:ind w:left="5760" w:hanging="360"/>
      </w:pPr>
      <w:rPr>
        <w:rFonts w:ascii="Courier New" w:hAnsi="Courier New" w:hint="default"/>
      </w:rPr>
    </w:lvl>
    <w:lvl w:ilvl="8" w:tplc="B02063C8">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
  </w:num>
  <w:num w:numId="4">
    <w:abstractNumId w:val="6"/>
  </w:num>
  <w:num w:numId="5">
    <w:abstractNumId w:val="24"/>
  </w:num>
  <w:num w:numId="6">
    <w:abstractNumId w:val="10"/>
  </w:num>
  <w:num w:numId="7">
    <w:abstractNumId w:val="8"/>
  </w:num>
  <w:num w:numId="8">
    <w:abstractNumId w:val="21"/>
  </w:num>
  <w:num w:numId="9">
    <w:abstractNumId w:val="3"/>
  </w:num>
  <w:num w:numId="10">
    <w:abstractNumId w:val="2"/>
  </w:num>
  <w:num w:numId="11">
    <w:abstractNumId w:val="18"/>
  </w:num>
  <w:num w:numId="12">
    <w:abstractNumId w:val="19"/>
  </w:num>
  <w:num w:numId="13">
    <w:abstractNumId w:val="23"/>
  </w:num>
  <w:num w:numId="14">
    <w:abstractNumId w:val="15"/>
  </w:num>
  <w:num w:numId="15">
    <w:abstractNumId w:val="12"/>
  </w:num>
  <w:num w:numId="16">
    <w:abstractNumId w:val="13"/>
  </w:num>
  <w:num w:numId="17">
    <w:abstractNumId w:val="16"/>
  </w:num>
  <w:num w:numId="18">
    <w:abstractNumId w:val="14"/>
  </w:num>
  <w:num w:numId="19">
    <w:abstractNumId w:val="9"/>
  </w:num>
  <w:num w:numId="20">
    <w:abstractNumId w:val="20"/>
  </w:num>
  <w:num w:numId="21">
    <w:abstractNumId w:val="7"/>
  </w:num>
  <w:num w:numId="22">
    <w:abstractNumId w:val="17"/>
  </w:num>
  <w:num w:numId="23">
    <w:abstractNumId w:val="0"/>
  </w:num>
  <w:num w:numId="24">
    <w:abstractNumId w:val="4"/>
  </w:num>
  <w:num w:numId="2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54"/>
    <w:rsid w:val="000014B6"/>
    <w:rsid w:val="00002918"/>
    <w:rsid w:val="0001062C"/>
    <w:rsid w:val="0001223F"/>
    <w:rsid w:val="00025C32"/>
    <w:rsid w:val="000331D7"/>
    <w:rsid w:val="00036589"/>
    <w:rsid w:val="0004057F"/>
    <w:rsid w:val="00043403"/>
    <w:rsid w:val="000464B3"/>
    <w:rsid w:val="000525F3"/>
    <w:rsid w:val="00055A71"/>
    <w:rsid w:val="00062958"/>
    <w:rsid w:val="00070492"/>
    <w:rsid w:val="00070935"/>
    <w:rsid w:val="0007198D"/>
    <w:rsid w:val="000722CA"/>
    <w:rsid w:val="0007341C"/>
    <w:rsid w:val="000853FF"/>
    <w:rsid w:val="00092AB4"/>
    <w:rsid w:val="000A09F6"/>
    <w:rsid w:val="000A3DD9"/>
    <w:rsid w:val="000A3F49"/>
    <w:rsid w:val="000B018A"/>
    <w:rsid w:val="000B0F99"/>
    <w:rsid w:val="000B2CD7"/>
    <w:rsid w:val="000B325B"/>
    <w:rsid w:val="000B3DB9"/>
    <w:rsid w:val="000B4F30"/>
    <w:rsid w:val="000B5268"/>
    <w:rsid w:val="000C7B01"/>
    <w:rsid w:val="000D00E3"/>
    <w:rsid w:val="000D1C79"/>
    <w:rsid w:val="000D4175"/>
    <w:rsid w:val="000D73EF"/>
    <w:rsid w:val="000E7F2C"/>
    <w:rsid w:val="000F03BC"/>
    <w:rsid w:val="000F5571"/>
    <w:rsid w:val="000F726A"/>
    <w:rsid w:val="000F7540"/>
    <w:rsid w:val="001030C1"/>
    <w:rsid w:val="00105C24"/>
    <w:rsid w:val="00115736"/>
    <w:rsid w:val="001253E6"/>
    <w:rsid w:val="0013040D"/>
    <w:rsid w:val="00131801"/>
    <w:rsid w:val="00140287"/>
    <w:rsid w:val="0014054C"/>
    <w:rsid w:val="00143CA2"/>
    <w:rsid w:val="0015548C"/>
    <w:rsid w:val="00164EE3"/>
    <w:rsid w:val="001720A5"/>
    <w:rsid w:val="001750C4"/>
    <w:rsid w:val="00176AC4"/>
    <w:rsid w:val="00183353"/>
    <w:rsid w:val="001A29F5"/>
    <w:rsid w:val="001A76F1"/>
    <w:rsid w:val="001A7D50"/>
    <w:rsid w:val="001B0A6C"/>
    <w:rsid w:val="001B29B7"/>
    <w:rsid w:val="001D022A"/>
    <w:rsid w:val="001D17D1"/>
    <w:rsid w:val="001D3B08"/>
    <w:rsid w:val="001E35A2"/>
    <w:rsid w:val="001E68B1"/>
    <w:rsid w:val="00201B33"/>
    <w:rsid w:val="00203CC8"/>
    <w:rsid w:val="0020528C"/>
    <w:rsid w:val="00206E11"/>
    <w:rsid w:val="00213FEF"/>
    <w:rsid w:val="0022022B"/>
    <w:rsid w:val="002214C8"/>
    <w:rsid w:val="00221EC0"/>
    <w:rsid w:val="002247A1"/>
    <w:rsid w:val="002271D6"/>
    <w:rsid w:val="002319A9"/>
    <w:rsid w:val="002352F4"/>
    <w:rsid w:val="002453FE"/>
    <w:rsid w:val="00247618"/>
    <w:rsid w:val="00256E41"/>
    <w:rsid w:val="002579E6"/>
    <w:rsid w:val="00261CDE"/>
    <w:rsid w:val="00264CE8"/>
    <w:rsid w:val="00267DC3"/>
    <w:rsid w:val="0027615C"/>
    <w:rsid w:val="00282DD4"/>
    <w:rsid w:val="002850E4"/>
    <w:rsid w:val="00286158"/>
    <w:rsid w:val="00287876"/>
    <w:rsid w:val="00297776"/>
    <w:rsid w:val="002A3346"/>
    <w:rsid w:val="002A5AD4"/>
    <w:rsid w:val="002A6512"/>
    <w:rsid w:val="002B17A3"/>
    <w:rsid w:val="002B4BFD"/>
    <w:rsid w:val="002B7FA6"/>
    <w:rsid w:val="002C30E9"/>
    <w:rsid w:val="002C655E"/>
    <w:rsid w:val="002D3645"/>
    <w:rsid w:val="002D6ED8"/>
    <w:rsid w:val="002F0EB6"/>
    <w:rsid w:val="002F2210"/>
    <w:rsid w:val="002F4041"/>
    <w:rsid w:val="002F45EA"/>
    <w:rsid w:val="0030055D"/>
    <w:rsid w:val="00302B03"/>
    <w:rsid w:val="00304F74"/>
    <w:rsid w:val="00306FAC"/>
    <w:rsid w:val="00311485"/>
    <w:rsid w:val="00314598"/>
    <w:rsid w:val="00315A86"/>
    <w:rsid w:val="00315BF3"/>
    <w:rsid w:val="0031670A"/>
    <w:rsid w:val="003205CC"/>
    <w:rsid w:val="00324747"/>
    <w:rsid w:val="0035461E"/>
    <w:rsid w:val="00354B8E"/>
    <w:rsid w:val="00361A2B"/>
    <w:rsid w:val="00361AD5"/>
    <w:rsid w:val="0036596A"/>
    <w:rsid w:val="0036708F"/>
    <w:rsid w:val="00370282"/>
    <w:rsid w:val="00377ADE"/>
    <w:rsid w:val="00382D8C"/>
    <w:rsid w:val="003872CC"/>
    <w:rsid w:val="00387773"/>
    <w:rsid w:val="0039270F"/>
    <w:rsid w:val="00392DB1"/>
    <w:rsid w:val="0039796F"/>
    <w:rsid w:val="003B4CB7"/>
    <w:rsid w:val="003B5C4F"/>
    <w:rsid w:val="003B5C5C"/>
    <w:rsid w:val="003C6253"/>
    <w:rsid w:val="003D28D1"/>
    <w:rsid w:val="003D3512"/>
    <w:rsid w:val="003E14B8"/>
    <w:rsid w:val="003E45EA"/>
    <w:rsid w:val="003E63B3"/>
    <w:rsid w:val="003F05CF"/>
    <w:rsid w:val="003F078D"/>
    <w:rsid w:val="003F270C"/>
    <w:rsid w:val="00411D82"/>
    <w:rsid w:val="00412954"/>
    <w:rsid w:val="00414217"/>
    <w:rsid w:val="0041534E"/>
    <w:rsid w:val="00416863"/>
    <w:rsid w:val="0041785B"/>
    <w:rsid w:val="004223B2"/>
    <w:rsid w:val="004228F4"/>
    <w:rsid w:val="00424938"/>
    <w:rsid w:val="00427E70"/>
    <w:rsid w:val="004425D8"/>
    <w:rsid w:val="00447121"/>
    <w:rsid w:val="0047040A"/>
    <w:rsid w:val="004810B5"/>
    <w:rsid w:val="00481F0F"/>
    <w:rsid w:val="00487243"/>
    <w:rsid w:val="004879E2"/>
    <w:rsid w:val="004A4DDB"/>
    <w:rsid w:val="004A6BD6"/>
    <w:rsid w:val="004A6D8C"/>
    <w:rsid w:val="004A6DCC"/>
    <w:rsid w:val="004B2F14"/>
    <w:rsid w:val="004B4ADC"/>
    <w:rsid w:val="004C1610"/>
    <w:rsid w:val="004C1D22"/>
    <w:rsid w:val="004C1D38"/>
    <w:rsid w:val="004C5D1D"/>
    <w:rsid w:val="004D2B85"/>
    <w:rsid w:val="004D7055"/>
    <w:rsid w:val="004E3BF3"/>
    <w:rsid w:val="004F0893"/>
    <w:rsid w:val="004F4B95"/>
    <w:rsid w:val="004F5B60"/>
    <w:rsid w:val="004F7140"/>
    <w:rsid w:val="00500039"/>
    <w:rsid w:val="00502300"/>
    <w:rsid w:val="00522578"/>
    <w:rsid w:val="0052448A"/>
    <w:rsid w:val="0052453F"/>
    <w:rsid w:val="00525FC5"/>
    <w:rsid w:val="005325FA"/>
    <w:rsid w:val="00532FA7"/>
    <w:rsid w:val="0053533D"/>
    <w:rsid w:val="005402C0"/>
    <w:rsid w:val="0054475D"/>
    <w:rsid w:val="00547886"/>
    <w:rsid w:val="005509FA"/>
    <w:rsid w:val="0055230E"/>
    <w:rsid w:val="005614FC"/>
    <w:rsid w:val="005666FE"/>
    <w:rsid w:val="00577A3B"/>
    <w:rsid w:val="00581D2C"/>
    <w:rsid w:val="00582C6D"/>
    <w:rsid w:val="00584CE3"/>
    <w:rsid w:val="005866FC"/>
    <w:rsid w:val="00591BF7"/>
    <w:rsid w:val="0059270B"/>
    <w:rsid w:val="0059411D"/>
    <w:rsid w:val="0059552B"/>
    <w:rsid w:val="0059569F"/>
    <w:rsid w:val="005969B4"/>
    <w:rsid w:val="005A0942"/>
    <w:rsid w:val="005A7D20"/>
    <w:rsid w:val="005B2C29"/>
    <w:rsid w:val="005B4123"/>
    <w:rsid w:val="005B6A4E"/>
    <w:rsid w:val="005B73A5"/>
    <w:rsid w:val="005C071D"/>
    <w:rsid w:val="005C2897"/>
    <w:rsid w:val="005C2D16"/>
    <w:rsid w:val="005C3523"/>
    <w:rsid w:val="005C5B80"/>
    <w:rsid w:val="005C6C93"/>
    <w:rsid w:val="005F7513"/>
    <w:rsid w:val="0060172A"/>
    <w:rsid w:val="00601DD0"/>
    <w:rsid w:val="00603D90"/>
    <w:rsid w:val="00611DA8"/>
    <w:rsid w:val="0062199A"/>
    <w:rsid w:val="006226D5"/>
    <w:rsid w:val="00631F92"/>
    <w:rsid w:val="00642ED8"/>
    <w:rsid w:val="006510F9"/>
    <w:rsid w:val="0065521D"/>
    <w:rsid w:val="00655B54"/>
    <w:rsid w:val="00662F5B"/>
    <w:rsid w:val="006672B3"/>
    <w:rsid w:val="00667389"/>
    <w:rsid w:val="0067282C"/>
    <w:rsid w:val="006749E3"/>
    <w:rsid w:val="00681323"/>
    <w:rsid w:val="00683989"/>
    <w:rsid w:val="00684C85"/>
    <w:rsid w:val="00685D7C"/>
    <w:rsid w:val="006967DC"/>
    <w:rsid w:val="006A3562"/>
    <w:rsid w:val="006A4653"/>
    <w:rsid w:val="006A618B"/>
    <w:rsid w:val="006B010C"/>
    <w:rsid w:val="006B0E5F"/>
    <w:rsid w:val="006B1C44"/>
    <w:rsid w:val="006B28E1"/>
    <w:rsid w:val="006B47AD"/>
    <w:rsid w:val="006B4944"/>
    <w:rsid w:val="006C4513"/>
    <w:rsid w:val="006D31FA"/>
    <w:rsid w:val="006D3746"/>
    <w:rsid w:val="006D69D0"/>
    <w:rsid w:val="006D7CA1"/>
    <w:rsid w:val="006E1B8F"/>
    <w:rsid w:val="006E2C62"/>
    <w:rsid w:val="006F38FE"/>
    <w:rsid w:val="00704B98"/>
    <w:rsid w:val="00712ACD"/>
    <w:rsid w:val="007130A3"/>
    <w:rsid w:val="007237EE"/>
    <w:rsid w:val="007405CF"/>
    <w:rsid w:val="007405F1"/>
    <w:rsid w:val="00745B57"/>
    <w:rsid w:val="00746362"/>
    <w:rsid w:val="0074656F"/>
    <w:rsid w:val="00747AB2"/>
    <w:rsid w:val="00750C7F"/>
    <w:rsid w:val="00752A9F"/>
    <w:rsid w:val="00756BCB"/>
    <w:rsid w:val="0076179E"/>
    <w:rsid w:val="00765DDD"/>
    <w:rsid w:val="0076768D"/>
    <w:rsid w:val="0077186E"/>
    <w:rsid w:val="00775DFA"/>
    <w:rsid w:val="00791ADB"/>
    <w:rsid w:val="00791E5A"/>
    <w:rsid w:val="007B321F"/>
    <w:rsid w:val="007B348A"/>
    <w:rsid w:val="007C20CB"/>
    <w:rsid w:val="007C2A82"/>
    <w:rsid w:val="007C7AFB"/>
    <w:rsid w:val="007D219F"/>
    <w:rsid w:val="007D3ED0"/>
    <w:rsid w:val="007D571A"/>
    <w:rsid w:val="007D6763"/>
    <w:rsid w:val="007F10EC"/>
    <w:rsid w:val="007F1521"/>
    <w:rsid w:val="007F5341"/>
    <w:rsid w:val="007F621C"/>
    <w:rsid w:val="0080264D"/>
    <w:rsid w:val="008055F9"/>
    <w:rsid w:val="00811C4F"/>
    <w:rsid w:val="00813813"/>
    <w:rsid w:val="008211D0"/>
    <w:rsid w:val="00822CCF"/>
    <w:rsid w:val="0082716C"/>
    <w:rsid w:val="00840FAE"/>
    <w:rsid w:val="00843888"/>
    <w:rsid w:val="00845D25"/>
    <w:rsid w:val="008607B2"/>
    <w:rsid w:val="00866E43"/>
    <w:rsid w:val="00871F09"/>
    <w:rsid w:val="008739C8"/>
    <w:rsid w:val="00874053"/>
    <w:rsid w:val="0087430A"/>
    <w:rsid w:val="00875D9C"/>
    <w:rsid w:val="008763A6"/>
    <w:rsid w:val="008767BC"/>
    <w:rsid w:val="00877EF2"/>
    <w:rsid w:val="00880775"/>
    <w:rsid w:val="00885F97"/>
    <w:rsid w:val="00895A90"/>
    <w:rsid w:val="008A09A0"/>
    <w:rsid w:val="008A1EEA"/>
    <w:rsid w:val="008A5580"/>
    <w:rsid w:val="008B633E"/>
    <w:rsid w:val="008C62DB"/>
    <w:rsid w:val="008D41C2"/>
    <w:rsid w:val="008D4495"/>
    <w:rsid w:val="008E4253"/>
    <w:rsid w:val="008F4613"/>
    <w:rsid w:val="008F47F7"/>
    <w:rsid w:val="008F6164"/>
    <w:rsid w:val="009004BE"/>
    <w:rsid w:val="00902605"/>
    <w:rsid w:val="00922826"/>
    <w:rsid w:val="00926B78"/>
    <w:rsid w:val="00927935"/>
    <w:rsid w:val="009318D9"/>
    <w:rsid w:val="00946DEC"/>
    <w:rsid w:val="00950290"/>
    <w:rsid w:val="0095474A"/>
    <w:rsid w:val="00954BD4"/>
    <w:rsid w:val="00954EEC"/>
    <w:rsid w:val="00956B67"/>
    <w:rsid w:val="00962CCF"/>
    <w:rsid w:val="00967895"/>
    <w:rsid w:val="00981497"/>
    <w:rsid w:val="00983043"/>
    <w:rsid w:val="00992B0F"/>
    <w:rsid w:val="009A66DB"/>
    <w:rsid w:val="009B0890"/>
    <w:rsid w:val="009B5635"/>
    <w:rsid w:val="009B6EE7"/>
    <w:rsid w:val="009B760A"/>
    <w:rsid w:val="009C66AA"/>
    <w:rsid w:val="009D3FA8"/>
    <w:rsid w:val="009E1C76"/>
    <w:rsid w:val="009F1301"/>
    <w:rsid w:val="00A07AA3"/>
    <w:rsid w:val="00A13376"/>
    <w:rsid w:val="00A16BE7"/>
    <w:rsid w:val="00A17A9E"/>
    <w:rsid w:val="00A20452"/>
    <w:rsid w:val="00A21B08"/>
    <w:rsid w:val="00A21F19"/>
    <w:rsid w:val="00A22672"/>
    <w:rsid w:val="00A25EE9"/>
    <w:rsid w:val="00A310BE"/>
    <w:rsid w:val="00A318CA"/>
    <w:rsid w:val="00A33BA7"/>
    <w:rsid w:val="00A42554"/>
    <w:rsid w:val="00A52A75"/>
    <w:rsid w:val="00A54897"/>
    <w:rsid w:val="00A65D24"/>
    <w:rsid w:val="00A815A7"/>
    <w:rsid w:val="00A862BB"/>
    <w:rsid w:val="00A87CDC"/>
    <w:rsid w:val="00AA4540"/>
    <w:rsid w:val="00AB4DE5"/>
    <w:rsid w:val="00AB4DF7"/>
    <w:rsid w:val="00AB7174"/>
    <w:rsid w:val="00AC1149"/>
    <w:rsid w:val="00AC1656"/>
    <w:rsid w:val="00AC4437"/>
    <w:rsid w:val="00AC6506"/>
    <w:rsid w:val="00AD3EB2"/>
    <w:rsid w:val="00AE1588"/>
    <w:rsid w:val="00AE3969"/>
    <w:rsid w:val="00AF5249"/>
    <w:rsid w:val="00AF5EDD"/>
    <w:rsid w:val="00AF6792"/>
    <w:rsid w:val="00AF7580"/>
    <w:rsid w:val="00B0163B"/>
    <w:rsid w:val="00B01FD2"/>
    <w:rsid w:val="00B110DD"/>
    <w:rsid w:val="00B152DD"/>
    <w:rsid w:val="00B153D3"/>
    <w:rsid w:val="00B20282"/>
    <w:rsid w:val="00B20A9E"/>
    <w:rsid w:val="00B315AD"/>
    <w:rsid w:val="00B330F9"/>
    <w:rsid w:val="00B35477"/>
    <w:rsid w:val="00B3BE9D"/>
    <w:rsid w:val="00B43E48"/>
    <w:rsid w:val="00B43FCB"/>
    <w:rsid w:val="00B516F9"/>
    <w:rsid w:val="00B528DC"/>
    <w:rsid w:val="00B5485C"/>
    <w:rsid w:val="00B63937"/>
    <w:rsid w:val="00B6458A"/>
    <w:rsid w:val="00B7018F"/>
    <w:rsid w:val="00B77C16"/>
    <w:rsid w:val="00B835D5"/>
    <w:rsid w:val="00B9329E"/>
    <w:rsid w:val="00B934C0"/>
    <w:rsid w:val="00B97122"/>
    <w:rsid w:val="00BC00A4"/>
    <w:rsid w:val="00BC26E4"/>
    <w:rsid w:val="00BD7DDC"/>
    <w:rsid w:val="00BE2ED7"/>
    <w:rsid w:val="00BF0F39"/>
    <w:rsid w:val="00BF2016"/>
    <w:rsid w:val="00BF3139"/>
    <w:rsid w:val="00BF457B"/>
    <w:rsid w:val="00C12BD9"/>
    <w:rsid w:val="00C12CB4"/>
    <w:rsid w:val="00C13FAE"/>
    <w:rsid w:val="00C15835"/>
    <w:rsid w:val="00C2378E"/>
    <w:rsid w:val="00C25643"/>
    <w:rsid w:val="00C32C83"/>
    <w:rsid w:val="00C3320C"/>
    <w:rsid w:val="00C338CB"/>
    <w:rsid w:val="00C34F40"/>
    <w:rsid w:val="00C35C5A"/>
    <w:rsid w:val="00C43673"/>
    <w:rsid w:val="00C44B78"/>
    <w:rsid w:val="00C454CC"/>
    <w:rsid w:val="00C46967"/>
    <w:rsid w:val="00C4770E"/>
    <w:rsid w:val="00C52E2A"/>
    <w:rsid w:val="00C53940"/>
    <w:rsid w:val="00C54921"/>
    <w:rsid w:val="00C56E86"/>
    <w:rsid w:val="00C65148"/>
    <w:rsid w:val="00C66F4D"/>
    <w:rsid w:val="00C7104B"/>
    <w:rsid w:val="00C7732A"/>
    <w:rsid w:val="00C80115"/>
    <w:rsid w:val="00C84829"/>
    <w:rsid w:val="00C87996"/>
    <w:rsid w:val="00C90274"/>
    <w:rsid w:val="00C923A9"/>
    <w:rsid w:val="00C97DE2"/>
    <w:rsid w:val="00CA1549"/>
    <w:rsid w:val="00CB4E0F"/>
    <w:rsid w:val="00CB68A6"/>
    <w:rsid w:val="00CC10D0"/>
    <w:rsid w:val="00CC256A"/>
    <w:rsid w:val="00CC500D"/>
    <w:rsid w:val="00CC51CB"/>
    <w:rsid w:val="00CC63B5"/>
    <w:rsid w:val="00CD3BCA"/>
    <w:rsid w:val="00CD5324"/>
    <w:rsid w:val="00CD58AB"/>
    <w:rsid w:val="00CD6CD0"/>
    <w:rsid w:val="00CE0821"/>
    <w:rsid w:val="00CF05BB"/>
    <w:rsid w:val="00CF0C7C"/>
    <w:rsid w:val="00CF16E8"/>
    <w:rsid w:val="00D00F38"/>
    <w:rsid w:val="00D07863"/>
    <w:rsid w:val="00D1083F"/>
    <w:rsid w:val="00D11FBD"/>
    <w:rsid w:val="00D15BFB"/>
    <w:rsid w:val="00D171BD"/>
    <w:rsid w:val="00D35720"/>
    <w:rsid w:val="00D370DE"/>
    <w:rsid w:val="00D42099"/>
    <w:rsid w:val="00D51514"/>
    <w:rsid w:val="00D658F1"/>
    <w:rsid w:val="00D6789D"/>
    <w:rsid w:val="00D74800"/>
    <w:rsid w:val="00D802DB"/>
    <w:rsid w:val="00D83084"/>
    <w:rsid w:val="00D83259"/>
    <w:rsid w:val="00D83304"/>
    <w:rsid w:val="00D87452"/>
    <w:rsid w:val="00D87F90"/>
    <w:rsid w:val="00D953A1"/>
    <w:rsid w:val="00D9545B"/>
    <w:rsid w:val="00DA0404"/>
    <w:rsid w:val="00DA0ACF"/>
    <w:rsid w:val="00DA2670"/>
    <w:rsid w:val="00DA3B6C"/>
    <w:rsid w:val="00DB4476"/>
    <w:rsid w:val="00DB5934"/>
    <w:rsid w:val="00DB6567"/>
    <w:rsid w:val="00DB7349"/>
    <w:rsid w:val="00DC04A1"/>
    <w:rsid w:val="00DC0D3C"/>
    <w:rsid w:val="00DC152A"/>
    <w:rsid w:val="00DC3B6C"/>
    <w:rsid w:val="00DD6833"/>
    <w:rsid w:val="00DD7588"/>
    <w:rsid w:val="00DE079B"/>
    <w:rsid w:val="00DE144D"/>
    <w:rsid w:val="00DE319D"/>
    <w:rsid w:val="00DE489B"/>
    <w:rsid w:val="00DE6A21"/>
    <w:rsid w:val="00DE71F4"/>
    <w:rsid w:val="00DE7AA1"/>
    <w:rsid w:val="00DF0ADC"/>
    <w:rsid w:val="00DF14B2"/>
    <w:rsid w:val="00DF731C"/>
    <w:rsid w:val="00DF7E69"/>
    <w:rsid w:val="00E01EA2"/>
    <w:rsid w:val="00E0332E"/>
    <w:rsid w:val="00E051BF"/>
    <w:rsid w:val="00E1600B"/>
    <w:rsid w:val="00E26141"/>
    <w:rsid w:val="00E27EB6"/>
    <w:rsid w:val="00E30CD0"/>
    <w:rsid w:val="00E32DBE"/>
    <w:rsid w:val="00E416D8"/>
    <w:rsid w:val="00E525AB"/>
    <w:rsid w:val="00E530DA"/>
    <w:rsid w:val="00E549F6"/>
    <w:rsid w:val="00E57E6C"/>
    <w:rsid w:val="00E60876"/>
    <w:rsid w:val="00E61083"/>
    <w:rsid w:val="00E623C8"/>
    <w:rsid w:val="00E67FE1"/>
    <w:rsid w:val="00E7058F"/>
    <w:rsid w:val="00E721B4"/>
    <w:rsid w:val="00E778BB"/>
    <w:rsid w:val="00E85F87"/>
    <w:rsid w:val="00E9405B"/>
    <w:rsid w:val="00E94BB2"/>
    <w:rsid w:val="00E9536E"/>
    <w:rsid w:val="00E96C3D"/>
    <w:rsid w:val="00EA76B4"/>
    <w:rsid w:val="00EAD6AB"/>
    <w:rsid w:val="00EB303C"/>
    <w:rsid w:val="00EB40F0"/>
    <w:rsid w:val="00EB5909"/>
    <w:rsid w:val="00EC0880"/>
    <w:rsid w:val="00EC1701"/>
    <w:rsid w:val="00EC29BF"/>
    <w:rsid w:val="00ED0BDC"/>
    <w:rsid w:val="00ED4222"/>
    <w:rsid w:val="00ED6854"/>
    <w:rsid w:val="00EE075A"/>
    <w:rsid w:val="00EE1B45"/>
    <w:rsid w:val="00EE2452"/>
    <w:rsid w:val="00EE6CD6"/>
    <w:rsid w:val="00EE735B"/>
    <w:rsid w:val="00EF5444"/>
    <w:rsid w:val="00EF5F02"/>
    <w:rsid w:val="00F077F6"/>
    <w:rsid w:val="00F11C53"/>
    <w:rsid w:val="00F12894"/>
    <w:rsid w:val="00F14847"/>
    <w:rsid w:val="00F149B7"/>
    <w:rsid w:val="00F20FD4"/>
    <w:rsid w:val="00F32392"/>
    <w:rsid w:val="00F34492"/>
    <w:rsid w:val="00F348F8"/>
    <w:rsid w:val="00F35E45"/>
    <w:rsid w:val="00F368F3"/>
    <w:rsid w:val="00F43022"/>
    <w:rsid w:val="00F47990"/>
    <w:rsid w:val="00F50B0F"/>
    <w:rsid w:val="00F51182"/>
    <w:rsid w:val="00F526ED"/>
    <w:rsid w:val="00F55629"/>
    <w:rsid w:val="00F57C8A"/>
    <w:rsid w:val="00F67632"/>
    <w:rsid w:val="00F80FC6"/>
    <w:rsid w:val="00F81C94"/>
    <w:rsid w:val="00F85286"/>
    <w:rsid w:val="00F875A9"/>
    <w:rsid w:val="00F90B11"/>
    <w:rsid w:val="00F944FF"/>
    <w:rsid w:val="00F96E6A"/>
    <w:rsid w:val="00FA7B12"/>
    <w:rsid w:val="00FB19FA"/>
    <w:rsid w:val="00FB3E99"/>
    <w:rsid w:val="00FC3B60"/>
    <w:rsid w:val="00FD2931"/>
    <w:rsid w:val="00FD6983"/>
    <w:rsid w:val="00FD6F1B"/>
    <w:rsid w:val="00FD7126"/>
    <w:rsid w:val="00FE0F51"/>
    <w:rsid w:val="00FF7534"/>
    <w:rsid w:val="0128F2E4"/>
    <w:rsid w:val="01700DC8"/>
    <w:rsid w:val="018628F9"/>
    <w:rsid w:val="01864E34"/>
    <w:rsid w:val="01883A06"/>
    <w:rsid w:val="01A8EFE0"/>
    <w:rsid w:val="01CBB58B"/>
    <w:rsid w:val="01F2B2C0"/>
    <w:rsid w:val="0209FE1F"/>
    <w:rsid w:val="024D2009"/>
    <w:rsid w:val="0269F955"/>
    <w:rsid w:val="026FD697"/>
    <w:rsid w:val="0291F466"/>
    <w:rsid w:val="029FEBF6"/>
    <w:rsid w:val="02D63E7A"/>
    <w:rsid w:val="02DDEBA2"/>
    <w:rsid w:val="030A33EA"/>
    <w:rsid w:val="030FC4A9"/>
    <w:rsid w:val="033E6FCA"/>
    <w:rsid w:val="03689E07"/>
    <w:rsid w:val="036CCE2A"/>
    <w:rsid w:val="039F3529"/>
    <w:rsid w:val="03AB6509"/>
    <w:rsid w:val="03C0587B"/>
    <w:rsid w:val="03D497D4"/>
    <w:rsid w:val="043DF472"/>
    <w:rsid w:val="047ECA5C"/>
    <w:rsid w:val="04957B23"/>
    <w:rsid w:val="04C0150A"/>
    <w:rsid w:val="0520E4F5"/>
    <w:rsid w:val="061D97C4"/>
    <w:rsid w:val="06292790"/>
    <w:rsid w:val="0641BF30"/>
    <w:rsid w:val="0645809E"/>
    <w:rsid w:val="07116EB3"/>
    <w:rsid w:val="071301C4"/>
    <w:rsid w:val="071D4B34"/>
    <w:rsid w:val="0768B276"/>
    <w:rsid w:val="07A374D3"/>
    <w:rsid w:val="07A8696B"/>
    <w:rsid w:val="07AB4901"/>
    <w:rsid w:val="07DD8F91"/>
    <w:rsid w:val="0892B6E7"/>
    <w:rsid w:val="08A3B752"/>
    <w:rsid w:val="095E9B24"/>
    <w:rsid w:val="09605739"/>
    <w:rsid w:val="098F051E"/>
    <w:rsid w:val="09A2F10E"/>
    <w:rsid w:val="09BD9F13"/>
    <w:rsid w:val="09FB02E7"/>
    <w:rsid w:val="09FFC783"/>
    <w:rsid w:val="0A404997"/>
    <w:rsid w:val="0A494822"/>
    <w:rsid w:val="0A5DFA40"/>
    <w:rsid w:val="0A7E81E6"/>
    <w:rsid w:val="0AA07F0C"/>
    <w:rsid w:val="0AA7A0D8"/>
    <w:rsid w:val="0B1E0586"/>
    <w:rsid w:val="0B7FE306"/>
    <w:rsid w:val="0BAF7139"/>
    <w:rsid w:val="0BE4628D"/>
    <w:rsid w:val="0C28BABD"/>
    <w:rsid w:val="0C33B070"/>
    <w:rsid w:val="0C585810"/>
    <w:rsid w:val="0C68762B"/>
    <w:rsid w:val="0CBA6350"/>
    <w:rsid w:val="0CFDABAB"/>
    <w:rsid w:val="0D0E5C32"/>
    <w:rsid w:val="0D5529A6"/>
    <w:rsid w:val="0DA9305D"/>
    <w:rsid w:val="0DB6EA09"/>
    <w:rsid w:val="0DC9A3CB"/>
    <w:rsid w:val="0DCFF319"/>
    <w:rsid w:val="0E4D3C37"/>
    <w:rsid w:val="0ECE740A"/>
    <w:rsid w:val="0F2CE4E2"/>
    <w:rsid w:val="0F361BFD"/>
    <w:rsid w:val="0F855550"/>
    <w:rsid w:val="0FB2B9F6"/>
    <w:rsid w:val="0FDC2323"/>
    <w:rsid w:val="102CD497"/>
    <w:rsid w:val="10B889A6"/>
    <w:rsid w:val="1197CD0C"/>
    <w:rsid w:val="1198B06E"/>
    <w:rsid w:val="120D49BB"/>
    <w:rsid w:val="122A8FB3"/>
    <w:rsid w:val="122C4920"/>
    <w:rsid w:val="1288C479"/>
    <w:rsid w:val="1291C849"/>
    <w:rsid w:val="12B3295B"/>
    <w:rsid w:val="12EDB4F7"/>
    <w:rsid w:val="13279FF7"/>
    <w:rsid w:val="1382C2A7"/>
    <w:rsid w:val="13C767D7"/>
    <w:rsid w:val="13DD8553"/>
    <w:rsid w:val="140C3BCF"/>
    <w:rsid w:val="147E4121"/>
    <w:rsid w:val="14BD8156"/>
    <w:rsid w:val="14FD309A"/>
    <w:rsid w:val="154397E6"/>
    <w:rsid w:val="15622F26"/>
    <w:rsid w:val="15797D22"/>
    <w:rsid w:val="15C0142B"/>
    <w:rsid w:val="15CEA0E4"/>
    <w:rsid w:val="15E99C40"/>
    <w:rsid w:val="163F7A35"/>
    <w:rsid w:val="16665CB2"/>
    <w:rsid w:val="169900FB"/>
    <w:rsid w:val="16BF9556"/>
    <w:rsid w:val="16FFBA43"/>
    <w:rsid w:val="175BE48C"/>
    <w:rsid w:val="176C83CE"/>
    <w:rsid w:val="17B7A529"/>
    <w:rsid w:val="17BBA939"/>
    <w:rsid w:val="17CB317E"/>
    <w:rsid w:val="17E9F188"/>
    <w:rsid w:val="1857EF80"/>
    <w:rsid w:val="188AF114"/>
    <w:rsid w:val="18AA732E"/>
    <w:rsid w:val="18BCC89D"/>
    <w:rsid w:val="19194F43"/>
    <w:rsid w:val="191EA202"/>
    <w:rsid w:val="1938ACF8"/>
    <w:rsid w:val="19521619"/>
    <w:rsid w:val="199140D1"/>
    <w:rsid w:val="19F94E22"/>
    <w:rsid w:val="1A0772F5"/>
    <w:rsid w:val="1A1973F8"/>
    <w:rsid w:val="1A33005D"/>
    <w:rsid w:val="1A375B05"/>
    <w:rsid w:val="1A46438F"/>
    <w:rsid w:val="1AB39C1F"/>
    <w:rsid w:val="1AEC48EE"/>
    <w:rsid w:val="1AF8C6DC"/>
    <w:rsid w:val="1B386E05"/>
    <w:rsid w:val="1B40271B"/>
    <w:rsid w:val="1B92573F"/>
    <w:rsid w:val="1CA1F601"/>
    <w:rsid w:val="1CFAA314"/>
    <w:rsid w:val="1D2318A2"/>
    <w:rsid w:val="1D246ED0"/>
    <w:rsid w:val="1D36BFA1"/>
    <w:rsid w:val="1D378C9C"/>
    <w:rsid w:val="1D758C48"/>
    <w:rsid w:val="1DA43144"/>
    <w:rsid w:val="1DD7EC61"/>
    <w:rsid w:val="1DD8E030"/>
    <w:rsid w:val="1DFAFCCA"/>
    <w:rsid w:val="1E123D10"/>
    <w:rsid w:val="1E4BE41A"/>
    <w:rsid w:val="1E7457D6"/>
    <w:rsid w:val="1E7A6EBB"/>
    <w:rsid w:val="1E8105BA"/>
    <w:rsid w:val="1E884BFC"/>
    <w:rsid w:val="1ED724DF"/>
    <w:rsid w:val="1F00B8BC"/>
    <w:rsid w:val="1F68846F"/>
    <w:rsid w:val="1F71E1AC"/>
    <w:rsid w:val="1FB30C80"/>
    <w:rsid w:val="1FFAE3E6"/>
    <w:rsid w:val="2024B662"/>
    <w:rsid w:val="204AF1E7"/>
    <w:rsid w:val="20615E38"/>
    <w:rsid w:val="20FF4538"/>
    <w:rsid w:val="213C2FAA"/>
    <w:rsid w:val="2153D4F6"/>
    <w:rsid w:val="2173F742"/>
    <w:rsid w:val="2174BB81"/>
    <w:rsid w:val="2186FBB8"/>
    <w:rsid w:val="21889683"/>
    <w:rsid w:val="21AB585A"/>
    <w:rsid w:val="21B20BE6"/>
    <w:rsid w:val="21C2D4A8"/>
    <w:rsid w:val="2227CE3B"/>
    <w:rsid w:val="223EEE08"/>
    <w:rsid w:val="2240F698"/>
    <w:rsid w:val="2319AA00"/>
    <w:rsid w:val="2326EAE6"/>
    <w:rsid w:val="2331D535"/>
    <w:rsid w:val="23779EB8"/>
    <w:rsid w:val="237FD8AF"/>
    <w:rsid w:val="239A7FDD"/>
    <w:rsid w:val="23B64F9B"/>
    <w:rsid w:val="23F75290"/>
    <w:rsid w:val="240AF509"/>
    <w:rsid w:val="245AB732"/>
    <w:rsid w:val="24848A08"/>
    <w:rsid w:val="248C45B3"/>
    <w:rsid w:val="24A04B0C"/>
    <w:rsid w:val="24BB73E1"/>
    <w:rsid w:val="24F0CFE5"/>
    <w:rsid w:val="2509EFED"/>
    <w:rsid w:val="2516E7E2"/>
    <w:rsid w:val="254784BA"/>
    <w:rsid w:val="255F6EFD"/>
    <w:rsid w:val="256EF911"/>
    <w:rsid w:val="25D2E2CB"/>
    <w:rsid w:val="26019748"/>
    <w:rsid w:val="261B5622"/>
    <w:rsid w:val="264B0E9F"/>
    <w:rsid w:val="26B8CF59"/>
    <w:rsid w:val="26F70CD3"/>
    <w:rsid w:val="271616B6"/>
    <w:rsid w:val="27843F4C"/>
    <w:rsid w:val="27AA8432"/>
    <w:rsid w:val="27E8242B"/>
    <w:rsid w:val="27FE2809"/>
    <w:rsid w:val="2845D9BE"/>
    <w:rsid w:val="28BA009B"/>
    <w:rsid w:val="2907E4E1"/>
    <w:rsid w:val="2938A65B"/>
    <w:rsid w:val="2942A557"/>
    <w:rsid w:val="2952F6E4"/>
    <w:rsid w:val="295EB893"/>
    <w:rsid w:val="296614B0"/>
    <w:rsid w:val="2967F4D6"/>
    <w:rsid w:val="29A97E0B"/>
    <w:rsid w:val="29D28674"/>
    <w:rsid w:val="29ED32D0"/>
    <w:rsid w:val="2A277FD1"/>
    <w:rsid w:val="2AA0C7E7"/>
    <w:rsid w:val="2AE2DB14"/>
    <w:rsid w:val="2B57A159"/>
    <w:rsid w:val="2B7E63CA"/>
    <w:rsid w:val="2B82B09D"/>
    <w:rsid w:val="2B99097F"/>
    <w:rsid w:val="2BC81AAA"/>
    <w:rsid w:val="2C52DDC7"/>
    <w:rsid w:val="2C658318"/>
    <w:rsid w:val="2CCA7A47"/>
    <w:rsid w:val="2CCC7893"/>
    <w:rsid w:val="2CD267CD"/>
    <w:rsid w:val="2D26B8E3"/>
    <w:rsid w:val="2D3178F7"/>
    <w:rsid w:val="2D8BC3F5"/>
    <w:rsid w:val="2DDE2523"/>
    <w:rsid w:val="2DFDB3CC"/>
    <w:rsid w:val="2E01A0DC"/>
    <w:rsid w:val="2E038303"/>
    <w:rsid w:val="2E1B0098"/>
    <w:rsid w:val="2E1D4C8C"/>
    <w:rsid w:val="2E4BA7D9"/>
    <w:rsid w:val="2E5C0BD0"/>
    <w:rsid w:val="2E681A42"/>
    <w:rsid w:val="2E6D89C2"/>
    <w:rsid w:val="2E8137EC"/>
    <w:rsid w:val="2E9CF47F"/>
    <w:rsid w:val="2EBB7BAC"/>
    <w:rsid w:val="2EE90EA4"/>
    <w:rsid w:val="2F4EEB23"/>
    <w:rsid w:val="2F8635B6"/>
    <w:rsid w:val="2FCBA278"/>
    <w:rsid w:val="306249A2"/>
    <w:rsid w:val="30916543"/>
    <w:rsid w:val="30928B73"/>
    <w:rsid w:val="30AD4986"/>
    <w:rsid w:val="30B1EC5E"/>
    <w:rsid w:val="30C9E8B7"/>
    <w:rsid w:val="3100E697"/>
    <w:rsid w:val="31578C15"/>
    <w:rsid w:val="315E8E4C"/>
    <w:rsid w:val="31785B84"/>
    <w:rsid w:val="31AA785E"/>
    <w:rsid w:val="31E585F2"/>
    <w:rsid w:val="320B0E64"/>
    <w:rsid w:val="322FF18A"/>
    <w:rsid w:val="3242FB35"/>
    <w:rsid w:val="32C2C5AE"/>
    <w:rsid w:val="32CDE35A"/>
    <w:rsid w:val="32DF3760"/>
    <w:rsid w:val="32E89E53"/>
    <w:rsid w:val="32EDA830"/>
    <w:rsid w:val="3314E39A"/>
    <w:rsid w:val="331649FE"/>
    <w:rsid w:val="3354A90F"/>
    <w:rsid w:val="3355CD67"/>
    <w:rsid w:val="337C065E"/>
    <w:rsid w:val="339E5D7F"/>
    <w:rsid w:val="340E3875"/>
    <w:rsid w:val="345BA15A"/>
    <w:rsid w:val="34735109"/>
    <w:rsid w:val="3489A4D1"/>
    <w:rsid w:val="348B37E2"/>
    <w:rsid w:val="349673D4"/>
    <w:rsid w:val="349C72B9"/>
    <w:rsid w:val="34B45CFC"/>
    <w:rsid w:val="34E25B2F"/>
    <w:rsid w:val="353469A8"/>
    <w:rsid w:val="3540977C"/>
    <w:rsid w:val="3558050E"/>
    <w:rsid w:val="3558E376"/>
    <w:rsid w:val="35805103"/>
    <w:rsid w:val="35AA8BFE"/>
    <w:rsid w:val="35AB3797"/>
    <w:rsid w:val="35C0CC12"/>
    <w:rsid w:val="35D94E42"/>
    <w:rsid w:val="361983F2"/>
    <w:rsid w:val="3622E8D0"/>
    <w:rsid w:val="36270843"/>
    <w:rsid w:val="3635144B"/>
    <w:rsid w:val="363BEDF0"/>
    <w:rsid w:val="36469DFD"/>
    <w:rsid w:val="36502D5D"/>
    <w:rsid w:val="368F94A6"/>
    <w:rsid w:val="36A359C0"/>
    <w:rsid w:val="36C88453"/>
    <w:rsid w:val="36F255A8"/>
    <w:rsid w:val="372440C0"/>
    <w:rsid w:val="3742D129"/>
    <w:rsid w:val="376808BF"/>
    <w:rsid w:val="376D794B"/>
    <w:rsid w:val="37801424"/>
    <w:rsid w:val="37BAAB0A"/>
    <w:rsid w:val="37C83F31"/>
    <w:rsid w:val="37D6B45D"/>
    <w:rsid w:val="3805261B"/>
    <w:rsid w:val="38534BB3"/>
    <w:rsid w:val="38A3FF85"/>
    <w:rsid w:val="38C001D0"/>
    <w:rsid w:val="3901359A"/>
    <w:rsid w:val="39464B0A"/>
    <w:rsid w:val="394AE2ED"/>
    <w:rsid w:val="394B81ED"/>
    <w:rsid w:val="3956539D"/>
    <w:rsid w:val="396FE3DC"/>
    <w:rsid w:val="39AA5A54"/>
    <w:rsid w:val="39C3EA93"/>
    <w:rsid w:val="39CDF391"/>
    <w:rsid w:val="3A087841"/>
    <w:rsid w:val="3A21EAD8"/>
    <w:rsid w:val="3A3B036F"/>
    <w:rsid w:val="3A91D519"/>
    <w:rsid w:val="3AA3FF5C"/>
    <w:rsid w:val="3AA672AF"/>
    <w:rsid w:val="3B0E32CA"/>
    <w:rsid w:val="3B21667B"/>
    <w:rsid w:val="3B2B4143"/>
    <w:rsid w:val="3B5FBAF4"/>
    <w:rsid w:val="3BA0C1ED"/>
    <w:rsid w:val="3C07968C"/>
    <w:rsid w:val="3C1300BD"/>
    <w:rsid w:val="3C223BDA"/>
    <w:rsid w:val="3C83FC7F"/>
    <w:rsid w:val="3CA29E65"/>
    <w:rsid w:val="3CB17C4C"/>
    <w:rsid w:val="3CC1A91A"/>
    <w:rsid w:val="3CD73BE1"/>
    <w:rsid w:val="3CEAE25D"/>
    <w:rsid w:val="3CFB8B55"/>
    <w:rsid w:val="3D019B15"/>
    <w:rsid w:val="3D59340C"/>
    <w:rsid w:val="3D61972C"/>
    <w:rsid w:val="3D747B91"/>
    <w:rsid w:val="3D98D43D"/>
    <w:rsid w:val="3DD13E48"/>
    <w:rsid w:val="3E3536BE"/>
    <w:rsid w:val="3E3E6EC6"/>
    <w:rsid w:val="3E42D859"/>
    <w:rsid w:val="3EA960D6"/>
    <w:rsid w:val="3EBF3A52"/>
    <w:rsid w:val="3EC19376"/>
    <w:rsid w:val="3F69577B"/>
    <w:rsid w:val="3FD129E3"/>
    <w:rsid w:val="3FD3E14D"/>
    <w:rsid w:val="400D9315"/>
    <w:rsid w:val="40131B91"/>
    <w:rsid w:val="4030B469"/>
    <w:rsid w:val="405B0AB3"/>
    <w:rsid w:val="40C032F4"/>
    <w:rsid w:val="41760F88"/>
    <w:rsid w:val="41E552B7"/>
    <w:rsid w:val="42119682"/>
    <w:rsid w:val="429D8DC2"/>
    <w:rsid w:val="42C8BF66"/>
    <w:rsid w:val="430BE5C0"/>
    <w:rsid w:val="4323FF8D"/>
    <w:rsid w:val="4329CAE5"/>
    <w:rsid w:val="433F4A36"/>
    <w:rsid w:val="436FCC64"/>
    <w:rsid w:val="439F86E8"/>
    <w:rsid w:val="440460E5"/>
    <w:rsid w:val="4429DC94"/>
    <w:rsid w:val="44961799"/>
    <w:rsid w:val="44B88270"/>
    <w:rsid w:val="44CFAC61"/>
    <w:rsid w:val="44D6D9F6"/>
    <w:rsid w:val="4590FF2C"/>
    <w:rsid w:val="45B887D7"/>
    <w:rsid w:val="45D9AA53"/>
    <w:rsid w:val="45EE7717"/>
    <w:rsid w:val="462380A1"/>
    <w:rsid w:val="46688B60"/>
    <w:rsid w:val="466A95AC"/>
    <w:rsid w:val="466FB4FF"/>
    <w:rsid w:val="468CC89B"/>
    <w:rsid w:val="4699D4CA"/>
    <w:rsid w:val="46CD3576"/>
    <w:rsid w:val="46F0761B"/>
    <w:rsid w:val="47283EC0"/>
    <w:rsid w:val="47393CF7"/>
    <w:rsid w:val="4787AB66"/>
    <w:rsid w:val="47AF0EEF"/>
    <w:rsid w:val="47B8EC6A"/>
    <w:rsid w:val="47C1620F"/>
    <w:rsid w:val="47C5CAD5"/>
    <w:rsid w:val="47E24022"/>
    <w:rsid w:val="4857B730"/>
    <w:rsid w:val="48D913FF"/>
    <w:rsid w:val="4919E3B4"/>
    <w:rsid w:val="4A0AD69E"/>
    <w:rsid w:val="4A489E37"/>
    <w:rsid w:val="4A4F6765"/>
    <w:rsid w:val="4A754421"/>
    <w:rsid w:val="4AB17D98"/>
    <w:rsid w:val="4B0445FD"/>
    <w:rsid w:val="4B1F39AD"/>
    <w:rsid w:val="4B2C666F"/>
    <w:rsid w:val="4B7E9816"/>
    <w:rsid w:val="4B80B108"/>
    <w:rsid w:val="4BD7E415"/>
    <w:rsid w:val="4BFA5E3F"/>
    <w:rsid w:val="4C0D5B56"/>
    <w:rsid w:val="4C40CC7B"/>
    <w:rsid w:val="4CB8C22F"/>
    <w:rsid w:val="4CD20F3F"/>
    <w:rsid w:val="4D006B2E"/>
    <w:rsid w:val="4D7F2554"/>
    <w:rsid w:val="4D90B581"/>
    <w:rsid w:val="4DAC005F"/>
    <w:rsid w:val="4E076C39"/>
    <w:rsid w:val="4E201A36"/>
    <w:rsid w:val="4E26732A"/>
    <w:rsid w:val="4E2FA774"/>
    <w:rsid w:val="4E640731"/>
    <w:rsid w:val="4EAA9F8C"/>
    <w:rsid w:val="4EB484D4"/>
    <w:rsid w:val="4F016881"/>
    <w:rsid w:val="4F0AF1AF"/>
    <w:rsid w:val="4F1AF5B5"/>
    <w:rsid w:val="4F266730"/>
    <w:rsid w:val="4F26DF4A"/>
    <w:rsid w:val="4F7718A4"/>
    <w:rsid w:val="4F893E6E"/>
    <w:rsid w:val="4FA0E70E"/>
    <w:rsid w:val="5039282E"/>
    <w:rsid w:val="50AC02E2"/>
    <w:rsid w:val="50F2908E"/>
    <w:rsid w:val="515B7244"/>
    <w:rsid w:val="516ADC61"/>
    <w:rsid w:val="517FACA8"/>
    <w:rsid w:val="51B4E834"/>
    <w:rsid w:val="51B8F827"/>
    <w:rsid w:val="51DD14E7"/>
    <w:rsid w:val="51E21D57"/>
    <w:rsid w:val="5244481D"/>
    <w:rsid w:val="52B37AA6"/>
    <w:rsid w:val="52B7C3B5"/>
    <w:rsid w:val="53106B02"/>
    <w:rsid w:val="534C0B95"/>
    <w:rsid w:val="535DC515"/>
    <w:rsid w:val="536E43CC"/>
    <w:rsid w:val="53FCD65E"/>
    <w:rsid w:val="53FE9140"/>
    <w:rsid w:val="5410F9C7"/>
    <w:rsid w:val="541BC6A6"/>
    <w:rsid w:val="542DABBB"/>
    <w:rsid w:val="5461C6C0"/>
    <w:rsid w:val="5473FC6A"/>
    <w:rsid w:val="547A3DB6"/>
    <w:rsid w:val="547D6925"/>
    <w:rsid w:val="547FA9CE"/>
    <w:rsid w:val="548810B6"/>
    <w:rsid w:val="5493D05E"/>
    <w:rsid w:val="54CBC19A"/>
    <w:rsid w:val="54CC8563"/>
    <w:rsid w:val="54CF18CF"/>
    <w:rsid w:val="54E5ADC0"/>
    <w:rsid w:val="54F22BFA"/>
    <w:rsid w:val="54F503CA"/>
    <w:rsid w:val="559C664F"/>
    <w:rsid w:val="55EE0E49"/>
    <w:rsid w:val="56027C62"/>
    <w:rsid w:val="560ACD13"/>
    <w:rsid w:val="56154B2C"/>
    <w:rsid w:val="5657CBE1"/>
    <w:rsid w:val="567D86B5"/>
    <w:rsid w:val="568449EE"/>
    <w:rsid w:val="56A6C803"/>
    <w:rsid w:val="56F46241"/>
    <w:rsid w:val="5759DA60"/>
    <w:rsid w:val="576F233C"/>
    <w:rsid w:val="582F3349"/>
    <w:rsid w:val="5850B9D1"/>
    <w:rsid w:val="585B4DF5"/>
    <w:rsid w:val="58D2FE82"/>
    <w:rsid w:val="58F496F9"/>
    <w:rsid w:val="59062726"/>
    <w:rsid w:val="591EE5DD"/>
    <w:rsid w:val="59270539"/>
    <w:rsid w:val="59598E6B"/>
    <w:rsid w:val="595BEB42"/>
    <w:rsid w:val="5989D28F"/>
    <w:rsid w:val="599F32BD"/>
    <w:rsid w:val="59A2DADC"/>
    <w:rsid w:val="59D5FF1B"/>
    <w:rsid w:val="5A2E4F28"/>
    <w:rsid w:val="5A4B1772"/>
    <w:rsid w:val="5A9D2A30"/>
    <w:rsid w:val="5AB2ED39"/>
    <w:rsid w:val="5AB7DFE7"/>
    <w:rsid w:val="5AC8724F"/>
    <w:rsid w:val="5ADD9A46"/>
    <w:rsid w:val="5AE3934A"/>
    <w:rsid w:val="5AF1C562"/>
    <w:rsid w:val="5B72A855"/>
    <w:rsid w:val="5B8163B8"/>
    <w:rsid w:val="5BB42482"/>
    <w:rsid w:val="5BEE29F7"/>
    <w:rsid w:val="5C97B5B8"/>
    <w:rsid w:val="5D308992"/>
    <w:rsid w:val="5D3D90B7"/>
    <w:rsid w:val="5D764D07"/>
    <w:rsid w:val="5D89FA58"/>
    <w:rsid w:val="5D9662C3"/>
    <w:rsid w:val="5DA66FA5"/>
    <w:rsid w:val="5DB010A3"/>
    <w:rsid w:val="5DC88B44"/>
    <w:rsid w:val="5DD21D8D"/>
    <w:rsid w:val="5DD4CAF2"/>
    <w:rsid w:val="5DEF72C2"/>
    <w:rsid w:val="5DF7C5CA"/>
    <w:rsid w:val="5E058979"/>
    <w:rsid w:val="5E126ED7"/>
    <w:rsid w:val="5E4FB0DC"/>
    <w:rsid w:val="5E778A19"/>
    <w:rsid w:val="5E98D834"/>
    <w:rsid w:val="5E993CDB"/>
    <w:rsid w:val="5EB0849E"/>
    <w:rsid w:val="5EFE4FCE"/>
    <w:rsid w:val="5F1054EE"/>
    <w:rsid w:val="5F25CAB9"/>
    <w:rsid w:val="5F3EB119"/>
    <w:rsid w:val="5F936816"/>
    <w:rsid w:val="5FE3B271"/>
    <w:rsid w:val="60121C60"/>
    <w:rsid w:val="602F46C3"/>
    <w:rsid w:val="603BB4CE"/>
    <w:rsid w:val="6058FB43"/>
    <w:rsid w:val="60753179"/>
    <w:rsid w:val="6090B810"/>
    <w:rsid w:val="609BEB06"/>
    <w:rsid w:val="60ABA227"/>
    <w:rsid w:val="60BE2477"/>
    <w:rsid w:val="60BF002D"/>
    <w:rsid w:val="60CE6E62"/>
    <w:rsid w:val="6111B8AF"/>
    <w:rsid w:val="61252C6D"/>
    <w:rsid w:val="6155FEB4"/>
    <w:rsid w:val="6161286B"/>
    <w:rsid w:val="61B17991"/>
    <w:rsid w:val="61B70396"/>
    <w:rsid w:val="61BEC532"/>
    <w:rsid w:val="61D078F6"/>
    <w:rsid w:val="625902B5"/>
    <w:rsid w:val="628C6653"/>
    <w:rsid w:val="6292B8CC"/>
    <w:rsid w:val="629E06B3"/>
    <w:rsid w:val="62AEE27C"/>
    <w:rsid w:val="6305845C"/>
    <w:rsid w:val="63461503"/>
    <w:rsid w:val="63584F4D"/>
    <w:rsid w:val="636C4957"/>
    <w:rsid w:val="63BD6163"/>
    <w:rsid w:val="63CC504C"/>
    <w:rsid w:val="64385070"/>
    <w:rsid w:val="643EB716"/>
    <w:rsid w:val="64892915"/>
    <w:rsid w:val="64B765A3"/>
    <w:rsid w:val="64EB93DB"/>
    <w:rsid w:val="65453BC0"/>
    <w:rsid w:val="65539B8A"/>
    <w:rsid w:val="6574BD7D"/>
    <w:rsid w:val="65B02B5C"/>
    <w:rsid w:val="65D0FF66"/>
    <w:rsid w:val="66CF7F78"/>
    <w:rsid w:val="66DBD9C8"/>
    <w:rsid w:val="67068BB4"/>
    <w:rsid w:val="67190642"/>
    <w:rsid w:val="67649F8B"/>
    <w:rsid w:val="67A31F0A"/>
    <w:rsid w:val="67B3A0DE"/>
    <w:rsid w:val="67D194F9"/>
    <w:rsid w:val="67D5B2E5"/>
    <w:rsid w:val="6847DE0C"/>
    <w:rsid w:val="6860F644"/>
    <w:rsid w:val="687E9C03"/>
    <w:rsid w:val="68E8B1D7"/>
    <w:rsid w:val="690C3767"/>
    <w:rsid w:val="696A4026"/>
    <w:rsid w:val="69715AAB"/>
    <w:rsid w:val="69B2965B"/>
    <w:rsid w:val="69D7375B"/>
    <w:rsid w:val="69EC8306"/>
    <w:rsid w:val="6A839C7F"/>
    <w:rsid w:val="6A86A02F"/>
    <w:rsid w:val="6AB07B99"/>
    <w:rsid w:val="6AB0BC40"/>
    <w:rsid w:val="6AB7B1AB"/>
    <w:rsid w:val="6AE5EC70"/>
    <w:rsid w:val="6B01147B"/>
    <w:rsid w:val="6B0FC8C1"/>
    <w:rsid w:val="6B281A55"/>
    <w:rsid w:val="6B9276B0"/>
    <w:rsid w:val="6BAEFFB2"/>
    <w:rsid w:val="6BC65511"/>
    <w:rsid w:val="6BEA9454"/>
    <w:rsid w:val="6C086FB8"/>
    <w:rsid w:val="6C3A5E97"/>
    <w:rsid w:val="6C4ACC33"/>
    <w:rsid w:val="6C6E8126"/>
    <w:rsid w:val="6CA90D1C"/>
    <w:rsid w:val="6CABA713"/>
    <w:rsid w:val="6CC9E4E4"/>
    <w:rsid w:val="6CF88CEE"/>
    <w:rsid w:val="6D148601"/>
    <w:rsid w:val="6D4C7B1C"/>
    <w:rsid w:val="6DA56B5D"/>
    <w:rsid w:val="6DACBE87"/>
    <w:rsid w:val="6DE818B2"/>
    <w:rsid w:val="6DFC7610"/>
    <w:rsid w:val="6E045C73"/>
    <w:rsid w:val="6E0F112F"/>
    <w:rsid w:val="6E637A1D"/>
    <w:rsid w:val="6E65EB91"/>
    <w:rsid w:val="6E969B8C"/>
    <w:rsid w:val="6EB4F9A0"/>
    <w:rsid w:val="6EE84B7D"/>
    <w:rsid w:val="6F1C611E"/>
    <w:rsid w:val="6F2B95B8"/>
    <w:rsid w:val="6F3432D8"/>
    <w:rsid w:val="6FC9F419"/>
    <w:rsid w:val="6FFA8BBF"/>
    <w:rsid w:val="702421E6"/>
    <w:rsid w:val="70301527"/>
    <w:rsid w:val="710D0FE7"/>
    <w:rsid w:val="711BEA94"/>
    <w:rsid w:val="712DF5C2"/>
    <w:rsid w:val="71736F07"/>
    <w:rsid w:val="718AE4C2"/>
    <w:rsid w:val="719A5D7E"/>
    <w:rsid w:val="71BBC2AD"/>
    <w:rsid w:val="71C919BB"/>
    <w:rsid w:val="721A23A9"/>
    <w:rsid w:val="72728737"/>
    <w:rsid w:val="72977E22"/>
    <w:rsid w:val="72D3CC91"/>
    <w:rsid w:val="72EDDAA1"/>
    <w:rsid w:val="73039D7D"/>
    <w:rsid w:val="73045BD8"/>
    <w:rsid w:val="7310AC4B"/>
    <w:rsid w:val="73732482"/>
    <w:rsid w:val="737C8D84"/>
    <w:rsid w:val="7389AB99"/>
    <w:rsid w:val="73984AD3"/>
    <w:rsid w:val="7422913F"/>
    <w:rsid w:val="744DC2C0"/>
    <w:rsid w:val="74763014"/>
    <w:rsid w:val="74DCA3CD"/>
    <w:rsid w:val="74FCFCAB"/>
    <w:rsid w:val="75198FB0"/>
    <w:rsid w:val="7562CD6C"/>
    <w:rsid w:val="758D3EA5"/>
    <w:rsid w:val="75955BD6"/>
    <w:rsid w:val="75B3813E"/>
    <w:rsid w:val="75F8D818"/>
    <w:rsid w:val="75F90E24"/>
    <w:rsid w:val="75FB986B"/>
    <w:rsid w:val="760166E5"/>
    <w:rsid w:val="76AE6FA5"/>
    <w:rsid w:val="76B5F2A6"/>
    <w:rsid w:val="76F4F073"/>
    <w:rsid w:val="7738F4FB"/>
    <w:rsid w:val="77F0EE01"/>
    <w:rsid w:val="785095D6"/>
    <w:rsid w:val="789E1191"/>
    <w:rsid w:val="793907A7"/>
    <w:rsid w:val="7982F0B6"/>
    <w:rsid w:val="79BB8EE5"/>
    <w:rsid w:val="79D28A88"/>
    <w:rsid w:val="79DE5F8E"/>
    <w:rsid w:val="7A14A1EC"/>
    <w:rsid w:val="7A17B4F3"/>
    <w:rsid w:val="7A1D1632"/>
    <w:rsid w:val="7A20C9E4"/>
    <w:rsid w:val="7A474A5E"/>
    <w:rsid w:val="7A844BFA"/>
    <w:rsid w:val="7A91D2C3"/>
    <w:rsid w:val="7AEF6278"/>
    <w:rsid w:val="7B51B3FC"/>
    <w:rsid w:val="7B74F188"/>
    <w:rsid w:val="7B7BF72C"/>
    <w:rsid w:val="7B9120B1"/>
    <w:rsid w:val="7BD1A54A"/>
    <w:rsid w:val="7BD8EC2A"/>
    <w:rsid w:val="7BE22248"/>
    <w:rsid w:val="7BED7F6B"/>
    <w:rsid w:val="7C572FC4"/>
    <w:rsid w:val="7D0270D7"/>
    <w:rsid w:val="7D0E982F"/>
    <w:rsid w:val="7D32DA7A"/>
    <w:rsid w:val="7D648999"/>
    <w:rsid w:val="7D8F914A"/>
    <w:rsid w:val="7DA9E4A1"/>
    <w:rsid w:val="7DE9189B"/>
    <w:rsid w:val="7DF3506D"/>
    <w:rsid w:val="7E01F771"/>
    <w:rsid w:val="7E37246C"/>
    <w:rsid w:val="7E5EE7CD"/>
    <w:rsid w:val="7E8FC1B4"/>
    <w:rsid w:val="7E98CA08"/>
    <w:rsid w:val="7EB73793"/>
    <w:rsid w:val="7EB800C2"/>
    <w:rsid w:val="7EB8503F"/>
    <w:rsid w:val="7ECA5F5B"/>
    <w:rsid w:val="7ECF965F"/>
    <w:rsid w:val="7ED01896"/>
    <w:rsid w:val="7F5BC04F"/>
    <w:rsid w:val="7F6543E6"/>
    <w:rsid w:val="7F7FEC0A"/>
    <w:rsid w:val="7F97EF57"/>
    <w:rsid w:val="7F99273C"/>
    <w:rsid w:val="7F9CF7D7"/>
    <w:rsid w:val="7F9D9C99"/>
    <w:rsid w:val="7FADE60E"/>
    <w:rsid w:val="7FAFE993"/>
    <w:rsid w:val="7FE58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E3E43"/>
  <w15:chartTrackingRefBased/>
  <w15:docId w15:val="{C604D1BC-5291-4468-9684-79A1E794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3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854"/>
    <w:pPr>
      <w:tabs>
        <w:tab w:val="center" w:pos="4680"/>
        <w:tab w:val="right" w:pos="9360"/>
      </w:tabs>
    </w:pPr>
  </w:style>
  <w:style w:type="character" w:customStyle="1" w:styleId="HeaderChar">
    <w:name w:val="Header Char"/>
    <w:basedOn w:val="DefaultParagraphFont"/>
    <w:link w:val="Header"/>
    <w:uiPriority w:val="99"/>
    <w:rsid w:val="00ED6854"/>
  </w:style>
  <w:style w:type="paragraph" w:styleId="Footer">
    <w:name w:val="footer"/>
    <w:basedOn w:val="Normal"/>
    <w:link w:val="FooterChar"/>
    <w:uiPriority w:val="99"/>
    <w:unhideWhenUsed/>
    <w:rsid w:val="00ED6854"/>
    <w:pPr>
      <w:tabs>
        <w:tab w:val="center" w:pos="4680"/>
        <w:tab w:val="right" w:pos="9360"/>
      </w:tabs>
    </w:pPr>
  </w:style>
  <w:style w:type="character" w:customStyle="1" w:styleId="FooterChar">
    <w:name w:val="Footer Char"/>
    <w:basedOn w:val="DefaultParagraphFont"/>
    <w:link w:val="Footer"/>
    <w:uiPriority w:val="99"/>
    <w:rsid w:val="00ED6854"/>
  </w:style>
  <w:style w:type="character" w:styleId="PageNumber">
    <w:name w:val="page number"/>
    <w:basedOn w:val="DefaultParagraphFont"/>
    <w:uiPriority w:val="99"/>
    <w:semiHidden/>
    <w:unhideWhenUsed/>
    <w:rsid w:val="00ED6854"/>
  </w:style>
  <w:style w:type="paragraph" w:styleId="ListParagraph">
    <w:name w:val="List Paragraph"/>
    <w:basedOn w:val="Normal"/>
    <w:uiPriority w:val="34"/>
    <w:qFormat/>
    <w:rsid w:val="00ED6854"/>
    <w:pPr>
      <w:ind w:left="720"/>
      <w:contextualSpacing/>
    </w:pPr>
  </w:style>
  <w:style w:type="table" w:styleId="TableGrid">
    <w:name w:val="Table Grid"/>
    <w:basedOn w:val="TableNormal"/>
    <w:uiPriority w:val="39"/>
    <w:rsid w:val="002F4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72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243"/>
    <w:rPr>
      <w:rFonts w:ascii="Times New Roman" w:hAnsi="Times New Roman" w:cs="Times New Roman"/>
      <w:sz w:val="18"/>
      <w:szCs w:val="18"/>
    </w:rPr>
  </w:style>
  <w:style w:type="character" w:styleId="Hyperlink">
    <w:name w:val="Hyperlink"/>
    <w:basedOn w:val="DefaultParagraphFont"/>
    <w:uiPriority w:val="99"/>
    <w:unhideWhenUsed/>
    <w:rsid w:val="00EB5909"/>
    <w:rPr>
      <w:color w:val="0563C1" w:themeColor="hyperlink"/>
      <w:u w:val="single"/>
    </w:rPr>
  </w:style>
  <w:style w:type="character" w:styleId="UnresolvedMention">
    <w:name w:val="Unresolved Mention"/>
    <w:basedOn w:val="DefaultParagraphFont"/>
    <w:uiPriority w:val="99"/>
    <w:semiHidden/>
    <w:unhideWhenUsed/>
    <w:rsid w:val="00EB5909"/>
    <w:rPr>
      <w:color w:val="605E5C"/>
      <w:shd w:val="clear" w:color="auto" w:fill="E1DFDD"/>
    </w:rPr>
  </w:style>
  <w:style w:type="paragraph" w:styleId="Bibliography">
    <w:name w:val="Bibliography"/>
    <w:basedOn w:val="Normal"/>
    <w:next w:val="Normal"/>
    <w:uiPriority w:val="37"/>
    <w:unhideWhenUsed/>
    <w:rsid w:val="00EB5909"/>
    <w:pPr>
      <w:tabs>
        <w:tab w:val="left" w:pos="260"/>
      </w:tabs>
      <w:spacing w:after="240"/>
      <w:ind w:left="264" w:hanging="264"/>
    </w:pPr>
  </w:style>
  <w:style w:type="character" w:customStyle="1" w:styleId="apple-converted-space">
    <w:name w:val="apple-converted-space"/>
    <w:basedOn w:val="DefaultParagraphFont"/>
    <w:rsid w:val="00712ACD"/>
  </w:style>
  <w:style w:type="character" w:styleId="CommentReference">
    <w:name w:val="annotation reference"/>
    <w:basedOn w:val="DefaultParagraphFont"/>
    <w:uiPriority w:val="99"/>
    <w:semiHidden/>
    <w:unhideWhenUsed/>
    <w:rsid w:val="00221EC0"/>
    <w:rPr>
      <w:sz w:val="16"/>
      <w:szCs w:val="16"/>
    </w:rPr>
  </w:style>
  <w:style w:type="paragraph" w:styleId="CommentText">
    <w:name w:val="annotation text"/>
    <w:basedOn w:val="Normal"/>
    <w:link w:val="CommentTextChar"/>
    <w:uiPriority w:val="99"/>
    <w:semiHidden/>
    <w:unhideWhenUsed/>
    <w:rsid w:val="00221EC0"/>
    <w:rPr>
      <w:sz w:val="20"/>
      <w:szCs w:val="20"/>
    </w:rPr>
  </w:style>
  <w:style w:type="character" w:customStyle="1" w:styleId="CommentTextChar">
    <w:name w:val="Comment Text Char"/>
    <w:basedOn w:val="DefaultParagraphFont"/>
    <w:link w:val="CommentText"/>
    <w:uiPriority w:val="99"/>
    <w:semiHidden/>
    <w:rsid w:val="00221EC0"/>
    <w:rPr>
      <w:sz w:val="20"/>
      <w:szCs w:val="20"/>
    </w:rPr>
  </w:style>
  <w:style w:type="paragraph" w:styleId="CommentSubject">
    <w:name w:val="annotation subject"/>
    <w:basedOn w:val="CommentText"/>
    <w:next w:val="CommentText"/>
    <w:link w:val="CommentSubjectChar"/>
    <w:uiPriority w:val="99"/>
    <w:semiHidden/>
    <w:unhideWhenUsed/>
    <w:rsid w:val="00221EC0"/>
    <w:rPr>
      <w:b/>
      <w:bCs/>
    </w:rPr>
  </w:style>
  <w:style w:type="character" w:customStyle="1" w:styleId="CommentSubjectChar">
    <w:name w:val="Comment Subject Char"/>
    <w:basedOn w:val="CommentTextChar"/>
    <w:link w:val="CommentSubject"/>
    <w:uiPriority w:val="99"/>
    <w:semiHidden/>
    <w:rsid w:val="00221EC0"/>
    <w:rPr>
      <w:b/>
      <w:bCs/>
      <w:sz w:val="20"/>
      <w:szCs w:val="20"/>
    </w:rPr>
  </w:style>
  <w:style w:type="paragraph" w:styleId="Revision">
    <w:name w:val="Revision"/>
    <w:hidden/>
    <w:uiPriority w:val="99"/>
    <w:semiHidden/>
    <w:rsid w:val="00DE71F4"/>
  </w:style>
  <w:style w:type="paragraph" w:customStyle="1" w:styleId="paragraph">
    <w:name w:val="paragraph"/>
    <w:basedOn w:val="Normal"/>
    <w:rsid w:val="00B97122"/>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B97122"/>
  </w:style>
  <w:style w:type="character" w:customStyle="1" w:styleId="normaltextrun">
    <w:name w:val="normaltextrun"/>
    <w:basedOn w:val="DefaultParagraphFont"/>
    <w:rsid w:val="00B97122"/>
  </w:style>
  <w:style w:type="character" w:customStyle="1" w:styleId="Heading1Char">
    <w:name w:val="Heading 1 Char"/>
    <w:basedOn w:val="DefaultParagraphFont"/>
    <w:link w:val="Heading1"/>
    <w:uiPriority w:val="9"/>
    <w:rsid w:val="00CD53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6868">
      <w:bodyDiv w:val="1"/>
      <w:marLeft w:val="0"/>
      <w:marRight w:val="0"/>
      <w:marTop w:val="0"/>
      <w:marBottom w:val="0"/>
      <w:divBdr>
        <w:top w:val="none" w:sz="0" w:space="0" w:color="auto"/>
        <w:left w:val="none" w:sz="0" w:space="0" w:color="auto"/>
        <w:bottom w:val="none" w:sz="0" w:space="0" w:color="auto"/>
        <w:right w:val="none" w:sz="0" w:space="0" w:color="auto"/>
      </w:divBdr>
    </w:div>
    <w:div w:id="222449510">
      <w:bodyDiv w:val="1"/>
      <w:marLeft w:val="0"/>
      <w:marRight w:val="0"/>
      <w:marTop w:val="0"/>
      <w:marBottom w:val="0"/>
      <w:divBdr>
        <w:top w:val="none" w:sz="0" w:space="0" w:color="auto"/>
        <w:left w:val="none" w:sz="0" w:space="0" w:color="auto"/>
        <w:bottom w:val="none" w:sz="0" w:space="0" w:color="auto"/>
        <w:right w:val="none" w:sz="0" w:space="0" w:color="auto"/>
      </w:divBdr>
    </w:div>
    <w:div w:id="266475221">
      <w:bodyDiv w:val="1"/>
      <w:marLeft w:val="0"/>
      <w:marRight w:val="0"/>
      <w:marTop w:val="0"/>
      <w:marBottom w:val="0"/>
      <w:divBdr>
        <w:top w:val="none" w:sz="0" w:space="0" w:color="auto"/>
        <w:left w:val="none" w:sz="0" w:space="0" w:color="auto"/>
        <w:bottom w:val="none" w:sz="0" w:space="0" w:color="auto"/>
        <w:right w:val="none" w:sz="0" w:space="0" w:color="auto"/>
      </w:divBdr>
      <w:divsChild>
        <w:div w:id="449400554">
          <w:marLeft w:val="0"/>
          <w:marRight w:val="0"/>
          <w:marTop w:val="0"/>
          <w:marBottom w:val="0"/>
          <w:divBdr>
            <w:top w:val="none" w:sz="0" w:space="0" w:color="auto"/>
            <w:left w:val="none" w:sz="0" w:space="0" w:color="auto"/>
            <w:bottom w:val="none" w:sz="0" w:space="0" w:color="auto"/>
            <w:right w:val="none" w:sz="0" w:space="0" w:color="auto"/>
          </w:divBdr>
        </w:div>
      </w:divsChild>
    </w:div>
    <w:div w:id="334959993">
      <w:bodyDiv w:val="1"/>
      <w:marLeft w:val="0"/>
      <w:marRight w:val="0"/>
      <w:marTop w:val="0"/>
      <w:marBottom w:val="0"/>
      <w:divBdr>
        <w:top w:val="none" w:sz="0" w:space="0" w:color="auto"/>
        <w:left w:val="none" w:sz="0" w:space="0" w:color="auto"/>
        <w:bottom w:val="none" w:sz="0" w:space="0" w:color="auto"/>
        <w:right w:val="none" w:sz="0" w:space="0" w:color="auto"/>
      </w:divBdr>
    </w:div>
    <w:div w:id="337732241">
      <w:bodyDiv w:val="1"/>
      <w:marLeft w:val="0"/>
      <w:marRight w:val="0"/>
      <w:marTop w:val="0"/>
      <w:marBottom w:val="0"/>
      <w:divBdr>
        <w:top w:val="none" w:sz="0" w:space="0" w:color="auto"/>
        <w:left w:val="none" w:sz="0" w:space="0" w:color="auto"/>
        <w:bottom w:val="none" w:sz="0" w:space="0" w:color="auto"/>
        <w:right w:val="none" w:sz="0" w:space="0" w:color="auto"/>
      </w:divBdr>
      <w:divsChild>
        <w:div w:id="1069302809">
          <w:marLeft w:val="0"/>
          <w:marRight w:val="0"/>
          <w:marTop w:val="0"/>
          <w:marBottom w:val="0"/>
          <w:divBdr>
            <w:top w:val="none" w:sz="0" w:space="0" w:color="auto"/>
            <w:left w:val="none" w:sz="0" w:space="0" w:color="auto"/>
            <w:bottom w:val="none" w:sz="0" w:space="0" w:color="auto"/>
            <w:right w:val="none" w:sz="0" w:space="0" w:color="auto"/>
          </w:divBdr>
        </w:div>
        <w:div w:id="2083329771">
          <w:marLeft w:val="0"/>
          <w:marRight w:val="0"/>
          <w:marTop w:val="0"/>
          <w:marBottom w:val="0"/>
          <w:divBdr>
            <w:top w:val="none" w:sz="0" w:space="0" w:color="auto"/>
            <w:left w:val="none" w:sz="0" w:space="0" w:color="auto"/>
            <w:bottom w:val="none" w:sz="0" w:space="0" w:color="auto"/>
            <w:right w:val="none" w:sz="0" w:space="0" w:color="auto"/>
          </w:divBdr>
        </w:div>
      </w:divsChild>
    </w:div>
    <w:div w:id="385682668">
      <w:bodyDiv w:val="1"/>
      <w:marLeft w:val="0"/>
      <w:marRight w:val="0"/>
      <w:marTop w:val="0"/>
      <w:marBottom w:val="0"/>
      <w:divBdr>
        <w:top w:val="none" w:sz="0" w:space="0" w:color="auto"/>
        <w:left w:val="none" w:sz="0" w:space="0" w:color="auto"/>
        <w:bottom w:val="none" w:sz="0" w:space="0" w:color="auto"/>
        <w:right w:val="none" w:sz="0" w:space="0" w:color="auto"/>
      </w:divBdr>
    </w:div>
    <w:div w:id="527064108">
      <w:bodyDiv w:val="1"/>
      <w:marLeft w:val="0"/>
      <w:marRight w:val="0"/>
      <w:marTop w:val="0"/>
      <w:marBottom w:val="0"/>
      <w:divBdr>
        <w:top w:val="none" w:sz="0" w:space="0" w:color="auto"/>
        <w:left w:val="none" w:sz="0" w:space="0" w:color="auto"/>
        <w:bottom w:val="none" w:sz="0" w:space="0" w:color="auto"/>
        <w:right w:val="none" w:sz="0" w:space="0" w:color="auto"/>
      </w:divBdr>
      <w:divsChild>
        <w:div w:id="939601220">
          <w:marLeft w:val="0"/>
          <w:marRight w:val="0"/>
          <w:marTop w:val="0"/>
          <w:marBottom w:val="0"/>
          <w:divBdr>
            <w:top w:val="none" w:sz="0" w:space="0" w:color="auto"/>
            <w:left w:val="none" w:sz="0" w:space="0" w:color="auto"/>
            <w:bottom w:val="none" w:sz="0" w:space="0" w:color="auto"/>
            <w:right w:val="none" w:sz="0" w:space="0" w:color="auto"/>
          </w:divBdr>
        </w:div>
      </w:divsChild>
    </w:div>
    <w:div w:id="537013708">
      <w:bodyDiv w:val="1"/>
      <w:marLeft w:val="0"/>
      <w:marRight w:val="0"/>
      <w:marTop w:val="0"/>
      <w:marBottom w:val="0"/>
      <w:divBdr>
        <w:top w:val="none" w:sz="0" w:space="0" w:color="auto"/>
        <w:left w:val="none" w:sz="0" w:space="0" w:color="auto"/>
        <w:bottom w:val="none" w:sz="0" w:space="0" w:color="auto"/>
        <w:right w:val="none" w:sz="0" w:space="0" w:color="auto"/>
      </w:divBdr>
      <w:divsChild>
        <w:div w:id="95832814">
          <w:marLeft w:val="0"/>
          <w:marRight w:val="0"/>
          <w:marTop w:val="0"/>
          <w:marBottom w:val="0"/>
          <w:divBdr>
            <w:top w:val="none" w:sz="0" w:space="0" w:color="auto"/>
            <w:left w:val="none" w:sz="0" w:space="0" w:color="auto"/>
            <w:bottom w:val="none" w:sz="0" w:space="0" w:color="auto"/>
            <w:right w:val="none" w:sz="0" w:space="0" w:color="auto"/>
          </w:divBdr>
        </w:div>
        <w:div w:id="341974932">
          <w:marLeft w:val="0"/>
          <w:marRight w:val="0"/>
          <w:marTop w:val="0"/>
          <w:marBottom w:val="0"/>
          <w:divBdr>
            <w:top w:val="none" w:sz="0" w:space="0" w:color="auto"/>
            <w:left w:val="none" w:sz="0" w:space="0" w:color="auto"/>
            <w:bottom w:val="none" w:sz="0" w:space="0" w:color="auto"/>
            <w:right w:val="none" w:sz="0" w:space="0" w:color="auto"/>
          </w:divBdr>
        </w:div>
        <w:div w:id="1462269090">
          <w:marLeft w:val="0"/>
          <w:marRight w:val="0"/>
          <w:marTop w:val="0"/>
          <w:marBottom w:val="0"/>
          <w:divBdr>
            <w:top w:val="none" w:sz="0" w:space="0" w:color="auto"/>
            <w:left w:val="none" w:sz="0" w:space="0" w:color="auto"/>
            <w:bottom w:val="none" w:sz="0" w:space="0" w:color="auto"/>
            <w:right w:val="none" w:sz="0" w:space="0" w:color="auto"/>
          </w:divBdr>
        </w:div>
        <w:div w:id="1919051096">
          <w:marLeft w:val="0"/>
          <w:marRight w:val="0"/>
          <w:marTop w:val="0"/>
          <w:marBottom w:val="0"/>
          <w:divBdr>
            <w:top w:val="none" w:sz="0" w:space="0" w:color="auto"/>
            <w:left w:val="none" w:sz="0" w:space="0" w:color="auto"/>
            <w:bottom w:val="none" w:sz="0" w:space="0" w:color="auto"/>
            <w:right w:val="none" w:sz="0" w:space="0" w:color="auto"/>
          </w:divBdr>
        </w:div>
      </w:divsChild>
    </w:div>
    <w:div w:id="556674233">
      <w:bodyDiv w:val="1"/>
      <w:marLeft w:val="0"/>
      <w:marRight w:val="0"/>
      <w:marTop w:val="0"/>
      <w:marBottom w:val="0"/>
      <w:divBdr>
        <w:top w:val="none" w:sz="0" w:space="0" w:color="auto"/>
        <w:left w:val="none" w:sz="0" w:space="0" w:color="auto"/>
        <w:bottom w:val="none" w:sz="0" w:space="0" w:color="auto"/>
        <w:right w:val="none" w:sz="0" w:space="0" w:color="auto"/>
      </w:divBdr>
      <w:divsChild>
        <w:div w:id="1442706">
          <w:marLeft w:val="0"/>
          <w:marRight w:val="0"/>
          <w:marTop w:val="0"/>
          <w:marBottom w:val="0"/>
          <w:divBdr>
            <w:top w:val="none" w:sz="0" w:space="0" w:color="auto"/>
            <w:left w:val="none" w:sz="0" w:space="0" w:color="auto"/>
            <w:bottom w:val="none" w:sz="0" w:space="0" w:color="auto"/>
            <w:right w:val="none" w:sz="0" w:space="0" w:color="auto"/>
          </w:divBdr>
        </w:div>
        <w:div w:id="7879636">
          <w:marLeft w:val="0"/>
          <w:marRight w:val="0"/>
          <w:marTop w:val="0"/>
          <w:marBottom w:val="0"/>
          <w:divBdr>
            <w:top w:val="none" w:sz="0" w:space="0" w:color="auto"/>
            <w:left w:val="none" w:sz="0" w:space="0" w:color="auto"/>
            <w:bottom w:val="none" w:sz="0" w:space="0" w:color="auto"/>
            <w:right w:val="none" w:sz="0" w:space="0" w:color="auto"/>
          </w:divBdr>
        </w:div>
        <w:div w:id="8795638">
          <w:marLeft w:val="0"/>
          <w:marRight w:val="0"/>
          <w:marTop w:val="0"/>
          <w:marBottom w:val="0"/>
          <w:divBdr>
            <w:top w:val="none" w:sz="0" w:space="0" w:color="auto"/>
            <w:left w:val="none" w:sz="0" w:space="0" w:color="auto"/>
            <w:bottom w:val="none" w:sz="0" w:space="0" w:color="auto"/>
            <w:right w:val="none" w:sz="0" w:space="0" w:color="auto"/>
          </w:divBdr>
        </w:div>
        <w:div w:id="11034123">
          <w:marLeft w:val="0"/>
          <w:marRight w:val="0"/>
          <w:marTop w:val="0"/>
          <w:marBottom w:val="0"/>
          <w:divBdr>
            <w:top w:val="none" w:sz="0" w:space="0" w:color="auto"/>
            <w:left w:val="none" w:sz="0" w:space="0" w:color="auto"/>
            <w:bottom w:val="none" w:sz="0" w:space="0" w:color="auto"/>
            <w:right w:val="none" w:sz="0" w:space="0" w:color="auto"/>
          </w:divBdr>
        </w:div>
        <w:div w:id="35471164">
          <w:marLeft w:val="0"/>
          <w:marRight w:val="0"/>
          <w:marTop w:val="0"/>
          <w:marBottom w:val="0"/>
          <w:divBdr>
            <w:top w:val="none" w:sz="0" w:space="0" w:color="auto"/>
            <w:left w:val="none" w:sz="0" w:space="0" w:color="auto"/>
            <w:bottom w:val="none" w:sz="0" w:space="0" w:color="auto"/>
            <w:right w:val="none" w:sz="0" w:space="0" w:color="auto"/>
          </w:divBdr>
        </w:div>
        <w:div w:id="39129934">
          <w:marLeft w:val="0"/>
          <w:marRight w:val="0"/>
          <w:marTop w:val="0"/>
          <w:marBottom w:val="0"/>
          <w:divBdr>
            <w:top w:val="none" w:sz="0" w:space="0" w:color="auto"/>
            <w:left w:val="none" w:sz="0" w:space="0" w:color="auto"/>
            <w:bottom w:val="none" w:sz="0" w:space="0" w:color="auto"/>
            <w:right w:val="none" w:sz="0" w:space="0" w:color="auto"/>
          </w:divBdr>
        </w:div>
        <w:div w:id="46614434">
          <w:marLeft w:val="0"/>
          <w:marRight w:val="0"/>
          <w:marTop w:val="0"/>
          <w:marBottom w:val="0"/>
          <w:divBdr>
            <w:top w:val="none" w:sz="0" w:space="0" w:color="auto"/>
            <w:left w:val="none" w:sz="0" w:space="0" w:color="auto"/>
            <w:bottom w:val="none" w:sz="0" w:space="0" w:color="auto"/>
            <w:right w:val="none" w:sz="0" w:space="0" w:color="auto"/>
          </w:divBdr>
        </w:div>
        <w:div w:id="50351400">
          <w:marLeft w:val="0"/>
          <w:marRight w:val="0"/>
          <w:marTop w:val="0"/>
          <w:marBottom w:val="0"/>
          <w:divBdr>
            <w:top w:val="none" w:sz="0" w:space="0" w:color="auto"/>
            <w:left w:val="none" w:sz="0" w:space="0" w:color="auto"/>
            <w:bottom w:val="none" w:sz="0" w:space="0" w:color="auto"/>
            <w:right w:val="none" w:sz="0" w:space="0" w:color="auto"/>
          </w:divBdr>
        </w:div>
        <w:div w:id="50466328">
          <w:marLeft w:val="0"/>
          <w:marRight w:val="0"/>
          <w:marTop w:val="0"/>
          <w:marBottom w:val="0"/>
          <w:divBdr>
            <w:top w:val="none" w:sz="0" w:space="0" w:color="auto"/>
            <w:left w:val="none" w:sz="0" w:space="0" w:color="auto"/>
            <w:bottom w:val="none" w:sz="0" w:space="0" w:color="auto"/>
            <w:right w:val="none" w:sz="0" w:space="0" w:color="auto"/>
          </w:divBdr>
        </w:div>
        <w:div w:id="54402865">
          <w:marLeft w:val="0"/>
          <w:marRight w:val="0"/>
          <w:marTop w:val="0"/>
          <w:marBottom w:val="0"/>
          <w:divBdr>
            <w:top w:val="none" w:sz="0" w:space="0" w:color="auto"/>
            <w:left w:val="none" w:sz="0" w:space="0" w:color="auto"/>
            <w:bottom w:val="none" w:sz="0" w:space="0" w:color="auto"/>
            <w:right w:val="none" w:sz="0" w:space="0" w:color="auto"/>
          </w:divBdr>
        </w:div>
        <w:div w:id="59014366">
          <w:marLeft w:val="0"/>
          <w:marRight w:val="0"/>
          <w:marTop w:val="0"/>
          <w:marBottom w:val="0"/>
          <w:divBdr>
            <w:top w:val="none" w:sz="0" w:space="0" w:color="auto"/>
            <w:left w:val="none" w:sz="0" w:space="0" w:color="auto"/>
            <w:bottom w:val="none" w:sz="0" w:space="0" w:color="auto"/>
            <w:right w:val="none" w:sz="0" w:space="0" w:color="auto"/>
          </w:divBdr>
        </w:div>
        <w:div w:id="61761031">
          <w:marLeft w:val="0"/>
          <w:marRight w:val="0"/>
          <w:marTop w:val="0"/>
          <w:marBottom w:val="0"/>
          <w:divBdr>
            <w:top w:val="none" w:sz="0" w:space="0" w:color="auto"/>
            <w:left w:val="none" w:sz="0" w:space="0" w:color="auto"/>
            <w:bottom w:val="none" w:sz="0" w:space="0" w:color="auto"/>
            <w:right w:val="none" w:sz="0" w:space="0" w:color="auto"/>
          </w:divBdr>
        </w:div>
        <w:div w:id="89468033">
          <w:marLeft w:val="0"/>
          <w:marRight w:val="0"/>
          <w:marTop w:val="0"/>
          <w:marBottom w:val="0"/>
          <w:divBdr>
            <w:top w:val="none" w:sz="0" w:space="0" w:color="auto"/>
            <w:left w:val="none" w:sz="0" w:space="0" w:color="auto"/>
            <w:bottom w:val="none" w:sz="0" w:space="0" w:color="auto"/>
            <w:right w:val="none" w:sz="0" w:space="0" w:color="auto"/>
          </w:divBdr>
        </w:div>
        <w:div w:id="102507319">
          <w:marLeft w:val="0"/>
          <w:marRight w:val="0"/>
          <w:marTop w:val="0"/>
          <w:marBottom w:val="0"/>
          <w:divBdr>
            <w:top w:val="none" w:sz="0" w:space="0" w:color="auto"/>
            <w:left w:val="none" w:sz="0" w:space="0" w:color="auto"/>
            <w:bottom w:val="none" w:sz="0" w:space="0" w:color="auto"/>
            <w:right w:val="none" w:sz="0" w:space="0" w:color="auto"/>
          </w:divBdr>
        </w:div>
        <w:div w:id="113712651">
          <w:marLeft w:val="0"/>
          <w:marRight w:val="0"/>
          <w:marTop w:val="0"/>
          <w:marBottom w:val="0"/>
          <w:divBdr>
            <w:top w:val="none" w:sz="0" w:space="0" w:color="auto"/>
            <w:left w:val="none" w:sz="0" w:space="0" w:color="auto"/>
            <w:bottom w:val="none" w:sz="0" w:space="0" w:color="auto"/>
            <w:right w:val="none" w:sz="0" w:space="0" w:color="auto"/>
          </w:divBdr>
        </w:div>
        <w:div w:id="129596389">
          <w:marLeft w:val="0"/>
          <w:marRight w:val="0"/>
          <w:marTop w:val="0"/>
          <w:marBottom w:val="0"/>
          <w:divBdr>
            <w:top w:val="none" w:sz="0" w:space="0" w:color="auto"/>
            <w:left w:val="none" w:sz="0" w:space="0" w:color="auto"/>
            <w:bottom w:val="none" w:sz="0" w:space="0" w:color="auto"/>
            <w:right w:val="none" w:sz="0" w:space="0" w:color="auto"/>
          </w:divBdr>
        </w:div>
        <w:div w:id="135224567">
          <w:marLeft w:val="0"/>
          <w:marRight w:val="0"/>
          <w:marTop w:val="0"/>
          <w:marBottom w:val="0"/>
          <w:divBdr>
            <w:top w:val="none" w:sz="0" w:space="0" w:color="auto"/>
            <w:left w:val="none" w:sz="0" w:space="0" w:color="auto"/>
            <w:bottom w:val="none" w:sz="0" w:space="0" w:color="auto"/>
            <w:right w:val="none" w:sz="0" w:space="0" w:color="auto"/>
          </w:divBdr>
        </w:div>
        <w:div w:id="139201585">
          <w:marLeft w:val="0"/>
          <w:marRight w:val="0"/>
          <w:marTop w:val="0"/>
          <w:marBottom w:val="0"/>
          <w:divBdr>
            <w:top w:val="none" w:sz="0" w:space="0" w:color="auto"/>
            <w:left w:val="none" w:sz="0" w:space="0" w:color="auto"/>
            <w:bottom w:val="none" w:sz="0" w:space="0" w:color="auto"/>
            <w:right w:val="none" w:sz="0" w:space="0" w:color="auto"/>
          </w:divBdr>
        </w:div>
        <w:div w:id="141772190">
          <w:marLeft w:val="0"/>
          <w:marRight w:val="0"/>
          <w:marTop w:val="0"/>
          <w:marBottom w:val="0"/>
          <w:divBdr>
            <w:top w:val="none" w:sz="0" w:space="0" w:color="auto"/>
            <w:left w:val="none" w:sz="0" w:space="0" w:color="auto"/>
            <w:bottom w:val="none" w:sz="0" w:space="0" w:color="auto"/>
            <w:right w:val="none" w:sz="0" w:space="0" w:color="auto"/>
          </w:divBdr>
        </w:div>
        <w:div w:id="145513761">
          <w:marLeft w:val="0"/>
          <w:marRight w:val="0"/>
          <w:marTop w:val="0"/>
          <w:marBottom w:val="0"/>
          <w:divBdr>
            <w:top w:val="none" w:sz="0" w:space="0" w:color="auto"/>
            <w:left w:val="none" w:sz="0" w:space="0" w:color="auto"/>
            <w:bottom w:val="none" w:sz="0" w:space="0" w:color="auto"/>
            <w:right w:val="none" w:sz="0" w:space="0" w:color="auto"/>
          </w:divBdr>
        </w:div>
        <w:div w:id="146092467">
          <w:marLeft w:val="0"/>
          <w:marRight w:val="0"/>
          <w:marTop w:val="0"/>
          <w:marBottom w:val="0"/>
          <w:divBdr>
            <w:top w:val="none" w:sz="0" w:space="0" w:color="auto"/>
            <w:left w:val="none" w:sz="0" w:space="0" w:color="auto"/>
            <w:bottom w:val="none" w:sz="0" w:space="0" w:color="auto"/>
            <w:right w:val="none" w:sz="0" w:space="0" w:color="auto"/>
          </w:divBdr>
        </w:div>
        <w:div w:id="150681238">
          <w:marLeft w:val="0"/>
          <w:marRight w:val="0"/>
          <w:marTop w:val="0"/>
          <w:marBottom w:val="0"/>
          <w:divBdr>
            <w:top w:val="none" w:sz="0" w:space="0" w:color="auto"/>
            <w:left w:val="none" w:sz="0" w:space="0" w:color="auto"/>
            <w:bottom w:val="none" w:sz="0" w:space="0" w:color="auto"/>
            <w:right w:val="none" w:sz="0" w:space="0" w:color="auto"/>
          </w:divBdr>
        </w:div>
        <w:div w:id="155532265">
          <w:marLeft w:val="0"/>
          <w:marRight w:val="0"/>
          <w:marTop w:val="0"/>
          <w:marBottom w:val="0"/>
          <w:divBdr>
            <w:top w:val="none" w:sz="0" w:space="0" w:color="auto"/>
            <w:left w:val="none" w:sz="0" w:space="0" w:color="auto"/>
            <w:bottom w:val="none" w:sz="0" w:space="0" w:color="auto"/>
            <w:right w:val="none" w:sz="0" w:space="0" w:color="auto"/>
          </w:divBdr>
        </w:div>
        <w:div w:id="169760439">
          <w:marLeft w:val="0"/>
          <w:marRight w:val="0"/>
          <w:marTop w:val="0"/>
          <w:marBottom w:val="0"/>
          <w:divBdr>
            <w:top w:val="none" w:sz="0" w:space="0" w:color="auto"/>
            <w:left w:val="none" w:sz="0" w:space="0" w:color="auto"/>
            <w:bottom w:val="none" w:sz="0" w:space="0" w:color="auto"/>
            <w:right w:val="none" w:sz="0" w:space="0" w:color="auto"/>
          </w:divBdr>
        </w:div>
        <w:div w:id="173233563">
          <w:marLeft w:val="0"/>
          <w:marRight w:val="0"/>
          <w:marTop w:val="0"/>
          <w:marBottom w:val="0"/>
          <w:divBdr>
            <w:top w:val="none" w:sz="0" w:space="0" w:color="auto"/>
            <w:left w:val="none" w:sz="0" w:space="0" w:color="auto"/>
            <w:bottom w:val="none" w:sz="0" w:space="0" w:color="auto"/>
            <w:right w:val="none" w:sz="0" w:space="0" w:color="auto"/>
          </w:divBdr>
        </w:div>
        <w:div w:id="174880632">
          <w:marLeft w:val="0"/>
          <w:marRight w:val="0"/>
          <w:marTop w:val="0"/>
          <w:marBottom w:val="0"/>
          <w:divBdr>
            <w:top w:val="none" w:sz="0" w:space="0" w:color="auto"/>
            <w:left w:val="none" w:sz="0" w:space="0" w:color="auto"/>
            <w:bottom w:val="none" w:sz="0" w:space="0" w:color="auto"/>
            <w:right w:val="none" w:sz="0" w:space="0" w:color="auto"/>
          </w:divBdr>
        </w:div>
        <w:div w:id="186218407">
          <w:marLeft w:val="0"/>
          <w:marRight w:val="0"/>
          <w:marTop w:val="0"/>
          <w:marBottom w:val="0"/>
          <w:divBdr>
            <w:top w:val="none" w:sz="0" w:space="0" w:color="auto"/>
            <w:left w:val="none" w:sz="0" w:space="0" w:color="auto"/>
            <w:bottom w:val="none" w:sz="0" w:space="0" w:color="auto"/>
            <w:right w:val="none" w:sz="0" w:space="0" w:color="auto"/>
          </w:divBdr>
        </w:div>
        <w:div w:id="207188085">
          <w:marLeft w:val="0"/>
          <w:marRight w:val="0"/>
          <w:marTop w:val="0"/>
          <w:marBottom w:val="0"/>
          <w:divBdr>
            <w:top w:val="none" w:sz="0" w:space="0" w:color="auto"/>
            <w:left w:val="none" w:sz="0" w:space="0" w:color="auto"/>
            <w:bottom w:val="none" w:sz="0" w:space="0" w:color="auto"/>
            <w:right w:val="none" w:sz="0" w:space="0" w:color="auto"/>
          </w:divBdr>
        </w:div>
        <w:div w:id="218709329">
          <w:marLeft w:val="0"/>
          <w:marRight w:val="0"/>
          <w:marTop w:val="0"/>
          <w:marBottom w:val="0"/>
          <w:divBdr>
            <w:top w:val="none" w:sz="0" w:space="0" w:color="auto"/>
            <w:left w:val="none" w:sz="0" w:space="0" w:color="auto"/>
            <w:bottom w:val="none" w:sz="0" w:space="0" w:color="auto"/>
            <w:right w:val="none" w:sz="0" w:space="0" w:color="auto"/>
          </w:divBdr>
        </w:div>
        <w:div w:id="226381507">
          <w:marLeft w:val="0"/>
          <w:marRight w:val="0"/>
          <w:marTop w:val="0"/>
          <w:marBottom w:val="0"/>
          <w:divBdr>
            <w:top w:val="none" w:sz="0" w:space="0" w:color="auto"/>
            <w:left w:val="none" w:sz="0" w:space="0" w:color="auto"/>
            <w:bottom w:val="none" w:sz="0" w:space="0" w:color="auto"/>
            <w:right w:val="none" w:sz="0" w:space="0" w:color="auto"/>
          </w:divBdr>
        </w:div>
        <w:div w:id="228152548">
          <w:marLeft w:val="0"/>
          <w:marRight w:val="0"/>
          <w:marTop w:val="0"/>
          <w:marBottom w:val="0"/>
          <w:divBdr>
            <w:top w:val="none" w:sz="0" w:space="0" w:color="auto"/>
            <w:left w:val="none" w:sz="0" w:space="0" w:color="auto"/>
            <w:bottom w:val="none" w:sz="0" w:space="0" w:color="auto"/>
            <w:right w:val="none" w:sz="0" w:space="0" w:color="auto"/>
          </w:divBdr>
        </w:div>
        <w:div w:id="245503095">
          <w:marLeft w:val="0"/>
          <w:marRight w:val="0"/>
          <w:marTop w:val="0"/>
          <w:marBottom w:val="0"/>
          <w:divBdr>
            <w:top w:val="none" w:sz="0" w:space="0" w:color="auto"/>
            <w:left w:val="none" w:sz="0" w:space="0" w:color="auto"/>
            <w:bottom w:val="none" w:sz="0" w:space="0" w:color="auto"/>
            <w:right w:val="none" w:sz="0" w:space="0" w:color="auto"/>
          </w:divBdr>
        </w:div>
        <w:div w:id="261303509">
          <w:marLeft w:val="0"/>
          <w:marRight w:val="0"/>
          <w:marTop w:val="0"/>
          <w:marBottom w:val="0"/>
          <w:divBdr>
            <w:top w:val="none" w:sz="0" w:space="0" w:color="auto"/>
            <w:left w:val="none" w:sz="0" w:space="0" w:color="auto"/>
            <w:bottom w:val="none" w:sz="0" w:space="0" w:color="auto"/>
            <w:right w:val="none" w:sz="0" w:space="0" w:color="auto"/>
          </w:divBdr>
        </w:div>
        <w:div w:id="265042831">
          <w:marLeft w:val="0"/>
          <w:marRight w:val="0"/>
          <w:marTop w:val="0"/>
          <w:marBottom w:val="0"/>
          <w:divBdr>
            <w:top w:val="none" w:sz="0" w:space="0" w:color="auto"/>
            <w:left w:val="none" w:sz="0" w:space="0" w:color="auto"/>
            <w:bottom w:val="none" w:sz="0" w:space="0" w:color="auto"/>
            <w:right w:val="none" w:sz="0" w:space="0" w:color="auto"/>
          </w:divBdr>
        </w:div>
        <w:div w:id="284236682">
          <w:marLeft w:val="0"/>
          <w:marRight w:val="0"/>
          <w:marTop w:val="0"/>
          <w:marBottom w:val="0"/>
          <w:divBdr>
            <w:top w:val="none" w:sz="0" w:space="0" w:color="auto"/>
            <w:left w:val="none" w:sz="0" w:space="0" w:color="auto"/>
            <w:bottom w:val="none" w:sz="0" w:space="0" w:color="auto"/>
            <w:right w:val="none" w:sz="0" w:space="0" w:color="auto"/>
          </w:divBdr>
        </w:div>
        <w:div w:id="290092556">
          <w:marLeft w:val="0"/>
          <w:marRight w:val="0"/>
          <w:marTop w:val="0"/>
          <w:marBottom w:val="0"/>
          <w:divBdr>
            <w:top w:val="none" w:sz="0" w:space="0" w:color="auto"/>
            <w:left w:val="none" w:sz="0" w:space="0" w:color="auto"/>
            <w:bottom w:val="none" w:sz="0" w:space="0" w:color="auto"/>
            <w:right w:val="none" w:sz="0" w:space="0" w:color="auto"/>
          </w:divBdr>
        </w:div>
        <w:div w:id="318071407">
          <w:marLeft w:val="0"/>
          <w:marRight w:val="0"/>
          <w:marTop w:val="0"/>
          <w:marBottom w:val="0"/>
          <w:divBdr>
            <w:top w:val="none" w:sz="0" w:space="0" w:color="auto"/>
            <w:left w:val="none" w:sz="0" w:space="0" w:color="auto"/>
            <w:bottom w:val="none" w:sz="0" w:space="0" w:color="auto"/>
            <w:right w:val="none" w:sz="0" w:space="0" w:color="auto"/>
          </w:divBdr>
        </w:div>
        <w:div w:id="323359655">
          <w:marLeft w:val="0"/>
          <w:marRight w:val="0"/>
          <w:marTop w:val="0"/>
          <w:marBottom w:val="0"/>
          <w:divBdr>
            <w:top w:val="none" w:sz="0" w:space="0" w:color="auto"/>
            <w:left w:val="none" w:sz="0" w:space="0" w:color="auto"/>
            <w:bottom w:val="none" w:sz="0" w:space="0" w:color="auto"/>
            <w:right w:val="none" w:sz="0" w:space="0" w:color="auto"/>
          </w:divBdr>
        </w:div>
        <w:div w:id="324167053">
          <w:marLeft w:val="0"/>
          <w:marRight w:val="0"/>
          <w:marTop w:val="0"/>
          <w:marBottom w:val="0"/>
          <w:divBdr>
            <w:top w:val="none" w:sz="0" w:space="0" w:color="auto"/>
            <w:left w:val="none" w:sz="0" w:space="0" w:color="auto"/>
            <w:bottom w:val="none" w:sz="0" w:space="0" w:color="auto"/>
            <w:right w:val="none" w:sz="0" w:space="0" w:color="auto"/>
          </w:divBdr>
        </w:div>
        <w:div w:id="325784080">
          <w:marLeft w:val="0"/>
          <w:marRight w:val="0"/>
          <w:marTop w:val="0"/>
          <w:marBottom w:val="0"/>
          <w:divBdr>
            <w:top w:val="none" w:sz="0" w:space="0" w:color="auto"/>
            <w:left w:val="none" w:sz="0" w:space="0" w:color="auto"/>
            <w:bottom w:val="none" w:sz="0" w:space="0" w:color="auto"/>
            <w:right w:val="none" w:sz="0" w:space="0" w:color="auto"/>
          </w:divBdr>
        </w:div>
        <w:div w:id="326638433">
          <w:marLeft w:val="0"/>
          <w:marRight w:val="0"/>
          <w:marTop w:val="0"/>
          <w:marBottom w:val="0"/>
          <w:divBdr>
            <w:top w:val="none" w:sz="0" w:space="0" w:color="auto"/>
            <w:left w:val="none" w:sz="0" w:space="0" w:color="auto"/>
            <w:bottom w:val="none" w:sz="0" w:space="0" w:color="auto"/>
            <w:right w:val="none" w:sz="0" w:space="0" w:color="auto"/>
          </w:divBdr>
        </w:div>
        <w:div w:id="332609774">
          <w:marLeft w:val="0"/>
          <w:marRight w:val="0"/>
          <w:marTop w:val="0"/>
          <w:marBottom w:val="0"/>
          <w:divBdr>
            <w:top w:val="none" w:sz="0" w:space="0" w:color="auto"/>
            <w:left w:val="none" w:sz="0" w:space="0" w:color="auto"/>
            <w:bottom w:val="none" w:sz="0" w:space="0" w:color="auto"/>
            <w:right w:val="none" w:sz="0" w:space="0" w:color="auto"/>
          </w:divBdr>
        </w:div>
        <w:div w:id="336739270">
          <w:marLeft w:val="0"/>
          <w:marRight w:val="0"/>
          <w:marTop w:val="0"/>
          <w:marBottom w:val="0"/>
          <w:divBdr>
            <w:top w:val="none" w:sz="0" w:space="0" w:color="auto"/>
            <w:left w:val="none" w:sz="0" w:space="0" w:color="auto"/>
            <w:bottom w:val="none" w:sz="0" w:space="0" w:color="auto"/>
            <w:right w:val="none" w:sz="0" w:space="0" w:color="auto"/>
          </w:divBdr>
        </w:div>
        <w:div w:id="355927473">
          <w:marLeft w:val="0"/>
          <w:marRight w:val="0"/>
          <w:marTop w:val="0"/>
          <w:marBottom w:val="0"/>
          <w:divBdr>
            <w:top w:val="none" w:sz="0" w:space="0" w:color="auto"/>
            <w:left w:val="none" w:sz="0" w:space="0" w:color="auto"/>
            <w:bottom w:val="none" w:sz="0" w:space="0" w:color="auto"/>
            <w:right w:val="none" w:sz="0" w:space="0" w:color="auto"/>
          </w:divBdr>
        </w:div>
        <w:div w:id="366611948">
          <w:marLeft w:val="0"/>
          <w:marRight w:val="0"/>
          <w:marTop w:val="0"/>
          <w:marBottom w:val="0"/>
          <w:divBdr>
            <w:top w:val="none" w:sz="0" w:space="0" w:color="auto"/>
            <w:left w:val="none" w:sz="0" w:space="0" w:color="auto"/>
            <w:bottom w:val="none" w:sz="0" w:space="0" w:color="auto"/>
            <w:right w:val="none" w:sz="0" w:space="0" w:color="auto"/>
          </w:divBdr>
        </w:div>
        <w:div w:id="374080869">
          <w:marLeft w:val="0"/>
          <w:marRight w:val="0"/>
          <w:marTop w:val="0"/>
          <w:marBottom w:val="0"/>
          <w:divBdr>
            <w:top w:val="none" w:sz="0" w:space="0" w:color="auto"/>
            <w:left w:val="none" w:sz="0" w:space="0" w:color="auto"/>
            <w:bottom w:val="none" w:sz="0" w:space="0" w:color="auto"/>
            <w:right w:val="none" w:sz="0" w:space="0" w:color="auto"/>
          </w:divBdr>
        </w:div>
        <w:div w:id="386731785">
          <w:marLeft w:val="0"/>
          <w:marRight w:val="0"/>
          <w:marTop w:val="0"/>
          <w:marBottom w:val="0"/>
          <w:divBdr>
            <w:top w:val="none" w:sz="0" w:space="0" w:color="auto"/>
            <w:left w:val="none" w:sz="0" w:space="0" w:color="auto"/>
            <w:bottom w:val="none" w:sz="0" w:space="0" w:color="auto"/>
            <w:right w:val="none" w:sz="0" w:space="0" w:color="auto"/>
          </w:divBdr>
        </w:div>
        <w:div w:id="404955240">
          <w:marLeft w:val="0"/>
          <w:marRight w:val="0"/>
          <w:marTop w:val="0"/>
          <w:marBottom w:val="0"/>
          <w:divBdr>
            <w:top w:val="none" w:sz="0" w:space="0" w:color="auto"/>
            <w:left w:val="none" w:sz="0" w:space="0" w:color="auto"/>
            <w:bottom w:val="none" w:sz="0" w:space="0" w:color="auto"/>
            <w:right w:val="none" w:sz="0" w:space="0" w:color="auto"/>
          </w:divBdr>
        </w:div>
        <w:div w:id="426196801">
          <w:marLeft w:val="0"/>
          <w:marRight w:val="0"/>
          <w:marTop w:val="0"/>
          <w:marBottom w:val="0"/>
          <w:divBdr>
            <w:top w:val="none" w:sz="0" w:space="0" w:color="auto"/>
            <w:left w:val="none" w:sz="0" w:space="0" w:color="auto"/>
            <w:bottom w:val="none" w:sz="0" w:space="0" w:color="auto"/>
            <w:right w:val="none" w:sz="0" w:space="0" w:color="auto"/>
          </w:divBdr>
        </w:div>
        <w:div w:id="431901921">
          <w:marLeft w:val="0"/>
          <w:marRight w:val="0"/>
          <w:marTop w:val="0"/>
          <w:marBottom w:val="0"/>
          <w:divBdr>
            <w:top w:val="none" w:sz="0" w:space="0" w:color="auto"/>
            <w:left w:val="none" w:sz="0" w:space="0" w:color="auto"/>
            <w:bottom w:val="none" w:sz="0" w:space="0" w:color="auto"/>
            <w:right w:val="none" w:sz="0" w:space="0" w:color="auto"/>
          </w:divBdr>
        </w:div>
        <w:div w:id="432559163">
          <w:marLeft w:val="0"/>
          <w:marRight w:val="0"/>
          <w:marTop w:val="0"/>
          <w:marBottom w:val="0"/>
          <w:divBdr>
            <w:top w:val="none" w:sz="0" w:space="0" w:color="auto"/>
            <w:left w:val="none" w:sz="0" w:space="0" w:color="auto"/>
            <w:bottom w:val="none" w:sz="0" w:space="0" w:color="auto"/>
            <w:right w:val="none" w:sz="0" w:space="0" w:color="auto"/>
          </w:divBdr>
        </w:div>
        <w:div w:id="437256683">
          <w:marLeft w:val="0"/>
          <w:marRight w:val="0"/>
          <w:marTop w:val="0"/>
          <w:marBottom w:val="0"/>
          <w:divBdr>
            <w:top w:val="none" w:sz="0" w:space="0" w:color="auto"/>
            <w:left w:val="none" w:sz="0" w:space="0" w:color="auto"/>
            <w:bottom w:val="none" w:sz="0" w:space="0" w:color="auto"/>
            <w:right w:val="none" w:sz="0" w:space="0" w:color="auto"/>
          </w:divBdr>
        </w:div>
        <w:div w:id="447313064">
          <w:marLeft w:val="0"/>
          <w:marRight w:val="0"/>
          <w:marTop w:val="0"/>
          <w:marBottom w:val="0"/>
          <w:divBdr>
            <w:top w:val="none" w:sz="0" w:space="0" w:color="auto"/>
            <w:left w:val="none" w:sz="0" w:space="0" w:color="auto"/>
            <w:bottom w:val="none" w:sz="0" w:space="0" w:color="auto"/>
            <w:right w:val="none" w:sz="0" w:space="0" w:color="auto"/>
          </w:divBdr>
        </w:div>
        <w:div w:id="452216917">
          <w:marLeft w:val="0"/>
          <w:marRight w:val="0"/>
          <w:marTop w:val="0"/>
          <w:marBottom w:val="0"/>
          <w:divBdr>
            <w:top w:val="none" w:sz="0" w:space="0" w:color="auto"/>
            <w:left w:val="none" w:sz="0" w:space="0" w:color="auto"/>
            <w:bottom w:val="none" w:sz="0" w:space="0" w:color="auto"/>
            <w:right w:val="none" w:sz="0" w:space="0" w:color="auto"/>
          </w:divBdr>
        </w:div>
        <w:div w:id="469132794">
          <w:marLeft w:val="0"/>
          <w:marRight w:val="0"/>
          <w:marTop w:val="0"/>
          <w:marBottom w:val="0"/>
          <w:divBdr>
            <w:top w:val="none" w:sz="0" w:space="0" w:color="auto"/>
            <w:left w:val="none" w:sz="0" w:space="0" w:color="auto"/>
            <w:bottom w:val="none" w:sz="0" w:space="0" w:color="auto"/>
            <w:right w:val="none" w:sz="0" w:space="0" w:color="auto"/>
          </w:divBdr>
        </w:div>
        <w:div w:id="484587614">
          <w:marLeft w:val="0"/>
          <w:marRight w:val="0"/>
          <w:marTop w:val="0"/>
          <w:marBottom w:val="0"/>
          <w:divBdr>
            <w:top w:val="none" w:sz="0" w:space="0" w:color="auto"/>
            <w:left w:val="none" w:sz="0" w:space="0" w:color="auto"/>
            <w:bottom w:val="none" w:sz="0" w:space="0" w:color="auto"/>
            <w:right w:val="none" w:sz="0" w:space="0" w:color="auto"/>
          </w:divBdr>
        </w:div>
        <w:div w:id="493301552">
          <w:marLeft w:val="0"/>
          <w:marRight w:val="0"/>
          <w:marTop w:val="0"/>
          <w:marBottom w:val="0"/>
          <w:divBdr>
            <w:top w:val="none" w:sz="0" w:space="0" w:color="auto"/>
            <w:left w:val="none" w:sz="0" w:space="0" w:color="auto"/>
            <w:bottom w:val="none" w:sz="0" w:space="0" w:color="auto"/>
            <w:right w:val="none" w:sz="0" w:space="0" w:color="auto"/>
          </w:divBdr>
        </w:div>
        <w:div w:id="498427512">
          <w:marLeft w:val="0"/>
          <w:marRight w:val="0"/>
          <w:marTop w:val="0"/>
          <w:marBottom w:val="0"/>
          <w:divBdr>
            <w:top w:val="none" w:sz="0" w:space="0" w:color="auto"/>
            <w:left w:val="none" w:sz="0" w:space="0" w:color="auto"/>
            <w:bottom w:val="none" w:sz="0" w:space="0" w:color="auto"/>
            <w:right w:val="none" w:sz="0" w:space="0" w:color="auto"/>
          </w:divBdr>
        </w:div>
        <w:div w:id="503592721">
          <w:marLeft w:val="0"/>
          <w:marRight w:val="0"/>
          <w:marTop w:val="0"/>
          <w:marBottom w:val="0"/>
          <w:divBdr>
            <w:top w:val="none" w:sz="0" w:space="0" w:color="auto"/>
            <w:left w:val="none" w:sz="0" w:space="0" w:color="auto"/>
            <w:bottom w:val="none" w:sz="0" w:space="0" w:color="auto"/>
            <w:right w:val="none" w:sz="0" w:space="0" w:color="auto"/>
          </w:divBdr>
        </w:div>
        <w:div w:id="511459646">
          <w:marLeft w:val="0"/>
          <w:marRight w:val="0"/>
          <w:marTop w:val="0"/>
          <w:marBottom w:val="0"/>
          <w:divBdr>
            <w:top w:val="none" w:sz="0" w:space="0" w:color="auto"/>
            <w:left w:val="none" w:sz="0" w:space="0" w:color="auto"/>
            <w:bottom w:val="none" w:sz="0" w:space="0" w:color="auto"/>
            <w:right w:val="none" w:sz="0" w:space="0" w:color="auto"/>
          </w:divBdr>
        </w:div>
        <w:div w:id="511606572">
          <w:marLeft w:val="0"/>
          <w:marRight w:val="0"/>
          <w:marTop w:val="0"/>
          <w:marBottom w:val="0"/>
          <w:divBdr>
            <w:top w:val="none" w:sz="0" w:space="0" w:color="auto"/>
            <w:left w:val="none" w:sz="0" w:space="0" w:color="auto"/>
            <w:bottom w:val="none" w:sz="0" w:space="0" w:color="auto"/>
            <w:right w:val="none" w:sz="0" w:space="0" w:color="auto"/>
          </w:divBdr>
        </w:div>
        <w:div w:id="514419293">
          <w:marLeft w:val="0"/>
          <w:marRight w:val="0"/>
          <w:marTop w:val="0"/>
          <w:marBottom w:val="0"/>
          <w:divBdr>
            <w:top w:val="none" w:sz="0" w:space="0" w:color="auto"/>
            <w:left w:val="none" w:sz="0" w:space="0" w:color="auto"/>
            <w:bottom w:val="none" w:sz="0" w:space="0" w:color="auto"/>
            <w:right w:val="none" w:sz="0" w:space="0" w:color="auto"/>
          </w:divBdr>
        </w:div>
        <w:div w:id="517701240">
          <w:marLeft w:val="0"/>
          <w:marRight w:val="0"/>
          <w:marTop w:val="0"/>
          <w:marBottom w:val="0"/>
          <w:divBdr>
            <w:top w:val="none" w:sz="0" w:space="0" w:color="auto"/>
            <w:left w:val="none" w:sz="0" w:space="0" w:color="auto"/>
            <w:bottom w:val="none" w:sz="0" w:space="0" w:color="auto"/>
            <w:right w:val="none" w:sz="0" w:space="0" w:color="auto"/>
          </w:divBdr>
        </w:div>
        <w:div w:id="534120381">
          <w:marLeft w:val="0"/>
          <w:marRight w:val="0"/>
          <w:marTop w:val="0"/>
          <w:marBottom w:val="0"/>
          <w:divBdr>
            <w:top w:val="none" w:sz="0" w:space="0" w:color="auto"/>
            <w:left w:val="none" w:sz="0" w:space="0" w:color="auto"/>
            <w:bottom w:val="none" w:sz="0" w:space="0" w:color="auto"/>
            <w:right w:val="none" w:sz="0" w:space="0" w:color="auto"/>
          </w:divBdr>
        </w:div>
        <w:div w:id="544220835">
          <w:marLeft w:val="0"/>
          <w:marRight w:val="0"/>
          <w:marTop w:val="0"/>
          <w:marBottom w:val="0"/>
          <w:divBdr>
            <w:top w:val="none" w:sz="0" w:space="0" w:color="auto"/>
            <w:left w:val="none" w:sz="0" w:space="0" w:color="auto"/>
            <w:bottom w:val="none" w:sz="0" w:space="0" w:color="auto"/>
            <w:right w:val="none" w:sz="0" w:space="0" w:color="auto"/>
          </w:divBdr>
        </w:div>
        <w:div w:id="554314597">
          <w:marLeft w:val="0"/>
          <w:marRight w:val="0"/>
          <w:marTop w:val="0"/>
          <w:marBottom w:val="0"/>
          <w:divBdr>
            <w:top w:val="none" w:sz="0" w:space="0" w:color="auto"/>
            <w:left w:val="none" w:sz="0" w:space="0" w:color="auto"/>
            <w:bottom w:val="none" w:sz="0" w:space="0" w:color="auto"/>
            <w:right w:val="none" w:sz="0" w:space="0" w:color="auto"/>
          </w:divBdr>
        </w:div>
        <w:div w:id="564488951">
          <w:marLeft w:val="0"/>
          <w:marRight w:val="0"/>
          <w:marTop w:val="0"/>
          <w:marBottom w:val="0"/>
          <w:divBdr>
            <w:top w:val="none" w:sz="0" w:space="0" w:color="auto"/>
            <w:left w:val="none" w:sz="0" w:space="0" w:color="auto"/>
            <w:bottom w:val="none" w:sz="0" w:space="0" w:color="auto"/>
            <w:right w:val="none" w:sz="0" w:space="0" w:color="auto"/>
          </w:divBdr>
        </w:div>
        <w:div w:id="569656911">
          <w:marLeft w:val="0"/>
          <w:marRight w:val="0"/>
          <w:marTop w:val="0"/>
          <w:marBottom w:val="0"/>
          <w:divBdr>
            <w:top w:val="none" w:sz="0" w:space="0" w:color="auto"/>
            <w:left w:val="none" w:sz="0" w:space="0" w:color="auto"/>
            <w:bottom w:val="none" w:sz="0" w:space="0" w:color="auto"/>
            <w:right w:val="none" w:sz="0" w:space="0" w:color="auto"/>
          </w:divBdr>
        </w:div>
        <w:div w:id="571041515">
          <w:marLeft w:val="0"/>
          <w:marRight w:val="0"/>
          <w:marTop w:val="0"/>
          <w:marBottom w:val="0"/>
          <w:divBdr>
            <w:top w:val="none" w:sz="0" w:space="0" w:color="auto"/>
            <w:left w:val="none" w:sz="0" w:space="0" w:color="auto"/>
            <w:bottom w:val="none" w:sz="0" w:space="0" w:color="auto"/>
            <w:right w:val="none" w:sz="0" w:space="0" w:color="auto"/>
          </w:divBdr>
        </w:div>
        <w:div w:id="576745016">
          <w:marLeft w:val="0"/>
          <w:marRight w:val="0"/>
          <w:marTop w:val="0"/>
          <w:marBottom w:val="0"/>
          <w:divBdr>
            <w:top w:val="none" w:sz="0" w:space="0" w:color="auto"/>
            <w:left w:val="none" w:sz="0" w:space="0" w:color="auto"/>
            <w:bottom w:val="none" w:sz="0" w:space="0" w:color="auto"/>
            <w:right w:val="none" w:sz="0" w:space="0" w:color="auto"/>
          </w:divBdr>
        </w:div>
        <w:div w:id="582373226">
          <w:marLeft w:val="0"/>
          <w:marRight w:val="0"/>
          <w:marTop w:val="0"/>
          <w:marBottom w:val="0"/>
          <w:divBdr>
            <w:top w:val="none" w:sz="0" w:space="0" w:color="auto"/>
            <w:left w:val="none" w:sz="0" w:space="0" w:color="auto"/>
            <w:bottom w:val="none" w:sz="0" w:space="0" w:color="auto"/>
            <w:right w:val="none" w:sz="0" w:space="0" w:color="auto"/>
          </w:divBdr>
        </w:div>
        <w:div w:id="588387329">
          <w:marLeft w:val="0"/>
          <w:marRight w:val="0"/>
          <w:marTop w:val="0"/>
          <w:marBottom w:val="0"/>
          <w:divBdr>
            <w:top w:val="none" w:sz="0" w:space="0" w:color="auto"/>
            <w:left w:val="none" w:sz="0" w:space="0" w:color="auto"/>
            <w:bottom w:val="none" w:sz="0" w:space="0" w:color="auto"/>
            <w:right w:val="none" w:sz="0" w:space="0" w:color="auto"/>
          </w:divBdr>
        </w:div>
        <w:div w:id="588394561">
          <w:marLeft w:val="0"/>
          <w:marRight w:val="0"/>
          <w:marTop w:val="0"/>
          <w:marBottom w:val="0"/>
          <w:divBdr>
            <w:top w:val="none" w:sz="0" w:space="0" w:color="auto"/>
            <w:left w:val="none" w:sz="0" w:space="0" w:color="auto"/>
            <w:bottom w:val="none" w:sz="0" w:space="0" w:color="auto"/>
            <w:right w:val="none" w:sz="0" w:space="0" w:color="auto"/>
          </w:divBdr>
        </w:div>
        <w:div w:id="591475173">
          <w:marLeft w:val="0"/>
          <w:marRight w:val="0"/>
          <w:marTop w:val="0"/>
          <w:marBottom w:val="0"/>
          <w:divBdr>
            <w:top w:val="none" w:sz="0" w:space="0" w:color="auto"/>
            <w:left w:val="none" w:sz="0" w:space="0" w:color="auto"/>
            <w:bottom w:val="none" w:sz="0" w:space="0" w:color="auto"/>
            <w:right w:val="none" w:sz="0" w:space="0" w:color="auto"/>
          </w:divBdr>
        </w:div>
        <w:div w:id="600604628">
          <w:marLeft w:val="0"/>
          <w:marRight w:val="0"/>
          <w:marTop w:val="0"/>
          <w:marBottom w:val="0"/>
          <w:divBdr>
            <w:top w:val="none" w:sz="0" w:space="0" w:color="auto"/>
            <w:left w:val="none" w:sz="0" w:space="0" w:color="auto"/>
            <w:bottom w:val="none" w:sz="0" w:space="0" w:color="auto"/>
            <w:right w:val="none" w:sz="0" w:space="0" w:color="auto"/>
          </w:divBdr>
        </w:div>
        <w:div w:id="609817088">
          <w:marLeft w:val="0"/>
          <w:marRight w:val="0"/>
          <w:marTop w:val="0"/>
          <w:marBottom w:val="0"/>
          <w:divBdr>
            <w:top w:val="none" w:sz="0" w:space="0" w:color="auto"/>
            <w:left w:val="none" w:sz="0" w:space="0" w:color="auto"/>
            <w:bottom w:val="none" w:sz="0" w:space="0" w:color="auto"/>
            <w:right w:val="none" w:sz="0" w:space="0" w:color="auto"/>
          </w:divBdr>
        </w:div>
        <w:div w:id="621155540">
          <w:marLeft w:val="0"/>
          <w:marRight w:val="0"/>
          <w:marTop w:val="0"/>
          <w:marBottom w:val="0"/>
          <w:divBdr>
            <w:top w:val="none" w:sz="0" w:space="0" w:color="auto"/>
            <w:left w:val="none" w:sz="0" w:space="0" w:color="auto"/>
            <w:bottom w:val="none" w:sz="0" w:space="0" w:color="auto"/>
            <w:right w:val="none" w:sz="0" w:space="0" w:color="auto"/>
          </w:divBdr>
        </w:div>
        <w:div w:id="628510503">
          <w:marLeft w:val="0"/>
          <w:marRight w:val="0"/>
          <w:marTop w:val="0"/>
          <w:marBottom w:val="0"/>
          <w:divBdr>
            <w:top w:val="none" w:sz="0" w:space="0" w:color="auto"/>
            <w:left w:val="none" w:sz="0" w:space="0" w:color="auto"/>
            <w:bottom w:val="none" w:sz="0" w:space="0" w:color="auto"/>
            <w:right w:val="none" w:sz="0" w:space="0" w:color="auto"/>
          </w:divBdr>
        </w:div>
        <w:div w:id="641543113">
          <w:marLeft w:val="0"/>
          <w:marRight w:val="0"/>
          <w:marTop w:val="0"/>
          <w:marBottom w:val="0"/>
          <w:divBdr>
            <w:top w:val="none" w:sz="0" w:space="0" w:color="auto"/>
            <w:left w:val="none" w:sz="0" w:space="0" w:color="auto"/>
            <w:bottom w:val="none" w:sz="0" w:space="0" w:color="auto"/>
            <w:right w:val="none" w:sz="0" w:space="0" w:color="auto"/>
          </w:divBdr>
        </w:div>
        <w:div w:id="644428100">
          <w:marLeft w:val="0"/>
          <w:marRight w:val="0"/>
          <w:marTop w:val="0"/>
          <w:marBottom w:val="0"/>
          <w:divBdr>
            <w:top w:val="none" w:sz="0" w:space="0" w:color="auto"/>
            <w:left w:val="none" w:sz="0" w:space="0" w:color="auto"/>
            <w:bottom w:val="none" w:sz="0" w:space="0" w:color="auto"/>
            <w:right w:val="none" w:sz="0" w:space="0" w:color="auto"/>
          </w:divBdr>
        </w:div>
        <w:div w:id="645861316">
          <w:marLeft w:val="0"/>
          <w:marRight w:val="0"/>
          <w:marTop w:val="0"/>
          <w:marBottom w:val="0"/>
          <w:divBdr>
            <w:top w:val="none" w:sz="0" w:space="0" w:color="auto"/>
            <w:left w:val="none" w:sz="0" w:space="0" w:color="auto"/>
            <w:bottom w:val="none" w:sz="0" w:space="0" w:color="auto"/>
            <w:right w:val="none" w:sz="0" w:space="0" w:color="auto"/>
          </w:divBdr>
        </w:div>
        <w:div w:id="646318569">
          <w:marLeft w:val="0"/>
          <w:marRight w:val="0"/>
          <w:marTop w:val="0"/>
          <w:marBottom w:val="0"/>
          <w:divBdr>
            <w:top w:val="none" w:sz="0" w:space="0" w:color="auto"/>
            <w:left w:val="none" w:sz="0" w:space="0" w:color="auto"/>
            <w:bottom w:val="none" w:sz="0" w:space="0" w:color="auto"/>
            <w:right w:val="none" w:sz="0" w:space="0" w:color="auto"/>
          </w:divBdr>
        </w:div>
        <w:div w:id="653993170">
          <w:marLeft w:val="0"/>
          <w:marRight w:val="0"/>
          <w:marTop w:val="0"/>
          <w:marBottom w:val="0"/>
          <w:divBdr>
            <w:top w:val="none" w:sz="0" w:space="0" w:color="auto"/>
            <w:left w:val="none" w:sz="0" w:space="0" w:color="auto"/>
            <w:bottom w:val="none" w:sz="0" w:space="0" w:color="auto"/>
            <w:right w:val="none" w:sz="0" w:space="0" w:color="auto"/>
          </w:divBdr>
        </w:div>
        <w:div w:id="665400499">
          <w:marLeft w:val="0"/>
          <w:marRight w:val="0"/>
          <w:marTop w:val="0"/>
          <w:marBottom w:val="0"/>
          <w:divBdr>
            <w:top w:val="none" w:sz="0" w:space="0" w:color="auto"/>
            <w:left w:val="none" w:sz="0" w:space="0" w:color="auto"/>
            <w:bottom w:val="none" w:sz="0" w:space="0" w:color="auto"/>
            <w:right w:val="none" w:sz="0" w:space="0" w:color="auto"/>
          </w:divBdr>
        </w:div>
        <w:div w:id="677658432">
          <w:marLeft w:val="0"/>
          <w:marRight w:val="0"/>
          <w:marTop w:val="0"/>
          <w:marBottom w:val="0"/>
          <w:divBdr>
            <w:top w:val="none" w:sz="0" w:space="0" w:color="auto"/>
            <w:left w:val="none" w:sz="0" w:space="0" w:color="auto"/>
            <w:bottom w:val="none" w:sz="0" w:space="0" w:color="auto"/>
            <w:right w:val="none" w:sz="0" w:space="0" w:color="auto"/>
          </w:divBdr>
        </w:div>
        <w:div w:id="706417533">
          <w:marLeft w:val="0"/>
          <w:marRight w:val="0"/>
          <w:marTop w:val="0"/>
          <w:marBottom w:val="0"/>
          <w:divBdr>
            <w:top w:val="none" w:sz="0" w:space="0" w:color="auto"/>
            <w:left w:val="none" w:sz="0" w:space="0" w:color="auto"/>
            <w:bottom w:val="none" w:sz="0" w:space="0" w:color="auto"/>
            <w:right w:val="none" w:sz="0" w:space="0" w:color="auto"/>
          </w:divBdr>
        </w:div>
        <w:div w:id="710962426">
          <w:marLeft w:val="0"/>
          <w:marRight w:val="0"/>
          <w:marTop w:val="0"/>
          <w:marBottom w:val="0"/>
          <w:divBdr>
            <w:top w:val="none" w:sz="0" w:space="0" w:color="auto"/>
            <w:left w:val="none" w:sz="0" w:space="0" w:color="auto"/>
            <w:bottom w:val="none" w:sz="0" w:space="0" w:color="auto"/>
            <w:right w:val="none" w:sz="0" w:space="0" w:color="auto"/>
          </w:divBdr>
        </w:div>
        <w:div w:id="711810113">
          <w:marLeft w:val="0"/>
          <w:marRight w:val="0"/>
          <w:marTop w:val="0"/>
          <w:marBottom w:val="0"/>
          <w:divBdr>
            <w:top w:val="none" w:sz="0" w:space="0" w:color="auto"/>
            <w:left w:val="none" w:sz="0" w:space="0" w:color="auto"/>
            <w:bottom w:val="none" w:sz="0" w:space="0" w:color="auto"/>
            <w:right w:val="none" w:sz="0" w:space="0" w:color="auto"/>
          </w:divBdr>
        </w:div>
        <w:div w:id="717439543">
          <w:marLeft w:val="0"/>
          <w:marRight w:val="0"/>
          <w:marTop w:val="0"/>
          <w:marBottom w:val="0"/>
          <w:divBdr>
            <w:top w:val="none" w:sz="0" w:space="0" w:color="auto"/>
            <w:left w:val="none" w:sz="0" w:space="0" w:color="auto"/>
            <w:bottom w:val="none" w:sz="0" w:space="0" w:color="auto"/>
            <w:right w:val="none" w:sz="0" w:space="0" w:color="auto"/>
          </w:divBdr>
        </w:div>
        <w:div w:id="731347391">
          <w:marLeft w:val="0"/>
          <w:marRight w:val="0"/>
          <w:marTop w:val="0"/>
          <w:marBottom w:val="0"/>
          <w:divBdr>
            <w:top w:val="none" w:sz="0" w:space="0" w:color="auto"/>
            <w:left w:val="none" w:sz="0" w:space="0" w:color="auto"/>
            <w:bottom w:val="none" w:sz="0" w:space="0" w:color="auto"/>
            <w:right w:val="none" w:sz="0" w:space="0" w:color="auto"/>
          </w:divBdr>
        </w:div>
        <w:div w:id="738331013">
          <w:marLeft w:val="0"/>
          <w:marRight w:val="0"/>
          <w:marTop w:val="0"/>
          <w:marBottom w:val="0"/>
          <w:divBdr>
            <w:top w:val="none" w:sz="0" w:space="0" w:color="auto"/>
            <w:left w:val="none" w:sz="0" w:space="0" w:color="auto"/>
            <w:bottom w:val="none" w:sz="0" w:space="0" w:color="auto"/>
            <w:right w:val="none" w:sz="0" w:space="0" w:color="auto"/>
          </w:divBdr>
        </w:div>
        <w:div w:id="740837052">
          <w:marLeft w:val="0"/>
          <w:marRight w:val="0"/>
          <w:marTop w:val="0"/>
          <w:marBottom w:val="0"/>
          <w:divBdr>
            <w:top w:val="none" w:sz="0" w:space="0" w:color="auto"/>
            <w:left w:val="none" w:sz="0" w:space="0" w:color="auto"/>
            <w:bottom w:val="none" w:sz="0" w:space="0" w:color="auto"/>
            <w:right w:val="none" w:sz="0" w:space="0" w:color="auto"/>
          </w:divBdr>
        </w:div>
        <w:div w:id="749808886">
          <w:marLeft w:val="0"/>
          <w:marRight w:val="0"/>
          <w:marTop w:val="0"/>
          <w:marBottom w:val="0"/>
          <w:divBdr>
            <w:top w:val="none" w:sz="0" w:space="0" w:color="auto"/>
            <w:left w:val="none" w:sz="0" w:space="0" w:color="auto"/>
            <w:bottom w:val="none" w:sz="0" w:space="0" w:color="auto"/>
            <w:right w:val="none" w:sz="0" w:space="0" w:color="auto"/>
          </w:divBdr>
        </w:div>
        <w:div w:id="751203310">
          <w:marLeft w:val="0"/>
          <w:marRight w:val="0"/>
          <w:marTop w:val="0"/>
          <w:marBottom w:val="0"/>
          <w:divBdr>
            <w:top w:val="none" w:sz="0" w:space="0" w:color="auto"/>
            <w:left w:val="none" w:sz="0" w:space="0" w:color="auto"/>
            <w:bottom w:val="none" w:sz="0" w:space="0" w:color="auto"/>
            <w:right w:val="none" w:sz="0" w:space="0" w:color="auto"/>
          </w:divBdr>
        </w:div>
        <w:div w:id="752240890">
          <w:marLeft w:val="0"/>
          <w:marRight w:val="0"/>
          <w:marTop w:val="0"/>
          <w:marBottom w:val="0"/>
          <w:divBdr>
            <w:top w:val="none" w:sz="0" w:space="0" w:color="auto"/>
            <w:left w:val="none" w:sz="0" w:space="0" w:color="auto"/>
            <w:bottom w:val="none" w:sz="0" w:space="0" w:color="auto"/>
            <w:right w:val="none" w:sz="0" w:space="0" w:color="auto"/>
          </w:divBdr>
        </w:div>
        <w:div w:id="754057886">
          <w:marLeft w:val="0"/>
          <w:marRight w:val="0"/>
          <w:marTop w:val="0"/>
          <w:marBottom w:val="0"/>
          <w:divBdr>
            <w:top w:val="none" w:sz="0" w:space="0" w:color="auto"/>
            <w:left w:val="none" w:sz="0" w:space="0" w:color="auto"/>
            <w:bottom w:val="none" w:sz="0" w:space="0" w:color="auto"/>
            <w:right w:val="none" w:sz="0" w:space="0" w:color="auto"/>
          </w:divBdr>
        </w:div>
        <w:div w:id="766850348">
          <w:marLeft w:val="0"/>
          <w:marRight w:val="0"/>
          <w:marTop w:val="0"/>
          <w:marBottom w:val="0"/>
          <w:divBdr>
            <w:top w:val="none" w:sz="0" w:space="0" w:color="auto"/>
            <w:left w:val="none" w:sz="0" w:space="0" w:color="auto"/>
            <w:bottom w:val="none" w:sz="0" w:space="0" w:color="auto"/>
            <w:right w:val="none" w:sz="0" w:space="0" w:color="auto"/>
          </w:divBdr>
        </w:div>
        <w:div w:id="769276720">
          <w:marLeft w:val="0"/>
          <w:marRight w:val="0"/>
          <w:marTop w:val="0"/>
          <w:marBottom w:val="0"/>
          <w:divBdr>
            <w:top w:val="none" w:sz="0" w:space="0" w:color="auto"/>
            <w:left w:val="none" w:sz="0" w:space="0" w:color="auto"/>
            <w:bottom w:val="none" w:sz="0" w:space="0" w:color="auto"/>
            <w:right w:val="none" w:sz="0" w:space="0" w:color="auto"/>
          </w:divBdr>
        </w:div>
        <w:div w:id="775640787">
          <w:marLeft w:val="0"/>
          <w:marRight w:val="0"/>
          <w:marTop w:val="0"/>
          <w:marBottom w:val="0"/>
          <w:divBdr>
            <w:top w:val="none" w:sz="0" w:space="0" w:color="auto"/>
            <w:left w:val="none" w:sz="0" w:space="0" w:color="auto"/>
            <w:bottom w:val="none" w:sz="0" w:space="0" w:color="auto"/>
            <w:right w:val="none" w:sz="0" w:space="0" w:color="auto"/>
          </w:divBdr>
        </w:div>
        <w:div w:id="800808855">
          <w:marLeft w:val="0"/>
          <w:marRight w:val="0"/>
          <w:marTop w:val="0"/>
          <w:marBottom w:val="0"/>
          <w:divBdr>
            <w:top w:val="none" w:sz="0" w:space="0" w:color="auto"/>
            <w:left w:val="none" w:sz="0" w:space="0" w:color="auto"/>
            <w:bottom w:val="none" w:sz="0" w:space="0" w:color="auto"/>
            <w:right w:val="none" w:sz="0" w:space="0" w:color="auto"/>
          </w:divBdr>
        </w:div>
        <w:div w:id="823090233">
          <w:marLeft w:val="0"/>
          <w:marRight w:val="0"/>
          <w:marTop w:val="0"/>
          <w:marBottom w:val="0"/>
          <w:divBdr>
            <w:top w:val="none" w:sz="0" w:space="0" w:color="auto"/>
            <w:left w:val="none" w:sz="0" w:space="0" w:color="auto"/>
            <w:bottom w:val="none" w:sz="0" w:space="0" w:color="auto"/>
            <w:right w:val="none" w:sz="0" w:space="0" w:color="auto"/>
          </w:divBdr>
        </w:div>
        <w:div w:id="832843219">
          <w:marLeft w:val="0"/>
          <w:marRight w:val="0"/>
          <w:marTop w:val="0"/>
          <w:marBottom w:val="0"/>
          <w:divBdr>
            <w:top w:val="none" w:sz="0" w:space="0" w:color="auto"/>
            <w:left w:val="none" w:sz="0" w:space="0" w:color="auto"/>
            <w:bottom w:val="none" w:sz="0" w:space="0" w:color="auto"/>
            <w:right w:val="none" w:sz="0" w:space="0" w:color="auto"/>
          </w:divBdr>
        </w:div>
        <w:div w:id="835732294">
          <w:marLeft w:val="0"/>
          <w:marRight w:val="0"/>
          <w:marTop w:val="0"/>
          <w:marBottom w:val="0"/>
          <w:divBdr>
            <w:top w:val="none" w:sz="0" w:space="0" w:color="auto"/>
            <w:left w:val="none" w:sz="0" w:space="0" w:color="auto"/>
            <w:bottom w:val="none" w:sz="0" w:space="0" w:color="auto"/>
            <w:right w:val="none" w:sz="0" w:space="0" w:color="auto"/>
          </w:divBdr>
        </w:div>
        <w:div w:id="844050320">
          <w:marLeft w:val="0"/>
          <w:marRight w:val="0"/>
          <w:marTop w:val="0"/>
          <w:marBottom w:val="0"/>
          <w:divBdr>
            <w:top w:val="none" w:sz="0" w:space="0" w:color="auto"/>
            <w:left w:val="none" w:sz="0" w:space="0" w:color="auto"/>
            <w:bottom w:val="none" w:sz="0" w:space="0" w:color="auto"/>
            <w:right w:val="none" w:sz="0" w:space="0" w:color="auto"/>
          </w:divBdr>
        </w:div>
        <w:div w:id="845169395">
          <w:marLeft w:val="0"/>
          <w:marRight w:val="0"/>
          <w:marTop w:val="0"/>
          <w:marBottom w:val="0"/>
          <w:divBdr>
            <w:top w:val="none" w:sz="0" w:space="0" w:color="auto"/>
            <w:left w:val="none" w:sz="0" w:space="0" w:color="auto"/>
            <w:bottom w:val="none" w:sz="0" w:space="0" w:color="auto"/>
            <w:right w:val="none" w:sz="0" w:space="0" w:color="auto"/>
          </w:divBdr>
        </w:div>
        <w:div w:id="845824365">
          <w:marLeft w:val="0"/>
          <w:marRight w:val="0"/>
          <w:marTop w:val="0"/>
          <w:marBottom w:val="0"/>
          <w:divBdr>
            <w:top w:val="none" w:sz="0" w:space="0" w:color="auto"/>
            <w:left w:val="none" w:sz="0" w:space="0" w:color="auto"/>
            <w:bottom w:val="none" w:sz="0" w:space="0" w:color="auto"/>
            <w:right w:val="none" w:sz="0" w:space="0" w:color="auto"/>
          </w:divBdr>
        </w:div>
        <w:div w:id="855922538">
          <w:marLeft w:val="0"/>
          <w:marRight w:val="0"/>
          <w:marTop w:val="0"/>
          <w:marBottom w:val="0"/>
          <w:divBdr>
            <w:top w:val="none" w:sz="0" w:space="0" w:color="auto"/>
            <w:left w:val="none" w:sz="0" w:space="0" w:color="auto"/>
            <w:bottom w:val="none" w:sz="0" w:space="0" w:color="auto"/>
            <w:right w:val="none" w:sz="0" w:space="0" w:color="auto"/>
          </w:divBdr>
        </w:div>
        <w:div w:id="858353225">
          <w:marLeft w:val="0"/>
          <w:marRight w:val="0"/>
          <w:marTop w:val="0"/>
          <w:marBottom w:val="0"/>
          <w:divBdr>
            <w:top w:val="none" w:sz="0" w:space="0" w:color="auto"/>
            <w:left w:val="none" w:sz="0" w:space="0" w:color="auto"/>
            <w:bottom w:val="none" w:sz="0" w:space="0" w:color="auto"/>
            <w:right w:val="none" w:sz="0" w:space="0" w:color="auto"/>
          </w:divBdr>
        </w:div>
        <w:div w:id="869874037">
          <w:marLeft w:val="0"/>
          <w:marRight w:val="0"/>
          <w:marTop w:val="0"/>
          <w:marBottom w:val="0"/>
          <w:divBdr>
            <w:top w:val="none" w:sz="0" w:space="0" w:color="auto"/>
            <w:left w:val="none" w:sz="0" w:space="0" w:color="auto"/>
            <w:bottom w:val="none" w:sz="0" w:space="0" w:color="auto"/>
            <w:right w:val="none" w:sz="0" w:space="0" w:color="auto"/>
          </w:divBdr>
        </w:div>
        <w:div w:id="879976380">
          <w:marLeft w:val="0"/>
          <w:marRight w:val="0"/>
          <w:marTop w:val="0"/>
          <w:marBottom w:val="0"/>
          <w:divBdr>
            <w:top w:val="none" w:sz="0" w:space="0" w:color="auto"/>
            <w:left w:val="none" w:sz="0" w:space="0" w:color="auto"/>
            <w:bottom w:val="none" w:sz="0" w:space="0" w:color="auto"/>
            <w:right w:val="none" w:sz="0" w:space="0" w:color="auto"/>
          </w:divBdr>
        </w:div>
        <w:div w:id="882131661">
          <w:marLeft w:val="0"/>
          <w:marRight w:val="0"/>
          <w:marTop w:val="0"/>
          <w:marBottom w:val="0"/>
          <w:divBdr>
            <w:top w:val="none" w:sz="0" w:space="0" w:color="auto"/>
            <w:left w:val="none" w:sz="0" w:space="0" w:color="auto"/>
            <w:bottom w:val="none" w:sz="0" w:space="0" w:color="auto"/>
            <w:right w:val="none" w:sz="0" w:space="0" w:color="auto"/>
          </w:divBdr>
        </w:div>
        <w:div w:id="883982267">
          <w:marLeft w:val="0"/>
          <w:marRight w:val="0"/>
          <w:marTop w:val="0"/>
          <w:marBottom w:val="0"/>
          <w:divBdr>
            <w:top w:val="none" w:sz="0" w:space="0" w:color="auto"/>
            <w:left w:val="none" w:sz="0" w:space="0" w:color="auto"/>
            <w:bottom w:val="none" w:sz="0" w:space="0" w:color="auto"/>
            <w:right w:val="none" w:sz="0" w:space="0" w:color="auto"/>
          </w:divBdr>
        </w:div>
        <w:div w:id="899638769">
          <w:marLeft w:val="0"/>
          <w:marRight w:val="0"/>
          <w:marTop w:val="0"/>
          <w:marBottom w:val="0"/>
          <w:divBdr>
            <w:top w:val="none" w:sz="0" w:space="0" w:color="auto"/>
            <w:left w:val="none" w:sz="0" w:space="0" w:color="auto"/>
            <w:bottom w:val="none" w:sz="0" w:space="0" w:color="auto"/>
            <w:right w:val="none" w:sz="0" w:space="0" w:color="auto"/>
          </w:divBdr>
        </w:div>
        <w:div w:id="911238872">
          <w:marLeft w:val="0"/>
          <w:marRight w:val="0"/>
          <w:marTop w:val="0"/>
          <w:marBottom w:val="0"/>
          <w:divBdr>
            <w:top w:val="none" w:sz="0" w:space="0" w:color="auto"/>
            <w:left w:val="none" w:sz="0" w:space="0" w:color="auto"/>
            <w:bottom w:val="none" w:sz="0" w:space="0" w:color="auto"/>
            <w:right w:val="none" w:sz="0" w:space="0" w:color="auto"/>
          </w:divBdr>
        </w:div>
        <w:div w:id="922179597">
          <w:marLeft w:val="0"/>
          <w:marRight w:val="0"/>
          <w:marTop w:val="0"/>
          <w:marBottom w:val="0"/>
          <w:divBdr>
            <w:top w:val="none" w:sz="0" w:space="0" w:color="auto"/>
            <w:left w:val="none" w:sz="0" w:space="0" w:color="auto"/>
            <w:bottom w:val="none" w:sz="0" w:space="0" w:color="auto"/>
            <w:right w:val="none" w:sz="0" w:space="0" w:color="auto"/>
          </w:divBdr>
        </w:div>
        <w:div w:id="955255918">
          <w:marLeft w:val="0"/>
          <w:marRight w:val="0"/>
          <w:marTop w:val="0"/>
          <w:marBottom w:val="0"/>
          <w:divBdr>
            <w:top w:val="none" w:sz="0" w:space="0" w:color="auto"/>
            <w:left w:val="none" w:sz="0" w:space="0" w:color="auto"/>
            <w:bottom w:val="none" w:sz="0" w:space="0" w:color="auto"/>
            <w:right w:val="none" w:sz="0" w:space="0" w:color="auto"/>
          </w:divBdr>
        </w:div>
        <w:div w:id="957031842">
          <w:marLeft w:val="0"/>
          <w:marRight w:val="0"/>
          <w:marTop w:val="0"/>
          <w:marBottom w:val="0"/>
          <w:divBdr>
            <w:top w:val="none" w:sz="0" w:space="0" w:color="auto"/>
            <w:left w:val="none" w:sz="0" w:space="0" w:color="auto"/>
            <w:bottom w:val="none" w:sz="0" w:space="0" w:color="auto"/>
            <w:right w:val="none" w:sz="0" w:space="0" w:color="auto"/>
          </w:divBdr>
        </w:div>
        <w:div w:id="958027458">
          <w:marLeft w:val="0"/>
          <w:marRight w:val="0"/>
          <w:marTop w:val="0"/>
          <w:marBottom w:val="0"/>
          <w:divBdr>
            <w:top w:val="none" w:sz="0" w:space="0" w:color="auto"/>
            <w:left w:val="none" w:sz="0" w:space="0" w:color="auto"/>
            <w:bottom w:val="none" w:sz="0" w:space="0" w:color="auto"/>
            <w:right w:val="none" w:sz="0" w:space="0" w:color="auto"/>
          </w:divBdr>
        </w:div>
        <w:div w:id="971597825">
          <w:marLeft w:val="0"/>
          <w:marRight w:val="0"/>
          <w:marTop w:val="0"/>
          <w:marBottom w:val="0"/>
          <w:divBdr>
            <w:top w:val="none" w:sz="0" w:space="0" w:color="auto"/>
            <w:left w:val="none" w:sz="0" w:space="0" w:color="auto"/>
            <w:bottom w:val="none" w:sz="0" w:space="0" w:color="auto"/>
            <w:right w:val="none" w:sz="0" w:space="0" w:color="auto"/>
          </w:divBdr>
        </w:div>
        <w:div w:id="985820780">
          <w:marLeft w:val="0"/>
          <w:marRight w:val="0"/>
          <w:marTop w:val="0"/>
          <w:marBottom w:val="0"/>
          <w:divBdr>
            <w:top w:val="none" w:sz="0" w:space="0" w:color="auto"/>
            <w:left w:val="none" w:sz="0" w:space="0" w:color="auto"/>
            <w:bottom w:val="none" w:sz="0" w:space="0" w:color="auto"/>
            <w:right w:val="none" w:sz="0" w:space="0" w:color="auto"/>
          </w:divBdr>
        </w:div>
        <w:div w:id="994531799">
          <w:marLeft w:val="0"/>
          <w:marRight w:val="0"/>
          <w:marTop w:val="0"/>
          <w:marBottom w:val="0"/>
          <w:divBdr>
            <w:top w:val="none" w:sz="0" w:space="0" w:color="auto"/>
            <w:left w:val="none" w:sz="0" w:space="0" w:color="auto"/>
            <w:bottom w:val="none" w:sz="0" w:space="0" w:color="auto"/>
            <w:right w:val="none" w:sz="0" w:space="0" w:color="auto"/>
          </w:divBdr>
        </w:div>
        <w:div w:id="999818560">
          <w:marLeft w:val="0"/>
          <w:marRight w:val="0"/>
          <w:marTop w:val="0"/>
          <w:marBottom w:val="0"/>
          <w:divBdr>
            <w:top w:val="none" w:sz="0" w:space="0" w:color="auto"/>
            <w:left w:val="none" w:sz="0" w:space="0" w:color="auto"/>
            <w:bottom w:val="none" w:sz="0" w:space="0" w:color="auto"/>
            <w:right w:val="none" w:sz="0" w:space="0" w:color="auto"/>
          </w:divBdr>
        </w:div>
        <w:div w:id="1001468582">
          <w:marLeft w:val="0"/>
          <w:marRight w:val="0"/>
          <w:marTop w:val="0"/>
          <w:marBottom w:val="0"/>
          <w:divBdr>
            <w:top w:val="none" w:sz="0" w:space="0" w:color="auto"/>
            <w:left w:val="none" w:sz="0" w:space="0" w:color="auto"/>
            <w:bottom w:val="none" w:sz="0" w:space="0" w:color="auto"/>
            <w:right w:val="none" w:sz="0" w:space="0" w:color="auto"/>
          </w:divBdr>
        </w:div>
        <w:div w:id="1001933079">
          <w:marLeft w:val="0"/>
          <w:marRight w:val="0"/>
          <w:marTop w:val="0"/>
          <w:marBottom w:val="0"/>
          <w:divBdr>
            <w:top w:val="none" w:sz="0" w:space="0" w:color="auto"/>
            <w:left w:val="none" w:sz="0" w:space="0" w:color="auto"/>
            <w:bottom w:val="none" w:sz="0" w:space="0" w:color="auto"/>
            <w:right w:val="none" w:sz="0" w:space="0" w:color="auto"/>
          </w:divBdr>
        </w:div>
        <w:div w:id="1002784436">
          <w:marLeft w:val="0"/>
          <w:marRight w:val="0"/>
          <w:marTop w:val="0"/>
          <w:marBottom w:val="0"/>
          <w:divBdr>
            <w:top w:val="none" w:sz="0" w:space="0" w:color="auto"/>
            <w:left w:val="none" w:sz="0" w:space="0" w:color="auto"/>
            <w:bottom w:val="none" w:sz="0" w:space="0" w:color="auto"/>
            <w:right w:val="none" w:sz="0" w:space="0" w:color="auto"/>
          </w:divBdr>
        </w:div>
        <w:div w:id="1033924831">
          <w:marLeft w:val="0"/>
          <w:marRight w:val="0"/>
          <w:marTop w:val="0"/>
          <w:marBottom w:val="0"/>
          <w:divBdr>
            <w:top w:val="none" w:sz="0" w:space="0" w:color="auto"/>
            <w:left w:val="none" w:sz="0" w:space="0" w:color="auto"/>
            <w:bottom w:val="none" w:sz="0" w:space="0" w:color="auto"/>
            <w:right w:val="none" w:sz="0" w:space="0" w:color="auto"/>
          </w:divBdr>
        </w:div>
        <w:div w:id="1040665581">
          <w:marLeft w:val="0"/>
          <w:marRight w:val="0"/>
          <w:marTop w:val="0"/>
          <w:marBottom w:val="0"/>
          <w:divBdr>
            <w:top w:val="none" w:sz="0" w:space="0" w:color="auto"/>
            <w:left w:val="none" w:sz="0" w:space="0" w:color="auto"/>
            <w:bottom w:val="none" w:sz="0" w:space="0" w:color="auto"/>
            <w:right w:val="none" w:sz="0" w:space="0" w:color="auto"/>
          </w:divBdr>
        </w:div>
        <w:div w:id="1045760088">
          <w:marLeft w:val="0"/>
          <w:marRight w:val="0"/>
          <w:marTop w:val="0"/>
          <w:marBottom w:val="0"/>
          <w:divBdr>
            <w:top w:val="none" w:sz="0" w:space="0" w:color="auto"/>
            <w:left w:val="none" w:sz="0" w:space="0" w:color="auto"/>
            <w:bottom w:val="none" w:sz="0" w:space="0" w:color="auto"/>
            <w:right w:val="none" w:sz="0" w:space="0" w:color="auto"/>
          </w:divBdr>
        </w:div>
        <w:div w:id="1047682228">
          <w:marLeft w:val="0"/>
          <w:marRight w:val="0"/>
          <w:marTop w:val="0"/>
          <w:marBottom w:val="0"/>
          <w:divBdr>
            <w:top w:val="none" w:sz="0" w:space="0" w:color="auto"/>
            <w:left w:val="none" w:sz="0" w:space="0" w:color="auto"/>
            <w:bottom w:val="none" w:sz="0" w:space="0" w:color="auto"/>
            <w:right w:val="none" w:sz="0" w:space="0" w:color="auto"/>
          </w:divBdr>
        </w:div>
        <w:div w:id="1065034669">
          <w:marLeft w:val="0"/>
          <w:marRight w:val="0"/>
          <w:marTop w:val="0"/>
          <w:marBottom w:val="0"/>
          <w:divBdr>
            <w:top w:val="none" w:sz="0" w:space="0" w:color="auto"/>
            <w:left w:val="none" w:sz="0" w:space="0" w:color="auto"/>
            <w:bottom w:val="none" w:sz="0" w:space="0" w:color="auto"/>
            <w:right w:val="none" w:sz="0" w:space="0" w:color="auto"/>
          </w:divBdr>
        </w:div>
        <w:div w:id="1083919090">
          <w:marLeft w:val="0"/>
          <w:marRight w:val="0"/>
          <w:marTop w:val="0"/>
          <w:marBottom w:val="0"/>
          <w:divBdr>
            <w:top w:val="none" w:sz="0" w:space="0" w:color="auto"/>
            <w:left w:val="none" w:sz="0" w:space="0" w:color="auto"/>
            <w:bottom w:val="none" w:sz="0" w:space="0" w:color="auto"/>
            <w:right w:val="none" w:sz="0" w:space="0" w:color="auto"/>
          </w:divBdr>
        </w:div>
        <w:div w:id="1087655996">
          <w:marLeft w:val="0"/>
          <w:marRight w:val="0"/>
          <w:marTop w:val="0"/>
          <w:marBottom w:val="0"/>
          <w:divBdr>
            <w:top w:val="none" w:sz="0" w:space="0" w:color="auto"/>
            <w:left w:val="none" w:sz="0" w:space="0" w:color="auto"/>
            <w:bottom w:val="none" w:sz="0" w:space="0" w:color="auto"/>
            <w:right w:val="none" w:sz="0" w:space="0" w:color="auto"/>
          </w:divBdr>
        </w:div>
        <w:div w:id="1165512744">
          <w:marLeft w:val="0"/>
          <w:marRight w:val="0"/>
          <w:marTop w:val="0"/>
          <w:marBottom w:val="0"/>
          <w:divBdr>
            <w:top w:val="none" w:sz="0" w:space="0" w:color="auto"/>
            <w:left w:val="none" w:sz="0" w:space="0" w:color="auto"/>
            <w:bottom w:val="none" w:sz="0" w:space="0" w:color="auto"/>
            <w:right w:val="none" w:sz="0" w:space="0" w:color="auto"/>
          </w:divBdr>
        </w:div>
        <w:div w:id="1166433393">
          <w:marLeft w:val="0"/>
          <w:marRight w:val="0"/>
          <w:marTop w:val="0"/>
          <w:marBottom w:val="0"/>
          <w:divBdr>
            <w:top w:val="none" w:sz="0" w:space="0" w:color="auto"/>
            <w:left w:val="none" w:sz="0" w:space="0" w:color="auto"/>
            <w:bottom w:val="none" w:sz="0" w:space="0" w:color="auto"/>
            <w:right w:val="none" w:sz="0" w:space="0" w:color="auto"/>
          </w:divBdr>
        </w:div>
        <w:div w:id="1168522281">
          <w:marLeft w:val="0"/>
          <w:marRight w:val="0"/>
          <w:marTop w:val="0"/>
          <w:marBottom w:val="0"/>
          <w:divBdr>
            <w:top w:val="none" w:sz="0" w:space="0" w:color="auto"/>
            <w:left w:val="none" w:sz="0" w:space="0" w:color="auto"/>
            <w:bottom w:val="none" w:sz="0" w:space="0" w:color="auto"/>
            <w:right w:val="none" w:sz="0" w:space="0" w:color="auto"/>
          </w:divBdr>
        </w:div>
        <w:div w:id="1174147825">
          <w:marLeft w:val="0"/>
          <w:marRight w:val="0"/>
          <w:marTop w:val="0"/>
          <w:marBottom w:val="0"/>
          <w:divBdr>
            <w:top w:val="none" w:sz="0" w:space="0" w:color="auto"/>
            <w:left w:val="none" w:sz="0" w:space="0" w:color="auto"/>
            <w:bottom w:val="none" w:sz="0" w:space="0" w:color="auto"/>
            <w:right w:val="none" w:sz="0" w:space="0" w:color="auto"/>
          </w:divBdr>
        </w:div>
        <w:div w:id="1178159934">
          <w:marLeft w:val="0"/>
          <w:marRight w:val="0"/>
          <w:marTop w:val="0"/>
          <w:marBottom w:val="0"/>
          <w:divBdr>
            <w:top w:val="none" w:sz="0" w:space="0" w:color="auto"/>
            <w:left w:val="none" w:sz="0" w:space="0" w:color="auto"/>
            <w:bottom w:val="none" w:sz="0" w:space="0" w:color="auto"/>
            <w:right w:val="none" w:sz="0" w:space="0" w:color="auto"/>
          </w:divBdr>
        </w:div>
        <w:div w:id="1179586749">
          <w:marLeft w:val="0"/>
          <w:marRight w:val="0"/>
          <w:marTop w:val="0"/>
          <w:marBottom w:val="0"/>
          <w:divBdr>
            <w:top w:val="none" w:sz="0" w:space="0" w:color="auto"/>
            <w:left w:val="none" w:sz="0" w:space="0" w:color="auto"/>
            <w:bottom w:val="none" w:sz="0" w:space="0" w:color="auto"/>
            <w:right w:val="none" w:sz="0" w:space="0" w:color="auto"/>
          </w:divBdr>
        </w:div>
        <w:div w:id="1194807611">
          <w:marLeft w:val="0"/>
          <w:marRight w:val="0"/>
          <w:marTop w:val="0"/>
          <w:marBottom w:val="0"/>
          <w:divBdr>
            <w:top w:val="none" w:sz="0" w:space="0" w:color="auto"/>
            <w:left w:val="none" w:sz="0" w:space="0" w:color="auto"/>
            <w:bottom w:val="none" w:sz="0" w:space="0" w:color="auto"/>
            <w:right w:val="none" w:sz="0" w:space="0" w:color="auto"/>
          </w:divBdr>
        </w:div>
        <w:div w:id="1201237312">
          <w:marLeft w:val="0"/>
          <w:marRight w:val="0"/>
          <w:marTop w:val="0"/>
          <w:marBottom w:val="0"/>
          <w:divBdr>
            <w:top w:val="none" w:sz="0" w:space="0" w:color="auto"/>
            <w:left w:val="none" w:sz="0" w:space="0" w:color="auto"/>
            <w:bottom w:val="none" w:sz="0" w:space="0" w:color="auto"/>
            <w:right w:val="none" w:sz="0" w:space="0" w:color="auto"/>
          </w:divBdr>
        </w:div>
        <w:div w:id="1201554947">
          <w:marLeft w:val="0"/>
          <w:marRight w:val="0"/>
          <w:marTop w:val="0"/>
          <w:marBottom w:val="0"/>
          <w:divBdr>
            <w:top w:val="none" w:sz="0" w:space="0" w:color="auto"/>
            <w:left w:val="none" w:sz="0" w:space="0" w:color="auto"/>
            <w:bottom w:val="none" w:sz="0" w:space="0" w:color="auto"/>
            <w:right w:val="none" w:sz="0" w:space="0" w:color="auto"/>
          </w:divBdr>
        </w:div>
        <w:div w:id="1204368149">
          <w:marLeft w:val="0"/>
          <w:marRight w:val="0"/>
          <w:marTop w:val="0"/>
          <w:marBottom w:val="0"/>
          <w:divBdr>
            <w:top w:val="none" w:sz="0" w:space="0" w:color="auto"/>
            <w:left w:val="none" w:sz="0" w:space="0" w:color="auto"/>
            <w:bottom w:val="none" w:sz="0" w:space="0" w:color="auto"/>
            <w:right w:val="none" w:sz="0" w:space="0" w:color="auto"/>
          </w:divBdr>
        </w:div>
        <w:div w:id="1207596060">
          <w:marLeft w:val="0"/>
          <w:marRight w:val="0"/>
          <w:marTop w:val="0"/>
          <w:marBottom w:val="0"/>
          <w:divBdr>
            <w:top w:val="none" w:sz="0" w:space="0" w:color="auto"/>
            <w:left w:val="none" w:sz="0" w:space="0" w:color="auto"/>
            <w:bottom w:val="none" w:sz="0" w:space="0" w:color="auto"/>
            <w:right w:val="none" w:sz="0" w:space="0" w:color="auto"/>
          </w:divBdr>
        </w:div>
        <w:div w:id="1209486200">
          <w:marLeft w:val="0"/>
          <w:marRight w:val="0"/>
          <w:marTop w:val="0"/>
          <w:marBottom w:val="0"/>
          <w:divBdr>
            <w:top w:val="none" w:sz="0" w:space="0" w:color="auto"/>
            <w:left w:val="none" w:sz="0" w:space="0" w:color="auto"/>
            <w:bottom w:val="none" w:sz="0" w:space="0" w:color="auto"/>
            <w:right w:val="none" w:sz="0" w:space="0" w:color="auto"/>
          </w:divBdr>
        </w:div>
        <w:div w:id="1220366371">
          <w:marLeft w:val="0"/>
          <w:marRight w:val="0"/>
          <w:marTop w:val="0"/>
          <w:marBottom w:val="0"/>
          <w:divBdr>
            <w:top w:val="none" w:sz="0" w:space="0" w:color="auto"/>
            <w:left w:val="none" w:sz="0" w:space="0" w:color="auto"/>
            <w:bottom w:val="none" w:sz="0" w:space="0" w:color="auto"/>
            <w:right w:val="none" w:sz="0" w:space="0" w:color="auto"/>
          </w:divBdr>
        </w:div>
        <w:div w:id="1233157184">
          <w:marLeft w:val="0"/>
          <w:marRight w:val="0"/>
          <w:marTop w:val="0"/>
          <w:marBottom w:val="0"/>
          <w:divBdr>
            <w:top w:val="none" w:sz="0" w:space="0" w:color="auto"/>
            <w:left w:val="none" w:sz="0" w:space="0" w:color="auto"/>
            <w:bottom w:val="none" w:sz="0" w:space="0" w:color="auto"/>
            <w:right w:val="none" w:sz="0" w:space="0" w:color="auto"/>
          </w:divBdr>
        </w:div>
        <w:div w:id="1233199684">
          <w:marLeft w:val="0"/>
          <w:marRight w:val="0"/>
          <w:marTop w:val="0"/>
          <w:marBottom w:val="0"/>
          <w:divBdr>
            <w:top w:val="none" w:sz="0" w:space="0" w:color="auto"/>
            <w:left w:val="none" w:sz="0" w:space="0" w:color="auto"/>
            <w:bottom w:val="none" w:sz="0" w:space="0" w:color="auto"/>
            <w:right w:val="none" w:sz="0" w:space="0" w:color="auto"/>
          </w:divBdr>
        </w:div>
        <w:div w:id="1250580892">
          <w:marLeft w:val="0"/>
          <w:marRight w:val="0"/>
          <w:marTop w:val="0"/>
          <w:marBottom w:val="0"/>
          <w:divBdr>
            <w:top w:val="none" w:sz="0" w:space="0" w:color="auto"/>
            <w:left w:val="none" w:sz="0" w:space="0" w:color="auto"/>
            <w:bottom w:val="none" w:sz="0" w:space="0" w:color="auto"/>
            <w:right w:val="none" w:sz="0" w:space="0" w:color="auto"/>
          </w:divBdr>
        </w:div>
        <w:div w:id="1251500494">
          <w:marLeft w:val="0"/>
          <w:marRight w:val="0"/>
          <w:marTop w:val="0"/>
          <w:marBottom w:val="0"/>
          <w:divBdr>
            <w:top w:val="none" w:sz="0" w:space="0" w:color="auto"/>
            <w:left w:val="none" w:sz="0" w:space="0" w:color="auto"/>
            <w:bottom w:val="none" w:sz="0" w:space="0" w:color="auto"/>
            <w:right w:val="none" w:sz="0" w:space="0" w:color="auto"/>
          </w:divBdr>
        </w:div>
        <w:div w:id="1255087010">
          <w:marLeft w:val="0"/>
          <w:marRight w:val="0"/>
          <w:marTop w:val="0"/>
          <w:marBottom w:val="0"/>
          <w:divBdr>
            <w:top w:val="none" w:sz="0" w:space="0" w:color="auto"/>
            <w:left w:val="none" w:sz="0" w:space="0" w:color="auto"/>
            <w:bottom w:val="none" w:sz="0" w:space="0" w:color="auto"/>
            <w:right w:val="none" w:sz="0" w:space="0" w:color="auto"/>
          </w:divBdr>
        </w:div>
        <w:div w:id="1261989691">
          <w:marLeft w:val="0"/>
          <w:marRight w:val="0"/>
          <w:marTop w:val="0"/>
          <w:marBottom w:val="0"/>
          <w:divBdr>
            <w:top w:val="none" w:sz="0" w:space="0" w:color="auto"/>
            <w:left w:val="none" w:sz="0" w:space="0" w:color="auto"/>
            <w:bottom w:val="none" w:sz="0" w:space="0" w:color="auto"/>
            <w:right w:val="none" w:sz="0" w:space="0" w:color="auto"/>
          </w:divBdr>
        </w:div>
        <w:div w:id="1286616562">
          <w:marLeft w:val="0"/>
          <w:marRight w:val="0"/>
          <w:marTop w:val="0"/>
          <w:marBottom w:val="0"/>
          <w:divBdr>
            <w:top w:val="none" w:sz="0" w:space="0" w:color="auto"/>
            <w:left w:val="none" w:sz="0" w:space="0" w:color="auto"/>
            <w:bottom w:val="none" w:sz="0" w:space="0" w:color="auto"/>
            <w:right w:val="none" w:sz="0" w:space="0" w:color="auto"/>
          </w:divBdr>
        </w:div>
        <w:div w:id="1289778051">
          <w:marLeft w:val="0"/>
          <w:marRight w:val="0"/>
          <w:marTop w:val="0"/>
          <w:marBottom w:val="0"/>
          <w:divBdr>
            <w:top w:val="none" w:sz="0" w:space="0" w:color="auto"/>
            <w:left w:val="none" w:sz="0" w:space="0" w:color="auto"/>
            <w:bottom w:val="none" w:sz="0" w:space="0" w:color="auto"/>
            <w:right w:val="none" w:sz="0" w:space="0" w:color="auto"/>
          </w:divBdr>
        </w:div>
        <w:div w:id="1296641913">
          <w:marLeft w:val="0"/>
          <w:marRight w:val="0"/>
          <w:marTop w:val="0"/>
          <w:marBottom w:val="0"/>
          <w:divBdr>
            <w:top w:val="none" w:sz="0" w:space="0" w:color="auto"/>
            <w:left w:val="none" w:sz="0" w:space="0" w:color="auto"/>
            <w:bottom w:val="none" w:sz="0" w:space="0" w:color="auto"/>
            <w:right w:val="none" w:sz="0" w:space="0" w:color="auto"/>
          </w:divBdr>
        </w:div>
        <w:div w:id="1327440875">
          <w:marLeft w:val="0"/>
          <w:marRight w:val="0"/>
          <w:marTop w:val="0"/>
          <w:marBottom w:val="0"/>
          <w:divBdr>
            <w:top w:val="none" w:sz="0" w:space="0" w:color="auto"/>
            <w:left w:val="none" w:sz="0" w:space="0" w:color="auto"/>
            <w:bottom w:val="none" w:sz="0" w:space="0" w:color="auto"/>
            <w:right w:val="none" w:sz="0" w:space="0" w:color="auto"/>
          </w:divBdr>
        </w:div>
        <w:div w:id="1338770196">
          <w:marLeft w:val="0"/>
          <w:marRight w:val="0"/>
          <w:marTop w:val="0"/>
          <w:marBottom w:val="0"/>
          <w:divBdr>
            <w:top w:val="none" w:sz="0" w:space="0" w:color="auto"/>
            <w:left w:val="none" w:sz="0" w:space="0" w:color="auto"/>
            <w:bottom w:val="none" w:sz="0" w:space="0" w:color="auto"/>
            <w:right w:val="none" w:sz="0" w:space="0" w:color="auto"/>
          </w:divBdr>
        </w:div>
        <w:div w:id="1353722226">
          <w:marLeft w:val="0"/>
          <w:marRight w:val="0"/>
          <w:marTop w:val="0"/>
          <w:marBottom w:val="0"/>
          <w:divBdr>
            <w:top w:val="none" w:sz="0" w:space="0" w:color="auto"/>
            <w:left w:val="none" w:sz="0" w:space="0" w:color="auto"/>
            <w:bottom w:val="none" w:sz="0" w:space="0" w:color="auto"/>
            <w:right w:val="none" w:sz="0" w:space="0" w:color="auto"/>
          </w:divBdr>
        </w:div>
        <w:div w:id="1364790563">
          <w:marLeft w:val="0"/>
          <w:marRight w:val="0"/>
          <w:marTop w:val="0"/>
          <w:marBottom w:val="0"/>
          <w:divBdr>
            <w:top w:val="none" w:sz="0" w:space="0" w:color="auto"/>
            <w:left w:val="none" w:sz="0" w:space="0" w:color="auto"/>
            <w:bottom w:val="none" w:sz="0" w:space="0" w:color="auto"/>
            <w:right w:val="none" w:sz="0" w:space="0" w:color="auto"/>
          </w:divBdr>
        </w:div>
        <w:div w:id="1377580686">
          <w:marLeft w:val="0"/>
          <w:marRight w:val="0"/>
          <w:marTop w:val="0"/>
          <w:marBottom w:val="0"/>
          <w:divBdr>
            <w:top w:val="none" w:sz="0" w:space="0" w:color="auto"/>
            <w:left w:val="none" w:sz="0" w:space="0" w:color="auto"/>
            <w:bottom w:val="none" w:sz="0" w:space="0" w:color="auto"/>
            <w:right w:val="none" w:sz="0" w:space="0" w:color="auto"/>
          </w:divBdr>
        </w:div>
        <w:div w:id="1378890324">
          <w:marLeft w:val="0"/>
          <w:marRight w:val="0"/>
          <w:marTop w:val="0"/>
          <w:marBottom w:val="0"/>
          <w:divBdr>
            <w:top w:val="none" w:sz="0" w:space="0" w:color="auto"/>
            <w:left w:val="none" w:sz="0" w:space="0" w:color="auto"/>
            <w:bottom w:val="none" w:sz="0" w:space="0" w:color="auto"/>
            <w:right w:val="none" w:sz="0" w:space="0" w:color="auto"/>
          </w:divBdr>
        </w:div>
        <w:div w:id="1383820482">
          <w:marLeft w:val="0"/>
          <w:marRight w:val="0"/>
          <w:marTop w:val="0"/>
          <w:marBottom w:val="0"/>
          <w:divBdr>
            <w:top w:val="none" w:sz="0" w:space="0" w:color="auto"/>
            <w:left w:val="none" w:sz="0" w:space="0" w:color="auto"/>
            <w:bottom w:val="none" w:sz="0" w:space="0" w:color="auto"/>
            <w:right w:val="none" w:sz="0" w:space="0" w:color="auto"/>
          </w:divBdr>
        </w:div>
        <w:div w:id="1399982098">
          <w:marLeft w:val="0"/>
          <w:marRight w:val="0"/>
          <w:marTop w:val="0"/>
          <w:marBottom w:val="0"/>
          <w:divBdr>
            <w:top w:val="none" w:sz="0" w:space="0" w:color="auto"/>
            <w:left w:val="none" w:sz="0" w:space="0" w:color="auto"/>
            <w:bottom w:val="none" w:sz="0" w:space="0" w:color="auto"/>
            <w:right w:val="none" w:sz="0" w:space="0" w:color="auto"/>
          </w:divBdr>
        </w:div>
        <w:div w:id="1401290933">
          <w:marLeft w:val="0"/>
          <w:marRight w:val="0"/>
          <w:marTop w:val="0"/>
          <w:marBottom w:val="0"/>
          <w:divBdr>
            <w:top w:val="none" w:sz="0" w:space="0" w:color="auto"/>
            <w:left w:val="none" w:sz="0" w:space="0" w:color="auto"/>
            <w:bottom w:val="none" w:sz="0" w:space="0" w:color="auto"/>
            <w:right w:val="none" w:sz="0" w:space="0" w:color="auto"/>
          </w:divBdr>
        </w:div>
        <w:div w:id="1403289049">
          <w:marLeft w:val="0"/>
          <w:marRight w:val="0"/>
          <w:marTop w:val="0"/>
          <w:marBottom w:val="0"/>
          <w:divBdr>
            <w:top w:val="none" w:sz="0" w:space="0" w:color="auto"/>
            <w:left w:val="none" w:sz="0" w:space="0" w:color="auto"/>
            <w:bottom w:val="none" w:sz="0" w:space="0" w:color="auto"/>
            <w:right w:val="none" w:sz="0" w:space="0" w:color="auto"/>
          </w:divBdr>
        </w:div>
        <w:div w:id="1434328489">
          <w:marLeft w:val="0"/>
          <w:marRight w:val="0"/>
          <w:marTop w:val="0"/>
          <w:marBottom w:val="0"/>
          <w:divBdr>
            <w:top w:val="none" w:sz="0" w:space="0" w:color="auto"/>
            <w:left w:val="none" w:sz="0" w:space="0" w:color="auto"/>
            <w:bottom w:val="none" w:sz="0" w:space="0" w:color="auto"/>
            <w:right w:val="none" w:sz="0" w:space="0" w:color="auto"/>
          </w:divBdr>
        </w:div>
        <w:div w:id="1441952051">
          <w:marLeft w:val="0"/>
          <w:marRight w:val="0"/>
          <w:marTop w:val="0"/>
          <w:marBottom w:val="0"/>
          <w:divBdr>
            <w:top w:val="none" w:sz="0" w:space="0" w:color="auto"/>
            <w:left w:val="none" w:sz="0" w:space="0" w:color="auto"/>
            <w:bottom w:val="none" w:sz="0" w:space="0" w:color="auto"/>
            <w:right w:val="none" w:sz="0" w:space="0" w:color="auto"/>
          </w:divBdr>
        </w:div>
        <w:div w:id="1444423354">
          <w:marLeft w:val="0"/>
          <w:marRight w:val="0"/>
          <w:marTop w:val="0"/>
          <w:marBottom w:val="0"/>
          <w:divBdr>
            <w:top w:val="none" w:sz="0" w:space="0" w:color="auto"/>
            <w:left w:val="none" w:sz="0" w:space="0" w:color="auto"/>
            <w:bottom w:val="none" w:sz="0" w:space="0" w:color="auto"/>
            <w:right w:val="none" w:sz="0" w:space="0" w:color="auto"/>
          </w:divBdr>
        </w:div>
        <w:div w:id="1454402895">
          <w:marLeft w:val="0"/>
          <w:marRight w:val="0"/>
          <w:marTop w:val="0"/>
          <w:marBottom w:val="0"/>
          <w:divBdr>
            <w:top w:val="none" w:sz="0" w:space="0" w:color="auto"/>
            <w:left w:val="none" w:sz="0" w:space="0" w:color="auto"/>
            <w:bottom w:val="none" w:sz="0" w:space="0" w:color="auto"/>
            <w:right w:val="none" w:sz="0" w:space="0" w:color="auto"/>
          </w:divBdr>
        </w:div>
        <w:div w:id="1455366860">
          <w:marLeft w:val="0"/>
          <w:marRight w:val="0"/>
          <w:marTop w:val="0"/>
          <w:marBottom w:val="0"/>
          <w:divBdr>
            <w:top w:val="none" w:sz="0" w:space="0" w:color="auto"/>
            <w:left w:val="none" w:sz="0" w:space="0" w:color="auto"/>
            <w:bottom w:val="none" w:sz="0" w:space="0" w:color="auto"/>
            <w:right w:val="none" w:sz="0" w:space="0" w:color="auto"/>
          </w:divBdr>
        </w:div>
        <w:div w:id="1462843733">
          <w:marLeft w:val="0"/>
          <w:marRight w:val="0"/>
          <w:marTop w:val="0"/>
          <w:marBottom w:val="0"/>
          <w:divBdr>
            <w:top w:val="none" w:sz="0" w:space="0" w:color="auto"/>
            <w:left w:val="none" w:sz="0" w:space="0" w:color="auto"/>
            <w:bottom w:val="none" w:sz="0" w:space="0" w:color="auto"/>
            <w:right w:val="none" w:sz="0" w:space="0" w:color="auto"/>
          </w:divBdr>
        </w:div>
        <w:div w:id="1491671963">
          <w:marLeft w:val="0"/>
          <w:marRight w:val="0"/>
          <w:marTop w:val="0"/>
          <w:marBottom w:val="0"/>
          <w:divBdr>
            <w:top w:val="none" w:sz="0" w:space="0" w:color="auto"/>
            <w:left w:val="none" w:sz="0" w:space="0" w:color="auto"/>
            <w:bottom w:val="none" w:sz="0" w:space="0" w:color="auto"/>
            <w:right w:val="none" w:sz="0" w:space="0" w:color="auto"/>
          </w:divBdr>
        </w:div>
        <w:div w:id="1504971778">
          <w:marLeft w:val="0"/>
          <w:marRight w:val="0"/>
          <w:marTop w:val="0"/>
          <w:marBottom w:val="0"/>
          <w:divBdr>
            <w:top w:val="none" w:sz="0" w:space="0" w:color="auto"/>
            <w:left w:val="none" w:sz="0" w:space="0" w:color="auto"/>
            <w:bottom w:val="none" w:sz="0" w:space="0" w:color="auto"/>
            <w:right w:val="none" w:sz="0" w:space="0" w:color="auto"/>
          </w:divBdr>
        </w:div>
        <w:div w:id="1506095073">
          <w:marLeft w:val="0"/>
          <w:marRight w:val="0"/>
          <w:marTop w:val="0"/>
          <w:marBottom w:val="0"/>
          <w:divBdr>
            <w:top w:val="none" w:sz="0" w:space="0" w:color="auto"/>
            <w:left w:val="none" w:sz="0" w:space="0" w:color="auto"/>
            <w:bottom w:val="none" w:sz="0" w:space="0" w:color="auto"/>
            <w:right w:val="none" w:sz="0" w:space="0" w:color="auto"/>
          </w:divBdr>
        </w:div>
        <w:div w:id="1511487580">
          <w:marLeft w:val="0"/>
          <w:marRight w:val="0"/>
          <w:marTop w:val="0"/>
          <w:marBottom w:val="0"/>
          <w:divBdr>
            <w:top w:val="none" w:sz="0" w:space="0" w:color="auto"/>
            <w:left w:val="none" w:sz="0" w:space="0" w:color="auto"/>
            <w:bottom w:val="none" w:sz="0" w:space="0" w:color="auto"/>
            <w:right w:val="none" w:sz="0" w:space="0" w:color="auto"/>
          </w:divBdr>
        </w:div>
        <w:div w:id="1538664673">
          <w:marLeft w:val="0"/>
          <w:marRight w:val="0"/>
          <w:marTop w:val="0"/>
          <w:marBottom w:val="0"/>
          <w:divBdr>
            <w:top w:val="none" w:sz="0" w:space="0" w:color="auto"/>
            <w:left w:val="none" w:sz="0" w:space="0" w:color="auto"/>
            <w:bottom w:val="none" w:sz="0" w:space="0" w:color="auto"/>
            <w:right w:val="none" w:sz="0" w:space="0" w:color="auto"/>
          </w:divBdr>
        </w:div>
        <w:div w:id="1540049216">
          <w:marLeft w:val="0"/>
          <w:marRight w:val="0"/>
          <w:marTop w:val="0"/>
          <w:marBottom w:val="0"/>
          <w:divBdr>
            <w:top w:val="none" w:sz="0" w:space="0" w:color="auto"/>
            <w:left w:val="none" w:sz="0" w:space="0" w:color="auto"/>
            <w:bottom w:val="none" w:sz="0" w:space="0" w:color="auto"/>
            <w:right w:val="none" w:sz="0" w:space="0" w:color="auto"/>
          </w:divBdr>
        </w:div>
        <w:div w:id="1543638548">
          <w:marLeft w:val="0"/>
          <w:marRight w:val="0"/>
          <w:marTop w:val="0"/>
          <w:marBottom w:val="0"/>
          <w:divBdr>
            <w:top w:val="none" w:sz="0" w:space="0" w:color="auto"/>
            <w:left w:val="none" w:sz="0" w:space="0" w:color="auto"/>
            <w:bottom w:val="none" w:sz="0" w:space="0" w:color="auto"/>
            <w:right w:val="none" w:sz="0" w:space="0" w:color="auto"/>
          </w:divBdr>
        </w:div>
        <w:div w:id="1543639400">
          <w:marLeft w:val="0"/>
          <w:marRight w:val="0"/>
          <w:marTop w:val="0"/>
          <w:marBottom w:val="0"/>
          <w:divBdr>
            <w:top w:val="none" w:sz="0" w:space="0" w:color="auto"/>
            <w:left w:val="none" w:sz="0" w:space="0" w:color="auto"/>
            <w:bottom w:val="none" w:sz="0" w:space="0" w:color="auto"/>
            <w:right w:val="none" w:sz="0" w:space="0" w:color="auto"/>
          </w:divBdr>
        </w:div>
        <w:div w:id="1562059533">
          <w:marLeft w:val="0"/>
          <w:marRight w:val="0"/>
          <w:marTop w:val="0"/>
          <w:marBottom w:val="0"/>
          <w:divBdr>
            <w:top w:val="none" w:sz="0" w:space="0" w:color="auto"/>
            <w:left w:val="none" w:sz="0" w:space="0" w:color="auto"/>
            <w:bottom w:val="none" w:sz="0" w:space="0" w:color="auto"/>
            <w:right w:val="none" w:sz="0" w:space="0" w:color="auto"/>
          </w:divBdr>
        </w:div>
        <w:div w:id="1571959435">
          <w:marLeft w:val="0"/>
          <w:marRight w:val="0"/>
          <w:marTop w:val="0"/>
          <w:marBottom w:val="0"/>
          <w:divBdr>
            <w:top w:val="none" w:sz="0" w:space="0" w:color="auto"/>
            <w:left w:val="none" w:sz="0" w:space="0" w:color="auto"/>
            <w:bottom w:val="none" w:sz="0" w:space="0" w:color="auto"/>
            <w:right w:val="none" w:sz="0" w:space="0" w:color="auto"/>
          </w:divBdr>
        </w:div>
        <w:div w:id="1575118182">
          <w:marLeft w:val="0"/>
          <w:marRight w:val="0"/>
          <w:marTop w:val="0"/>
          <w:marBottom w:val="0"/>
          <w:divBdr>
            <w:top w:val="none" w:sz="0" w:space="0" w:color="auto"/>
            <w:left w:val="none" w:sz="0" w:space="0" w:color="auto"/>
            <w:bottom w:val="none" w:sz="0" w:space="0" w:color="auto"/>
            <w:right w:val="none" w:sz="0" w:space="0" w:color="auto"/>
          </w:divBdr>
        </w:div>
        <w:div w:id="1580211709">
          <w:marLeft w:val="0"/>
          <w:marRight w:val="0"/>
          <w:marTop w:val="0"/>
          <w:marBottom w:val="0"/>
          <w:divBdr>
            <w:top w:val="none" w:sz="0" w:space="0" w:color="auto"/>
            <w:left w:val="none" w:sz="0" w:space="0" w:color="auto"/>
            <w:bottom w:val="none" w:sz="0" w:space="0" w:color="auto"/>
            <w:right w:val="none" w:sz="0" w:space="0" w:color="auto"/>
          </w:divBdr>
        </w:div>
        <w:div w:id="1582181450">
          <w:marLeft w:val="0"/>
          <w:marRight w:val="0"/>
          <w:marTop w:val="0"/>
          <w:marBottom w:val="0"/>
          <w:divBdr>
            <w:top w:val="none" w:sz="0" w:space="0" w:color="auto"/>
            <w:left w:val="none" w:sz="0" w:space="0" w:color="auto"/>
            <w:bottom w:val="none" w:sz="0" w:space="0" w:color="auto"/>
            <w:right w:val="none" w:sz="0" w:space="0" w:color="auto"/>
          </w:divBdr>
        </w:div>
        <w:div w:id="1597009456">
          <w:marLeft w:val="0"/>
          <w:marRight w:val="0"/>
          <w:marTop w:val="0"/>
          <w:marBottom w:val="0"/>
          <w:divBdr>
            <w:top w:val="none" w:sz="0" w:space="0" w:color="auto"/>
            <w:left w:val="none" w:sz="0" w:space="0" w:color="auto"/>
            <w:bottom w:val="none" w:sz="0" w:space="0" w:color="auto"/>
            <w:right w:val="none" w:sz="0" w:space="0" w:color="auto"/>
          </w:divBdr>
        </w:div>
        <w:div w:id="1602911785">
          <w:marLeft w:val="0"/>
          <w:marRight w:val="0"/>
          <w:marTop w:val="0"/>
          <w:marBottom w:val="0"/>
          <w:divBdr>
            <w:top w:val="none" w:sz="0" w:space="0" w:color="auto"/>
            <w:left w:val="none" w:sz="0" w:space="0" w:color="auto"/>
            <w:bottom w:val="none" w:sz="0" w:space="0" w:color="auto"/>
            <w:right w:val="none" w:sz="0" w:space="0" w:color="auto"/>
          </w:divBdr>
        </w:div>
        <w:div w:id="1618485235">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624538208">
          <w:marLeft w:val="0"/>
          <w:marRight w:val="0"/>
          <w:marTop w:val="0"/>
          <w:marBottom w:val="0"/>
          <w:divBdr>
            <w:top w:val="none" w:sz="0" w:space="0" w:color="auto"/>
            <w:left w:val="none" w:sz="0" w:space="0" w:color="auto"/>
            <w:bottom w:val="none" w:sz="0" w:space="0" w:color="auto"/>
            <w:right w:val="none" w:sz="0" w:space="0" w:color="auto"/>
          </w:divBdr>
        </w:div>
        <w:div w:id="1625885357">
          <w:marLeft w:val="0"/>
          <w:marRight w:val="0"/>
          <w:marTop w:val="0"/>
          <w:marBottom w:val="0"/>
          <w:divBdr>
            <w:top w:val="none" w:sz="0" w:space="0" w:color="auto"/>
            <w:left w:val="none" w:sz="0" w:space="0" w:color="auto"/>
            <w:bottom w:val="none" w:sz="0" w:space="0" w:color="auto"/>
            <w:right w:val="none" w:sz="0" w:space="0" w:color="auto"/>
          </w:divBdr>
        </w:div>
        <w:div w:id="1662847762">
          <w:marLeft w:val="0"/>
          <w:marRight w:val="0"/>
          <w:marTop w:val="0"/>
          <w:marBottom w:val="0"/>
          <w:divBdr>
            <w:top w:val="none" w:sz="0" w:space="0" w:color="auto"/>
            <w:left w:val="none" w:sz="0" w:space="0" w:color="auto"/>
            <w:bottom w:val="none" w:sz="0" w:space="0" w:color="auto"/>
            <w:right w:val="none" w:sz="0" w:space="0" w:color="auto"/>
          </w:divBdr>
        </w:div>
        <w:div w:id="1665358807">
          <w:marLeft w:val="0"/>
          <w:marRight w:val="0"/>
          <w:marTop w:val="0"/>
          <w:marBottom w:val="0"/>
          <w:divBdr>
            <w:top w:val="none" w:sz="0" w:space="0" w:color="auto"/>
            <w:left w:val="none" w:sz="0" w:space="0" w:color="auto"/>
            <w:bottom w:val="none" w:sz="0" w:space="0" w:color="auto"/>
            <w:right w:val="none" w:sz="0" w:space="0" w:color="auto"/>
          </w:divBdr>
        </w:div>
        <w:div w:id="1689478305">
          <w:marLeft w:val="0"/>
          <w:marRight w:val="0"/>
          <w:marTop w:val="0"/>
          <w:marBottom w:val="0"/>
          <w:divBdr>
            <w:top w:val="none" w:sz="0" w:space="0" w:color="auto"/>
            <w:left w:val="none" w:sz="0" w:space="0" w:color="auto"/>
            <w:bottom w:val="none" w:sz="0" w:space="0" w:color="auto"/>
            <w:right w:val="none" w:sz="0" w:space="0" w:color="auto"/>
          </w:divBdr>
        </w:div>
        <w:div w:id="1695156385">
          <w:marLeft w:val="0"/>
          <w:marRight w:val="0"/>
          <w:marTop w:val="0"/>
          <w:marBottom w:val="0"/>
          <w:divBdr>
            <w:top w:val="none" w:sz="0" w:space="0" w:color="auto"/>
            <w:left w:val="none" w:sz="0" w:space="0" w:color="auto"/>
            <w:bottom w:val="none" w:sz="0" w:space="0" w:color="auto"/>
            <w:right w:val="none" w:sz="0" w:space="0" w:color="auto"/>
          </w:divBdr>
        </w:div>
        <w:div w:id="1696688913">
          <w:marLeft w:val="0"/>
          <w:marRight w:val="0"/>
          <w:marTop w:val="0"/>
          <w:marBottom w:val="0"/>
          <w:divBdr>
            <w:top w:val="none" w:sz="0" w:space="0" w:color="auto"/>
            <w:left w:val="none" w:sz="0" w:space="0" w:color="auto"/>
            <w:bottom w:val="none" w:sz="0" w:space="0" w:color="auto"/>
            <w:right w:val="none" w:sz="0" w:space="0" w:color="auto"/>
          </w:divBdr>
        </w:div>
        <w:div w:id="1701317099">
          <w:marLeft w:val="0"/>
          <w:marRight w:val="0"/>
          <w:marTop w:val="0"/>
          <w:marBottom w:val="0"/>
          <w:divBdr>
            <w:top w:val="none" w:sz="0" w:space="0" w:color="auto"/>
            <w:left w:val="none" w:sz="0" w:space="0" w:color="auto"/>
            <w:bottom w:val="none" w:sz="0" w:space="0" w:color="auto"/>
            <w:right w:val="none" w:sz="0" w:space="0" w:color="auto"/>
          </w:divBdr>
        </w:div>
        <w:div w:id="1708526173">
          <w:marLeft w:val="0"/>
          <w:marRight w:val="0"/>
          <w:marTop w:val="0"/>
          <w:marBottom w:val="0"/>
          <w:divBdr>
            <w:top w:val="none" w:sz="0" w:space="0" w:color="auto"/>
            <w:left w:val="none" w:sz="0" w:space="0" w:color="auto"/>
            <w:bottom w:val="none" w:sz="0" w:space="0" w:color="auto"/>
            <w:right w:val="none" w:sz="0" w:space="0" w:color="auto"/>
          </w:divBdr>
        </w:div>
        <w:div w:id="1712067660">
          <w:marLeft w:val="0"/>
          <w:marRight w:val="0"/>
          <w:marTop w:val="0"/>
          <w:marBottom w:val="0"/>
          <w:divBdr>
            <w:top w:val="none" w:sz="0" w:space="0" w:color="auto"/>
            <w:left w:val="none" w:sz="0" w:space="0" w:color="auto"/>
            <w:bottom w:val="none" w:sz="0" w:space="0" w:color="auto"/>
            <w:right w:val="none" w:sz="0" w:space="0" w:color="auto"/>
          </w:divBdr>
        </w:div>
        <w:div w:id="1719086958">
          <w:marLeft w:val="0"/>
          <w:marRight w:val="0"/>
          <w:marTop w:val="0"/>
          <w:marBottom w:val="0"/>
          <w:divBdr>
            <w:top w:val="none" w:sz="0" w:space="0" w:color="auto"/>
            <w:left w:val="none" w:sz="0" w:space="0" w:color="auto"/>
            <w:bottom w:val="none" w:sz="0" w:space="0" w:color="auto"/>
            <w:right w:val="none" w:sz="0" w:space="0" w:color="auto"/>
          </w:divBdr>
        </w:div>
        <w:div w:id="1734154607">
          <w:marLeft w:val="0"/>
          <w:marRight w:val="0"/>
          <w:marTop w:val="0"/>
          <w:marBottom w:val="0"/>
          <w:divBdr>
            <w:top w:val="none" w:sz="0" w:space="0" w:color="auto"/>
            <w:left w:val="none" w:sz="0" w:space="0" w:color="auto"/>
            <w:bottom w:val="none" w:sz="0" w:space="0" w:color="auto"/>
            <w:right w:val="none" w:sz="0" w:space="0" w:color="auto"/>
          </w:divBdr>
        </w:div>
        <w:div w:id="1736391051">
          <w:marLeft w:val="0"/>
          <w:marRight w:val="0"/>
          <w:marTop w:val="0"/>
          <w:marBottom w:val="0"/>
          <w:divBdr>
            <w:top w:val="none" w:sz="0" w:space="0" w:color="auto"/>
            <w:left w:val="none" w:sz="0" w:space="0" w:color="auto"/>
            <w:bottom w:val="none" w:sz="0" w:space="0" w:color="auto"/>
            <w:right w:val="none" w:sz="0" w:space="0" w:color="auto"/>
          </w:divBdr>
        </w:div>
        <w:div w:id="1744570264">
          <w:marLeft w:val="0"/>
          <w:marRight w:val="0"/>
          <w:marTop w:val="0"/>
          <w:marBottom w:val="0"/>
          <w:divBdr>
            <w:top w:val="none" w:sz="0" w:space="0" w:color="auto"/>
            <w:left w:val="none" w:sz="0" w:space="0" w:color="auto"/>
            <w:bottom w:val="none" w:sz="0" w:space="0" w:color="auto"/>
            <w:right w:val="none" w:sz="0" w:space="0" w:color="auto"/>
          </w:divBdr>
        </w:div>
        <w:div w:id="1750730127">
          <w:marLeft w:val="0"/>
          <w:marRight w:val="0"/>
          <w:marTop w:val="0"/>
          <w:marBottom w:val="0"/>
          <w:divBdr>
            <w:top w:val="none" w:sz="0" w:space="0" w:color="auto"/>
            <w:left w:val="none" w:sz="0" w:space="0" w:color="auto"/>
            <w:bottom w:val="none" w:sz="0" w:space="0" w:color="auto"/>
            <w:right w:val="none" w:sz="0" w:space="0" w:color="auto"/>
          </w:divBdr>
        </w:div>
        <w:div w:id="1754234180">
          <w:marLeft w:val="0"/>
          <w:marRight w:val="0"/>
          <w:marTop w:val="0"/>
          <w:marBottom w:val="0"/>
          <w:divBdr>
            <w:top w:val="none" w:sz="0" w:space="0" w:color="auto"/>
            <w:left w:val="none" w:sz="0" w:space="0" w:color="auto"/>
            <w:bottom w:val="none" w:sz="0" w:space="0" w:color="auto"/>
            <w:right w:val="none" w:sz="0" w:space="0" w:color="auto"/>
          </w:divBdr>
        </w:div>
        <w:div w:id="1762797003">
          <w:marLeft w:val="0"/>
          <w:marRight w:val="0"/>
          <w:marTop w:val="0"/>
          <w:marBottom w:val="0"/>
          <w:divBdr>
            <w:top w:val="none" w:sz="0" w:space="0" w:color="auto"/>
            <w:left w:val="none" w:sz="0" w:space="0" w:color="auto"/>
            <w:bottom w:val="none" w:sz="0" w:space="0" w:color="auto"/>
            <w:right w:val="none" w:sz="0" w:space="0" w:color="auto"/>
          </w:divBdr>
        </w:div>
        <w:div w:id="1805854601">
          <w:marLeft w:val="0"/>
          <w:marRight w:val="0"/>
          <w:marTop w:val="0"/>
          <w:marBottom w:val="0"/>
          <w:divBdr>
            <w:top w:val="none" w:sz="0" w:space="0" w:color="auto"/>
            <w:left w:val="none" w:sz="0" w:space="0" w:color="auto"/>
            <w:bottom w:val="none" w:sz="0" w:space="0" w:color="auto"/>
            <w:right w:val="none" w:sz="0" w:space="0" w:color="auto"/>
          </w:divBdr>
        </w:div>
        <w:div w:id="1806704291">
          <w:marLeft w:val="0"/>
          <w:marRight w:val="0"/>
          <w:marTop w:val="0"/>
          <w:marBottom w:val="0"/>
          <w:divBdr>
            <w:top w:val="none" w:sz="0" w:space="0" w:color="auto"/>
            <w:left w:val="none" w:sz="0" w:space="0" w:color="auto"/>
            <w:bottom w:val="none" w:sz="0" w:space="0" w:color="auto"/>
            <w:right w:val="none" w:sz="0" w:space="0" w:color="auto"/>
          </w:divBdr>
        </w:div>
        <w:div w:id="1811439788">
          <w:marLeft w:val="0"/>
          <w:marRight w:val="0"/>
          <w:marTop w:val="0"/>
          <w:marBottom w:val="0"/>
          <w:divBdr>
            <w:top w:val="none" w:sz="0" w:space="0" w:color="auto"/>
            <w:left w:val="none" w:sz="0" w:space="0" w:color="auto"/>
            <w:bottom w:val="none" w:sz="0" w:space="0" w:color="auto"/>
            <w:right w:val="none" w:sz="0" w:space="0" w:color="auto"/>
          </w:divBdr>
        </w:div>
        <w:div w:id="1820344367">
          <w:marLeft w:val="0"/>
          <w:marRight w:val="0"/>
          <w:marTop w:val="0"/>
          <w:marBottom w:val="0"/>
          <w:divBdr>
            <w:top w:val="none" w:sz="0" w:space="0" w:color="auto"/>
            <w:left w:val="none" w:sz="0" w:space="0" w:color="auto"/>
            <w:bottom w:val="none" w:sz="0" w:space="0" w:color="auto"/>
            <w:right w:val="none" w:sz="0" w:space="0" w:color="auto"/>
          </w:divBdr>
        </w:div>
        <w:div w:id="1821339833">
          <w:marLeft w:val="0"/>
          <w:marRight w:val="0"/>
          <w:marTop w:val="0"/>
          <w:marBottom w:val="0"/>
          <w:divBdr>
            <w:top w:val="none" w:sz="0" w:space="0" w:color="auto"/>
            <w:left w:val="none" w:sz="0" w:space="0" w:color="auto"/>
            <w:bottom w:val="none" w:sz="0" w:space="0" w:color="auto"/>
            <w:right w:val="none" w:sz="0" w:space="0" w:color="auto"/>
          </w:divBdr>
        </w:div>
        <w:div w:id="1827281790">
          <w:marLeft w:val="0"/>
          <w:marRight w:val="0"/>
          <w:marTop w:val="0"/>
          <w:marBottom w:val="0"/>
          <w:divBdr>
            <w:top w:val="none" w:sz="0" w:space="0" w:color="auto"/>
            <w:left w:val="none" w:sz="0" w:space="0" w:color="auto"/>
            <w:bottom w:val="none" w:sz="0" w:space="0" w:color="auto"/>
            <w:right w:val="none" w:sz="0" w:space="0" w:color="auto"/>
          </w:divBdr>
        </w:div>
        <w:div w:id="1830560583">
          <w:marLeft w:val="0"/>
          <w:marRight w:val="0"/>
          <w:marTop w:val="0"/>
          <w:marBottom w:val="0"/>
          <w:divBdr>
            <w:top w:val="none" w:sz="0" w:space="0" w:color="auto"/>
            <w:left w:val="none" w:sz="0" w:space="0" w:color="auto"/>
            <w:bottom w:val="none" w:sz="0" w:space="0" w:color="auto"/>
            <w:right w:val="none" w:sz="0" w:space="0" w:color="auto"/>
          </w:divBdr>
        </w:div>
        <w:div w:id="1831214432">
          <w:marLeft w:val="0"/>
          <w:marRight w:val="0"/>
          <w:marTop w:val="0"/>
          <w:marBottom w:val="0"/>
          <w:divBdr>
            <w:top w:val="none" w:sz="0" w:space="0" w:color="auto"/>
            <w:left w:val="none" w:sz="0" w:space="0" w:color="auto"/>
            <w:bottom w:val="none" w:sz="0" w:space="0" w:color="auto"/>
            <w:right w:val="none" w:sz="0" w:space="0" w:color="auto"/>
          </w:divBdr>
        </w:div>
        <w:div w:id="1832520461">
          <w:marLeft w:val="0"/>
          <w:marRight w:val="0"/>
          <w:marTop w:val="0"/>
          <w:marBottom w:val="0"/>
          <w:divBdr>
            <w:top w:val="none" w:sz="0" w:space="0" w:color="auto"/>
            <w:left w:val="none" w:sz="0" w:space="0" w:color="auto"/>
            <w:bottom w:val="none" w:sz="0" w:space="0" w:color="auto"/>
            <w:right w:val="none" w:sz="0" w:space="0" w:color="auto"/>
          </w:divBdr>
        </w:div>
        <w:div w:id="1857960754">
          <w:marLeft w:val="0"/>
          <w:marRight w:val="0"/>
          <w:marTop w:val="0"/>
          <w:marBottom w:val="0"/>
          <w:divBdr>
            <w:top w:val="none" w:sz="0" w:space="0" w:color="auto"/>
            <w:left w:val="none" w:sz="0" w:space="0" w:color="auto"/>
            <w:bottom w:val="none" w:sz="0" w:space="0" w:color="auto"/>
            <w:right w:val="none" w:sz="0" w:space="0" w:color="auto"/>
          </w:divBdr>
        </w:div>
        <w:div w:id="1863203358">
          <w:marLeft w:val="0"/>
          <w:marRight w:val="0"/>
          <w:marTop w:val="0"/>
          <w:marBottom w:val="0"/>
          <w:divBdr>
            <w:top w:val="none" w:sz="0" w:space="0" w:color="auto"/>
            <w:left w:val="none" w:sz="0" w:space="0" w:color="auto"/>
            <w:bottom w:val="none" w:sz="0" w:space="0" w:color="auto"/>
            <w:right w:val="none" w:sz="0" w:space="0" w:color="auto"/>
          </w:divBdr>
        </w:div>
        <w:div w:id="1873104559">
          <w:marLeft w:val="0"/>
          <w:marRight w:val="0"/>
          <w:marTop w:val="0"/>
          <w:marBottom w:val="0"/>
          <w:divBdr>
            <w:top w:val="none" w:sz="0" w:space="0" w:color="auto"/>
            <w:left w:val="none" w:sz="0" w:space="0" w:color="auto"/>
            <w:bottom w:val="none" w:sz="0" w:space="0" w:color="auto"/>
            <w:right w:val="none" w:sz="0" w:space="0" w:color="auto"/>
          </w:divBdr>
        </w:div>
        <w:div w:id="1879471106">
          <w:marLeft w:val="0"/>
          <w:marRight w:val="0"/>
          <w:marTop w:val="0"/>
          <w:marBottom w:val="0"/>
          <w:divBdr>
            <w:top w:val="none" w:sz="0" w:space="0" w:color="auto"/>
            <w:left w:val="none" w:sz="0" w:space="0" w:color="auto"/>
            <w:bottom w:val="none" w:sz="0" w:space="0" w:color="auto"/>
            <w:right w:val="none" w:sz="0" w:space="0" w:color="auto"/>
          </w:divBdr>
        </w:div>
        <w:div w:id="1879507147">
          <w:marLeft w:val="0"/>
          <w:marRight w:val="0"/>
          <w:marTop w:val="0"/>
          <w:marBottom w:val="0"/>
          <w:divBdr>
            <w:top w:val="none" w:sz="0" w:space="0" w:color="auto"/>
            <w:left w:val="none" w:sz="0" w:space="0" w:color="auto"/>
            <w:bottom w:val="none" w:sz="0" w:space="0" w:color="auto"/>
            <w:right w:val="none" w:sz="0" w:space="0" w:color="auto"/>
          </w:divBdr>
        </w:div>
        <w:div w:id="1897468733">
          <w:marLeft w:val="0"/>
          <w:marRight w:val="0"/>
          <w:marTop w:val="0"/>
          <w:marBottom w:val="0"/>
          <w:divBdr>
            <w:top w:val="none" w:sz="0" w:space="0" w:color="auto"/>
            <w:left w:val="none" w:sz="0" w:space="0" w:color="auto"/>
            <w:bottom w:val="none" w:sz="0" w:space="0" w:color="auto"/>
            <w:right w:val="none" w:sz="0" w:space="0" w:color="auto"/>
          </w:divBdr>
        </w:div>
        <w:div w:id="1920018252">
          <w:marLeft w:val="0"/>
          <w:marRight w:val="0"/>
          <w:marTop w:val="0"/>
          <w:marBottom w:val="0"/>
          <w:divBdr>
            <w:top w:val="none" w:sz="0" w:space="0" w:color="auto"/>
            <w:left w:val="none" w:sz="0" w:space="0" w:color="auto"/>
            <w:bottom w:val="none" w:sz="0" w:space="0" w:color="auto"/>
            <w:right w:val="none" w:sz="0" w:space="0" w:color="auto"/>
          </w:divBdr>
        </w:div>
        <w:div w:id="1929845861">
          <w:marLeft w:val="0"/>
          <w:marRight w:val="0"/>
          <w:marTop w:val="0"/>
          <w:marBottom w:val="0"/>
          <w:divBdr>
            <w:top w:val="none" w:sz="0" w:space="0" w:color="auto"/>
            <w:left w:val="none" w:sz="0" w:space="0" w:color="auto"/>
            <w:bottom w:val="none" w:sz="0" w:space="0" w:color="auto"/>
            <w:right w:val="none" w:sz="0" w:space="0" w:color="auto"/>
          </w:divBdr>
        </w:div>
        <w:div w:id="1936547223">
          <w:marLeft w:val="0"/>
          <w:marRight w:val="0"/>
          <w:marTop w:val="0"/>
          <w:marBottom w:val="0"/>
          <w:divBdr>
            <w:top w:val="none" w:sz="0" w:space="0" w:color="auto"/>
            <w:left w:val="none" w:sz="0" w:space="0" w:color="auto"/>
            <w:bottom w:val="none" w:sz="0" w:space="0" w:color="auto"/>
            <w:right w:val="none" w:sz="0" w:space="0" w:color="auto"/>
          </w:divBdr>
        </w:div>
        <w:div w:id="1950504966">
          <w:marLeft w:val="0"/>
          <w:marRight w:val="0"/>
          <w:marTop w:val="0"/>
          <w:marBottom w:val="0"/>
          <w:divBdr>
            <w:top w:val="none" w:sz="0" w:space="0" w:color="auto"/>
            <w:left w:val="none" w:sz="0" w:space="0" w:color="auto"/>
            <w:bottom w:val="none" w:sz="0" w:space="0" w:color="auto"/>
            <w:right w:val="none" w:sz="0" w:space="0" w:color="auto"/>
          </w:divBdr>
        </w:div>
        <w:div w:id="1951038150">
          <w:marLeft w:val="0"/>
          <w:marRight w:val="0"/>
          <w:marTop w:val="0"/>
          <w:marBottom w:val="0"/>
          <w:divBdr>
            <w:top w:val="none" w:sz="0" w:space="0" w:color="auto"/>
            <w:left w:val="none" w:sz="0" w:space="0" w:color="auto"/>
            <w:bottom w:val="none" w:sz="0" w:space="0" w:color="auto"/>
            <w:right w:val="none" w:sz="0" w:space="0" w:color="auto"/>
          </w:divBdr>
        </w:div>
        <w:div w:id="1963150317">
          <w:marLeft w:val="0"/>
          <w:marRight w:val="0"/>
          <w:marTop w:val="0"/>
          <w:marBottom w:val="0"/>
          <w:divBdr>
            <w:top w:val="none" w:sz="0" w:space="0" w:color="auto"/>
            <w:left w:val="none" w:sz="0" w:space="0" w:color="auto"/>
            <w:bottom w:val="none" w:sz="0" w:space="0" w:color="auto"/>
            <w:right w:val="none" w:sz="0" w:space="0" w:color="auto"/>
          </w:divBdr>
        </w:div>
        <w:div w:id="1964535852">
          <w:marLeft w:val="0"/>
          <w:marRight w:val="0"/>
          <w:marTop w:val="0"/>
          <w:marBottom w:val="0"/>
          <w:divBdr>
            <w:top w:val="none" w:sz="0" w:space="0" w:color="auto"/>
            <w:left w:val="none" w:sz="0" w:space="0" w:color="auto"/>
            <w:bottom w:val="none" w:sz="0" w:space="0" w:color="auto"/>
            <w:right w:val="none" w:sz="0" w:space="0" w:color="auto"/>
          </w:divBdr>
        </w:div>
        <w:div w:id="1972782979">
          <w:marLeft w:val="0"/>
          <w:marRight w:val="0"/>
          <w:marTop w:val="0"/>
          <w:marBottom w:val="0"/>
          <w:divBdr>
            <w:top w:val="none" w:sz="0" w:space="0" w:color="auto"/>
            <w:left w:val="none" w:sz="0" w:space="0" w:color="auto"/>
            <w:bottom w:val="none" w:sz="0" w:space="0" w:color="auto"/>
            <w:right w:val="none" w:sz="0" w:space="0" w:color="auto"/>
          </w:divBdr>
        </w:div>
        <w:div w:id="1993364349">
          <w:marLeft w:val="0"/>
          <w:marRight w:val="0"/>
          <w:marTop w:val="0"/>
          <w:marBottom w:val="0"/>
          <w:divBdr>
            <w:top w:val="none" w:sz="0" w:space="0" w:color="auto"/>
            <w:left w:val="none" w:sz="0" w:space="0" w:color="auto"/>
            <w:bottom w:val="none" w:sz="0" w:space="0" w:color="auto"/>
            <w:right w:val="none" w:sz="0" w:space="0" w:color="auto"/>
          </w:divBdr>
        </w:div>
        <w:div w:id="1995184964">
          <w:marLeft w:val="0"/>
          <w:marRight w:val="0"/>
          <w:marTop w:val="0"/>
          <w:marBottom w:val="0"/>
          <w:divBdr>
            <w:top w:val="none" w:sz="0" w:space="0" w:color="auto"/>
            <w:left w:val="none" w:sz="0" w:space="0" w:color="auto"/>
            <w:bottom w:val="none" w:sz="0" w:space="0" w:color="auto"/>
            <w:right w:val="none" w:sz="0" w:space="0" w:color="auto"/>
          </w:divBdr>
        </w:div>
        <w:div w:id="1995989488">
          <w:marLeft w:val="0"/>
          <w:marRight w:val="0"/>
          <w:marTop w:val="0"/>
          <w:marBottom w:val="0"/>
          <w:divBdr>
            <w:top w:val="none" w:sz="0" w:space="0" w:color="auto"/>
            <w:left w:val="none" w:sz="0" w:space="0" w:color="auto"/>
            <w:bottom w:val="none" w:sz="0" w:space="0" w:color="auto"/>
            <w:right w:val="none" w:sz="0" w:space="0" w:color="auto"/>
          </w:divBdr>
        </w:div>
        <w:div w:id="1999529547">
          <w:marLeft w:val="0"/>
          <w:marRight w:val="0"/>
          <w:marTop w:val="0"/>
          <w:marBottom w:val="0"/>
          <w:divBdr>
            <w:top w:val="none" w:sz="0" w:space="0" w:color="auto"/>
            <w:left w:val="none" w:sz="0" w:space="0" w:color="auto"/>
            <w:bottom w:val="none" w:sz="0" w:space="0" w:color="auto"/>
            <w:right w:val="none" w:sz="0" w:space="0" w:color="auto"/>
          </w:divBdr>
        </w:div>
        <w:div w:id="2013943878">
          <w:marLeft w:val="0"/>
          <w:marRight w:val="0"/>
          <w:marTop w:val="0"/>
          <w:marBottom w:val="0"/>
          <w:divBdr>
            <w:top w:val="none" w:sz="0" w:space="0" w:color="auto"/>
            <w:left w:val="none" w:sz="0" w:space="0" w:color="auto"/>
            <w:bottom w:val="none" w:sz="0" w:space="0" w:color="auto"/>
            <w:right w:val="none" w:sz="0" w:space="0" w:color="auto"/>
          </w:divBdr>
        </w:div>
        <w:div w:id="2027167043">
          <w:marLeft w:val="0"/>
          <w:marRight w:val="0"/>
          <w:marTop w:val="0"/>
          <w:marBottom w:val="0"/>
          <w:divBdr>
            <w:top w:val="none" w:sz="0" w:space="0" w:color="auto"/>
            <w:left w:val="none" w:sz="0" w:space="0" w:color="auto"/>
            <w:bottom w:val="none" w:sz="0" w:space="0" w:color="auto"/>
            <w:right w:val="none" w:sz="0" w:space="0" w:color="auto"/>
          </w:divBdr>
        </w:div>
        <w:div w:id="2027973441">
          <w:marLeft w:val="0"/>
          <w:marRight w:val="0"/>
          <w:marTop w:val="0"/>
          <w:marBottom w:val="0"/>
          <w:divBdr>
            <w:top w:val="none" w:sz="0" w:space="0" w:color="auto"/>
            <w:left w:val="none" w:sz="0" w:space="0" w:color="auto"/>
            <w:bottom w:val="none" w:sz="0" w:space="0" w:color="auto"/>
            <w:right w:val="none" w:sz="0" w:space="0" w:color="auto"/>
          </w:divBdr>
        </w:div>
        <w:div w:id="2045711514">
          <w:marLeft w:val="0"/>
          <w:marRight w:val="0"/>
          <w:marTop w:val="0"/>
          <w:marBottom w:val="0"/>
          <w:divBdr>
            <w:top w:val="none" w:sz="0" w:space="0" w:color="auto"/>
            <w:left w:val="none" w:sz="0" w:space="0" w:color="auto"/>
            <w:bottom w:val="none" w:sz="0" w:space="0" w:color="auto"/>
            <w:right w:val="none" w:sz="0" w:space="0" w:color="auto"/>
          </w:divBdr>
        </w:div>
        <w:div w:id="2049645844">
          <w:marLeft w:val="0"/>
          <w:marRight w:val="0"/>
          <w:marTop w:val="0"/>
          <w:marBottom w:val="0"/>
          <w:divBdr>
            <w:top w:val="none" w:sz="0" w:space="0" w:color="auto"/>
            <w:left w:val="none" w:sz="0" w:space="0" w:color="auto"/>
            <w:bottom w:val="none" w:sz="0" w:space="0" w:color="auto"/>
            <w:right w:val="none" w:sz="0" w:space="0" w:color="auto"/>
          </w:divBdr>
        </w:div>
        <w:div w:id="2063365552">
          <w:marLeft w:val="0"/>
          <w:marRight w:val="0"/>
          <w:marTop w:val="0"/>
          <w:marBottom w:val="0"/>
          <w:divBdr>
            <w:top w:val="none" w:sz="0" w:space="0" w:color="auto"/>
            <w:left w:val="none" w:sz="0" w:space="0" w:color="auto"/>
            <w:bottom w:val="none" w:sz="0" w:space="0" w:color="auto"/>
            <w:right w:val="none" w:sz="0" w:space="0" w:color="auto"/>
          </w:divBdr>
        </w:div>
        <w:div w:id="2071147252">
          <w:marLeft w:val="0"/>
          <w:marRight w:val="0"/>
          <w:marTop w:val="0"/>
          <w:marBottom w:val="0"/>
          <w:divBdr>
            <w:top w:val="none" w:sz="0" w:space="0" w:color="auto"/>
            <w:left w:val="none" w:sz="0" w:space="0" w:color="auto"/>
            <w:bottom w:val="none" w:sz="0" w:space="0" w:color="auto"/>
            <w:right w:val="none" w:sz="0" w:space="0" w:color="auto"/>
          </w:divBdr>
        </w:div>
        <w:div w:id="2084909784">
          <w:marLeft w:val="0"/>
          <w:marRight w:val="0"/>
          <w:marTop w:val="0"/>
          <w:marBottom w:val="0"/>
          <w:divBdr>
            <w:top w:val="none" w:sz="0" w:space="0" w:color="auto"/>
            <w:left w:val="none" w:sz="0" w:space="0" w:color="auto"/>
            <w:bottom w:val="none" w:sz="0" w:space="0" w:color="auto"/>
            <w:right w:val="none" w:sz="0" w:space="0" w:color="auto"/>
          </w:divBdr>
        </w:div>
        <w:div w:id="2087846429">
          <w:marLeft w:val="0"/>
          <w:marRight w:val="0"/>
          <w:marTop w:val="0"/>
          <w:marBottom w:val="0"/>
          <w:divBdr>
            <w:top w:val="none" w:sz="0" w:space="0" w:color="auto"/>
            <w:left w:val="none" w:sz="0" w:space="0" w:color="auto"/>
            <w:bottom w:val="none" w:sz="0" w:space="0" w:color="auto"/>
            <w:right w:val="none" w:sz="0" w:space="0" w:color="auto"/>
          </w:divBdr>
        </w:div>
        <w:div w:id="2103144336">
          <w:marLeft w:val="0"/>
          <w:marRight w:val="0"/>
          <w:marTop w:val="0"/>
          <w:marBottom w:val="0"/>
          <w:divBdr>
            <w:top w:val="none" w:sz="0" w:space="0" w:color="auto"/>
            <w:left w:val="none" w:sz="0" w:space="0" w:color="auto"/>
            <w:bottom w:val="none" w:sz="0" w:space="0" w:color="auto"/>
            <w:right w:val="none" w:sz="0" w:space="0" w:color="auto"/>
          </w:divBdr>
        </w:div>
        <w:div w:id="2113086680">
          <w:marLeft w:val="0"/>
          <w:marRight w:val="0"/>
          <w:marTop w:val="0"/>
          <w:marBottom w:val="0"/>
          <w:divBdr>
            <w:top w:val="none" w:sz="0" w:space="0" w:color="auto"/>
            <w:left w:val="none" w:sz="0" w:space="0" w:color="auto"/>
            <w:bottom w:val="none" w:sz="0" w:space="0" w:color="auto"/>
            <w:right w:val="none" w:sz="0" w:space="0" w:color="auto"/>
          </w:divBdr>
        </w:div>
        <w:div w:id="2115049244">
          <w:marLeft w:val="0"/>
          <w:marRight w:val="0"/>
          <w:marTop w:val="0"/>
          <w:marBottom w:val="0"/>
          <w:divBdr>
            <w:top w:val="none" w:sz="0" w:space="0" w:color="auto"/>
            <w:left w:val="none" w:sz="0" w:space="0" w:color="auto"/>
            <w:bottom w:val="none" w:sz="0" w:space="0" w:color="auto"/>
            <w:right w:val="none" w:sz="0" w:space="0" w:color="auto"/>
          </w:divBdr>
        </w:div>
        <w:div w:id="2116094955">
          <w:marLeft w:val="0"/>
          <w:marRight w:val="0"/>
          <w:marTop w:val="0"/>
          <w:marBottom w:val="0"/>
          <w:divBdr>
            <w:top w:val="none" w:sz="0" w:space="0" w:color="auto"/>
            <w:left w:val="none" w:sz="0" w:space="0" w:color="auto"/>
            <w:bottom w:val="none" w:sz="0" w:space="0" w:color="auto"/>
            <w:right w:val="none" w:sz="0" w:space="0" w:color="auto"/>
          </w:divBdr>
        </w:div>
      </w:divsChild>
    </w:div>
    <w:div w:id="587079312">
      <w:bodyDiv w:val="1"/>
      <w:marLeft w:val="0"/>
      <w:marRight w:val="0"/>
      <w:marTop w:val="0"/>
      <w:marBottom w:val="0"/>
      <w:divBdr>
        <w:top w:val="none" w:sz="0" w:space="0" w:color="auto"/>
        <w:left w:val="none" w:sz="0" w:space="0" w:color="auto"/>
        <w:bottom w:val="none" w:sz="0" w:space="0" w:color="auto"/>
        <w:right w:val="none" w:sz="0" w:space="0" w:color="auto"/>
      </w:divBdr>
    </w:div>
    <w:div w:id="593705443">
      <w:bodyDiv w:val="1"/>
      <w:marLeft w:val="0"/>
      <w:marRight w:val="0"/>
      <w:marTop w:val="0"/>
      <w:marBottom w:val="0"/>
      <w:divBdr>
        <w:top w:val="none" w:sz="0" w:space="0" w:color="auto"/>
        <w:left w:val="none" w:sz="0" w:space="0" w:color="auto"/>
        <w:bottom w:val="none" w:sz="0" w:space="0" w:color="auto"/>
        <w:right w:val="none" w:sz="0" w:space="0" w:color="auto"/>
      </w:divBdr>
      <w:divsChild>
        <w:div w:id="526797920">
          <w:marLeft w:val="0"/>
          <w:marRight w:val="0"/>
          <w:marTop w:val="0"/>
          <w:marBottom w:val="0"/>
          <w:divBdr>
            <w:top w:val="none" w:sz="0" w:space="0" w:color="auto"/>
            <w:left w:val="none" w:sz="0" w:space="0" w:color="auto"/>
            <w:bottom w:val="none" w:sz="0" w:space="0" w:color="auto"/>
            <w:right w:val="none" w:sz="0" w:space="0" w:color="auto"/>
          </w:divBdr>
        </w:div>
        <w:div w:id="1620142929">
          <w:marLeft w:val="0"/>
          <w:marRight w:val="0"/>
          <w:marTop w:val="0"/>
          <w:marBottom w:val="0"/>
          <w:divBdr>
            <w:top w:val="none" w:sz="0" w:space="0" w:color="auto"/>
            <w:left w:val="none" w:sz="0" w:space="0" w:color="auto"/>
            <w:bottom w:val="none" w:sz="0" w:space="0" w:color="auto"/>
            <w:right w:val="none" w:sz="0" w:space="0" w:color="auto"/>
          </w:divBdr>
        </w:div>
      </w:divsChild>
    </w:div>
    <w:div w:id="747726344">
      <w:bodyDiv w:val="1"/>
      <w:marLeft w:val="0"/>
      <w:marRight w:val="0"/>
      <w:marTop w:val="0"/>
      <w:marBottom w:val="0"/>
      <w:divBdr>
        <w:top w:val="none" w:sz="0" w:space="0" w:color="auto"/>
        <w:left w:val="none" w:sz="0" w:space="0" w:color="auto"/>
        <w:bottom w:val="none" w:sz="0" w:space="0" w:color="auto"/>
        <w:right w:val="none" w:sz="0" w:space="0" w:color="auto"/>
      </w:divBdr>
    </w:div>
    <w:div w:id="1059399089">
      <w:bodyDiv w:val="1"/>
      <w:marLeft w:val="0"/>
      <w:marRight w:val="0"/>
      <w:marTop w:val="0"/>
      <w:marBottom w:val="0"/>
      <w:divBdr>
        <w:top w:val="none" w:sz="0" w:space="0" w:color="auto"/>
        <w:left w:val="none" w:sz="0" w:space="0" w:color="auto"/>
        <w:bottom w:val="none" w:sz="0" w:space="0" w:color="auto"/>
        <w:right w:val="none" w:sz="0" w:space="0" w:color="auto"/>
      </w:divBdr>
      <w:divsChild>
        <w:div w:id="1696348496">
          <w:marLeft w:val="0"/>
          <w:marRight w:val="0"/>
          <w:marTop w:val="0"/>
          <w:marBottom w:val="0"/>
          <w:divBdr>
            <w:top w:val="none" w:sz="0" w:space="0" w:color="auto"/>
            <w:left w:val="none" w:sz="0" w:space="0" w:color="auto"/>
            <w:bottom w:val="none" w:sz="0" w:space="0" w:color="auto"/>
            <w:right w:val="none" w:sz="0" w:space="0" w:color="auto"/>
          </w:divBdr>
        </w:div>
      </w:divsChild>
    </w:div>
    <w:div w:id="1111895892">
      <w:bodyDiv w:val="1"/>
      <w:marLeft w:val="0"/>
      <w:marRight w:val="0"/>
      <w:marTop w:val="0"/>
      <w:marBottom w:val="0"/>
      <w:divBdr>
        <w:top w:val="none" w:sz="0" w:space="0" w:color="auto"/>
        <w:left w:val="none" w:sz="0" w:space="0" w:color="auto"/>
        <w:bottom w:val="none" w:sz="0" w:space="0" w:color="auto"/>
        <w:right w:val="none" w:sz="0" w:space="0" w:color="auto"/>
      </w:divBdr>
    </w:div>
    <w:div w:id="1142193721">
      <w:bodyDiv w:val="1"/>
      <w:marLeft w:val="0"/>
      <w:marRight w:val="0"/>
      <w:marTop w:val="0"/>
      <w:marBottom w:val="0"/>
      <w:divBdr>
        <w:top w:val="none" w:sz="0" w:space="0" w:color="auto"/>
        <w:left w:val="none" w:sz="0" w:space="0" w:color="auto"/>
        <w:bottom w:val="none" w:sz="0" w:space="0" w:color="auto"/>
        <w:right w:val="none" w:sz="0" w:space="0" w:color="auto"/>
      </w:divBdr>
    </w:div>
    <w:div w:id="191065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7AF3FDC31D3D46A02B08F070440626" ma:contentTypeVersion="6" ma:contentTypeDescription="Create a new document." ma:contentTypeScope="" ma:versionID="e3f3615b12c66c4c9a9a5291a61ea9a8">
  <xsd:schema xmlns:xsd="http://www.w3.org/2001/XMLSchema" xmlns:xs="http://www.w3.org/2001/XMLSchema" xmlns:p="http://schemas.microsoft.com/office/2006/metadata/properties" xmlns:ns2="47b44f16-0e8a-4cd5-af1d-dd9048ac4de1" xmlns:ns3="2d22da4f-1f5c-401b-8fcb-75f0d4e1e0d1" targetNamespace="http://schemas.microsoft.com/office/2006/metadata/properties" ma:root="true" ma:fieldsID="aad4c98ff6d44379ea5ccc5f01b892b5" ns2:_="" ns3:_="">
    <xsd:import namespace="47b44f16-0e8a-4cd5-af1d-dd9048ac4de1"/>
    <xsd:import namespace="2d22da4f-1f5c-401b-8fcb-75f0d4e1e0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44f16-0e8a-4cd5-af1d-dd9048ac4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22da4f-1f5c-401b-8fcb-75f0d4e1e0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34AB0-752F-48C3-A051-0C9127CBE45C}">
  <ds:schemaRefs>
    <ds:schemaRef ds:uri="http://schemas.microsoft.com/sharepoint/v3/contenttype/forms"/>
  </ds:schemaRefs>
</ds:datastoreItem>
</file>

<file path=customXml/itemProps2.xml><?xml version="1.0" encoding="utf-8"?>
<ds:datastoreItem xmlns:ds="http://schemas.openxmlformats.org/officeDocument/2006/customXml" ds:itemID="{18F18300-72A9-48AA-A634-679126D82F90}">
  <ds:schemaRefs>
    <ds:schemaRef ds:uri="http://schemas.openxmlformats.org/officeDocument/2006/bibliography"/>
  </ds:schemaRefs>
</ds:datastoreItem>
</file>

<file path=customXml/itemProps3.xml><?xml version="1.0" encoding="utf-8"?>
<ds:datastoreItem xmlns:ds="http://schemas.openxmlformats.org/officeDocument/2006/customXml" ds:itemID="{4B86EF87-22B3-4B03-93E9-64B32E1A68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C45D6D-A5BE-4D5B-A07D-478E5306B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44f16-0e8a-4cd5-af1d-dd9048ac4de1"/>
    <ds:schemaRef ds:uri="2d22da4f-1f5c-401b-8fcb-75f0d4e1e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5873</Words>
  <Characters>33480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Ostropolets, Anna</dc:creator>
  <cp:keywords/>
  <dc:description/>
  <cp:lastModifiedBy>Shoaibi, Azza   [JRDUS]</cp:lastModifiedBy>
  <cp:revision>2</cp:revision>
  <dcterms:created xsi:type="dcterms:W3CDTF">2021-06-29T14:28:00Z</dcterms:created>
  <dcterms:modified xsi:type="dcterms:W3CDTF">2021-06-29T14:28:00Z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id="mY7ZS7kc"/&gt;&lt;style id="http://www.zotero.org/styles/jamia" hasBibliography="1" bibliographyStyleHasBeenSet="1"/&gt;&lt;prefs&gt;&lt;pref name="fieldType" value="Field"/&gt;&lt;/prefs&gt;&lt;/data&gt;</vt:lpwstr>
  </property>
  <property fmtid="{D5CDD505-2E9C-101B-9397-08002B2CF9AE}" pid="3" name="ContentTypeId">
    <vt:lpwstr>0x010100B67AF3FDC31D3D46A02B08F070440626</vt:lpwstr>
  </property>
</Properties>
</file>