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rPr>
          <w:rFonts w:ascii="Calibri" w:hAnsi="Calibri" w:eastAsia="Calibri" w:cs="Calibri"/>
          <w:i w:val="false"/>
          <w:b w:val="true"/>
          <w:u w:val="none"/>
          <w:sz w:val="24"/>
          <w:szCs w:val="24"/>
          <w:color w:val="000000"/>
        </w:rPr>
        <w:t xml:space="preserve">Unadjusted incidence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131"/>
        <w:tblLook w:firstRow="1" w:lastRow="0" w:firstColumn="0" w:lastColumn="0" w:noHBand="0" w:noVBand="1"/>
      </w:tblPr>
      <w:tblGrid>
        <w:gridCol w:w="1364"/>
        <w:gridCol w:w="2492"/>
        <w:gridCol w:w="4863"/>
        <w:gridCol w:w="924"/>
        <w:gridCol w:w="844"/>
        <w:gridCol w:w="778"/>
        <w:gridCol w:w="711"/>
        <w:gridCol w:w="1118"/>
        <w:gridCol w:w="1038"/>
      </w:tblGrid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Strata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Database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Patients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Events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PYs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IR/1,000 PYs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IP/1,1000 P</w:t>
            </w:r>
          </w:p>
        </w:tc>
      </w:tr>
      <w:tr>
        <w:trPr>
          <w:cantSplit/>
          <w:trHeight w:val="363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All patients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New 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1,686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131.137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77.699</w:t>
            </w:r>
          </w:p>
        </w:tc>
      </w:tr>
      <w:tr>
        <w:trPr>
          <w:cantSplit/>
          <w:trHeight w:val="354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1,972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19.639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11.663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2,043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2.447</w:t>
            </w:r>
          </w:p>
        </w:tc>
      </w:tr>
      <w:tr>
        <w:trPr>
          <w:cantSplit/>
          <w:trHeight w:val="354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1,818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99.296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58.856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1,935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44.602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26.357</w:t>
            </w:r>
          </w:p>
        </w:tc>
      </w:tr>
      <w:tr>
        <w:trPr>
          <w:cantSplit/>
          <w:trHeight w:val="354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7.388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4.388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1,860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44.542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26.344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New 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1,977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94.046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48.558</w:t>
            </w:r>
          </w:p>
        </w:tc>
      </w:tr>
      <w:tr>
        <w:trPr>
          <w:cantSplit/>
          <w:trHeight w:val="354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2,378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8.41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3.919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2.036</w:t>
            </w:r>
          </w:p>
        </w:tc>
      </w:tr>
      <w:tr>
        <w:trPr>
          <w:cantSplit/>
          <w:trHeight w:val="354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68.235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34.981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2,344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14.078</w:t>
            </w:r>
          </w:p>
        </w:tc>
      </w:tr>
      <w:tr>
        <w:trPr>
          <w:cantSplit/>
          <w:trHeight w:val="354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5.265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48.884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25.339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New 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2,977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1,874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118.933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74.908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3,404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23.878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14.982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3,522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2,202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1.42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1,989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88.447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55.433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3,379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20.716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3,525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7.66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1,960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46.916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29.004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New 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2,678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1,433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69.75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37.341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1,674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17.911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9.569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1,732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1.731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0.928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2,838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1,520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21.494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1,676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11.579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3,241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1,739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10.922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5.862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2,897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1,547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47.833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25.544</w:t>
            </w:r>
          </w:p>
        </w:tc>
      </w:tr>
      <w:tr>
        <w:trPr>
          <w:cantSplit/>
          <w:trHeight w:val="363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Prior CVD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New users of enzalutamide with CRPC (no CVD in prior 6-mo)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23.561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12.59</w:t>
            </w:r>
          </w:p>
        </w:tc>
      </w:tr>
      <w:tr>
        <w:trPr>
          <w:cantSplit/>
          <w:trHeight w:val="339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1.745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</w:tr>
      <w:tr>
        <w:trPr>
          <w:cantSplit/>
          <w:trHeight w:val="339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16.825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8.993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</w:tr>
      <w:tr>
        <w:trPr>
          <w:cantSplit/>
          <w:trHeight w:val="339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1.745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16.876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9.107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New users of abiraterone + prednisone with CRPC (no CVD in prior 6-mo)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98.766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61.472</w:t>
            </w:r>
          </w:p>
        </w:tc>
      </w:tr>
      <w:tr>
        <w:trPr>
          <w:cantSplit/>
          <w:trHeight w:val="354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17.744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11.263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4.969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3.15</w:t>
            </w:r>
          </w:p>
        </w:tc>
      </w:tr>
      <w:tr>
        <w:trPr>
          <w:cantSplit/>
          <w:trHeight w:val="354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71.868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45.226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21.779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13.666</w:t>
            </w:r>
          </w:p>
        </w:tc>
      </w:tr>
      <w:tr>
        <w:trPr>
          <w:cantSplit/>
          <w:trHeight w:val="354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3.934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21.404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New users of enzalutamide with CRPC (no CVD in prior 6-mo)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15.609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8.149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1.131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8.912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4.651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4.345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2.26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22.682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11.806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New users of abiraterone + prednisone with CRPC (no CVD in prior 6-mo)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1,364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93.798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60.349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2,257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1,455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17.866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11.52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1,467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2.726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1.751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2,174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1,397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63.704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40.938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1,457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20.589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13.268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2,290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1,471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11.555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7.424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1,350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42.952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27.384</w:t>
            </w:r>
          </w:p>
        </w:tc>
      </w:tr>
      <w:tr>
        <w:trPr>
          <w:cantSplit/>
          <w:trHeight w:val="363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No Prior CVD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New users of enzalutamide with CRPC (any CVD in prior 6-mo)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1,421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122.983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62.632</w:t>
            </w:r>
          </w:p>
        </w:tc>
      </w:tr>
      <w:tr>
        <w:trPr>
          <w:cantSplit/>
          <w:trHeight w:val="354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1,805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20.538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10.526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1,883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2.655</w:t>
            </w:r>
          </w:p>
        </w:tc>
      </w:tr>
      <w:tr>
        <w:trPr>
          <w:cantSplit/>
          <w:trHeight w:val="354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1,588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87.286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44.081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1,771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36.399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18.634</w:t>
            </w:r>
          </w:p>
        </w:tc>
      </w:tr>
      <w:tr>
        <w:trPr>
          <w:cantSplit/>
          <w:trHeight w:val="354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1,896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6.329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1,661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30.704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New users of abiraterone + prednisone with CRPC (any CVD in prior 6-mo)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214.223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112.994</w:t>
            </w:r>
          </w:p>
        </w:tc>
      </w:tr>
      <w:tr>
        <w:trPr>
          <w:cantSplit/>
          <w:trHeight w:val="339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23.553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12.346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2.443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1.294</w:t>
            </w:r>
          </w:p>
        </w:tc>
      </w:tr>
      <w:tr>
        <w:trPr>
          <w:cantSplit/>
          <w:trHeight w:val="339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162.471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84.936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93.693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49.204</w:t>
            </w:r>
          </w:p>
        </w:tc>
      </w:tr>
      <w:tr>
        <w:trPr>
          <w:cantSplit/>
          <w:trHeight w:val="339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9.704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5.128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65.302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34.682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New users of enzalutamide with CRPC (any CVD in prior 6-mo)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1,819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94.393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51.127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23.871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12.883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2,347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2.358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1.278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1,978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28.817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29.603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16.187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2,356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1,279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7.216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57.857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31.22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New users of abiraterone + prednisone with CRPC (any CVD in prior 6-mo)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186.144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110.981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36.729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21.796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1,237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0.808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146.759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86.913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60.586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35.778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1,235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13.687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8.097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55.684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32.258</w:t>
            </w:r>
          </w:p>
        </w:tc>
      </w:tr>
      <w:tr>
        <w:trPr>
          <w:cantSplit/>
          <w:trHeight w:val="363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Severe CVD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New users of enzalutamide with CRPC (uncontrolled CVD in prior 6-mo)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144.549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59.406</w:t>
            </w:r>
          </w:p>
        </w:tc>
      </w:tr>
      <w:tr>
        <w:trPr>
          <w:cantSplit/>
          <w:trHeight w:val="339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11.952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5.435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4.831</w:t>
            </w:r>
          </w:p>
        </w:tc>
      </w:tr>
      <w:tr>
        <w:trPr>
          <w:cantSplit/>
          <w:trHeight w:val="339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182.799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71.942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64.041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29.412</w:t>
            </w:r>
          </w:p>
        </w:tc>
      </w:tr>
      <w:tr>
        <w:trPr>
          <w:cantSplit/>
          <w:trHeight w:val="339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4.739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64.264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29.586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New users of abiraterone + prednisone with CRPC (uncontrolled CVD in prior 6-mo)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522.181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200</w:t>
            </w:r>
          </w:p>
        </w:tc>
      </w:tr>
      <w:tr>
        <w:trPr>
          <w:cantSplit/>
          <w:trHeight w:val="339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34.613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14.085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13.882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6.289</w:t>
            </w:r>
          </w:p>
        </w:tc>
      </w:tr>
      <w:tr>
        <w:trPr>
          <w:cantSplit/>
          <w:trHeight w:val="339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344.117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145.299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206.726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90.226</w:t>
            </w:r>
          </w:p>
        </w:tc>
      </w:tr>
      <w:tr>
        <w:trPr>
          <w:cantSplit/>
          <w:trHeight w:val="339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122.45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54.688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New users of enzalutamide with CRPC (uncontrolled CVD in prior 6-mo)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139.515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71.429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32.492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16.129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113.842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54.945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61.759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31.39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14.894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7.246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64.245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30.973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New users of abiraterone + prednisone with CRPC (uncontrolled CVD in prior 6-mo)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207.855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116.438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24.487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12.876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3.759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181.82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102.041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92.765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48.889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28.344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14.981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27.149</w:t>
            </w:r>
          </w:p>
        </w:tc>
      </w:tr>
      <w:tr>
        <w:trPr>
          <w:cantSplit/>
          <w:trHeight w:val="363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Less Severe CVD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New users of abiraterone + prednisone with CRPC (controlled CVD in prior 6-mo)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173.719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96.413</w:t>
            </w:r>
          </w:p>
        </w:tc>
      </w:tr>
      <w:tr>
        <w:trPr>
          <w:cantSplit/>
          <w:trHeight w:val="339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21.582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11.925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</w:tr>
      <w:tr>
        <w:trPr>
          <w:cantSplit/>
          <w:trHeight w:val="339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71.006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72.17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39.427</w:t>
            </w:r>
          </w:p>
        </w:tc>
      </w:tr>
      <w:tr>
        <w:trPr>
          <w:cantSplit/>
          <w:trHeight w:val="339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11.747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6.452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54.776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30.142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New users of enzalutamide with CRPC (controlled CVD in prior 6-mo)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124.128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58.288</w:t>
            </w:r>
          </w:p>
        </w:tc>
      </w:tr>
      <w:tr>
        <w:trPr>
          <w:cantSplit/>
          <w:trHeight w:val="339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11.322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5.495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5.451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2.639</w:t>
            </w:r>
          </w:p>
        </w:tc>
      </w:tr>
      <w:tr>
        <w:trPr>
          <w:cantSplit/>
          <w:trHeight w:val="339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94.812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45.307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26.652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12.73</w:t>
            </w:r>
          </w:p>
        </w:tc>
      </w:tr>
      <w:tr>
        <w:trPr>
          <w:cantSplit/>
          <w:trHeight w:val="339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5.398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2.635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66.123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31.297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New users of abiraterone + prednisone with CRPC (controlled CVD in prior 6-mo)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182.001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109.859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24.07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138.771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83.23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53.541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32.475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6.198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56.358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33.613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New users of enzalutamide with CRPC (controlled CVD in prior 6-mo)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117.218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60.032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22.763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11.792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2.174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1.133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60.524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31.474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17.011</w:t>
            </w:r>
          </w:p>
        </w:tc>
      </w:tr>
      <w:tr>
        <w:trPr>
          <w:cantSplit/>
          <w:trHeight w:val="362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7.892</w:t>
            </w:r>
          </w:p>
        </w:tc>
      </w:tr>
      <w:tr>
        <w:trPr>
          <w:cantSplit/>
          <w:trHeight w:val="363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64.263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32.938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2020-09-18T12:08:03Z</dcterms:modified>
  <cp:category/>
</cp:coreProperties>
</file>