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5BB4" w14:textId="77777777" w:rsidR="00FB157B" w:rsidRPr="00834989" w:rsidRDefault="00FB157B" w:rsidP="00364FC8">
      <w:pPr>
        <w:pStyle w:val="Basic11"/>
        <w:rPr>
          <w:color w:val="000000" w:themeColor="text1"/>
        </w:rPr>
      </w:pPr>
    </w:p>
    <w:tbl>
      <w:tblPr>
        <w:tblW w:w="9558" w:type="dxa"/>
        <w:tblLook w:val="0000" w:firstRow="0" w:lastRow="0" w:firstColumn="0" w:lastColumn="0" w:noHBand="0" w:noVBand="0"/>
      </w:tblPr>
      <w:tblGrid>
        <w:gridCol w:w="9558"/>
      </w:tblGrid>
      <w:tr w:rsidR="00834989" w:rsidRPr="00834989" w14:paraId="520A6089" w14:textId="77777777" w:rsidTr="2FF12780">
        <w:tc>
          <w:tcPr>
            <w:tcW w:w="9558" w:type="dxa"/>
          </w:tcPr>
          <w:p w14:paraId="055CBEA5" w14:textId="77777777" w:rsidR="00FB157B" w:rsidRPr="00834989" w:rsidRDefault="00FB157B" w:rsidP="00BE7D2F">
            <w:pPr>
              <w:pStyle w:val="Basic12"/>
              <w:jc w:val="center"/>
              <w:rPr>
                <w:b/>
                <w:color w:val="000000" w:themeColor="text1"/>
              </w:rPr>
            </w:pPr>
          </w:p>
        </w:tc>
      </w:tr>
      <w:tr w:rsidR="00834989" w:rsidRPr="00834989" w14:paraId="1DC3EE71" w14:textId="77777777" w:rsidTr="2FF12780">
        <w:tc>
          <w:tcPr>
            <w:tcW w:w="9558" w:type="dxa"/>
          </w:tcPr>
          <w:p w14:paraId="73264221" w14:textId="10091576" w:rsidR="00FB157B" w:rsidRPr="00834989" w:rsidRDefault="26A88CE4" w:rsidP="1551571E">
            <w:pPr>
              <w:pStyle w:val="Basic12"/>
              <w:jc w:val="center"/>
              <w:rPr>
                <w:b/>
                <w:bCs/>
                <w:color w:val="000000" w:themeColor="text1"/>
              </w:rPr>
            </w:pPr>
            <w:r w:rsidRPr="00834989">
              <w:rPr>
                <w:b/>
                <w:bCs/>
                <w:color w:val="000000" w:themeColor="text1"/>
              </w:rPr>
              <w:t xml:space="preserve">Observational Health Data Sciences and Informatics (OHDSI) Research Network* </w:t>
            </w:r>
          </w:p>
        </w:tc>
      </w:tr>
      <w:tr w:rsidR="00834989" w:rsidRPr="00834989" w14:paraId="73DB74EF" w14:textId="77777777" w:rsidTr="2FF12780">
        <w:tc>
          <w:tcPr>
            <w:tcW w:w="9558" w:type="dxa"/>
          </w:tcPr>
          <w:p w14:paraId="009F21AC" w14:textId="77777777" w:rsidR="00FB157B" w:rsidRPr="00834989" w:rsidRDefault="00FB157B" w:rsidP="00BE7D2F">
            <w:pPr>
              <w:pStyle w:val="Basic12"/>
              <w:jc w:val="center"/>
              <w:rPr>
                <w:b/>
                <w:bCs/>
                <w:color w:val="000000" w:themeColor="text1"/>
              </w:rPr>
            </w:pPr>
          </w:p>
        </w:tc>
      </w:tr>
      <w:tr w:rsidR="00834989" w:rsidRPr="00834989" w14:paraId="7EC8CD9F" w14:textId="77777777" w:rsidTr="2FF12780">
        <w:tc>
          <w:tcPr>
            <w:tcW w:w="9558" w:type="dxa"/>
            <w:tcBorders>
              <w:bottom w:val="single" w:sz="4" w:space="0" w:color="auto"/>
            </w:tcBorders>
          </w:tcPr>
          <w:p w14:paraId="4BD9D4E2" w14:textId="77777777" w:rsidR="00FB157B" w:rsidRPr="00834989" w:rsidRDefault="00FB157B" w:rsidP="00BE7D2F">
            <w:pPr>
              <w:pStyle w:val="Basic12"/>
              <w:jc w:val="center"/>
              <w:rPr>
                <w:b/>
                <w:bCs/>
                <w:color w:val="000000" w:themeColor="text1"/>
              </w:rPr>
            </w:pPr>
          </w:p>
        </w:tc>
      </w:tr>
      <w:tr w:rsidR="00834989" w:rsidRPr="00834989" w14:paraId="2AE9A872" w14:textId="77777777" w:rsidTr="2FF12780">
        <w:tc>
          <w:tcPr>
            <w:tcW w:w="9558" w:type="dxa"/>
            <w:tcBorders>
              <w:top w:val="single" w:sz="4" w:space="0" w:color="auto"/>
              <w:bottom w:val="single" w:sz="4" w:space="0" w:color="auto"/>
            </w:tcBorders>
          </w:tcPr>
          <w:p w14:paraId="0DC40D05" w14:textId="77777777" w:rsidR="00E14D65" w:rsidRPr="00834989" w:rsidRDefault="00E14D65" w:rsidP="00841A1A">
            <w:pPr>
              <w:jc w:val="center"/>
              <w:rPr>
                <w:b/>
                <w:bCs/>
                <w:color w:val="000000" w:themeColor="text1"/>
              </w:rPr>
            </w:pPr>
          </w:p>
          <w:p w14:paraId="53ACE559" w14:textId="0AD89EF2" w:rsidR="00065DE9" w:rsidRPr="00834989" w:rsidRDefault="00A1063C" w:rsidP="00065DE9">
            <w:pPr>
              <w:jc w:val="center"/>
              <w:rPr>
                <w:b/>
                <w:bCs/>
                <w:color w:val="000000" w:themeColor="text1"/>
              </w:rPr>
            </w:pPr>
            <w:r w:rsidRPr="00834989">
              <w:rPr>
                <w:b/>
                <w:bCs/>
                <w:color w:val="000000" w:themeColor="text1"/>
              </w:rPr>
              <w:t xml:space="preserve">Evaluating Reliability of </w:t>
            </w:r>
            <w:r w:rsidR="00065DE9" w:rsidRPr="00834989">
              <w:rPr>
                <w:b/>
                <w:bCs/>
                <w:color w:val="000000" w:themeColor="text1"/>
              </w:rPr>
              <w:t xml:space="preserve">the Recently Published Observational Research </w:t>
            </w:r>
            <w:r w:rsidRPr="00834989">
              <w:rPr>
                <w:b/>
                <w:bCs/>
                <w:color w:val="000000" w:themeColor="text1"/>
              </w:rPr>
              <w:t xml:space="preserve">Findings </w:t>
            </w:r>
            <w:r w:rsidR="00065DE9" w:rsidRPr="00834989">
              <w:rPr>
                <w:b/>
                <w:bCs/>
                <w:color w:val="000000" w:themeColor="text1"/>
              </w:rPr>
              <w:t xml:space="preserve">on the Association of Rivaroxaban vs Apixaban </w:t>
            </w:r>
            <w:r w:rsidR="005B5DA2" w:rsidRPr="00834989">
              <w:rPr>
                <w:b/>
                <w:bCs/>
                <w:color w:val="000000" w:themeColor="text1"/>
              </w:rPr>
              <w:t>with</w:t>
            </w:r>
            <w:r w:rsidR="00065DE9" w:rsidRPr="00834989">
              <w:rPr>
                <w:b/>
                <w:bCs/>
                <w:color w:val="000000" w:themeColor="text1"/>
              </w:rPr>
              <w:t xml:space="preserve"> Major Ischemic</w:t>
            </w:r>
          </w:p>
          <w:p w14:paraId="62ABCC20" w14:textId="136EF552" w:rsidR="00065DE9" w:rsidRPr="00834989" w:rsidRDefault="00065DE9" w:rsidP="00065DE9">
            <w:pPr>
              <w:jc w:val="center"/>
              <w:rPr>
                <w:b/>
                <w:bCs/>
                <w:color w:val="000000" w:themeColor="text1"/>
              </w:rPr>
            </w:pPr>
            <w:r w:rsidRPr="00834989">
              <w:rPr>
                <w:b/>
                <w:bCs/>
                <w:color w:val="000000" w:themeColor="text1"/>
              </w:rPr>
              <w:t xml:space="preserve">or Hemorrhagic Events in Patients </w:t>
            </w:r>
            <w:r w:rsidR="005B5DA2" w:rsidRPr="00834989">
              <w:rPr>
                <w:b/>
                <w:bCs/>
                <w:color w:val="000000" w:themeColor="text1"/>
              </w:rPr>
              <w:t>with</w:t>
            </w:r>
            <w:r w:rsidRPr="00834989">
              <w:rPr>
                <w:b/>
                <w:bCs/>
                <w:color w:val="000000" w:themeColor="text1"/>
              </w:rPr>
              <w:t xml:space="preserve"> Atrial Fibrillation</w:t>
            </w:r>
          </w:p>
          <w:p w14:paraId="78853FB3" w14:textId="578913EA" w:rsidR="00E14D65" w:rsidRPr="00834989" w:rsidRDefault="00E14D65" w:rsidP="00065DE9">
            <w:pPr>
              <w:rPr>
                <w:b/>
                <w:bCs/>
                <w:color w:val="000000" w:themeColor="text1"/>
              </w:rPr>
            </w:pPr>
          </w:p>
        </w:tc>
      </w:tr>
      <w:tr w:rsidR="00834989" w:rsidRPr="00834989" w14:paraId="6D49F42F" w14:textId="77777777" w:rsidTr="2FF12780">
        <w:tc>
          <w:tcPr>
            <w:tcW w:w="9558" w:type="dxa"/>
            <w:tcBorders>
              <w:top w:val="single" w:sz="4" w:space="0" w:color="auto"/>
            </w:tcBorders>
          </w:tcPr>
          <w:p w14:paraId="60EFDEFA" w14:textId="77777777" w:rsidR="00506FE5" w:rsidRPr="00834989" w:rsidRDefault="00506FE5" w:rsidP="00BE7D2F">
            <w:pPr>
              <w:pStyle w:val="Basic12"/>
              <w:jc w:val="center"/>
              <w:rPr>
                <w:b/>
                <w:bCs/>
                <w:color w:val="000000" w:themeColor="text1"/>
              </w:rPr>
            </w:pPr>
          </w:p>
        </w:tc>
      </w:tr>
      <w:tr w:rsidR="00FB157B" w:rsidRPr="00834989" w14:paraId="5E05563F" w14:textId="77777777" w:rsidTr="2FF12780">
        <w:tc>
          <w:tcPr>
            <w:tcW w:w="9558" w:type="dxa"/>
          </w:tcPr>
          <w:p w14:paraId="22CEF357" w14:textId="5C0F405D" w:rsidR="00A1063C" w:rsidRPr="00834989" w:rsidRDefault="00065DE9" w:rsidP="00A1063C">
            <w:pPr>
              <w:pStyle w:val="Basic11"/>
              <w:jc w:val="center"/>
              <w:rPr>
                <w:color w:val="000000" w:themeColor="text1"/>
              </w:rPr>
            </w:pPr>
            <w:r w:rsidRPr="00834989">
              <w:rPr>
                <w:color w:val="000000" w:themeColor="text1"/>
              </w:rPr>
              <w:t xml:space="preserve">21 </w:t>
            </w:r>
            <w:r w:rsidR="005B5DA2" w:rsidRPr="00834989">
              <w:rPr>
                <w:color w:val="000000" w:themeColor="text1"/>
              </w:rPr>
              <w:t>May</w:t>
            </w:r>
            <w:r w:rsidRPr="00834989">
              <w:rPr>
                <w:color w:val="000000" w:themeColor="text1"/>
              </w:rPr>
              <w:t>, 2022</w:t>
            </w:r>
          </w:p>
          <w:p w14:paraId="6EB302E3" w14:textId="61AAE5E9" w:rsidR="00A1063C" w:rsidRPr="00834989" w:rsidRDefault="00A1063C" w:rsidP="1551571E">
            <w:pPr>
              <w:pStyle w:val="Basic12"/>
              <w:jc w:val="center"/>
              <w:rPr>
                <w:b/>
                <w:bCs/>
                <w:color w:val="000000" w:themeColor="text1"/>
              </w:rPr>
            </w:pPr>
          </w:p>
          <w:p w14:paraId="06B9D938" w14:textId="61AAE5E9" w:rsidR="00A1063C" w:rsidRPr="00834989" w:rsidRDefault="00A1063C" w:rsidP="1551571E">
            <w:pPr>
              <w:pStyle w:val="Basic12"/>
              <w:jc w:val="center"/>
              <w:rPr>
                <w:b/>
                <w:bCs/>
                <w:color w:val="000000" w:themeColor="text1"/>
              </w:rPr>
            </w:pPr>
          </w:p>
          <w:p w14:paraId="4929A755" w14:textId="61AAE5E9" w:rsidR="00FB157B" w:rsidRPr="00834989" w:rsidRDefault="1551571E" w:rsidP="1551571E">
            <w:pPr>
              <w:pStyle w:val="Basic12"/>
              <w:jc w:val="center"/>
              <w:rPr>
                <w:b/>
                <w:bCs/>
                <w:color w:val="000000" w:themeColor="text1"/>
              </w:rPr>
            </w:pPr>
            <w:r w:rsidRPr="00834989">
              <w:rPr>
                <w:b/>
                <w:bCs/>
                <w:color w:val="000000" w:themeColor="text1"/>
              </w:rPr>
              <w:t xml:space="preserve">Protocol </w:t>
            </w:r>
          </w:p>
        </w:tc>
      </w:tr>
    </w:tbl>
    <w:p w14:paraId="0DCA9E15" w14:textId="77777777" w:rsidR="00661A42" w:rsidRPr="00834989" w:rsidRDefault="00661A42" w:rsidP="00661A42">
      <w:pPr>
        <w:pStyle w:val="Basic11"/>
        <w:rPr>
          <w:color w:val="000000" w:themeColor="text1"/>
        </w:rPr>
      </w:pPr>
    </w:p>
    <w:p w14:paraId="56D8511C" w14:textId="33BD9331" w:rsidR="00CE02F1" w:rsidRPr="00834989" w:rsidRDefault="1551571E" w:rsidP="00CE02F1">
      <w:pPr>
        <w:pStyle w:val="Basic11"/>
        <w:rPr>
          <w:color w:val="000000" w:themeColor="text1"/>
        </w:rPr>
      </w:pPr>
      <w:r w:rsidRPr="00834989">
        <w:rPr>
          <w:color w:val="000000" w:themeColor="text1"/>
        </w:rPr>
        <w:t xml:space="preserve">* </w:t>
      </w:r>
      <w:r w:rsidR="00CE02F1" w:rsidRPr="00834989">
        <w:rPr>
          <w:color w:val="000000" w:themeColor="text1"/>
        </w:rPr>
        <w:t xml:space="preserve">The Observational Health Data Sciences and Informatics (OHDSI) Research Network is a multi-stakeholder, interdisciplinary collaborative to bring out the value of health data through large-scale analytics, via open-source </w:t>
      </w:r>
      <w:r w:rsidR="00510025" w:rsidRPr="00834989">
        <w:rPr>
          <w:color w:val="000000" w:themeColor="text1"/>
        </w:rPr>
        <w:t xml:space="preserve">research and analytic tools. </w:t>
      </w:r>
      <w:r w:rsidR="00CE02F1" w:rsidRPr="00834989">
        <w:rPr>
          <w:color w:val="000000" w:themeColor="text1"/>
        </w:rPr>
        <w:t>OHDSI has established an international network of researchers and observational health databases</w:t>
      </w:r>
      <w:r w:rsidR="00510025" w:rsidRPr="00834989">
        <w:rPr>
          <w:color w:val="000000" w:themeColor="text1"/>
        </w:rPr>
        <w:t xml:space="preserve"> committed to generating reliable evidence</w:t>
      </w:r>
      <w:r w:rsidR="00CE02F1" w:rsidRPr="00834989">
        <w:rPr>
          <w:color w:val="000000" w:themeColor="text1"/>
        </w:rPr>
        <w:t xml:space="preserve"> with a central coordinating center housed at Columbia University.</w:t>
      </w:r>
    </w:p>
    <w:p w14:paraId="1ACABB85" w14:textId="33BD9331" w:rsidR="00A1063C" w:rsidRPr="00834989" w:rsidRDefault="00A1063C" w:rsidP="00CE02F1">
      <w:pPr>
        <w:pStyle w:val="Basic11"/>
        <w:rPr>
          <w:color w:val="000000" w:themeColor="text1"/>
        </w:rPr>
      </w:pPr>
    </w:p>
    <w:p w14:paraId="078694AA" w14:textId="33BD9331" w:rsidR="00A1063C" w:rsidRPr="00834989" w:rsidRDefault="00A1063C" w:rsidP="00CE02F1">
      <w:pPr>
        <w:pStyle w:val="Basic11"/>
        <w:rPr>
          <w:color w:val="000000" w:themeColor="text1"/>
        </w:rPr>
      </w:pPr>
    </w:p>
    <w:p w14:paraId="529BDBF3" w14:textId="33BD9331" w:rsidR="00A1063C" w:rsidRPr="00834989" w:rsidRDefault="00A1063C" w:rsidP="00CE02F1">
      <w:pPr>
        <w:pStyle w:val="Basic11"/>
        <w:rPr>
          <w:color w:val="000000" w:themeColor="text1"/>
        </w:rPr>
      </w:pPr>
    </w:p>
    <w:p w14:paraId="6A2749BA" w14:textId="33BD9331" w:rsidR="00BC0EA4" w:rsidRPr="00834989" w:rsidRDefault="00BC0EA4" w:rsidP="00BC0EA4">
      <w:pPr>
        <w:pStyle w:val="TableText"/>
        <w:rPr>
          <w:color w:val="000000" w:themeColor="text1"/>
          <w:sz w:val="18"/>
          <w:szCs w:val="18"/>
        </w:rPr>
      </w:pPr>
    </w:p>
    <w:p w14:paraId="2D4D4AF6" w14:textId="33BD9331" w:rsidR="00A1063C" w:rsidRPr="00834989" w:rsidRDefault="00A1063C" w:rsidP="00BC0EA4">
      <w:pPr>
        <w:pStyle w:val="TableText"/>
        <w:rPr>
          <w:color w:val="000000" w:themeColor="text1"/>
          <w:sz w:val="18"/>
          <w:szCs w:val="18"/>
        </w:rPr>
      </w:pPr>
    </w:p>
    <w:p w14:paraId="3282F03D" w14:textId="33BD9331" w:rsidR="00A1063C" w:rsidRPr="00834989" w:rsidRDefault="00A1063C" w:rsidP="00BC0EA4">
      <w:pPr>
        <w:pStyle w:val="TableText"/>
        <w:rPr>
          <w:color w:val="000000" w:themeColor="text1"/>
          <w:sz w:val="18"/>
          <w:szCs w:val="18"/>
        </w:rPr>
      </w:pPr>
    </w:p>
    <w:p w14:paraId="6B368105" w14:textId="09418B20" w:rsidR="00A1063C" w:rsidRPr="00834989" w:rsidRDefault="00A1063C" w:rsidP="00BC0EA4">
      <w:pPr>
        <w:pStyle w:val="TableText"/>
        <w:rPr>
          <w:color w:val="000000" w:themeColor="text1"/>
          <w:sz w:val="18"/>
          <w:szCs w:val="18"/>
        </w:rPr>
        <w:sectPr w:rsidR="00A1063C" w:rsidRPr="00834989" w:rsidSect="00F72437">
          <w:headerReference w:type="default" r:id="rId12"/>
          <w:footerReference w:type="default" r:id="rId13"/>
          <w:footnotePr>
            <w:numFmt w:val="lowerLetter"/>
            <w:numRestart w:val="eachPage"/>
          </w:footnotePr>
          <w:endnotePr>
            <w:numFmt w:val="decimal"/>
          </w:endnotePr>
          <w:pgSz w:w="12240" w:h="15840" w:code="1"/>
          <w:pgMar w:top="1152" w:right="1440" w:bottom="1152" w:left="1440" w:header="547" w:footer="720" w:gutter="0"/>
          <w:cols w:space="720"/>
          <w:docGrid w:linePitch="360"/>
        </w:sectPr>
      </w:pPr>
    </w:p>
    <w:p w14:paraId="250088B7" w14:textId="77777777" w:rsidR="00B7104C" w:rsidRPr="00834989" w:rsidRDefault="00B7104C" w:rsidP="00B7104C">
      <w:pPr>
        <w:pStyle w:val="Basic11"/>
        <w:rPr>
          <w:color w:val="000000" w:themeColor="text1"/>
        </w:rPr>
      </w:pPr>
    </w:p>
    <w:p w14:paraId="20899D8A" w14:textId="7386BFCA" w:rsidR="00BC0EA4" w:rsidRPr="00834989" w:rsidRDefault="1551571E" w:rsidP="00506FE5">
      <w:pPr>
        <w:pStyle w:val="Heading1"/>
        <w:rPr>
          <w:color w:val="000000" w:themeColor="text1"/>
        </w:rPr>
      </w:pPr>
      <w:bookmarkStart w:id="0" w:name="_Toc76735538"/>
      <w:r w:rsidRPr="00834989">
        <w:rPr>
          <w:color w:val="000000" w:themeColor="text1"/>
        </w:rPr>
        <w:t>TABLE OF CONTENTS</w:t>
      </w:r>
      <w:bookmarkEnd w:id="0"/>
    </w:p>
    <w:p w14:paraId="1378A13F" w14:textId="77777777" w:rsidR="00D67C8E" w:rsidRPr="00834989" w:rsidRDefault="00D67C8E" w:rsidP="00D67C8E">
      <w:pPr>
        <w:pStyle w:val="BodyText12"/>
        <w:rPr>
          <w:color w:val="000000" w:themeColor="text1"/>
          <w:sz w:val="8"/>
          <w:szCs w:val="4"/>
        </w:rPr>
      </w:pPr>
    </w:p>
    <w:p w14:paraId="33A89C40" w14:textId="428C440E" w:rsidR="00B96470" w:rsidRPr="00834989" w:rsidRDefault="004805F7">
      <w:pPr>
        <w:pStyle w:val="TOC1"/>
        <w:rPr>
          <w:rFonts w:asciiTheme="minorHAnsi" w:eastAsiaTheme="minorEastAsia" w:hAnsiTheme="minorHAnsi" w:cstheme="minorBidi"/>
          <w:b w:val="0"/>
          <w:caps w:val="0"/>
          <w:noProof/>
          <w:color w:val="000000" w:themeColor="text1"/>
          <w:sz w:val="22"/>
          <w:szCs w:val="22"/>
        </w:rPr>
      </w:pPr>
      <w:r w:rsidRPr="00834989">
        <w:rPr>
          <w:color w:val="000000" w:themeColor="text1"/>
        </w:rPr>
        <w:fldChar w:fldCharType="begin"/>
      </w:r>
      <w:r w:rsidR="00BC0EA4" w:rsidRPr="00834989">
        <w:rPr>
          <w:color w:val="000000" w:themeColor="text1"/>
        </w:rPr>
        <w:instrText xml:space="preserve"> TOC \o "1-8" \t "Mark for TOC,8" </w:instrText>
      </w:r>
      <w:r w:rsidRPr="00834989">
        <w:rPr>
          <w:color w:val="000000" w:themeColor="text1"/>
        </w:rPr>
        <w:fldChar w:fldCharType="separate"/>
      </w:r>
      <w:r w:rsidR="00B96470" w:rsidRPr="00834989">
        <w:rPr>
          <w:noProof/>
          <w:color w:val="000000" w:themeColor="text1"/>
        </w:rPr>
        <w:t>1.</w:t>
      </w:r>
      <w:r w:rsidR="00B96470" w:rsidRPr="00834989">
        <w:rPr>
          <w:rFonts w:asciiTheme="minorHAnsi" w:eastAsiaTheme="minorEastAsia" w:hAnsiTheme="minorHAnsi" w:cstheme="minorBidi"/>
          <w:b w:val="0"/>
          <w:caps w:val="0"/>
          <w:noProof/>
          <w:color w:val="000000" w:themeColor="text1"/>
          <w:sz w:val="22"/>
          <w:szCs w:val="22"/>
        </w:rPr>
        <w:tab/>
      </w:r>
      <w:r w:rsidR="00B96470" w:rsidRPr="00834989">
        <w:rPr>
          <w:noProof/>
          <w:color w:val="000000" w:themeColor="text1"/>
        </w:rPr>
        <w:t>TABLE OF CONTENTS</w:t>
      </w:r>
      <w:r w:rsidR="00B96470" w:rsidRPr="00834989">
        <w:rPr>
          <w:noProof/>
          <w:color w:val="000000" w:themeColor="text1"/>
        </w:rPr>
        <w:tab/>
      </w:r>
      <w:r w:rsidR="00B96470" w:rsidRPr="00834989">
        <w:rPr>
          <w:noProof/>
          <w:color w:val="000000" w:themeColor="text1"/>
        </w:rPr>
        <w:fldChar w:fldCharType="begin"/>
      </w:r>
      <w:r w:rsidR="00B96470" w:rsidRPr="00834989">
        <w:rPr>
          <w:noProof/>
          <w:color w:val="000000" w:themeColor="text1"/>
        </w:rPr>
        <w:instrText xml:space="preserve"> PAGEREF _Toc76735538 \h </w:instrText>
      </w:r>
      <w:r w:rsidR="00B96470" w:rsidRPr="00834989">
        <w:rPr>
          <w:noProof/>
          <w:color w:val="000000" w:themeColor="text1"/>
        </w:rPr>
      </w:r>
      <w:r w:rsidR="00B96470" w:rsidRPr="00834989">
        <w:rPr>
          <w:noProof/>
          <w:color w:val="000000" w:themeColor="text1"/>
        </w:rPr>
        <w:fldChar w:fldCharType="separate"/>
      </w:r>
      <w:r w:rsidR="00B96470" w:rsidRPr="00834989">
        <w:rPr>
          <w:noProof/>
          <w:color w:val="000000" w:themeColor="text1"/>
        </w:rPr>
        <w:t>2</w:t>
      </w:r>
      <w:r w:rsidR="00B96470" w:rsidRPr="00834989">
        <w:rPr>
          <w:noProof/>
          <w:color w:val="000000" w:themeColor="text1"/>
        </w:rPr>
        <w:fldChar w:fldCharType="end"/>
      </w:r>
    </w:p>
    <w:p w14:paraId="667F173E" w14:textId="46024B76"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2.</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LIST OF ABBREVIATIONS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_Toc76735539 \h </w:instrText>
      </w:r>
      <w:r w:rsidRPr="00834989">
        <w:rPr>
          <w:noProof/>
          <w:color w:val="000000" w:themeColor="text1"/>
        </w:rPr>
      </w:r>
      <w:r w:rsidRPr="00834989">
        <w:rPr>
          <w:noProof/>
          <w:color w:val="000000" w:themeColor="text1"/>
        </w:rPr>
        <w:fldChar w:fldCharType="separate"/>
      </w:r>
      <w:r w:rsidRPr="00834989">
        <w:rPr>
          <w:noProof/>
          <w:color w:val="000000" w:themeColor="text1"/>
        </w:rPr>
        <w:t>3</w:t>
      </w:r>
      <w:r w:rsidRPr="00834989">
        <w:rPr>
          <w:noProof/>
          <w:color w:val="000000" w:themeColor="text1"/>
        </w:rPr>
        <w:fldChar w:fldCharType="end"/>
      </w:r>
    </w:p>
    <w:p w14:paraId="34AB971E" w14:textId="1FFAA16F"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3.</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RESPONSIBLE PARTIES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_Toc76735540 \h </w:instrText>
      </w:r>
      <w:r w:rsidRPr="00834989">
        <w:rPr>
          <w:noProof/>
          <w:color w:val="000000" w:themeColor="text1"/>
        </w:rPr>
      </w:r>
      <w:r w:rsidRPr="00834989">
        <w:rPr>
          <w:noProof/>
          <w:color w:val="000000" w:themeColor="text1"/>
        </w:rPr>
        <w:fldChar w:fldCharType="separate"/>
      </w:r>
      <w:r w:rsidRPr="00834989">
        <w:rPr>
          <w:noProof/>
          <w:color w:val="000000" w:themeColor="text1"/>
        </w:rPr>
        <w:t>3</w:t>
      </w:r>
      <w:r w:rsidRPr="00834989">
        <w:rPr>
          <w:noProof/>
          <w:color w:val="000000" w:themeColor="text1"/>
        </w:rPr>
        <w:fldChar w:fldCharType="end"/>
      </w:r>
    </w:p>
    <w:p w14:paraId="35D11B76" w14:textId="0C81E412"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3.1.</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Investigator(s) and Authors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_Toc76735541 \h </w:instrText>
      </w:r>
      <w:r w:rsidRPr="00834989">
        <w:rPr>
          <w:noProof/>
          <w:color w:val="000000" w:themeColor="text1"/>
        </w:rPr>
      </w:r>
      <w:r w:rsidRPr="00834989">
        <w:rPr>
          <w:noProof/>
          <w:color w:val="000000" w:themeColor="text1"/>
        </w:rPr>
        <w:fldChar w:fldCharType="separate"/>
      </w:r>
      <w:r w:rsidRPr="00834989">
        <w:rPr>
          <w:noProof/>
          <w:color w:val="000000" w:themeColor="text1"/>
        </w:rPr>
        <w:t>3</w:t>
      </w:r>
      <w:r w:rsidRPr="00834989">
        <w:rPr>
          <w:noProof/>
          <w:color w:val="000000" w:themeColor="text1"/>
        </w:rPr>
        <w:fldChar w:fldCharType="end"/>
      </w:r>
    </w:p>
    <w:p w14:paraId="3217553C" w14:textId="6A4F3923"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3.2.</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Sponsor</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_Toc76735542 \h </w:instrText>
      </w:r>
      <w:r w:rsidRPr="00834989">
        <w:rPr>
          <w:noProof/>
          <w:color w:val="000000" w:themeColor="text1"/>
        </w:rPr>
      </w:r>
      <w:r w:rsidRPr="00834989">
        <w:rPr>
          <w:noProof/>
          <w:color w:val="000000" w:themeColor="text1"/>
        </w:rPr>
        <w:fldChar w:fldCharType="separate"/>
      </w:r>
      <w:r w:rsidRPr="00834989">
        <w:rPr>
          <w:noProof/>
          <w:color w:val="000000" w:themeColor="text1"/>
        </w:rPr>
        <w:t>3</w:t>
      </w:r>
      <w:r w:rsidRPr="00834989">
        <w:rPr>
          <w:noProof/>
          <w:color w:val="000000" w:themeColor="text1"/>
        </w:rPr>
        <w:fldChar w:fldCharType="end"/>
      </w:r>
    </w:p>
    <w:p w14:paraId="442DB0B2" w14:textId="7044F975"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4.</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PROTOCOL ABSTRACT</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_Toc76735543 \h </w:instrText>
      </w:r>
      <w:r w:rsidRPr="00834989">
        <w:rPr>
          <w:noProof/>
          <w:color w:val="000000" w:themeColor="text1"/>
        </w:rPr>
      </w:r>
      <w:r w:rsidRPr="00834989">
        <w:rPr>
          <w:noProof/>
          <w:color w:val="000000" w:themeColor="text1"/>
        </w:rPr>
        <w:fldChar w:fldCharType="separate"/>
      </w:r>
      <w:r w:rsidRPr="00834989">
        <w:rPr>
          <w:noProof/>
          <w:color w:val="000000" w:themeColor="text1"/>
        </w:rPr>
        <w:t>3</w:t>
      </w:r>
      <w:r w:rsidRPr="00834989">
        <w:rPr>
          <w:noProof/>
          <w:color w:val="000000" w:themeColor="text1"/>
        </w:rPr>
        <w:fldChar w:fldCharType="end"/>
      </w:r>
    </w:p>
    <w:p w14:paraId="27E06499" w14:textId="7B30AD94"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5.</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RATIONALE AND BACKGROUND</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_Toc76735544 \h </w:instrText>
      </w:r>
      <w:r w:rsidRPr="00834989">
        <w:rPr>
          <w:noProof/>
          <w:color w:val="000000" w:themeColor="text1"/>
        </w:rPr>
      </w:r>
      <w:r w:rsidRPr="00834989">
        <w:rPr>
          <w:noProof/>
          <w:color w:val="000000" w:themeColor="text1"/>
        </w:rPr>
        <w:fldChar w:fldCharType="separate"/>
      </w:r>
      <w:r w:rsidRPr="00834989">
        <w:rPr>
          <w:noProof/>
          <w:color w:val="000000" w:themeColor="text1"/>
        </w:rPr>
        <w:t>4</w:t>
      </w:r>
      <w:r w:rsidRPr="00834989">
        <w:rPr>
          <w:noProof/>
          <w:color w:val="000000" w:themeColor="text1"/>
        </w:rPr>
        <w:fldChar w:fldCharType="end"/>
      </w:r>
    </w:p>
    <w:p w14:paraId="66800371" w14:textId="14DFB0BD"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5.1.</w:t>
      </w:r>
      <w:r w:rsidRPr="00834989">
        <w:rPr>
          <w:rFonts w:asciiTheme="minorHAnsi" w:eastAsiaTheme="minorEastAsia" w:hAnsiTheme="minorHAnsi" w:cstheme="minorBidi"/>
          <w:noProof/>
          <w:color w:val="000000" w:themeColor="text1"/>
          <w:sz w:val="22"/>
          <w:szCs w:val="22"/>
        </w:rPr>
        <w:tab/>
      </w:r>
      <w:r w:rsidRPr="00834989">
        <w:rPr>
          <w:bCs/>
          <w:noProof/>
          <w:color w:val="000000" w:themeColor="text1"/>
        </w:rPr>
        <w:t>A framework describing desirable attributes of reliable evidence</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_Toc76735545 \h </w:instrText>
      </w:r>
      <w:r w:rsidRPr="00834989">
        <w:rPr>
          <w:noProof/>
          <w:color w:val="000000" w:themeColor="text1"/>
        </w:rPr>
      </w:r>
      <w:r w:rsidRPr="00834989">
        <w:rPr>
          <w:noProof/>
          <w:color w:val="000000" w:themeColor="text1"/>
        </w:rPr>
        <w:fldChar w:fldCharType="separate"/>
      </w:r>
      <w:r w:rsidRPr="00834989">
        <w:rPr>
          <w:noProof/>
          <w:color w:val="000000" w:themeColor="text1"/>
        </w:rPr>
        <w:t>4</w:t>
      </w:r>
      <w:r w:rsidRPr="00834989">
        <w:rPr>
          <w:noProof/>
          <w:color w:val="000000" w:themeColor="text1"/>
        </w:rPr>
        <w:fldChar w:fldCharType="end"/>
      </w:r>
    </w:p>
    <w:p w14:paraId="5810F94A" w14:textId="22F2A0BA"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5.2.</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A target study for replication: glucagon-like peptide 1 receptor agonists and chronic lower respiratory disease</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_Toc76735546 \h </w:instrText>
      </w:r>
      <w:r w:rsidRPr="00834989">
        <w:rPr>
          <w:noProof/>
          <w:color w:val="000000" w:themeColor="text1"/>
        </w:rPr>
      </w:r>
      <w:r w:rsidRPr="00834989">
        <w:rPr>
          <w:noProof/>
          <w:color w:val="000000" w:themeColor="text1"/>
        </w:rPr>
        <w:fldChar w:fldCharType="separate"/>
      </w:r>
      <w:r w:rsidRPr="00834989">
        <w:rPr>
          <w:noProof/>
          <w:color w:val="000000" w:themeColor="text1"/>
        </w:rPr>
        <w:t>6</w:t>
      </w:r>
      <w:r w:rsidRPr="00834989">
        <w:rPr>
          <w:noProof/>
          <w:color w:val="000000" w:themeColor="text1"/>
        </w:rPr>
        <w:fldChar w:fldCharType="end"/>
      </w:r>
    </w:p>
    <w:p w14:paraId="1E3873A9" w14:textId="00EF5924"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6.</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STUDY Objectives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_Toc76735547 \h </w:instrText>
      </w:r>
      <w:r w:rsidRPr="00834989">
        <w:rPr>
          <w:noProof/>
          <w:color w:val="000000" w:themeColor="text1"/>
        </w:rPr>
      </w:r>
      <w:r w:rsidRPr="00834989">
        <w:rPr>
          <w:noProof/>
          <w:color w:val="000000" w:themeColor="text1"/>
        </w:rPr>
        <w:fldChar w:fldCharType="separate"/>
      </w:r>
      <w:r w:rsidRPr="00834989">
        <w:rPr>
          <w:noProof/>
          <w:color w:val="000000" w:themeColor="text1"/>
        </w:rPr>
        <w:t>7</w:t>
      </w:r>
      <w:r w:rsidRPr="00834989">
        <w:rPr>
          <w:noProof/>
          <w:color w:val="000000" w:themeColor="text1"/>
        </w:rPr>
        <w:fldChar w:fldCharType="end"/>
      </w:r>
    </w:p>
    <w:p w14:paraId="76B9E3D2" w14:textId="07B89CC9"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7.</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Research METHODs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_Toc76735548 \h </w:instrText>
      </w:r>
      <w:r w:rsidRPr="00834989">
        <w:rPr>
          <w:noProof/>
          <w:color w:val="000000" w:themeColor="text1"/>
        </w:rPr>
      </w:r>
      <w:r w:rsidRPr="00834989">
        <w:rPr>
          <w:noProof/>
          <w:color w:val="000000" w:themeColor="text1"/>
        </w:rPr>
        <w:fldChar w:fldCharType="separate"/>
      </w:r>
      <w:r w:rsidRPr="00834989">
        <w:rPr>
          <w:noProof/>
          <w:color w:val="000000" w:themeColor="text1"/>
        </w:rPr>
        <w:t>7</w:t>
      </w:r>
      <w:r w:rsidRPr="00834989">
        <w:rPr>
          <w:noProof/>
          <w:color w:val="000000" w:themeColor="text1"/>
        </w:rPr>
        <w:fldChar w:fldCharType="end"/>
      </w:r>
    </w:p>
    <w:p w14:paraId="5465EFCA" w14:textId="02E5F559"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7.1.</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Data sources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_Toc76735549 \h </w:instrText>
      </w:r>
      <w:r w:rsidRPr="00834989">
        <w:rPr>
          <w:noProof/>
          <w:color w:val="000000" w:themeColor="text1"/>
        </w:rPr>
      </w:r>
      <w:r w:rsidRPr="00834989">
        <w:rPr>
          <w:noProof/>
          <w:color w:val="000000" w:themeColor="text1"/>
        </w:rPr>
        <w:fldChar w:fldCharType="separate"/>
      </w:r>
      <w:r w:rsidRPr="00834989">
        <w:rPr>
          <w:noProof/>
          <w:color w:val="000000" w:themeColor="text1"/>
        </w:rPr>
        <w:t>7</w:t>
      </w:r>
      <w:r w:rsidRPr="00834989">
        <w:rPr>
          <w:noProof/>
          <w:color w:val="000000" w:themeColor="text1"/>
        </w:rPr>
        <w:fldChar w:fldCharType="end"/>
      </w:r>
    </w:p>
    <w:p w14:paraId="65AD0600" w14:textId="406CB11A"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7.2.</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Study design and setting</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_Toc76735550 \h </w:instrText>
      </w:r>
      <w:r w:rsidRPr="00834989">
        <w:rPr>
          <w:noProof/>
          <w:color w:val="000000" w:themeColor="text1"/>
        </w:rPr>
      </w:r>
      <w:r w:rsidRPr="00834989">
        <w:rPr>
          <w:noProof/>
          <w:color w:val="000000" w:themeColor="text1"/>
        </w:rPr>
        <w:fldChar w:fldCharType="separate"/>
      </w:r>
      <w:r w:rsidRPr="00834989">
        <w:rPr>
          <w:noProof/>
          <w:color w:val="000000" w:themeColor="text1"/>
        </w:rPr>
        <w:t>9</w:t>
      </w:r>
      <w:r w:rsidRPr="00834989">
        <w:rPr>
          <w:noProof/>
          <w:color w:val="000000" w:themeColor="text1"/>
        </w:rPr>
        <w:fldChar w:fldCharType="end"/>
      </w:r>
    </w:p>
    <w:p w14:paraId="39CC243D" w14:textId="67A831E6" w:rsidR="00B96470" w:rsidRPr="00834989" w:rsidRDefault="00B96470">
      <w:pPr>
        <w:pStyle w:val="TOC3"/>
        <w:rPr>
          <w:rFonts w:asciiTheme="minorHAnsi" w:eastAsiaTheme="minorEastAsia" w:hAnsiTheme="minorHAnsi" w:cstheme="minorBidi"/>
          <w:noProof/>
          <w:color w:val="000000" w:themeColor="text1"/>
          <w:sz w:val="22"/>
          <w:szCs w:val="22"/>
        </w:rPr>
      </w:pPr>
      <w:r w:rsidRPr="00834989">
        <w:rPr>
          <w:noProof/>
          <w:color w:val="000000" w:themeColor="text1"/>
        </w:rPr>
        <w:t>7.2.1.</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Proposed study designs to examine evidence reliability</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_Toc76735551 \h </w:instrText>
      </w:r>
      <w:r w:rsidRPr="00834989">
        <w:rPr>
          <w:noProof/>
          <w:color w:val="000000" w:themeColor="text1"/>
        </w:rPr>
      </w:r>
      <w:r w:rsidRPr="00834989">
        <w:rPr>
          <w:noProof/>
          <w:color w:val="000000" w:themeColor="text1"/>
        </w:rPr>
        <w:fldChar w:fldCharType="separate"/>
      </w:r>
      <w:r w:rsidRPr="00834989">
        <w:rPr>
          <w:noProof/>
          <w:color w:val="000000" w:themeColor="text1"/>
        </w:rPr>
        <w:t>9</w:t>
      </w:r>
      <w:r w:rsidRPr="00834989">
        <w:rPr>
          <w:noProof/>
          <w:color w:val="000000" w:themeColor="text1"/>
        </w:rPr>
        <w:fldChar w:fldCharType="end"/>
      </w:r>
    </w:p>
    <w:p w14:paraId="679703C3" w14:textId="11779BA9" w:rsidR="00B96470" w:rsidRPr="00834989" w:rsidRDefault="00B96470">
      <w:pPr>
        <w:pStyle w:val="TOC3"/>
        <w:rPr>
          <w:rFonts w:asciiTheme="minorHAnsi" w:eastAsiaTheme="minorEastAsia" w:hAnsiTheme="minorHAnsi" w:cstheme="minorBidi"/>
          <w:noProof/>
          <w:color w:val="000000" w:themeColor="text1"/>
          <w:sz w:val="22"/>
          <w:szCs w:val="22"/>
        </w:rPr>
      </w:pPr>
      <w:r w:rsidRPr="00834989">
        <w:rPr>
          <w:noProof/>
          <w:color w:val="000000" w:themeColor="text1"/>
        </w:rPr>
        <w:t>7.2.2.</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Target population and comparators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_Toc76735552 \h </w:instrText>
      </w:r>
      <w:r w:rsidRPr="00834989">
        <w:rPr>
          <w:noProof/>
          <w:color w:val="000000" w:themeColor="text1"/>
        </w:rPr>
      </w:r>
      <w:r w:rsidRPr="00834989">
        <w:rPr>
          <w:noProof/>
          <w:color w:val="000000" w:themeColor="text1"/>
        </w:rPr>
        <w:fldChar w:fldCharType="separate"/>
      </w:r>
      <w:r w:rsidRPr="00834989">
        <w:rPr>
          <w:noProof/>
          <w:color w:val="000000" w:themeColor="text1"/>
        </w:rPr>
        <w:t>11</w:t>
      </w:r>
      <w:r w:rsidRPr="00834989">
        <w:rPr>
          <w:noProof/>
          <w:color w:val="000000" w:themeColor="text1"/>
        </w:rPr>
        <w:fldChar w:fldCharType="end"/>
      </w:r>
    </w:p>
    <w:p w14:paraId="2778343F" w14:textId="0ACF4947" w:rsidR="00B96470" w:rsidRPr="00834989" w:rsidRDefault="00B96470">
      <w:pPr>
        <w:pStyle w:val="TOC3"/>
        <w:rPr>
          <w:rFonts w:asciiTheme="minorHAnsi" w:eastAsiaTheme="minorEastAsia" w:hAnsiTheme="minorHAnsi" w:cstheme="minorBidi"/>
          <w:noProof/>
          <w:color w:val="000000" w:themeColor="text1"/>
          <w:sz w:val="22"/>
          <w:szCs w:val="22"/>
        </w:rPr>
      </w:pPr>
      <w:r w:rsidRPr="00834989">
        <w:rPr>
          <w:noProof/>
          <w:color w:val="000000" w:themeColor="text1"/>
        </w:rPr>
        <w:t>7.2.3.</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Time-at-risk</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_Toc76735553 \h </w:instrText>
      </w:r>
      <w:r w:rsidRPr="00834989">
        <w:rPr>
          <w:noProof/>
          <w:color w:val="000000" w:themeColor="text1"/>
        </w:rPr>
      </w:r>
      <w:r w:rsidRPr="00834989">
        <w:rPr>
          <w:noProof/>
          <w:color w:val="000000" w:themeColor="text1"/>
        </w:rPr>
        <w:fldChar w:fldCharType="separate"/>
      </w:r>
      <w:r w:rsidRPr="00834989">
        <w:rPr>
          <w:noProof/>
          <w:color w:val="000000" w:themeColor="text1"/>
        </w:rPr>
        <w:t>12</w:t>
      </w:r>
      <w:r w:rsidRPr="00834989">
        <w:rPr>
          <w:noProof/>
          <w:color w:val="000000" w:themeColor="text1"/>
        </w:rPr>
        <w:fldChar w:fldCharType="end"/>
      </w:r>
    </w:p>
    <w:p w14:paraId="497917A6" w14:textId="303C5D7B" w:rsidR="00B96470" w:rsidRPr="00834989" w:rsidRDefault="00B96470">
      <w:pPr>
        <w:pStyle w:val="TOC3"/>
        <w:rPr>
          <w:rFonts w:asciiTheme="minorHAnsi" w:eastAsiaTheme="minorEastAsia" w:hAnsiTheme="minorHAnsi" w:cstheme="minorBidi"/>
          <w:noProof/>
          <w:color w:val="000000" w:themeColor="text1"/>
          <w:sz w:val="22"/>
          <w:szCs w:val="22"/>
        </w:rPr>
      </w:pPr>
      <w:r w:rsidRPr="00834989">
        <w:rPr>
          <w:noProof/>
          <w:color w:val="000000" w:themeColor="text1"/>
        </w:rPr>
        <w:t>7.2.4.</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Outcome(s) of interest</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_Toc76735554 \h </w:instrText>
      </w:r>
      <w:r w:rsidRPr="00834989">
        <w:rPr>
          <w:noProof/>
          <w:color w:val="000000" w:themeColor="text1"/>
        </w:rPr>
      </w:r>
      <w:r w:rsidRPr="00834989">
        <w:rPr>
          <w:noProof/>
          <w:color w:val="000000" w:themeColor="text1"/>
        </w:rPr>
        <w:fldChar w:fldCharType="separate"/>
      </w:r>
      <w:r w:rsidRPr="00834989">
        <w:rPr>
          <w:noProof/>
          <w:color w:val="000000" w:themeColor="text1"/>
        </w:rPr>
        <w:t>12</w:t>
      </w:r>
      <w:r w:rsidRPr="00834989">
        <w:rPr>
          <w:noProof/>
          <w:color w:val="000000" w:themeColor="text1"/>
        </w:rPr>
        <w:fldChar w:fldCharType="end"/>
      </w:r>
    </w:p>
    <w:p w14:paraId="458D0F13" w14:textId="64375338" w:rsidR="00B96470" w:rsidRPr="00834989" w:rsidRDefault="00B96470">
      <w:pPr>
        <w:pStyle w:val="TOC3"/>
        <w:rPr>
          <w:rFonts w:asciiTheme="minorHAnsi" w:eastAsiaTheme="minorEastAsia" w:hAnsiTheme="minorHAnsi" w:cstheme="minorBidi"/>
          <w:noProof/>
          <w:color w:val="000000" w:themeColor="text1"/>
          <w:sz w:val="22"/>
          <w:szCs w:val="22"/>
        </w:rPr>
      </w:pPr>
      <w:r w:rsidRPr="00834989">
        <w:rPr>
          <w:noProof/>
          <w:color w:val="000000" w:themeColor="text1"/>
        </w:rPr>
        <w:t>7.2.5.</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Negative control outcome experiments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_Toc76735555 \h </w:instrText>
      </w:r>
      <w:r w:rsidRPr="00834989">
        <w:rPr>
          <w:noProof/>
          <w:color w:val="000000" w:themeColor="text1"/>
        </w:rPr>
      </w:r>
      <w:r w:rsidRPr="00834989">
        <w:rPr>
          <w:noProof/>
          <w:color w:val="000000" w:themeColor="text1"/>
        </w:rPr>
        <w:fldChar w:fldCharType="separate"/>
      </w:r>
      <w:r w:rsidRPr="00834989">
        <w:rPr>
          <w:noProof/>
          <w:color w:val="000000" w:themeColor="text1"/>
        </w:rPr>
        <w:t>12</w:t>
      </w:r>
      <w:r w:rsidRPr="00834989">
        <w:rPr>
          <w:noProof/>
          <w:color w:val="000000" w:themeColor="text1"/>
        </w:rPr>
        <w:fldChar w:fldCharType="end"/>
      </w:r>
    </w:p>
    <w:p w14:paraId="4F882897" w14:textId="4E53673A"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7.3.</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Additional variables of interest (demographic characteristics, confounders)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_Toc76735556 \h </w:instrText>
      </w:r>
      <w:r w:rsidRPr="00834989">
        <w:rPr>
          <w:noProof/>
          <w:color w:val="000000" w:themeColor="text1"/>
        </w:rPr>
      </w:r>
      <w:r w:rsidRPr="00834989">
        <w:rPr>
          <w:noProof/>
          <w:color w:val="000000" w:themeColor="text1"/>
        </w:rPr>
        <w:fldChar w:fldCharType="separate"/>
      </w:r>
      <w:r w:rsidRPr="00834989">
        <w:rPr>
          <w:noProof/>
          <w:color w:val="000000" w:themeColor="text1"/>
        </w:rPr>
        <w:t>12</w:t>
      </w:r>
      <w:r w:rsidRPr="00834989">
        <w:rPr>
          <w:noProof/>
          <w:color w:val="000000" w:themeColor="text1"/>
        </w:rPr>
        <w:fldChar w:fldCharType="end"/>
      </w:r>
    </w:p>
    <w:p w14:paraId="3589F6C8" w14:textId="76B4BC06"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8.</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DATA ANALYSIS PLAN AND MODEL SPECIFICATION</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_Toc76735557 \h </w:instrText>
      </w:r>
      <w:r w:rsidRPr="00834989">
        <w:rPr>
          <w:noProof/>
          <w:color w:val="000000" w:themeColor="text1"/>
        </w:rPr>
      </w:r>
      <w:r w:rsidRPr="00834989">
        <w:rPr>
          <w:noProof/>
          <w:color w:val="000000" w:themeColor="text1"/>
        </w:rPr>
        <w:fldChar w:fldCharType="separate"/>
      </w:r>
      <w:r w:rsidRPr="00834989">
        <w:rPr>
          <w:noProof/>
          <w:color w:val="000000" w:themeColor="text1"/>
        </w:rPr>
        <w:t>12</w:t>
      </w:r>
      <w:r w:rsidRPr="00834989">
        <w:rPr>
          <w:noProof/>
          <w:color w:val="000000" w:themeColor="text1"/>
        </w:rPr>
        <w:fldChar w:fldCharType="end"/>
      </w:r>
    </w:p>
    <w:p w14:paraId="08CD2CE7" w14:textId="617EC70A"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8.1.</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Descriptive statistics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_Toc76735558 \h </w:instrText>
      </w:r>
      <w:r w:rsidRPr="00834989">
        <w:rPr>
          <w:noProof/>
          <w:color w:val="000000" w:themeColor="text1"/>
        </w:rPr>
      </w:r>
      <w:r w:rsidRPr="00834989">
        <w:rPr>
          <w:noProof/>
          <w:color w:val="000000" w:themeColor="text1"/>
        </w:rPr>
        <w:fldChar w:fldCharType="separate"/>
      </w:r>
      <w:r w:rsidRPr="00834989">
        <w:rPr>
          <w:noProof/>
          <w:color w:val="000000" w:themeColor="text1"/>
        </w:rPr>
        <w:t>12</w:t>
      </w:r>
      <w:r w:rsidRPr="00834989">
        <w:rPr>
          <w:noProof/>
          <w:color w:val="000000" w:themeColor="text1"/>
        </w:rPr>
        <w:fldChar w:fldCharType="end"/>
      </w:r>
    </w:p>
    <w:p w14:paraId="42405004" w14:textId="0EBCCF4C"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8.2.</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Propensity score adjustment</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_Toc76735559 \h </w:instrText>
      </w:r>
      <w:r w:rsidRPr="00834989">
        <w:rPr>
          <w:noProof/>
          <w:color w:val="000000" w:themeColor="text1"/>
        </w:rPr>
      </w:r>
      <w:r w:rsidRPr="00834989">
        <w:rPr>
          <w:noProof/>
          <w:color w:val="000000" w:themeColor="text1"/>
        </w:rPr>
        <w:fldChar w:fldCharType="separate"/>
      </w:r>
      <w:r w:rsidRPr="00834989">
        <w:rPr>
          <w:noProof/>
          <w:color w:val="000000" w:themeColor="text1"/>
        </w:rPr>
        <w:t>13</w:t>
      </w:r>
      <w:r w:rsidRPr="00834989">
        <w:rPr>
          <w:noProof/>
          <w:color w:val="000000" w:themeColor="text1"/>
        </w:rPr>
        <w:fldChar w:fldCharType="end"/>
      </w:r>
    </w:p>
    <w:p w14:paraId="384A88D6" w14:textId="14223D36"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8.3.</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Evidence evaluation and synthesis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_Toc76735560 \h </w:instrText>
      </w:r>
      <w:r w:rsidRPr="00834989">
        <w:rPr>
          <w:noProof/>
          <w:color w:val="000000" w:themeColor="text1"/>
        </w:rPr>
      </w:r>
      <w:r w:rsidRPr="00834989">
        <w:rPr>
          <w:noProof/>
          <w:color w:val="000000" w:themeColor="text1"/>
        </w:rPr>
        <w:fldChar w:fldCharType="separate"/>
      </w:r>
      <w:r w:rsidRPr="00834989">
        <w:rPr>
          <w:noProof/>
          <w:color w:val="000000" w:themeColor="text1"/>
        </w:rPr>
        <w:t>13</w:t>
      </w:r>
      <w:r w:rsidRPr="00834989">
        <w:rPr>
          <w:noProof/>
          <w:color w:val="000000" w:themeColor="text1"/>
        </w:rPr>
        <w:fldChar w:fldCharType="end"/>
      </w:r>
    </w:p>
    <w:p w14:paraId="1E705C5A" w14:textId="342C134F"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8.4.</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Outcome models and corresponding effect estimates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_Toc76735561 \h </w:instrText>
      </w:r>
      <w:r w:rsidRPr="00834989">
        <w:rPr>
          <w:noProof/>
          <w:color w:val="000000" w:themeColor="text1"/>
        </w:rPr>
      </w:r>
      <w:r w:rsidRPr="00834989">
        <w:rPr>
          <w:noProof/>
          <w:color w:val="000000" w:themeColor="text1"/>
        </w:rPr>
        <w:fldChar w:fldCharType="separate"/>
      </w:r>
      <w:r w:rsidRPr="00834989">
        <w:rPr>
          <w:noProof/>
          <w:color w:val="000000" w:themeColor="text1"/>
        </w:rPr>
        <w:t>13</w:t>
      </w:r>
      <w:r w:rsidRPr="00834989">
        <w:rPr>
          <w:noProof/>
          <w:color w:val="000000" w:themeColor="text1"/>
        </w:rPr>
        <w:fldChar w:fldCharType="end"/>
      </w:r>
    </w:p>
    <w:p w14:paraId="57939DAB" w14:textId="75DA595B" w:rsidR="00B96470" w:rsidRPr="00834989" w:rsidRDefault="00B96470">
      <w:pPr>
        <w:pStyle w:val="TOC2"/>
        <w:rPr>
          <w:rFonts w:asciiTheme="minorHAnsi" w:eastAsiaTheme="minorEastAsia" w:hAnsiTheme="minorHAnsi" w:cstheme="minorBidi"/>
          <w:noProof/>
          <w:color w:val="000000" w:themeColor="text1"/>
          <w:sz w:val="22"/>
          <w:szCs w:val="22"/>
        </w:rPr>
      </w:pPr>
      <w:r w:rsidRPr="00834989">
        <w:rPr>
          <w:noProof/>
          <w:color w:val="000000" w:themeColor="text1"/>
        </w:rPr>
        <w:t>8.5.</w:t>
      </w:r>
      <w:r w:rsidRPr="00834989">
        <w:rPr>
          <w:rFonts w:asciiTheme="minorHAnsi" w:eastAsiaTheme="minorEastAsia" w:hAnsiTheme="minorHAnsi" w:cstheme="minorBidi"/>
          <w:noProof/>
          <w:color w:val="000000" w:themeColor="text1"/>
          <w:sz w:val="22"/>
          <w:szCs w:val="22"/>
        </w:rPr>
        <w:tab/>
      </w:r>
      <w:r w:rsidRPr="00834989">
        <w:rPr>
          <w:noProof/>
          <w:color w:val="000000" w:themeColor="text1"/>
        </w:rPr>
        <w:t>Calibration of effect estimates using the empirical null distribution</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_Toc76735562 \h </w:instrText>
      </w:r>
      <w:r w:rsidRPr="00834989">
        <w:rPr>
          <w:noProof/>
          <w:color w:val="000000" w:themeColor="text1"/>
        </w:rPr>
      </w:r>
      <w:r w:rsidRPr="00834989">
        <w:rPr>
          <w:noProof/>
          <w:color w:val="000000" w:themeColor="text1"/>
        </w:rPr>
        <w:fldChar w:fldCharType="separate"/>
      </w:r>
      <w:r w:rsidRPr="00834989">
        <w:rPr>
          <w:noProof/>
          <w:color w:val="000000" w:themeColor="text1"/>
        </w:rPr>
        <w:t>14</w:t>
      </w:r>
      <w:r w:rsidRPr="00834989">
        <w:rPr>
          <w:noProof/>
          <w:color w:val="000000" w:themeColor="text1"/>
        </w:rPr>
        <w:fldChar w:fldCharType="end"/>
      </w:r>
    </w:p>
    <w:p w14:paraId="55149312" w14:textId="287F09E2"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9.</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SAMPLE SIZE AND STUDY POWER</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_Toc76735563 \h </w:instrText>
      </w:r>
      <w:r w:rsidRPr="00834989">
        <w:rPr>
          <w:noProof/>
          <w:color w:val="000000" w:themeColor="text1"/>
        </w:rPr>
      </w:r>
      <w:r w:rsidRPr="00834989">
        <w:rPr>
          <w:noProof/>
          <w:color w:val="000000" w:themeColor="text1"/>
        </w:rPr>
        <w:fldChar w:fldCharType="separate"/>
      </w:r>
      <w:r w:rsidRPr="00834989">
        <w:rPr>
          <w:noProof/>
          <w:color w:val="000000" w:themeColor="text1"/>
        </w:rPr>
        <w:t>14</w:t>
      </w:r>
      <w:r w:rsidRPr="00834989">
        <w:rPr>
          <w:noProof/>
          <w:color w:val="000000" w:themeColor="text1"/>
        </w:rPr>
        <w:fldChar w:fldCharType="end"/>
      </w:r>
    </w:p>
    <w:p w14:paraId="115AED3D" w14:textId="27488E71"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10.</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STRENGTHS AND LIMITATIONS OF THE RESEARCH METHODS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_Toc76735564 \h </w:instrText>
      </w:r>
      <w:r w:rsidRPr="00834989">
        <w:rPr>
          <w:noProof/>
          <w:color w:val="000000" w:themeColor="text1"/>
        </w:rPr>
      </w:r>
      <w:r w:rsidRPr="00834989">
        <w:rPr>
          <w:noProof/>
          <w:color w:val="000000" w:themeColor="text1"/>
        </w:rPr>
        <w:fldChar w:fldCharType="separate"/>
      </w:r>
      <w:r w:rsidRPr="00834989">
        <w:rPr>
          <w:noProof/>
          <w:color w:val="000000" w:themeColor="text1"/>
        </w:rPr>
        <w:t>14</w:t>
      </w:r>
      <w:r w:rsidRPr="00834989">
        <w:rPr>
          <w:noProof/>
          <w:color w:val="000000" w:themeColor="text1"/>
        </w:rPr>
        <w:fldChar w:fldCharType="end"/>
      </w:r>
    </w:p>
    <w:p w14:paraId="684BEC83" w14:textId="189CAD8F"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11.</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PROTECTION OF HUMAN SUBJECTS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_Toc76735565 \h </w:instrText>
      </w:r>
      <w:r w:rsidRPr="00834989">
        <w:rPr>
          <w:noProof/>
          <w:color w:val="000000" w:themeColor="text1"/>
        </w:rPr>
      </w:r>
      <w:r w:rsidRPr="00834989">
        <w:rPr>
          <w:noProof/>
          <w:color w:val="000000" w:themeColor="text1"/>
        </w:rPr>
        <w:fldChar w:fldCharType="separate"/>
      </w:r>
      <w:r w:rsidRPr="00834989">
        <w:rPr>
          <w:noProof/>
          <w:color w:val="000000" w:themeColor="text1"/>
        </w:rPr>
        <w:t>15</w:t>
      </w:r>
      <w:r w:rsidRPr="00834989">
        <w:rPr>
          <w:noProof/>
          <w:color w:val="000000" w:themeColor="text1"/>
        </w:rPr>
        <w:fldChar w:fldCharType="end"/>
      </w:r>
    </w:p>
    <w:p w14:paraId="43BD5600" w14:textId="7BF592C6"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12.</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MANAGEMENT AND REPORTING OF ADVERSE EVENTS AND ADVERSE REACTIONS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_Toc76735566 \h </w:instrText>
      </w:r>
      <w:r w:rsidRPr="00834989">
        <w:rPr>
          <w:noProof/>
          <w:color w:val="000000" w:themeColor="text1"/>
        </w:rPr>
      </w:r>
      <w:r w:rsidRPr="00834989">
        <w:rPr>
          <w:noProof/>
          <w:color w:val="000000" w:themeColor="text1"/>
        </w:rPr>
        <w:fldChar w:fldCharType="separate"/>
      </w:r>
      <w:r w:rsidRPr="00834989">
        <w:rPr>
          <w:noProof/>
          <w:color w:val="000000" w:themeColor="text1"/>
        </w:rPr>
        <w:t>15</w:t>
      </w:r>
      <w:r w:rsidRPr="00834989">
        <w:rPr>
          <w:noProof/>
          <w:color w:val="000000" w:themeColor="text1"/>
        </w:rPr>
        <w:fldChar w:fldCharType="end"/>
      </w:r>
    </w:p>
    <w:p w14:paraId="519913DE" w14:textId="07EB9D17"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13.</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PLANS FOR DISSEMINATING AND COMMUNICATING STUDY RESULTS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_Toc76735567 \h </w:instrText>
      </w:r>
      <w:r w:rsidRPr="00834989">
        <w:rPr>
          <w:noProof/>
          <w:color w:val="000000" w:themeColor="text1"/>
        </w:rPr>
      </w:r>
      <w:r w:rsidRPr="00834989">
        <w:rPr>
          <w:noProof/>
          <w:color w:val="000000" w:themeColor="text1"/>
        </w:rPr>
        <w:fldChar w:fldCharType="separate"/>
      </w:r>
      <w:r w:rsidRPr="00834989">
        <w:rPr>
          <w:noProof/>
          <w:color w:val="000000" w:themeColor="text1"/>
        </w:rPr>
        <w:t>15</w:t>
      </w:r>
      <w:r w:rsidRPr="00834989">
        <w:rPr>
          <w:noProof/>
          <w:color w:val="000000" w:themeColor="text1"/>
        </w:rPr>
        <w:fldChar w:fldCharType="end"/>
      </w:r>
    </w:p>
    <w:p w14:paraId="789C0BA1" w14:textId="0F5E41A6"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14.</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References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_Toc76735568 \h </w:instrText>
      </w:r>
      <w:r w:rsidRPr="00834989">
        <w:rPr>
          <w:noProof/>
          <w:color w:val="000000" w:themeColor="text1"/>
        </w:rPr>
      </w:r>
      <w:r w:rsidRPr="00834989">
        <w:rPr>
          <w:noProof/>
          <w:color w:val="000000" w:themeColor="text1"/>
        </w:rPr>
        <w:fldChar w:fldCharType="separate"/>
      </w:r>
      <w:r w:rsidRPr="00834989">
        <w:rPr>
          <w:noProof/>
          <w:color w:val="000000" w:themeColor="text1"/>
        </w:rPr>
        <w:t>16</w:t>
      </w:r>
      <w:r w:rsidRPr="00834989">
        <w:rPr>
          <w:noProof/>
          <w:color w:val="000000" w:themeColor="text1"/>
        </w:rPr>
        <w:fldChar w:fldCharType="end"/>
      </w:r>
    </w:p>
    <w:p w14:paraId="1577137B" w14:textId="7D68CD84" w:rsidR="00B96470" w:rsidRPr="00834989" w:rsidRDefault="00B96470">
      <w:pPr>
        <w:pStyle w:val="TOC1"/>
        <w:rPr>
          <w:rFonts w:asciiTheme="minorHAnsi" w:eastAsiaTheme="minorEastAsia" w:hAnsiTheme="minorHAnsi" w:cstheme="minorBidi"/>
          <w:b w:val="0"/>
          <w:caps w:val="0"/>
          <w:noProof/>
          <w:color w:val="000000" w:themeColor="text1"/>
          <w:sz w:val="22"/>
          <w:szCs w:val="22"/>
        </w:rPr>
      </w:pPr>
      <w:r w:rsidRPr="00834989">
        <w:rPr>
          <w:noProof/>
          <w:color w:val="000000" w:themeColor="text1"/>
        </w:rPr>
        <w:t>15.</w:t>
      </w:r>
      <w:r w:rsidRPr="00834989">
        <w:rPr>
          <w:rFonts w:asciiTheme="minorHAnsi" w:eastAsiaTheme="minorEastAsia" w:hAnsiTheme="minorHAnsi" w:cstheme="minorBidi"/>
          <w:b w:val="0"/>
          <w:caps w:val="0"/>
          <w:noProof/>
          <w:color w:val="000000" w:themeColor="text1"/>
          <w:sz w:val="22"/>
          <w:szCs w:val="22"/>
        </w:rPr>
        <w:tab/>
      </w:r>
      <w:r w:rsidRPr="00834989">
        <w:rPr>
          <w:noProof/>
          <w:color w:val="000000" w:themeColor="text1"/>
        </w:rPr>
        <w:t>ApPEndix 1: list of candidate negative control outcomes</w:t>
      </w:r>
      <w:r w:rsidRPr="00834989">
        <w:rPr>
          <w:noProof/>
          <w:color w:val="000000" w:themeColor="text1"/>
        </w:rPr>
        <w:tab/>
      </w:r>
      <w:r w:rsidRPr="00834989">
        <w:rPr>
          <w:noProof/>
          <w:color w:val="000000" w:themeColor="text1"/>
        </w:rPr>
        <w:fldChar w:fldCharType="begin"/>
      </w:r>
      <w:r w:rsidRPr="00834989">
        <w:rPr>
          <w:noProof/>
          <w:color w:val="000000" w:themeColor="text1"/>
        </w:rPr>
        <w:instrText xml:space="preserve"> PAGEREF _Toc76735569 \h </w:instrText>
      </w:r>
      <w:r w:rsidRPr="00834989">
        <w:rPr>
          <w:noProof/>
          <w:color w:val="000000" w:themeColor="text1"/>
        </w:rPr>
      </w:r>
      <w:r w:rsidRPr="00834989">
        <w:rPr>
          <w:noProof/>
          <w:color w:val="000000" w:themeColor="text1"/>
        </w:rPr>
        <w:fldChar w:fldCharType="separate"/>
      </w:r>
      <w:r w:rsidRPr="00834989">
        <w:rPr>
          <w:noProof/>
          <w:color w:val="000000" w:themeColor="text1"/>
        </w:rPr>
        <w:t>19</w:t>
      </w:r>
      <w:r w:rsidRPr="00834989">
        <w:rPr>
          <w:noProof/>
          <w:color w:val="000000" w:themeColor="text1"/>
        </w:rPr>
        <w:fldChar w:fldCharType="end"/>
      </w:r>
    </w:p>
    <w:p w14:paraId="5FA8B7EB" w14:textId="1433100E" w:rsidR="00BC0EA4" w:rsidRPr="00834989" w:rsidRDefault="004805F7" w:rsidP="00BC0EA4">
      <w:pPr>
        <w:pStyle w:val="TOC1"/>
        <w:rPr>
          <w:color w:val="000000" w:themeColor="text1"/>
        </w:rPr>
      </w:pPr>
      <w:r w:rsidRPr="00834989">
        <w:rPr>
          <w:color w:val="000000" w:themeColor="text1"/>
        </w:rPr>
        <w:fldChar w:fldCharType="end"/>
      </w:r>
    </w:p>
    <w:p w14:paraId="66A4A097" w14:textId="77777777" w:rsidR="00BC0EA4" w:rsidRPr="00834989" w:rsidRDefault="00BC0EA4" w:rsidP="00BC0EA4">
      <w:pPr>
        <w:pStyle w:val="Basic11"/>
        <w:rPr>
          <w:color w:val="000000" w:themeColor="text1"/>
        </w:rPr>
      </w:pPr>
      <w:r w:rsidRPr="00834989">
        <w:rPr>
          <w:color w:val="000000" w:themeColor="text1"/>
        </w:rPr>
        <w:br w:type="page"/>
      </w:r>
    </w:p>
    <w:p w14:paraId="54B1A21D" w14:textId="77777777" w:rsidR="00BC0EA4" w:rsidRPr="00834989" w:rsidRDefault="1551571E" w:rsidP="00506FE5">
      <w:pPr>
        <w:pStyle w:val="Heading1"/>
        <w:rPr>
          <w:color w:val="000000" w:themeColor="text1"/>
        </w:rPr>
      </w:pPr>
      <w:bookmarkStart w:id="1" w:name="_Toc76735539"/>
      <w:r w:rsidRPr="00834989">
        <w:rPr>
          <w:color w:val="000000" w:themeColor="text1"/>
        </w:rPr>
        <w:lastRenderedPageBreak/>
        <w:t>LIST OF ABBREVIATIONS</w:t>
      </w:r>
      <w:bookmarkEnd w:id="1"/>
    </w:p>
    <w:tbl>
      <w:tblPr>
        <w:tblW w:w="9450" w:type="dxa"/>
        <w:tblBorders>
          <w:top w:val="single" w:sz="4" w:space="0" w:color="auto"/>
          <w:bottom w:val="single" w:sz="4" w:space="0" w:color="auto"/>
        </w:tblBorders>
        <w:tblLook w:val="04A0" w:firstRow="1" w:lastRow="0" w:firstColumn="1" w:lastColumn="0" w:noHBand="0" w:noVBand="1"/>
      </w:tblPr>
      <w:tblGrid>
        <w:gridCol w:w="1530"/>
        <w:gridCol w:w="7920"/>
      </w:tblGrid>
      <w:tr w:rsidR="00834989" w:rsidRPr="00834989" w14:paraId="7CC805E8" w14:textId="77777777" w:rsidTr="00E62767">
        <w:trPr>
          <w:trHeight w:val="302"/>
        </w:trPr>
        <w:tc>
          <w:tcPr>
            <w:tcW w:w="1530" w:type="dxa"/>
            <w:tcBorders>
              <w:top w:val="single" w:sz="4" w:space="0" w:color="auto"/>
              <w:bottom w:val="single" w:sz="4" w:space="0" w:color="auto"/>
            </w:tcBorders>
            <w:shd w:val="clear" w:color="auto" w:fill="auto"/>
            <w:vAlign w:val="center"/>
          </w:tcPr>
          <w:p w14:paraId="1FD9D9C5" w14:textId="61DDB1EB" w:rsidR="00E62767" w:rsidRPr="00834989" w:rsidRDefault="00E62767" w:rsidP="00230589">
            <w:pPr>
              <w:rPr>
                <w:b/>
                <w:bCs/>
                <w:color w:val="000000" w:themeColor="text1"/>
                <w:sz w:val="20"/>
                <w:szCs w:val="20"/>
              </w:rPr>
            </w:pPr>
            <w:r w:rsidRPr="00834989">
              <w:rPr>
                <w:b/>
                <w:bCs/>
                <w:color w:val="000000" w:themeColor="text1"/>
                <w:sz w:val="20"/>
                <w:szCs w:val="20"/>
              </w:rPr>
              <w:t>Abbreviation</w:t>
            </w:r>
          </w:p>
        </w:tc>
        <w:tc>
          <w:tcPr>
            <w:tcW w:w="7920" w:type="dxa"/>
            <w:tcBorders>
              <w:top w:val="single" w:sz="4" w:space="0" w:color="auto"/>
              <w:bottom w:val="single" w:sz="4" w:space="0" w:color="auto"/>
            </w:tcBorders>
            <w:shd w:val="clear" w:color="auto" w:fill="auto"/>
            <w:vAlign w:val="center"/>
          </w:tcPr>
          <w:p w14:paraId="0384128B" w14:textId="68264A25" w:rsidR="00E62767" w:rsidRPr="00834989" w:rsidRDefault="00E62767" w:rsidP="00230589">
            <w:pPr>
              <w:rPr>
                <w:b/>
                <w:bCs/>
                <w:color w:val="000000" w:themeColor="text1"/>
                <w:sz w:val="20"/>
                <w:szCs w:val="20"/>
              </w:rPr>
            </w:pPr>
            <w:r w:rsidRPr="00834989">
              <w:rPr>
                <w:b/>
                <w:bCs/>
                <w:color w:val="000000" w:themeColor="text1"/>
                <w:sz w:val="20"/>
                <w:szCs w:val="20"/>
              </w:rPr>
              <w:t>Description</w:t>
            </w:r>
          </w:p>
        </w:tc>
      </w:tr>
      <w:tr w:rsidR="00834989" w:rsidRPr="00834989" w14:paraId="17158E0A" w14:textId="77777777" w:rsidTr="00E62767">
        <w:trPr>
          <w:trHeight w:val="302"/>
        </w:trPr>
        <w:tc>
          <w:tcPr>
            <w:tcW w:w="1530" w:type="dxa"/>
            <w:tcBorders>
              <w:top w:val="single" w:sz="4" w:space="0" w:color="auto"/>
            </w:tcBorders>
            <w:shd w:val="clear" w:color="auto" w:fill="auto"/>
            <w:vAlign w:val="center"/>
            <w:hideMark/>
          </w:tcPr>
          <w:p w14:paraId="3D9126AE" w14:textId="77777777" w:rsidR="0018447F" w:rsidRPr="00834989" w:rsidRDefault="0018447F" w:rsidP="00230589">
            <w:pPr>
              <w:rPr>
                <w:color w:val="000000" w:themeColor="text1"/>
                <w:sz w:val="20"/>
                <w:szCs w:val="20"/>
              </w:rPr>
            </w:pPr>
            <w:r w:rsidRPr="00834989">
              <w:rPr>
                <w:color w:val="000000" w:themeColor="text1"/>
                <w:sz w:val="20"/>
                <w:szCs w:val="20"/>
              </w:rPr>
              <w:t>ATC</w:t>
            </w:r>
          </w:p>
        </w:tc>
        <w:tc>
          <w:tcPr>
            <w:tcW w:w="7920" w:type="dxa"/>
            <w:tcBorders>
              <w:top w:val="single" w:sz="4" w:space="0" w:color="auto"/>
            </w:tcBorders>
            <w:shd w:val="clear" w:color="auto" w:fill="auto"/>
            <w:vAlign w:val="center"/>
            <w:hideMark/>
          </w:tcPr>
          <w:p w14:paraId="0485AB9E" w14:textId="77777777" w:rsidR="0018447F" w:rsidRPr="00834989" w:rsidRDefault="0018447F" w:rsidP="00230589">
            <w:pPr>
              <w:rPr>
                <w:color w:val="000000" w:themeColor="text1"/>
                <w:sz w:val="20"/>
                <w:szCs w:val="20"/>
              </w:rPr>
            </w:pPr>
            <w:r w:rsidRPr="00834989">
              <w:rPr>
                <w:color w:val="000000" w:themeColor="text1"/>
                <w:sz w:val="20"/>
                <w:szCs w:val="20"/>
              </w:rPr>
              <w:t>Anatomical Therapeutic Chemical Classification System</w:t>
            </w:r>
          </w:p>
        </w:tc>
      </w:tr>
      <w:tr w:rsidR="00834989" w:rsidRPr="00834989" w14:paraId="6A76F14C" w14:textId="77777777" w:rsidTr="00E62767">
        <w:trPr>
          <w:trHeight w:val="302"/>
        </w:trPr>
        <w:tc>
          <w:tcPr>
            <w:tcW w:w="1530" w:type="dxa"/>
            <w:shd w:val="clear" w:color="auto" w:fill="auto"/>
            <w:vAlign w:val="center"/>
            <w:hideMark/>
          </w:tcPr>
          <w:p w14:paraId="30F6CD9B" w14:textId="77777777" w:rsidR="0018447F" w:rsidRPr="00834989" w:rsidRDefault="0018447F" w:rsidP="00230589">
            <w:pPr>
              <w:rPr>
                <w:color w:val="000000" w:themeColor="text1"/>
                <w:sz w:val="20"/>
                <w:szCs w:val="20"/>
              </w:rPr>
            </w:pPr>
            <w:r w:rsidRPr="00834989">
              <w:rPr>
                <w:color w:val="000000" w:themeColor="text1"/>
                <w:sz w:val="20"/>
                <w:szCs w:val="20"/>
              </w:rPr>
              <w:t>CC</w:t>
            </w:r>
          </w:p>
        </w:tc>
        <w:tc>
          <w:tcPr>
            <w:tcW w:w="7920" w:type="dxa"/>
            <w:shd w:val="clear" w:color="auto" w:fill="auto"/>
            <w:vAlign w:val="center"/>
            <w:hideMark/>
          </w:tcPr>
          <w:p w14:paraId="073A8117" w14:textId="314D54FE" w:rsidR="0018447F" w:rsidRPr="00834989" w:rsidRDefault="0018447F" w:rsidP="00230589">
            <w:pPr>
              <w:rPr>
                <w:color w:val="000000" w:themeColor="text1"/>
                <w:sz w:val="20"/>
                <w:szCs w:val="20"/>
              </w:rPr>
            </w:pPr>
            <w:r w:rsidRPr="00834989">
              <w:rPr>
                <w:color w:val="000000" w:themeColor="text1"/>
                <w:sz w:val="20"/>
                <w:szCs w:val="20"/>
              </w:rPr>
              <w:t xml:space="preserve">Comparative </w:t>
            </w:r>
            <w:r w:rsidR="00010777" w:rsidRPr="00834989">
              <w:rPr>
                <w:color w:val="000000" w:themeColor="text1"/>
                <w:sz w:val="20"/>
                <w:szCs w:val="20"/>
              </w:rPr>
              <w:t>c</w:t>
            </w:r>
            <w:r w:rsidRPr="00834989">
              <w:rPr>
                <w:color w:val="000000" w:themeColor="text1"/>
                <w:sz w:val="20"/>
                <w:szCs w:val="20"/>
              </w:rPr>
              <w:t>ohort</w:t>
            </w:r>
          </w:p>
        </w:tc>
      </w:tr>
      <w:tr w:rsidR="00834989" w:rsidRPr="00834989" w14:paraId="7ABD0B1A" w14:textId="77777777" w:rsidTr="00E62767">
        <w:trPr>
          <w:trHeight w:val="302"/>
        </w:trPr>
        <w:tc>
          <w:tcPr>
            <w:tcW w:w="1530" w:type="dxa"/>
            <w:shd w:val="clear" w:color="auto" w:fill="auto"/>
            <w:vAlign w:val="center"/>
            <w:hideMark/>
          </w:tcPr>
          <w:p w14:paraId="1BBF551F" w14:textId="77777777" w:rsidR="0018447F" w:rsidRPr="00834989" w:rsidRDefault="0018447F" w:rsidP="00230589">
            <w:pPr>
              <w:rPr>
                <w:color w:val="000000" w:themeColor="text1"/>
                <w:sz w:val="20"/>
                <w:szCs w:val="20"/>
              </w:rPr>
            </w:pPr>
            <w:r w:rsidRPr="00834989">
              <w:rPr>
                <w:color w:val="000000" w:themeColor="text1"/>
                <w:sz w:val="20"/>
                <w:szCs w:val="20"/>
              </w:rPr>
              <w:t>CDM</w:t>
            </w:r>
          </w:p>
        </w:tc>
        <w:tc>
          <w:tcPr>
            <w:tcW w:w="7920" w:type="dxa"/>
            <w:shd w:val="clear" w:color="auto" w:fill="auto"/>
            <w:vAlign w:val="center"/>
            <w:hideMark/>
          </w:tcPr>
          <w:p w14:paraId="163141FC" w14:textId="77777777" w:rsidR="0018447F" w:rsidRPr="00834989" w:rsidRDefault="0018447F" w:rsidP="00230589">
            <w:pPr>
              <w:rPr>
                <w:color w:val="000000" w:themeColor="text1"/>
                <w:sz w:val="20"/>
                <w:szCs w:val="20"/>
              </w:rPr>
            </w:pPr>
            <w:r w:rsidRPr="00834989">
              <w:rPr>
                <w:color w:val="000000" w:themeColor="text1"/>
                <w:sz w:val="20"/>
                <w:szCs w:val="20"/>
              </w:rPr>
              <w:t>Common data model</w:t>
            </w:r>
          </w:p>
        </w:tc>
      </w:tr>
      <w:tr w:rsidR="00834989" w:rsidRPr="00834989" w14:paraId="33FEE776" w14:textId="77777777" w:rsidTr="00E62767">
        <w:trPr>
          <w:trHeight w:val="302"/>
        </w:trPr>
        <w:tc>
          <w:tcPr>
            <w:tcW w:w="1530" w:type="dxa"/>
            <w:shd w:val="clear" w:color="auto" w:fill="auto"/>
            <w:vAlign w:val="center"/>
            <w:hideMark/>
          </w:tcPr>
          <w:p w14:paraId="415FEB3E" w14:textId="77777777" w:rsidR="0018447F" w:rsidRPr="00834989" w:rsidRDefault="0018447F" w:rsidP="00230589">
            <w:pPr>
              <w:rPr>
                <w:color w:val="000000" w:themeColor="text1"/>
                <w:sz w:val="20"/>
                <w:szCs w:val="20"/>
              </w:rPr>
            </w:pPr>
            <w:r w:rsidRPr="00834989">
              <w:rPr>
                <w:color w:val="000000" w:themeColor="text1"/>
                <w:sz w:val="20"/>
                <w:szCs w:val="20"/>
              </w:rPr>
              <w:t>CEM</w:t>
            </w:r>
          </w:p>
        </w:tc>
        <w:tc>
          <w:tcPr>
            <w:tcW w:w="7920" w:type="dxa"/>
            <w:shd w:val="clear" w:color="auto" w:fill="auto"/>
            <w:vAlign w:val="center"/>
            <w:hideMark/>
          </w:tcPr>
          <w:p w14:paraId="17D07AAC" w14:textId="77777777" w:rsidR="0018447F" w:rsidRPr="00834989" w:rsidRDefault="0018447F" w:rsidP="00230589">
            <w:pPr>
              <w:rPr>
                <w:color w:val="000000" w:themeColor="text1"/>
                <w:sz w:val="20"/>
                <w:szCs w:val="20"/>
              </w:rPr>
            </w:pPr>
            <w:r w:rsidRPr="00834989">
              <w:rPr>
                <w:color w:val="000000" w:themeColor="text1"/>
                <w:sz w:val="20"/>
                <w:szCs w:val="20"/>
              </w:rPr>
              <w:t>Common Evidence Model</w:t>
            </w:r>
          </w:p>
        </w:tc>
      </w:tr>
      <w:tr w:rsidR="00834989" w:rsidRPr="00834989" w14:paraId="17101F68" w14:textId="77777777" w:rsidTr="00E62767">
        <w:trPr>
          <w:trHeight w:val="302"/>
        </w:trPr>
        <w:tc>
          <w:tcPr>
            <w:tcW w:w="1530" w:type="dxa"/>
            <w:shd w:val="clear" w:color="auto" w:fill="auto"/>
            <w:vAlign w:val="center"/>
          </w:tcPr>
          <w:p w14:paraId="33E39073" w14:textId="73847553" w:rsidR="00FF63D6" w:rsidRPr="00834989" w:rsidRDefault="00FF63D6" w:rsidP="00230589">
            <w:pPr>
              <w:rPr>
                <w:color w:val="000000" w:themeColor="text1"/>
                <w:sz w:val="20"/>
                <w:szCs w:val="20"/>
              </w:rPr>
            </w:pPr>
            <w:r w:rsidRPr="00834989">
              <w:rPr>
                <w:color w:val="000000" w:themeColor="text1"/>
                <w:sz w:val="20"/>
                <w:szCs w:val="20"/>
              </w:rPr>
              <w:t>DOACs</w:t>
            </w:r>
          </w:p>
        </w:tc>
        <w:tc>
          <w:tcPr>
            <w:tcW w:w="7920" w:type="dxa"/>
            <w:shd w:val="clear" w:color="auto" w:fill="auto"/>
            <w:vAlign w:val="center"/>
          </w:tcPr>
          <w:p w14:paraId="3C294A31" w14:textId="01143080" w:rsidR="00FF63D6" w:rsidRPr="00834989" w:rsidRDefault="00FF63D6" w:rsidP="00230589">
            <w:pPr>
              <w:rPr>
                <w:color w:val="000000" w:themeColor="text1"/>
                <w:sz w:val="20"/>
                <w:szCs w:val="20"/>
              </w:rPr>
            </w:pPr>
            <w:r w:rsidRPr="00834989">
              <w:rPr>
                <w:color w:val="000000" w:themeColor="text1"/>
                <w:sz w:val="20"/>
                <w:szCs w:val="20"/>
              </w:rPr>
              <w:t xml:space="preserve">Direct oral anticoagulants </w:t>
            </w:r>
          </w:p>
        </w:tc>
      </w:tr>
      <w:tr w:rsidR="00834989" w:rsidRPr="00834989" w14:paraId="44CE1E45" w14:textId="77777777" w:rsidTr="00E62767">
        <w:trPr>
          <w:trHeight w:val="302"/>
        </w:trPr>
        <w:tc>
          <w:tcPr>
            <w:tcW w:w="1530" w:type="dxa"/>
            <w:shd w:val="clear" w:color="auto" w:fill="auto"/>
            <w:vAlign w:val="center"/>
            <w:hideMark/>
          </w:tcPr>
          <w:p w14:paraId="3B40B95D" w14:textId="77777777" w:rsidR="0018447F" w:rsidRPr="00834989" w:rsidRDefault="0018447F" w:rsidP="00230589">
            <w:pPr>
              <w:rPr>
                <w:color w:val="000000" w:themeColor="text1"/>
                <w:sz w:val="20"/>
                <w:szCs w:val="20"/>
              </w:rPr>
            </w:pPr>
            <w:r w:rsidRPr="00834989">
              <w:rPr>
                <w:color w:val="000000" w:themeColor="text1"/>
                <w:sz w:val="20"/>
                <w:szCs w:val="20"/>
              </w:rPr>
              <w:t>EHR</w:t>
            </w:r>
          </w:p>
        </w:tc>
        <w:tc>
          <w:tcPr>
            <w:tcW w:w="7920" w:type="dxa"/>
            <w:shd w:val="clear" w:color="auto" w:fill="auto"/>
            <w:vAlign w:val="center"/>
            <w:hideMark/>
          </w:tcPr>
          <w:p w14:paraId="3D1409F0" w14:textId="77777777" w:rsidR="0018447F" w:rsidRPr="00834989" w:rsidRDefault="0018447F" w:rsidP="00230589">
            <w:pPr>
              <w:rPr>
                <w:color w:val="000000" w:themeColor="text1"/>
                <w:sz w:val="20"/>
                <w:szCs w:val="20"/>
              </w:rPr>
            </w:pPr>
            <w:r w:rsidRPr="00834989">
              <w:rPr>
                <w:color w:val="000000" w:themeColor="text1"/>
                <w:sz w:val="20"/>
                <w:szCs w:val="20"/>
              </w:rPr>
              <w:t>Electronic health record</w:t>
            </w:r>
          </w:p>
        </w:tc>
      </w:tr>
      <w:tr w:rsidR="00834989" w:rsidRPr="00834989" w14:paraId="1AF343DA" w14:textId="77777777" w:rsidTr="00E62767">
        <w:trPr>
          <w:trHeight w:val="302"/>
        </w:trPr>
        <w:tc>
          <w:tcPr>
            <w:tcW w:w="1530" w:type="dxa"/>
            <w:shd w:val="clear" w:color="auto" w:fill="auto"/>
            <w:vAlign w:val="center"/>
            <w:hideMark/>
          </w:tcPr>
          <w:p w14:paraId="7CEDA626" w14:textId="77777777" w:rsidR="0018447F" w:rsidRPr="00834989" w:rsidRDefault="0018447F" w:rsidP="00230589">
            <w:pPr>
              <w:rPr>
                <w:color w:val="000000" w:themeColor="text1"/>
                <w:sz w:val="20"/>
                <w:szCs w:val="20"/>
              </w:rPr>
            </w:pPr>
            <w:r w:rsidRPr="00834989">
              <w:rPr>
                <w:color w:val="000000" w:themeColor="text1"/>
                <w:sz w:val="20"/>
                <w:szCs w:val="20"/>
              </w:rPr>
              <w:t>HR</w:t>
            </w:r>
          </w:p>
        </w:tc>
        <w:tc>
          <w:tcPr>
            <w:tcW w:w="7920" w:type="dxa"/>
            <w:shd w:val="clear" w:color="auto" w:fill="auto"/>
            <w:vAlign w:val="center"/>
            <w:hideMark/>
          </w:tcPr>
          <w:p w14:paraId="440BFCEF" w14:textId="77777777" w:rsidR="0018447F" w:rsidRPr="00834989" w:rsidRDefault="0018447F" w:rsidP="00230589">
            <w:pPr>
              <w:rPr>
                <w:color w:val="000000" w:themeColor="text1"/>
                <w:sz w:val="20"/>
                <w:szCs w:val="20"/>
              </w:rPr>
            </w:pPr>
            <w:r w:rsidRPr="00834989">
              <w:rPr>
                <w:color w:val="000000" w:themeColor="text1"/>
                <w:sz w:val="20"/>
                <w:szCs w:val="20"/>
              </w:rPr>
              <w:t>Hazard ratio</w:t>
            </w:r>
          </w:p>
        </w:tc>
      </w:tr>
      <w:tr w:rsidR="00834989" w:rsidRPr="00834989" w14:paraId="2A37409C" w14:textId="77777777" w:rsidTr="00E62767">
        <w:trPr>
          <w:trHeight w:val="302"/>
        </w:trPr>
        <w:tc>
          <w:tcPr>
            <w:tcW w:w="1530" w:type="dxa"/>
            <w:shd w:val="clear" w:color="auto" w:fill="auto"/>
            <w:vAlign w:val="center"/>
            <w:hideMark/>
          </w:tcPr>
          <w:p w14:paraId="017ED2AC" w14:textId="77777777" w:rsidR="0018447F" w:rsidRPr="00834989" w:rsidRDefault="0018447F" w:rsidP="00230589">
            <w:pPr>
              <w:rPr>
                <w:color w:val="000000" w:themeColor="text1"/>
                <w:sz w:val="20"/>
                <w:szCs w:val="20"/>
              </w:rPr>
            </w:pPr>
            <w:r w:rsidRPr="00834989">
              <w:rPr>
                <w:color w:val="000000" w:themeColor="text1"/>
                <w:sz w:val="20"/>
                <w:szCs w:val="20"/>
              </w:rPr>
              <w:t>IPCW</w:t>
            </w:r>
          </w:p>
        </w:tc>
        <w:tc>
          <w:tcPr>
            <w:tcW w:w="7920" w:type="dxa"/>
            <w:shd w:val="clear" w:color="auto" w:fill="auto"/>
            <w:vAlign w:val="center"/>
            <w:hideMark/>
          </w:tcPr>
          <w:p w14:paraId="7964C71B" w14:textId="77777777" w:rsidR="0018447F" w:rsidRPr="00834989" w:rsidRDefault="0018447F" w:rsidP="00230589">
            <w:pPr>
              <w:rPr>
                <w:color w:val="000000" w:themeColor="text1"/>
                <w:sz w:val="20"/>
                <w:szCs w:val="20"/>
              </w:rPr>
            </w:pPr>
            <w:r w:rsidRPr="00834989">
              <w:rPr>
                <w:color w:val="000000" w:themeColor="text1"/>
                <w:sz w:val="20"/>
                <w:szCs w:val="20"/>
              </w:rPr>
              <w:t>Inverse probability of censoring weighting</w:t>
            </w:r>
          </w:p>
        </w:tc>
      </w:tr>
      <w:tr w:rsidR="00834989" w:rsidRPr="00834989" w14:paraId="3CEF4D32" w14:textId="77777777" w:rsidTr="00E62767">
        <w:trPr>
          <w:trHeight w:val="302"/>
        </w:trPr>
        <w:tc>
          <w:tcPr>
            <w:tcW w:w="1530" w:type="dxa"/>
            <w:shd w:val="clear" w:color="auto" w:fill="auto"/>
            <w:vAlign w:val="center"/>
            <w:hideMark/>
          </w:tcPr>
          <w:p w14:paraId="24B671F9" w14:textId="77777777" w:rsidR="0018447F" w:rsidRPr="00834989" w:rsidRDefault="0018447F" w:rsidP="00230589">
            <w:pPr>
              <w:rPr>
                <w:color w:val="000000" w:themeColor="text1"/>
                <w:sz w:val="20"/>
                <w:szCs w:val="20"/>
              </w:rPr>
            </w:pPr>
            <w:r w:rsidRPr="00834989">
              <w:rPr>
                <w:color w:val="000000" w:themeColor="text1"/>
                <w:sz w:val="20"/>
                <w:szCs w:val="20"/>
              </w:rPr>
              <w:t>IRB</w:t>
            </w:r>
          </w:p>
        </w:tc>
        <w:tc>
          <w:tcPr>
            <w:tcW w:w="7920" w:type="dxa"/>
            <w:shd w:val="clear" w:color="auto" w:fill="auto"/>
            <w:vAlign w:val="center"/>
            <w:hideMark/>
          </w:tcPr>
          <w:p w14:paraId="063F1402" w14:textId="77777777" w:rsidR="0018447F" w:rsidRPr="00834989" w:rsidRDefault="0018447F" w:rsidP="00230589">
            <w:pPr>
              <w:rPr>
                <w:color w:val="000000" w:themeColor="text1"/>
                <w:sz w:val="20"/>
                <w:szCs w:val="20"/>
              </w:rPr>
            </w:pPr>
            <w:r w:rsidRPr="00834989">
              <w:rPr>
                <w:color w:val="000000" w:themeColor="text1"/>
                <w:sz w:val="20"/>
                <w:szCs w:val="20"/>
              </w:rPr>
              <w:t>Institutional Review Board</w:t>
            </w:r>
          </w:p>
        </w:tc>
      </w:tr>
      <w:tr w:rsidR="00834989" w:rsidRPr="00834989" w14:paraId="26C3C8F3" w14:textId="77777777" w:rsidTr="00E62767">
        <w:trPr>
          <w:trHeight w:val="302"/>
        </w:trPr>
        <w:tc>
          <w:tcPr>
            <w:tcW w:w="1530" w:type="dxa"/>
            <w:shd w:val="clear" w:color="auto" w:fill="auto"/>
            <w:vAlign w:val="center"/>
            <w:hideMark/>
          </w:tcPr>
          <w:p w14:paraId="4371410B" w14:textId="77777777" w:rsidR="0018447F" w:rsidRPr="00834989" w:rsidRDefault="0018447F" w:rsidP="00230589">
            <w:pPr>
              <w:rPr>
                <w:color w:val="000000" w:themeColor="text1"/>
                <w:sz w:val="20"/>
                <w:szCs w:val="20"/>
              </w:rPr>
            </w:pPr>
            <w:r w:rsidRPr="00834989">
              <w:rPr>
                <w:color w:val="000000" w:themeColor="text1"/>
                <w:sz w:val="20"/>
                <w:szCs w:val="20"/>
              </w:rPr>
              <w:t>IRR</w:t>
            </w:r>
          </w:p>
        </w:tc>
        <w:tc>
          <w:tcPr>
            <w:tcW w:w="7920" w:type="dxa"/>
            <w:shd w:val="clear" w:color="auto" w:fill="auto"/>
            <w:vAlign w:val="center"/>
            <w:hideMark/>
          </w:tcPr>
          <w:p w14:paraId="6AD92094" w14:textId="40BB6A6B" w:rsidR="0018447F" w:rsidRPr="00834989" w:rsidRDefault="00E62767" w:rsidP="00230589">
            <w:pPr>
              <w:rPr>
                <w:color w:val="000000" w:themeColor="text1"/>
                <w:sz w:val="20"/>
                <w:szCs w:val="20"/>
              </w:rPr>
            </w:pPr>
            <w:r w:rsidRPr="00834989">
              <w:rPr>
                <w:color w:val="000000" w:themeColor="text1"/>
                <w:sz w:val="20"/>
                <w:szCs w:val="20"/>
              </w:rPr>
              <w:t>Incidence rate ratio</w:t>
            </w:r>
          </w:p>
        </w:tc>
      </w:tr>
      <w:tr w:rsidR="00834989" w:rsidRPr="00834989" w14:paraId="61F6F173" w14:textId="77777777" w:rsidTr="00E62767">
        <w:trPr>
          <w:trHeight w:val="302"/>
        </w:trPr>
        <w:tc>
          <w:tcPr>
            <w:tcW w:w="1530" w:type="dxa"/>
            <w:shd w:val="clear" w:color="auto" w:fill="auto"/>
            <w:vAlign w:val="center"/>
            <w:hideMark/>
          </w:tcPr>
          <w:p w14:paraId="6B59A24C" w14:textId="77777777" w:rsidR="0018447F" w:rsidRPr="00834989" w:rsidRDefault="0018447F" w:rsidP="00230589">
            <w:pPr>
              <w:rPr>
                <w:color w:val="000000" w:themeColor="text1"/>
                <w:sz w:val="20"/>
                <w:szCs w:val="20"/>
              </w:rPr>
            </w:pPr>
            <w:r w:rsidRPr="00834989">
              <w:rPr>
                <w:color w:val="000000" w:themeColor="text1"/>
                <w:sz w:val="20"/>
                <w:szCs w:val="20"/>
              </w:rPr>
              <w:t>OHDSI</w:t>
            </w:r>
          </w:p>
        </w:tc>
        <w:tc>
          <w:tcPr>
            <w:tcW w:w="7920" w:type="dxa"/>
            <w:shd w:val="clear" w:color="auto" w:fill="auto"/>
            <w:vAlign w:val="center"/>
            <w:hideMark/>
          </w:tcPr>
          <w:p w14:paraId="68B424DC" w14:textId="77777777" w:rsidR="0018447F" w:rsidRPr="00834989" w:rsidRDefault="0018447F" w:rsidP="00230589">
            <w:pPr>
              <w:rPr>
                <w:color w:val="000000" w:themeColor="text1"/>
                <w:sz w:val="20"/>
                <w:szCs w:val="20"/>
              </w:rPr>
            </w:pPr>
            <w:r w:rsidRPr="00834989">
              <w:rPr>
                <w:color w:val="000000" w:themeColor="text1"/>
                <w:sz w:val="20"/>
                <w:szCs w:val="20"/>
              </w:rPr>
              <w:t>Observational Health Data Sciences and Informatics</w:t>
            </w:r>
          </w:p>
        </w:tc>
      </w:tr>
      <w:tr w:rsidR="00834989" w:rsidRPr="00834989" w14:paraId="10F71B29" w14:textId="77777777" w:rsidTr="00E62767">
        <w:trPr>
          <w:trHeight w:val="302"/>
        </w:trPr>
        <w:tc>
          <w:tcPr>
            <w:tcW w:w="1530" w:type="dxa"/>
            <w:shd w:val="clear" w:color="auto" w:fill="auto"/>
            <w:vAlign w:val="center"/>
          </w:tcPr>
          <w:p w14:paraId="30079C70" w14:textId="41735D99" w:rsidR="001D16AA" w:rsidRPr="00834989" w:rsidRDefault="001D16AA" w:rsidP="00230589">
            <w:pPr>
              <w:rPr>
                <w:color w:val="000000" w:themeColor="text1"/>
                <w:sz w:val="20"/>
                <w:szCs w:val="20"/>
              </w:rPr>
            </w:pPr>
            <w:r w:rsidRPr="00834989">
              <w:rPr>
                <w:color w:val="000000" w:themeColor="text1"/>
                <w:sz w:val="20"/>
                <w:szCs w:val="20"/>
              </w:rPr>
              <w:t>RD</w:t>
            </w:r>
          </w:p>
        </w:tc>
        <w:tc>
          <w:tcPr>
            <w:tcW w:w="7920" w:type="dxa"/>
            <w:shd w:val="clear" w:color="auto" w:fill="auto"/>
            <w:vAlign w:val="center"/>
          </w:tcPr>
          <w:p w14:paraId="2F09405E" w14:textId="6E99DFF9" w:rsidR="001D16AA" w:rsidRPr="00834989" w:rsidRDefault="001D16AA" w:rsidP="00230589">
            <w:pPr>
              <w:rPr>
                <w:color w:val="000000" w:themeColor="text1"/>
                <w:sz w:val="20"/>
                <w:szCs w:val="20"/>
              </w:rPr>
            </w:pPr>
            <w:r w:rsidRPr="00834989">
              <w:rPr>
                <w:color w:val="000000" w:themeColor="text1"/>
                <w:sz w:val="20"/>
                <w:szCs w:val="20"/>
              </w:rPr>
              <w:t xml:space="preserve">risk difference </w:t>
            </w:r>
          </w:p>
        </w:tc>
      </w:tr>
      <w:tr w:rsidR="00E62767" w:rsidRPr="00834989" w14:paraId="550E4F5B" w14:textId="77777777" w:rsidTr="00E62767">
        <w:trPr>
          <w:trHeight w:val="302"/>
        </w:trPr>
        <w:tc>
          <w:tcPr>
            <w:tcW w:w="1530" w:type="dxa"/>
            <w:shd w:val="clear" w:color="auto" w:fill="auto"/>
            <w:vAlign w:val="center"/>
            <w:hideMark/>
          </w:tcPr>
          <w:p w14:paraId="51E97101" w14:textId="77777777" w:rsidR="0018447F" w:rsidRPr="00834989" w:rsidRDefault="0018447F" w:rsidP="00230589">
            <w:pPr>
              <w:rPr>
                <w:color w:val="000000" w:themeColor="text1"/>
                <w:sz w:val="20"/>
                <w:szCs w:val="20"/>
              </w:rPr>
            </w:pPr>
            <w:proofErr w:type="spellStart"/>
            <w:r w:rsidRPr="00834989">
              <w:rPr>
                <w:color w:val="000000" w:themeColor="text1"/>
                <w:sz w:val="20"/>
                <w:szCs w:val="20"/>
              </w:rPr>
              <w:t>sIPTW</w:t>
            </w:r>
            <w:proofErr w:type="spellEnd"/>
          </w:p>
        </w:tc>
        <w:tc>
          <w:tcPr>
            <w:tcW w:w="7920" w:type="dxa"/>
            <w:shd w:val="clear" w:color="auto" w:fill="auto"/>
            <w:vAlign w:val="center"/>
            <w:hideMark/>
          </w:tcPr>
          <w:p w14:paraId="03A110CE" w14:textId="77777777" w:rsidR="0018447F" w:rsidRPr="00834989" w:rsidRDefault="0018447F" w:rsidP="00230589">
            <w:pPr>
              <w:rPr>
                <w:color w:val="000000" w:themeColor="text1"/>
                <w:sz w:val="20"/>
                <w:szCs w:val="20"/>
              </w:rPr>
            </w:pPr>
            <w:r w:rsidRPr="00834989">
              <w:rPr>
                <w:color w:val="000000" w:themeColor="text1"/>
                <w:sz w:val="20"/>
                <w:szCs w:val="20"/>
              </w:rPr>
              <w:t>Stabilized inverse-probability of treatment weighting</w:t>
            </w:r>
          </w:p>
        </w:tc>
      </w:tr>
    </w:tbl>
    <w:p w14:paraId="3AB2A04F" w14:textId="77777777" w:rsidR="0018447F" w:rsidRPr="00834989" w:rsidRDefault="0018447F" w:rsidP="00BC0EA4">
      <w:pPr>
        <w:pStyle w:val="Basic11"/>
        <w:rPr>
          <w:color w:val="000000" w:themeColor="text1"/>
        </w:rPr>
      </w:pPr>
    </w:p>
    <w:p w14:paraId="42453338" w14:textId="77777777" w:rsidR="00B7104C" w:rsidRPr="00834989" w:rsidRDefault="1551571E" w:rsidP="00506FE5">
      <w:pPr>
        <w:pStyle w:val="Heading1"/>
        <w:rPr>
          <w:color w:val="000000" w:themeColor="text1"/>
        </w:rPr>
      </w:pPr>
      <w:bookmarkStart w:id="2" w:name="_Toc76735540"/>
      <w:r w:rsidRPr="00834989">
        <w:rPr>
          <w:color w:val="000000" w:themeColor="text1"/>
        </w:rPr>
        <w:t>RESPONSIBLE PARTIES</w:t>
      </w:r>
      <w:bookmarkEnd w:id="2"/>
    </w:p>
    <w:p w14:paraId="73CACE3F" w14:textId="5B3491C9" w:rsidR="002D4327" w:rsidRPr="00834989" w:rsidRDefault="1551571E" w:rsidP="00356468">
      <w:pPr>
        <w:pStyle w:val="Heading2"/>
        <w:rPr>
          <w:color w:val="000000" w:themeColor="text1"/>
          <w:highlight w:val="yellow"/>
        </w:rPr>
      </w:pPr>
      <w:bookmarkStart w:id="3" w:name="_Toc76735541"/>
      <w:r w:rsidRPr="00834989">
        <w:rPr>
          <w:color w:val="000000" w:themeColor="text1"/>
          <w:highlight w:val="yellow"/>
        </w:rPr>
        <w:t>Investigator(s) and Authors</w:t>
      </w:r>
      <w:bookmarkEnd w:id="3"/>
    </w:p>
    <w:p w14:paraId="0AC9B8F8" w14:textId="77777777" w:rsidR="00044B64" w:rsidRPr="00834989" w:rsidRDefault="00044B64" w:rsidP="00044B64">
      <w:pPr>
        <w:pStyle w:val="BodyText12"/>
        <w:rPr>
          <w:color w:val="000000" w:themeColor="text1"/>
        </w:rPr>
      </w:pPr>
    </w:p>
    <w:p w14:paraId="1BF61EA0" w14:textId="77777777" w:rsidR="002D4327" w:rsidRPr="00834989" w:rsidRDefault="1551571E" w:rsidP="00356468">
      <w:pPr>
        <w:pStyle w:val="Heading2"/>
        <w:rPr>
          <w:color w:val="000000" w:themeColor="text1"/>
        </w:rPr>
      </w:pPr>
      <w:bookmarkStart w:id="4" w:name="_Toc76735542"/>
      <w:r w:rsidRPr="00834989">
        <w:rPr>
          <w:color w:val="000000" w:themeColor="text1"/>
        </w:rPr>
        <w:t>Sponsor</w:t>
      </w:r>
      <w:bookmarkEnd w:id="4"/>
    </w:p>
    <w:p w14:paraId="69B319EB" w14:textId="6FF02206" w:rsidR="00B160EE" w:rsidRPr="00834989" w:rsidRDefault="00B160EE" w:rsidP="002D4327">
      <w:pPr>
        <w:pStyle w:val="BodyText11"/>
        <w:rPr>
          <w:color w:val="000000" w:themeColor="text1"/>
        </w:rPr>
      </w:pPr>
      <w:r w:rsidRPr="00834989">
        <w:rPr>
          <w:color w:val="000000" w:themeColor="text1"/>
        </w:rPr>
        <w:t xml:space="preserve">Observational Health Data Sciences and Informatics (OHDSI) </w:t>
      </w:r>
      <w:r w:rsidR="00D97641" w:rsidRPr="00834989">
        <w:rPr>
          <w:color w:val="000000" w:themeColor="text1"/>
        </w:rPr>
        <w:t>Center at the Roux Institute</w:t>
      </w:r>
      <w:r w:rsidRPr="00834989">
        <w:rPr>
          <w:color w:val="000000" w:themeColor="text1"/>
        </w:rPr>
        <w:t>*</w:t>
      </w:r>
    </w:p>
    <w:p w14:paraId="73E1689B" w14:textId="4DF33A21" w:rsidR="002D4327" w:rsidRPr="00834989" w:rsidRDefault="00766DF2" w:rsidP="00506FE5">
      <w:pPr>
        <w:pStyle w:val="Heading1"/>
        <w:rPr>
          <w:color w:val="000000" w:themeColor="text1"/>
        </w:rPr>
      </w:pPr>
      <w:bookmarkStart w:id="5" w:name="_Toc76735543"/>
      <w:r w:rsidRPr="00834989">
        <w:rPr>
          <w:color w:val="000000" w:themeColor="text1"/>
        </w:rPr>
        <w:t xml:space="preserve">PROTOCOL </w:t>
      </w:r>
      <w:r w:rsidR="1551571E" w:rsidRPr="00834989">
        <w:rPr>
          <w:color w:val="000000" w:themeColor="text1"/>
        </w:rPr>
        <w:t>ABSTRACT</w:t>
      </w:r>
      <w:bookmarkEnd w:id="5"/>
    </w:p>
    <w:p w14:paraId="0A1A183E" w14:textId="2A3D7A46" w:rsidR="00A9625F" w:rsidRPr="00834989" w:rsidRDefault="00AE4D69" w:rsidP="00B06CD6">
      <w:pPr>
        <w:pStyle w:val="BodyText11"/>
        <w:jc w:val="left"/>
        <w:rPr>
          <w:color w:val="000000" w:themeColor="text1"/>
          <w:sz w:val="24"/>
          <w:szCs w:val="24"/>
        </w:rPr>
      </w:pPr>
      <w:r w:rsidRPr="00834989">
        <w:rPr>
          <w:color w:val="000000" w:themeColor="text1"/>
          <w:sz w:val="24"/>
          <w:szCs w:val="24"/>
        </w:rPr>
        <w:t xml:space="preserve">A high-quality observational comparative cohort study conducted using a nation-wide sample of U.S. administrative claims was recently published </w:t>
      </w:r>
      <w:r w:rsidR="00D97641" w:rsidRPr="00834989">
        <w:rPr>
          <w:color w:val="000000" w:themeColor="text1"/>
          <w:sz w:val="24"/>
          <w:szCs w:val="24"/>
        </w:rPr>
        <w:t xml:space="preserve">in JAMA </w:t>
      </w:r>
      <w:r w:rsidR="00BD63C2" w:rsidRPr="00834989">
        <w:rPr>
          <w:color w:val="000000" w:themeColor="text1"/>
          <w:sz w:val="24"/>
          <w:szCs w:val="24"/>
        </w:rPr>
        <w:t>demonstrating</w:t>
      </w:r>
      <w:r w:rsidRPr="00834989">
        <w:rPr>
          <w:color w:val="000000" w:themeColor="text1"/>
          <w:sz w:val="24"/>
          <w:szCs w:val="24"/>
        </w:rPr>
        <w:t xml:space="preserve"> </w:t>
      </w:r>
      <w:r w:rsidR="00D209A3" w:rsidRPr="00834989">
        <w:rPr>
          <w:color w:val="000000" w:themeColor="text1"/>
          <w:sz w:val="24"/>
          <w:szCs w:val="24"/>
        </w:rPr>
        <w:t>a significantly increased risk of major ischemic or hemorrhagic events</w:t>
      </w:r>
      <w:r w:rsidR="00D97641" w:rsidRPr="00834989">
        <w:rPr>
          <w:color w:val="000000" w:themeColor="text1"/>
          <w:sz w:val="24"/>
          <w:szCs w:val="24"/>
        </w:rPr>
        <w:t xml:space="preserve"> associated with treatment with rivaroxaban compared with apixaban.</w:t>
      </w:r>
    </w:p>
    <w:p w14:paraId="07451E63" w14:textId="32BE7CC3" w:rsidR="00AE4D69" w:rsidRPr="00834989" w:rsidRDefault="000F58CD" w:rsidP="004B3F87">
      <w:pPr>
        <w:pStyle w:val="BodyText11"/>
        <w:jc w:val="left"/>
        <w:rPr>
          <w:color w:val="000000" w:themeColor="text1"/>
          <w:sz w:val="24"/>
          <w:szCs w:val="24"/>
        </w:rPr>
      </w:pPr>
      <w:r w:rsidRPr="00834989">
        <w:rPr>
          <w:color w:val="000000" w:themeColor="text1"/>
          <w:sz w:val="24"/>
          <w:szCs w:val="24"/>
        </w:rPr>
        <w:t>W</w:t>
      </w:r>
      <w:r w:rsidR="7CFFC557" w:rsidRPr="00834989">
        <w:rPr>
          <w:color w:val="000000" w:themeColor="text1"/>
          <w:sz w:val="24"/>
          <w:szCs w:val="24"/>
        </w:rPr>
        <w:t xml:space="preserve">e propose to independently </w:t>
      </w:r>
      <w:r w:rsidR="00D97641" w:rsidRPr="00834989">
        <w:rPr>
          <w:color w:val="000000" w:themeColor="text1"/>
          <w:sz w:val="24"/>
          <w:szCs w:val="24"/>
        </w:rPr>
        <w:t>replicate</w:t>
      </w:r>
      <w:r w:rsidR="7CFFC557" w:rsidRPr="00834989">
        <w:rPr>
          <w:color w:val="000000" w:themeColor="text1"/>
          <w:sz w:val="24"/>
          <w:szCs w:val="24"/>
        </w:rPr>
        <w:t xml:space="preserve"> the original study according to its description in the recent publication and </w:t>
      </w:r>
      <w:r w:rsidR="5E852B4C" w:rsidRPr="00834989">
        <w:rPr>
          <w:color w:val="000000" w:themeColor="text1"/>
          <w:sz w:val="24"/>
          <w:szCs w:val="24"/>
        </w:rPr>
        <w:t>supplemental</w:t>
      </w:r>
      <w:r w:rsidR="7CFFC557" w:rsidRPr="00834989">
        <w:rPr>
          <w:color w:val="000000" w:themeColor="text1"/>
          <w:sz w:val="24"/>
          <w:szCs w:val="24"/>
        </w:rPr>
        <w:t xml:space="preserve"> materials, using </w:t>
      </w:r>
      <w:r w:rsidR="00413707" w:rsidRPr="00834989">
        <w:rPr>
          <w:color w:val="000000" w:themeColor="text1"/>
          <w:sz w:val="24"/>
          <w:szCs w:val="24"/>
        </w:rPr>
        <w:t xml:space="preserve">a similar database </w:t>
      </w:r>
      <w:r w:rsidR="7CFFC557" w:rsidRPr="00834989">
        <w:rPr>
          <w:color w:val="000000" w:themeColor="text1"/>
          <w:sz w:val="24"/>
          <w:szCs w:val="24"/>
        </w:rPr>
        <w:t xml:space="preserve">as was used in the original study. In addition to </w:t>
      </w:r>
      <w:r w:rsidR="00ED11A8" w:rsidRPr="00834989">
        <w:rPr>
          <w:color w:val="000000" w:themeColor="text1"/>
          <w:sz w:val="24"/>
          <w:szCs w:val="24"/>
        </w:rPr>
        <w:t>replicating</w:t>
      </w:r>
      <w:r w:rsidR="7CFFC557" w:rsidRPr="00834989">
        <w:rPr>
          <w:color w:val="000000" w:themeColor="text1"/>
          <w:sz w:val="24"/>
          <w:szCs w:val="24"/>
        </w:rPr>
        <w:t xml:space="preserve"> the study, we plan to evaluate the robustness of the study findings by conducting sensitivity analyses, assessing: 1) changes to definitions of exposure and outcome phenotypes, 2) calibration of effect estimates using empirical null distributions, and 3) observable study diagnostics that inform the validity of a given analysis. Finally</w:t>
      </w:r>
      <w:r w:rsidR="696F2F0D" w:rsidRPr="00834989">
        <w:rPr>
          <w:color w:val="000000" w:themeColor="text1"/>
          <w:sz w:val="24"/>
          <w:szCs w:val="24"/>
        </w:rPr>
        <w:t>,</w:t>
      </w:r>
      <w:r w:rsidR="7CFFC557" w:rsidRPr="00834989">
        <w:rPr>
          <w:color w:val="000000" w:themeColor="text1"/>
          <w:sz w:val="24"/>
          <w:szCs w:val="24"/>
        </w:rPr>
        <w:t xml:space="preserve"> we plan to explore the generalizability of the findings by executing the analysis on several study databases that vary with respect to the populations they include (e.g. U.S. and non-U.S.) and their mechanisms of data capture (e.g. administrative claims, electronic health records data</w:t>
      </w:r>
      <w:r w:rsidR="435776A1" w:rsidRPr="00834989">
        <w:rPr>
          <w:color w:val="000000" w:themeColor="text1"/>
          <w:sz w:val="24"/>
          <w:szCs w:val="24"/>
        </w:rPr>
        <w:t>).</w:t>
      </w:r>
    </w:p>
    <w:p w14:paraId="6D4F4FC3" w14:textId="3B1FA874" w:rsidR="00AE4D69" w:rsidRPr="00834989" w:rsidRDefault="004B3F87" w:rsidP="004B3F87">
      <w:pPr>
        <w:pStyle w:val="BodyText12"/>
        <w:spacing w:after="0" w:line="240" w:lineRule="auto"/>
        <w:jc w:val="left"/>
        <w:rPr>
          <w:color w:val="000000" w:themeColor="text1"/>
          <w:szCs w:val="24"/>
        </w:rPr>
      </w:pPr>
      <w:r w:rsidRPr="00834989">
        <w:rPr>
          <w:color w:val="000000" w:themeColor="text1"/>
          <w:szCs w:val="24"/>
        </w:rPr>
        <w:t xml:space="preserve">We propose to conduct this study within the </w:t>
      </w:r>
      <w:r w:rsidR="00E109D3" w:rsidRPr="00834989">
        <w:rPr>
          <w:color w:val="000000" w:themeColor="text1"/>
          <w:szCs w:val="24"/>
        </w:rPr>
        <w:t>Observational Health Data Sciences and Informatics (OHDSI)</w:t>
      </w:r>
      <w:r w:rsidRPr="00834989">
        <w:rPr>
          <w:color w:val="000000" w:themeColor="text1"/>
          <w:szCs w:val="24"/>
        </w:rPr>
        <w:t xml:space="preserve"> </w:t>
      </w:r>
      <w:r w:rsidR="00E109D3" w:rsidRPr="00834989">
        <w:rPr>
          <w:color w:val="000000" w:themeColor="text1"/>
          <w:szCs w:val="24"/>
        </w:rPr>
        <w:t>r</w:t>
      </w:r>
      <w:r w:rsidRPr="00834989">
        <w:rPr>
          <w:color w:val="000000" w:themeColor="text1"/>
          <w:szCs w:val="24"/>
        </w:rPr>
        <w:t xml:space="preserve">esearch </w:t>
      </w:r>
      <w:r w:rsidR="00E109D3" w:rsidRPr="00834989">
        <w:rPr>
          <w:color w:val="000000" w:themeColor="text1"/>
          <w:szCs w:val="24"/>
        </w:rPr>
        <w:t>n</w:t>
      </w:r>
      <w:r w:rsidRPr="00834989">
        <w:rPr>
          <w:color w:val="000000" w:themeColor="text1"/>
          <w:szCs w:val="24"/>
        </w:rPr>
        <w:t xml:space="preserve">etwork. The OHDSI </w:t>
      </w:r>
      <w:r w:rsidR="00E109D3" w:rsidRPr="00834989">
        <w:rPr>
          <w:color w:val="000000" w:themeColor="text1"/>
          <w:szCs w:val="24"/>
        </w:rPr>
        <w:t>r</w:t>
      </w:r>
      <w:r w:rsidRPr="00834989">
        <w:rPr>
          <w:color w:val="000000" w:themeColor="text1"/>
          <w:szCs w:val="24"/>
        </w:rPr>
        <w:t xml:space="preserve">esearch network is an international collaboration of researchers seeking to advance observational data research in healthcare. OHDSI is an open network, inviting healthcare institutions across the globe with patient-level data to join the network by converting data to the OMOP CDM and participating in network research studies. </w:t>
      </w:r>
      <w:r w:rsidRPr="00834989">
        <w:rPr>
          <w:color w:val="000000" w:themeColor="text1"/>
          <w:szCs w:val="24"/>
        </w:rPr>
        <w:lastRenderedPageBreak/>
        <w:t>Each site voluntarily opts-in to each respective network study. In each study, data remains at the site behind a firewall. No patient-level data pooling occurs across network sites; only aggregate results are shared.</w:t>
      </w:r>
    </w:p>
    <w:p w14:paraId="647A03D1" w14:textId="77777777" w:rsidR="00E109D3" w:rsidRPr="00834989" w:rsidRDefault="00E109D3" w:rsidP="004B3F87">
      <w:pPr>
        <w:pStyle w:val="BodyText12"/>
        <w:spacing w:after="0" w:line="240" w:lineRule="auto"/>
        <w:jc w:val="left"/>
        <w:rPr>
          <w:color w:val="000000" w:themeColor="text1"/>
          <w:szCs w:val="24"/>
        </w:rPr>
      </w:pPr>
    </w:p>
    <w:p w14:paraId="359635A8" w14:textId="2E5C949E" w:rsidR="004E6AFF" w:rsidRPr="00834989" w:rsidRDefault="1551571E" w:rsidP="006B0D6F">
      <w:pPr>
        <w:pStyle w:val="Heading1"/>
        <w:rPr>
          <w:color w:val="000000" w:themeColor="text1"/>
        </w:rPr>
      </w:pPr>
      <w:bookmarkStart w:id="6" w:name="_Toc76735544"/>
      <w:r w:rsidRPr="00834989">
        <w:rPr>
          <w:color w:val="000000" w:themeColor="text1"/>
        </w:rPr>
        <w:t>RATIONALE AND BACKGROUND</w:t>
      </w:r>
      <w:bookmarkEnd w:id="6"/>
    </w:p>
    <w:p w14:paraId="4E2D8DF9" w14:textId="4ECC1A8D" w:rsidR="009A484C" w:rsidRPr="00834989" w:rsidRDefault="6A66D28F" w:rsidP="00A91AAA">
      <w:pPr>
        <w:pStyle w:val="BodyText12"/>
        <w:spacing w:after="0" w:line="240" w:lineRule="auto"/>
        <w:jc w:val="left"/>
        <w:rPr>
          <w:color w:val="000000" w:themeColor="text1"/>
        </w:rPr>
      </w:pPr>
      <w:r w:rsidRPr="00834989">
        <w:rPr>
          <w:color w:val="000000" w:themeColor="text1"/>
        </w:rPr>
        <w:t xml:space="preserve">Observational research using </w:t>
      </w:r>
      <w:r w:rsidR="520FDA9F" w:rsidRPr="00834989">
        <w:rPr>
          <w:color w:val="000000" w:themeColor="text1"/>
        </w:rPr>
        <w:t>real</w:t>
      </w:r>
      <w:r w:rsidR="72751533" w:rsidRPr="00834989">
        <w:rPr>
          <w:color w:val="000000" w:themeColor="text1"/>
        </w:rPr>
        <w:t>-</w:t>
      </w:r>
      <w:r w:rsidR="520FDA9F" w:rsidRPr="00834989">
        <w:rPr>
          <w:color w:val="000000" w:themeColor="text1"/>
        </w:rPr>
        <w:t xml:space="preserve">world data provides </w:t>
      </w:r>
      <w:r w:rsidRPr="00834989">
        <w:rPr>
          <w:color w:val="000000" w:themeColor="text1"/>
        </w:rPr>
        <w:t>an</w:t>
      </w:r>
      <w:r w:rsidR="520FDA9F" w:rsidRPr="00834989">
        <w:rPr>
          <w:color w:val="000000" w:themeColor="text1"/>
        </w:rPr>
        <w:t xml:space="preserve"> opportunity to observe how medications are used</w:t>
      </w:r>
      <w:r w:rsidRPr="00834989">
        <w:rPr>
          <w:color w:val="000000" w:themeColor="text1"/>
        </w:rPr>
        <w:t xml:space="preserve"> in a real-world setting and to assess the risks and benefits associated with medications in actual practice. Ongoing development of</w:t>
      </w:r>
      <w:r w:rsidR="520FDA9F" w:rsidRPr="00834989">
        <w:rPr>
          <w:color w:val="000000" w:themeColor="text1"/>
        </w:rPr>
        <w:t xml:space="preserve"> </w:t>
      </w:r>
      <w:r w:rsidRPr="00834989">
        <w:rPr>
          <w:color w:val="000000" w:themeColor="text1"/>
        </w:rPr>
        <w:t xml:space="preserve">study designs and </w:t>
      </w:r>
      <w:r w:rsidR="520FDA9F" w:rsidRPr="00834989">
        <w:rPr>
          <w:color w:val="000000" w:themeColor="text1"/>
        </w:rPr>
        <w:t xml:space="preserve">analytic methods </w:t>
      </w:r>
      <w:r w:rsidRPr="00834989">
        <w:rPr>
          <w:color w:val="000000" w:themeColor="text1"/>
        </w:rPr>
        <w:t xml:space="preserve">have </w:t>
      </w:r>
      <w:r w:rsidR="19C623F0" w:rsidRPr="00834989">
        <w:rPr>
          <w:color w:val="000000" w:themeColor="text1"/>
        </w:rPr>
        <w:t>equipped</w:t>
      </w:r>
      <w:r w:rsidRPr="00834989">
        <w:rPr>
          <w:color w:val="000000" w:themeColor="text1"/>
        </w:rPr>
        <w:t xml:space="preserve"> observational researchers with a powerful toolkit to reduce and/or mitigate sources of bias. For example, developments in propensity score analysis have enabled control</w:t>
      </w:r>
      <w:r w:rsidR="520FDA9F" w:rsidRPr="00834989">
        <w:rPr>
          <w:color w:val="000000" w:themeColor="text1"/>
        </w:rPr>
        <w:t xml:space="preserve"> for large</w:t>
      </w:r>
      <w:r w:rsidRPr="00834989">
        <w:rPr>
          <w:color w:val="000000" w:themeColor="text1"/>
        </w:rPr>
        <w:t>, highly-dimensional sets of confounders</w:t>
      </w:r>
      <w:r w:rsidR="11ACF80A" w:rsidRPr="00834989">
        <w:rPr>
          <w:color w:val="000000" w:themeColor="text1"/>
        </w:rPr>
        <w:t xml:space="preserve"> and d</w:t>
      </w:r>
      <w:r w:rsidR="19C623F0" w:rsidRPr="00834989">
        <w:rPr>
          <w:color w:val="000000" w:themeColor="text1"/>
        </w:rPr>
        <w:t>evelopments in negative control outcome experiments allow for the assessment of residual systematic bias, which can be used to calibrate effect estimates and confidence intervals</w:t>
      </w:r>
      <w:r w:rsidR="520FDA9F" w:rsidRPr="00834989">
        <w:rPr>
          <w:color w:val="000000" w:themeColor="text1"/>
        </w:rPr>
        <w:t xml:space="preserve">. </w:t>
      </w:r>
      <w:r w:rsidR="19C623F0" w:rsidRPr="00834989">
        <w:rPr>
          <w:color w:val="000000" w:themeColor="text1"/>
        </w:rPr>
        <w:t>When proper study designs and analytic methods are used to address the right study questions, o</w:t>
      </w:r>
      <w:r w:rsidR="520FDA9F" w:rsidRPr="00834989">
        <w:rPr>
          <w:color w:val="000000" w:themeColor="text1"/>
        </w:rPr>
        <w:t xml:space="preserve">bservational </w:t>
      </w:r>
      <w:r w:rsidR="19C623F0" w:rsidRPr="00834989">
        <w:rPr>
          <w:color w:val="000000" w:themeColor="text1"/>
        </w:rPr>
        <w:t>research using real-world data</w:t>
      </w:r>
      <w:r w:rsidR="520FDA9F" w:rsidRPr="00834989">
        <w:rPr>
          <w:color w:val="000000" w:themeColor="text1"/>
        </w:rPr>
        <w:t xml:space="preserve"> can provide valuable and </w:t>
      </w:r>
      <w:r w:rsidR="6F183DEF" w:rsidRPr="00834989">
        <w:rPr>
          <w:color w:val="000000" w:themeColor="text1"/>
        </w:rPr>
        <w:t>reliable</w:t>
      </w:r>
      <w:r w:rsidR="520FDA9F" w:rsidRPr="00834989">
        <w:rPr>
          <w:color w:val="000000" w:themeColor="text1"/>
        </w:rPr>
        <w:t xml:space="preserve"> </w:t>
      </w:r>
      <w:r w:rsidR="6F183DEF" w:rsidRPr="00834989">
        <w:rPr>
          <w:color w:val="000000" w:themeColor="text1"/>
        </w:rPr>
        <w:t>evidence</w:t>
      </w:r>
      <w:r w:rsidR="520FDA9F" w:rsidRPr="00834989">
        <w:rPr>
          <w:color w:val="000000" w:themeColor="text1"/>
        </w:rPr>
        <w:t xml:space="preserve"> on the </w:t>
      </w:r>
      <w:r w:rsidR="19C623F0" w:rsidRPr="00834989">
        <w:rPr>
          <w:color w:val="000000" w:themeColor="text1"/>
        </w:rPr>
        <w:t>effectiveness and safety of medical products, as they are used in real-world clinical practice.</w:t>
      </w:r>
      <w:r w:rsidR="006E19C3" w:rsidRPr="00834989">
        <w:rPr>
          <w:color w:val="000000" w:themeColor="text1"/>
        </w:rPr>
        <w:fldChar w:fldCharType="begin">
          <w:fldData xml:space="preserve">PEVuZE5vdGU+PENpdGU+PEF1dGhvcj5Hb2xkZXI8L0F1dGhvcj48WWVhcj4yMDExPC9ZZWFyPjxS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</w:fldData>
        </w:fldChar>
      </w:r>
      <w:r w:rsidR="00044B64" w:rsidRPr="00834989">
        <w:rPr>
          <w:color w:val="000000" w:themeColor="text1"/>
        </w:rPr>
        <w:instrText xml:space="preserve"> ADDIN EN.CITE </w:instrText>
      </w:r>
      <w:r w:rsidR="00044B64" w:rsidRPr="00834989">
        <w:rPr>
          <w:color w:val="000000" w:themeColor="text1"/>
        </w:rPr>
        <w:fldChar w:fldCharType="begin">
          <w:fldData xml:space="preserve">PEVuZE5vdGU+PENpdGU+PEF1dGhvcj5Hb2xkZXI8L0F1dGhvcj48WWVhcj4yMDExPC9ZZWFyPjxS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</w:fldData>
        </w:fldChar>
      </w:r>
      <w:r w:rsidR="00044B64" w:rsidRPr="00834989">
        <w:rPr>
          <w:color w:val="000000" w:themeColor="text1"/>
        </w:rPr>
        <w:instrText xml:space="preserve"> ADDIN EN.CITE.DATA </w:instrText>
      </w:r>
      <w:r w:rsidR="00044B64" w:rsidRPr="00834989">
        <w:rPr>
          <w:color w:val="000000" w:themeColor="text1"/>
        </w:rPr>
      </w:r>
      <w:r w:rsidR="00044B64" w:rsidRPr="00834989">
        <w:rPr>
          <w:color w:val="000000" w:themeColor="text1"/>
        </w:rPr>
        <w:fldChar w:fldCharType="end"/>
      </w:r>
      <w:r w:rsidR="006E19C3" w:rsidRPr="00834989">
        <w:rPr>
          <w:color w:val="000000" w:themeColor="text1"/>
        </w:rPr>
        <w:fldChar w:fldCharType="separate"/>
      </w:r>
      <w:r w:rsidR="000173D6" w:rsidRPr="00834989">
        <w:rPr>
          <w:noProof/>
          <w:color w:val="000000" w:themeColor="text1"/>
        </w:rPr>
        <w:t>(1)</w:t>
      </w:r>
      <w:r w:rsidR="006E19C3" w:rsidRPr="00834989">
        <w:rPr>
          <w:color w:val="000000" w:themeColor="text1"/>
        </w:rPr>
        <w:fldChar w:fldCharType="end"/>
      </w:r>
    </w:p>
    <w:p w14:paraId="14E7BD00" w14:textId="77777777" w:rsidR="002167A6" w:rsidRPr="00834989" w:rsidRDefault="002167A6" w:rsidP="00A91AAA">
      <w:pPr>
        <w:pStyle w:val="BodyText12"/>
        <w:spacing w:after="0" w:line="240" w:lineRule="auto"/>
        <w:jc w:val="left"/>
        <w:rPr>
          <w:color w:val="000000" w:themeColor="text1"/>
        </w:rPr>
      </w:pPr>
    </w:p>
    <w:p w14:paraId="647B3C50" w14:textId="2A386CD2" w:rsidR="006B0D6F" w:rsidRPr="00834989" w:rsidRDefault="203E0355" w:rsidP="006E19C3">
      <w:pPr>
        <w:rPr>
          <w:color w:val="000000" w:themeColor="text1"/>
        </w:rPr>
      </w:pPr>
      <w:r w:rsidRPr="00834989">
        <w:rPr>
          <w:color w:val="000000" w:themeColor="text1"/>
        </w:rPr>
        <w:t xml:space="preserve">Despite substantial improvements in methods and data </w:t>
      </w:r>
      <w:r w:rsidR="11ACF80A" w:rsidRPr="00834989">
        <w:rPr>
          <w:color w:val="000000" w:themeColor="text1"/>
        </w:rPr>
        <w:t xml:space="preserve">resources </w:t>
      </w:r>
      <w:r w:rsidRPr="00834989">
        <w:rPr>
          <w:color w:val="000000" w:themeColor="text1"/>
        </w:rPr>
        <w:t>used in observational causal inference research, a large number of published observational studies still conclude with the statement “Randomized trials are warranted to confirm our findings</w:t>
      </w:r>
      <w:r w:rsidR="4B73CEBC" w:rsidRPr="00834989">
        <w:rPr>
          <w:color w:val="000000" w:themeColor="text1"/>
        </w:rPr>
        <w:t>,</w:t>
      </w:r>
      <w:r w:rsidRPr="00834989">
        <w:rPr>
          <w:color w:val="000000" w:themeColor="text1"/>
        </w:rPr>
        <w:t>”</w:t>
      </w:r>
      <w:r w:rsidR="03EE39C5" w:rsidRPr="00834989">
        <w:rPr>
          <w:color w:val="000000" w:themeColor="text1"/>
        </w:rPr>
        <w:t xml:space="preserve"> </w:t>
      </w:r>
      <w:r w:rsidR="4B73CEBC" w:rsidRPr="00834989">
        <w:rPr>
          <w:color w:val="000000" w:themeColor="text1"/>
        </w:rPr>
        <w:t xml:space="preserve">even in cases where the recommended randomized trial is highly unlikely to be conducted in a timely manner (e.g. due to </w:t>
      </w:r>
      <w:r w:rsidR="61A629F8" w:rsidRPr="00834989">
        <w:rPr>
          <w:color w:val="000000" w:themeColor="text1"/>
        </w:rPr>
        <w:t xml:space="preserve">challenges with </w:t>
      </w:r>
      <w:r w:rsidR="4B73CEBC" w:rsidRPr="00834989">
        <w:rPr>
          <w:color w:val="000000" w:themeColor="text1"/>
        </w:rPr>
        <w:t>feasibility and/or cost).</w:t>
      </w:r>
      <w:r w:rsidRPr="00834989">
        <w:rPr>
          <w:color w:val="000000" w:themeColor="text1"/>
        </w:rPr>
        <w:t xml:space="preserve"> Implicit in this trend is the assumption that observational research cannot provide reliable evidence absent confirmation with experimental/randomized research. </w:t>
      </w:r>
      <w:r w:rsidR="301A2546" w:rsidRPr="00834989">
        <w:rPr>
          <w:color w:val="000000" w:themeColor="text1"/>
        </w:rPr>
        <w:t xml:space="preserve">Given that many </w:t>
      </w:r>
      <w:r w:rsidR="74AEA745" w:rsidRPr="00834989">
        <w:rPr>
          <w:color w:val="000000" w:themeColor="text1"/>
        </w:rPr>
        <w:t>of-interest health research</w:t>
      </w:r>
      <w:r w:rsidR="301A2546" w:rsidRPr="00834989">
        <w:rPr>
          <w:color w:val="000000" w:themeColor="text1"/>
        </w:rPr>
        <w:t xml:space="preserve"> questions </w:t>
      </w:r>
      <w:r w:rsidR="74AEA745" w:rsidRPr="00834989">
        <w:rPr>
          <w:color w:val="000000" w:themeColor="text1"/>
        </w:rPr>
        <w:t xml:space="preserve">simply </w:t>
      </w:r>
      <w:r w:rsidR="301A2546" w:rsidRPr="00834989">
        <w:rPr>
          <w:color w:val="000000" w:themeColor="text1"/>
        </w:rPr>
        <w:t>cannot be realistically assessed using experimental methods</w:t>
      </w:r>
      <w:r w:rsidR="74AEA745" w:rsidRPr="00834989">
        <w:rPr>
          <w:color w:val="000000" w:themeColor="text1"/>
        </w:rPr>
        <w:t xml:space="preserve">, </w:t>
      </w:r>
      <w:r w:rsidR="558D9F44" w:rsidRPr="00834989">
        <w:rPr>
          <w:color w:val="000000" w:themeColor="text1"/>
        </w:rPr>
        <w:t xml:space="preserve">it is critical that systems of evidence evaluation are developed to </w:t>
      </w:r>
      <w:r w:rsidR="000F58CD" w:rsidRPr="00834989">
        <w:rPr>
          <w:color w:val="000000" w:themeColor="text1"/>
        </w:rPr>
        <w:t>apply the findings of observational research studies more meaningfully</w:t>
      </w:r>
      <w:r w:rsidR="558D9F44" w:rsidRPr="00834989">
        <w:rPr>
          <w:color w:val="000000" w:themeColor="text1"/>
        </w:rPr>
        <w:t>.</w:t>
      </w:r>
      <w:r w:rsidR="000F58CD" w:rsidRPr="00834989">
        <w:rPr>
          <w:color w:val="000000" w:themeColor="text1"/>
        </w:rPr>
        <w:t xml:space="preserve"> </w:t>
      </w:r>
      <w:r w:rsidRPr="00834989">
        <w:rPr>
          <w:color w:val="000000" w:themeColor="text1"/>
        </w:rPr>
        <w:t>Despite commonplace concern</w:t>
      </w:r>
      <w:r w:rsidR="5923BF72" w:rsidRPr="00834989">
        <w:rPr>
          <w:color w:val="000000" w:themeColor="text1"/>
        </w:rPr>
        <w:t>s</w:t>
      </w:r>
      <w:r w:rsidRPr="00834989">
        <w:rPr>
          <w:color w:val="000000" w:themeColor="text1"/>
        </w:rPr>
        <w:t xml:space="preserve"> about the reliability of evidence generated by observational research, established practices to improve the reliability of empirical evidence (e.g. reproduction and replication) are</w:t>
      </w:r>
      <w:r w:rsidR="60D69647" w:rsidRPr="00834989">
        <w:rPr>
          <w:color w:val="000000" w:themeColor="text1"/>
        </w:rPr>
        <w:t xml:space="preserve"> severely</w:t>
      </w:r>
      <w:r w:rsidRPr="00834989">
        <w:rPr>
          <w:color w:val="000000" w:themeColor="text1"/>
        </w:rPr>
        <w:t xml:space="preserve"> underutilized</w:t>
      </w:r>
      <w:r w:rsidR="33F05C40" w:rsidRPr="00834989">
        <w:rPr>
          <w:color w:val="000000" w:themeColor="text1"/>
        </w:rPr>
        <w:t>, an issue which has received widespread attention over the last decade</w:t>
      </w:r>
      <w:r w:rsidRPr="00834989">
        <w:rPr>
          <w:color w:val="000000" w:themeColor="text1"/>
        </w:rPr>
        <w:t>.</w:t>
      </w:r>
      <w:r w:rsidR="006E19C3" w:rsidRPr="00834989">
        <w:rPr>
          <w:color w:val="000000" w:themeColor="text1"/>
        </w:rPr>
        <w:fldChar w:fldCharType="begin">
          <w:fldData xml:space="preserve">PEVuZE5vdGU+PENpdGU+PFllYXI+MjAxODwvWWVhcj48UmVjTnVtPjI8L1JlY051bT48RGlzcGxh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ZGljYWw+PHBhZ2VzPmUwMjAyNDQ3PC9wYWdlcz48dm9sdW1lPjEzPC92b2x1bWU+PG51bWJlcj45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</w:fldData>
        </w:fldChar>
      </w:r>
      <w:r w:rsidR="00044B64" w:rsidRPr="00834989">
        <w:rPr>
          <w:color w:val="000000" w:themeColor="text1"/>
        </w:rPr>
        <w:instrText xml:space="preserve"> ADDIN EN.CITE </w:instrText>
      </w:r>
      <w:r w:rsidR="00044B64" w:rsidRPr="00834989">
        <w:rPr>
          <w:color w:val="000000" w:themeColor="text1"/>
        </w:rPr>
        <w:fldChar w:fldCharType="begin">
          <w:fldData xml:space="preserve">PEVuZE5vdGU+PENpdGU+PFllYXI+MjAxODwvWWVhcj48UmVjTnVtPjI8L1JlY051bT48RGlzcGxh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ZGljYWw+PHBhZ2VzPmUwMjAyNDQ3PC9wYWdlcz48dm9sdW1lPjEzPC92b2x1bWU+PG51bWJlcj45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</w:fldData>
        </w:fldChar>
      </w:r>
      <w:r w:rsidR="00044B64" w:rsidRPr="00834989">
        <w:rPr>
          <w:color w:val="000000" w:themeColor="text1"/>
        </w:rPr>
        <w:instrText xml:space="preserve"> ADDIN EN.CITE.DATA </w:instrText>
      </w:r>
      <w:r w:rsidR="00044B64" w:rsidRPr="00834989">
        <w:rPr>
          <w:color w:val="000000" w:themeColor="text1"/>
        </w:rPr>
      </w:r>
      <w:r w:rsidR="00044B64" w:rsidRPr="00834989">
        <w:rPr>
          <w:color w:val="000000" w:themeColor="text1"/>
        </w:rPr>
        <w:fldChar w:fldCharType="end"/>
      </w:r>
      <w:r w:rsidR="006E19C3" w:rsidRPr="00834989">
        <w:rPr>
          <w:color w:val="000000" w:themeColor="text1"/>
        </w:rPr>
        <w:fldChar w:fldCharType="separate"/>
      </w:r>
      <w:r w:rsidR="000173D6" w:rsidRPr="00834989">
        <w:rPr>
          <w:noProof/>
          <w:color w:val="000000" w:themeColor="text1"/>
        </w:rPr>
        <w:t>(2-8)</w:t>
      </w:r>
      <w:r w:rsidR="006E19C3" w:rsidRPr="00834989">
        <w:rPr>
          <w:color w:val="000000" w:themeColor="text1"/>
        </w:rPr>
        <w:fldChar w:fldCharType="end"/>
      </w:r>
      <w:r w:rsidRPr="00834989">
        <w:rPr>
          <w:color w:val="000000" w:themeColor="text1"/>
        </w:rPr>
        <w:t xml:space="preserve"> </w:t>
      </w:r>
    </w:p>
    <w:p w14:paraId="31B25AE6" w14:textId="1DF0205B" w:rsidR="006B0D6F" w:rsidRPr="00834989" w:rsidRDefault="006B0D6F" w:rsidP="006E19C3">
      <w:pPr>
        <w:rPr>
          <w:color w:val="000000" w:themeColor="text1"/>
        </w:rPr>
      </w:pPr>
    </w:p>
    <w:p w14:paraId="79966695" w14:textId="22C08111" w:rsidR="006B0D6F" w:rsidRPr="00834989" w:rsidRDefault="6CDE9303" w:rsidP="2FF12780">
      <w:pPr>
        <w:pStyle w:val="Heading2"/>
        <w:rPr>
          <w:color w:val="000000" w:themeColor="text1"/>
        </w:rPr>
      </w:pPr>
      <w:r w:rsidRPr="00834989">
        <w:rPr>
          <w:color w:val="000000" w:themeColor="text1"/>
        </w:rPr>
        <w:t>A framework describing desirable attributes of reliable evidence</w:t>
      </w:r>
    </w:p>
    <w:p w14:paraId="0F9615E1" w14:textId="4CE64F1F" w:rsidR="006B0D6F" w:rsidRPr="00834989" w:rsidRDefault="203E0355" w:rsidP="006E19C3">
      <w:pPr>
        <w:rPr>
          <w:color w:val="000000" w:themeColor="text1"/>
        </w:rPr>
      </w:pPr>
      <w:r w:rsidRPr="00834989">
        <w:rPr>
          <w:color w:val="000000" w:themeColor="text1"/>
        </w:rPr>
        <w:t>Figure 1 below presents a general framework for evaluating six desirable attributes of reliable evidence: repeatable, reproducible, replicable, generalizable, robust, and calibrated.</w:t>
      </w:r>
      <w:r w:rsidR="3F7A0585" w:rsidRPr="00834989">
        <w:rPr>
          <w:color w:val="000000" w:themeColor="text1"/>
        </w:rPr>
        <w:t xml:space="preserve"> A brief description of the framework is provided below; however more detailed discussion of the framework can be found in </w:t>
      </w:r>
      <w:hyperlink r:id="rId14" w:history="1">
        <w:r w:rsidR="65A537F4" w:rsidRPr="00834989">
          <w:rPr>
            <w:rStyle w:val="Hyperlink"/>
            <w:color w:val="000000" w:themeColor="text1"/>
          </w:rPr>
          <w:t>Section 14.1 of the Book of OHDSI (</w:t>
        </w:r>
        <w:r w:rsidR="091424FD" w:rsidRPr="00834989">
          <w:rPr>
            <w:rStyle w:val="Hyperlink"/>
            <w:color w:val="000000" w:themeColor="text1"/>
          </w:rPr>
          <w:t>Attributes</w:t>
        </w:r>
        <w:r w:rsidR="65A537F4" w:rsidRPr="00834989">
          <w:rPr>
            <w:rStyle w:val="Hyperlink"/>
            <w:color w:val="000000" w:themeColor="text1"/>
          </w:rPr>
          <w:t xml:space="preserve"> of Reliable Evidence)</w:t>
        </w:r>
      </w:hyperlink>
      <w:r w:rsidR="65A537F4" w:rsidRPr="00834989">
        <w:rPr>
          <w:color w:val="000000" w:themeColor="text1"/>
        </w:rPr>
        <w:t>.</w:t>
      </w:r>
      <w:r w:rsidR="006E19C3" w:rsidRPr="00834989">
        <w:rPr>
          <w:color w:val="000000" w:themeColor="text1"/>
        </w:rPr>
        <w:fldChar w:fldCharType="begin">
          <w:fldData xml:space="preserve">PEVuZE5vdGU+PENpdGU+PEF1dGhvcj5PYnNlcnZhdGlvbmFsIEhlYWx0aCBEYXRhIFNjaWVuY2Vz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</w:fldData>
        </w:fldChar>
      </w:r>
      <w:r w:rsidR="00044B64" w:rsidRPr="00834989">
        <w:rPr>
          <w:color w:val="000000" w:themeColor="text1"/>
        </w:rPr>
        <w:instrText xml:space="preserve"> ADDIN EN.CITE </w:instrText>
      </w:r>
      <w:r w:rsidR="00044B64" w:rsidRPr="00834989">
        <w:rPr>
          <w:color w:val="000000" w:themeColor="text1"/>
        </w:rPr>
        <w:fldChar w:fldCharType="begin">
          <w:fldData xml:space="preserve">PEVuZE5vdGU+PENpdGU+PEF1dGhvcj5PYnNlcnZhdGlvbmFsIEhlYWx0aCBEYXRhIFNjaWVuY2Vz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</w:fldData>
        </w:fldChar>
      </w:r>
      <w:r w:rsidR="00044B64" w:rsidRPr="00834989">
        <w:rPr>
          <w:color w:val="000000" w:themeColor="text1"/>
        </w:rPr>
        <w:instrText xml:space="preserve"> ADDIN EN.CITE.DATA </w:instrText>
      </w:r>
      <w:r w:rsidR="00044B64" w:rsidRPr="00834989">
        <w:rPr>
          <w:color w:val="000000" w:themeColor="text1"/>
        </w:rPr>
      </w:r>
      <w:r w:rsidR="00044B64" w:rsidRPr="00834989">
        <w:rPr>
          <w:color w:val="000000" w:themeColor="text1"/>
        </w:rPr>
        <w:fldChar w:fldCharType="end"/>
      </w:r>
      <w:r w:rsidR="006E19C3" w:rsidRPr="00834989">
        <w:rPr>
          <w:color w:val="000000" w:themeColor="text1"/>
        </w:rPr>
        <w:fldChar w:fldCharType="separate"/>
      </w:r>
      <w:r w:rsidR="000173D6" w:rsidRPr="00834989">
        <w:rPr>
          <w:noProof/>
          <w:color w:val="000000" w:themeColor="text1"/>
        </w:rPr>
        <w:t>(9)</w:t>
      </w:r>
      <w:r w:rsidR="006E19C3" w:rsidRPr="00834989">
        <w:rPr>
          <w:color w:val="000000" w:themeColor="text1"/>
        </w:rPr>
        <w:fldChar w:fldCharType="end"/>
      </w:r>
      <w:r w:rsidR="65A537F4" w:rsidRPr="00834989">
        <w:rPr>
          <w:color w:val="000000" w:themeColor="text1"/>
        </w:rPr>
        <w:t xml:space="preserve"> </w:t>
      </w:r>
    </w:p>
    <w:p w14:paraId="0D514D28" w14:textId="77777777" w:rsidR="006B0D6F" w:rsidRPr="00834989" w:rsidRDefault="006B0D6F" w:rsidP="006B0D6F">
      <w:pPr>
        <w:rPr>
          <w:color w:val="000000" w:themeColor="text1"/>
        </w:rPr>
      </w:pPr>
    </w:p>
    <w:p w14:paraId="471481E2" w14:textId="700FC98D" w:rsidR="1E534A37" w:rsidRPr="00834989" w:rsidRDefault="006B0D6F" w:rsidP="2FF12780">
      <w:pPr>
        <w:rPr>
          <w:color w:val="000000" w:themeColor="text1"/>
        </w:rPr>
      </w:pPr>
      <w:r w:rsidRPr="00834989">
        <w:rPr>
          <w:noProof/>
          <w:color w:val="000000" w:themeColor="text1"/>
        </w:rPr>
        <w:lastRenderedPageBreak/>
        <w:drawing>
          <wp:inline distT="0" distB="0" distL="0" distR="0" wp14:anchorId="7B40A186" wp14:editId="02017CDE">
            <wp:extent cx="5360670" cy="1860771"/>
            <wp:effectExtent l="19050" t="19050" r="11430" b="25400"/>
            <wp:docPr id="3" name="Picture 3" descr="Desired attributes of reliable ev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ired attributes of reliable ev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8987" cy="1870600"/>
                    </a:xfrm>
                    <a:prstGeom prst="rect">
                      <a:avLst/>
                    </a:prstGeom>
                    <a:noFill/>
                    <a:ln>
                      <a:solidFill>
                        <a:schemeClr val="tx1"/>
                      </a:solidFill>
                    </a:ln>
                  </pic:spPr>
                </pic:pic>
              </a:graphicData>
            </a:graphic>
          </wp:inline>
        </w:drawing>
      </w:r>
    </w:p>
    <w:p w14:paraId="169E0F76" w14:textId="77777777" w:rsidR="006B0D6F" w:rsidRPr="00834989" w:rsidRDefault="006B0D6F" w:rsidP="006B0D6F">
      <w:pPr>
        <w:rPr>
          <w:color w:val="000000" w:themeColor="text1"/>
          <w:sz w:val="22"/>
          <w:szCs w:val="22"/>
        </w:rPr>
      </w:pPr>
      <w:r w:rsidRPr="00834989">
        <w:rPr>
          <w:b/>
          <w:bCs/>
          <w:color w:val="000000" w:themeColor="text1"/>
        </w:rPr>
        <w:t>Figure 1</w:t>
      </w:r>
      <w:r w:rsidRPr="00834989">
        <w:rPr>
          <w:color w:val="000000" w:themeColor="text1"/>
        </w:rPr>
        <w:t xml:space="preserve">. Desired attributes of reliable evidence </w:t>
      </w:r>
      <w:r w:rsidRPr="00834989">
        <w:rPr>
          <w:color w:val="000000" w:themeColor="text1"/>
          <w:sz w:val="22"/>
          <w:szCs w:val="22"/>
        </w:rPr>
        <w:t>(source: Book of OHDSI)</w:t>
      </w:r>
    </w:p>
    <w:p w14:paraId="368827BE" w14:textId="77777777" w:rsidR="006B0D6F" w:rsidRPr="00834989" w:rsidRDefault="006B0D6F" w:rsidP="006B0D6F">
      <w:pPr>
        <w:rPr>
          <w:color w:val="000000" w:themeColor="text1"/>
        </w:rPr>
      </w:pPr>
    </w:p>
    <w:p w14:paraId="48C3EB39" w14:textId="1CF7BB5D" w:rsidR="006B0D6F" w:rsidRPr="00834989" w:rsidRDefault="4BD6C014" w:rsidP="006B0D6F">
      <w:pPr>
        <w:rPr>
          <w:color w:val="000000" w:themeColor="text1"/>
        </w:rPr>
      </w:pPr>
      <w:r w:rsidRPr="00834989">
        <w:rPr>
          <w:color w:val="000000" w:themeColor="text1"/>
        </w:rPr>
        <w:t>Evidence is considered repeatable when</w:t>
      </w:r>
      <w:r w:rsidR="00300A37" w:rsidRPr="00834989">
        <w:rPr>
          <w:color w:val="000000" w:themeColor="text1"/>
        </w:rPr>
        <w:t xml:space="preserve"> the same researcher applying the same analytic strategy to address the same study question with the same data would get the identical result. </w:t>
      </w:r>
      <w:r w:rsidR="1A0E4B97" w:rsidRPr="00834989">
        <w:rPr>
          <w:color w:val="000000" w:themeColor="text1"/>
        </w:rPr>
        <w:t>Generating r</w:t>
      </w:r>
      <w:r w:rsidR="00300A37" w:rsidRPr="00834989">
        <w:rPr>
          <w:color w:val="000000" w:themeColor="text1"/>
        </w:rPr>
        <w:t xml:space="preserve">epeatable evidence requires a clear process </w:t>
      </w:r>
      <w:r w:rsidR="00D97641" w:rsidRPr="00834989">
        <w:rPr>
          <w:color w:val="000000" w:themeColor="text1"/>
        </w:rPr>
        <w:t xml:space="preserve">and </w:t>
      </w:r>
      <w:r w:rsidR="00300A37" w:rsidRPr="00834989">
        <w:rPr>
          <w:color w:val="000000" w:themeColor="text1"/>
        </w:rPr>
        <w:t xml:space="preserve">absent of subjective judgement or interpretation. </w:t>
      </w:r>
      <w:r w:rsidRPr="00834989">
        <w:rPr>
          <w:color w:val="000000" w:themeColor="text1"/>
        </w:rPr>
        <w:t xml:space="preserve">Evidence is considered </w:t>
      </w:r>
      <w:r w:rsidR="066F4C71" w:rsidRPr="00834989">
        <w:rPr>
          <w:color w:val="000000" w:themeColor="text1"/>
        </w:rPr>
        <w:t>reproducible</w:t>
      </w:r>
      <w:r w:rsidR="34E6864F" w:rsidRPr="00834989">
        <w:rPr>
          <w:color w:val="000000" w:themeColor="text1"/>
        </w:rPr>
        <w:t xml:space="preserve"> when</w:t>
      </w:r>
      <w:r w:rsidR="00300A37" w:rsidRPr="00834989">
        <w:rPr>
          <w:color w:val="000000" w:themeColor="text1"/>
        </w:rPr>
        <w:t xml:space="preserve"> a different researcher </w:t>
      </w:r>
      <w:r w:rsidR="00D97641" w:rsidRPr="00834989">
        <w:rPr>
          <w:color w:val="000000" w:themeColor="text1"/>
        </w:rPr>
        <w:t>can</w:t>
      </w:r>
      <w:r w:rsidR="00300A37" w:rsidRPr="00834989">
        <w:rPr>
          <w:color w:val="000000" w:themeColor="text1"/>
        </w:rPr>
        <w:t xml:space="preserve"> perfectly reproduce that analysis and, using the same data, is able to generate the identical result. In the case of research relying on retrospective data analysis, reproducible evidence requires the complete specification of the study protocols in human-readable and computer-executable form. Ensuring that findings from a given study are </w:t>
      </w:r>
      <w:r w:rsidR="34E6864F" w:rsidRPr="00834989">
        <w:rPr>
          <w:color w:val="000000" w:themeColor="text1"/>
        </w:rPr>
        <w:t xml:space="preserve">repeatable and reproducible </w:t>
      </w:r>
      <w:r w:rsidR="00300A37" w:rsidRPr="00834989">
        <w:rPr>
          <w:color w:val="000000" w:themeColor="text1"/>
        </w:rPr>
        <w:t xml:space="preserve">is one of the most important </w:t>
      </w:r>
      <w:r w:rsidR="34E6864F" w:rsidRPr="00834989">
        <w:rPr>
          <w:color w:val="000000" w:themeColor="text1"/>
        </w:rPr>
        <w:t>principals for</w:t>
      </w:r>
      <w:r w:rsidR="00300A37" w:rsidRPr="00834989">
        <w:rPr>
          <w:color w:val="000000" w:themeColor="text1"/>
        </w:rPr>
        <w:t xml:space="preserve"> </w:t>
      </w:r>
      <w:r w:rsidR="34E6864F" w:rsidRPr="00834989">
        <w:rPr>
          <w:color w:val="000000" w:themeColor="text1"/>
        </w:rPr>
        <w:t>providing</w:t>
      </w:r>
      <w:r w:rsidR="00300A37" w:rsidRPr="00834989">
        <w:rPr>
          <w:color w:val="000000" w:themeColor="text1"/>
        </w:rPr>
        <w:t xml:space="preserve"> reliable evidence of </w:t>
      </w:r>
      <w:r w:rsidR="34E6864F" w:rsidRPr="00834989">
        <w:rPr>
          <w:color w:val="000000" w:themeColor="text1"/>
        </w:rPr>
        <w:t xml:space="preserve">causal </w:t>
      </w:r>
      <w:r w:rsidR="3559D1D6" w:rsidRPr="00834989">
        <w:rPr>
          <w:color w:val="000000" w:themeColor="text1"/>
        </w:rPr>
        <w:t>relationships</w:t>
      </w:r>
      <w:r w:rsidR="00300A37" w:rsidRPr="00834989">
        <w:rPr>
          <w:color w:val="000000" w:themeColor="text1"/>
        </w:rPr>
        <w:t xml:space="preserve">.   </w:t>
      </w:r>
    </w:p>
    <w:p w14:paraId="3A2126E5" w14:textId="77777777" w:rsidR="006B0D6F" w:rsidRPr="00834989" w:rsidRDefault="006B0D6F" w:rsidP="006B0D6F">
      <w:pPr>
        <w:rPr>
          <w:color w:val="000000" w:themeColor="text1"/>
        </w:rPr>
      </w:pPr>
    </w:p>
    <w:p w14:paraId="1F23BCE1" w14:textId="0BA37DA7" w:rsidR="006B0D6F" w:rsidRPr="00834989" w:rsidRDefault="69778608" w:rsidP="006B0D6F">
      <w:pPr>
        <w:rPr>
          <w:color w:val="000000" w:themeColor="text1"/>
        </w:rPr>
      </w:pPr>
      <w:r w:rsidRPr="00834989">
        <w:rPr>
          <w:color w:val="000000" w:themeColor="text1"/>
        </w:rPr>
        <w:t>Evidence replicability</w:t>
      </w:r>
      <w:r w:rsidR="203E0355" w:rsidRPr="00834989">
        <w:rPr>
          <w:color w:val="000000" w:themeColor="text1"/>
        </w:rPr>
        <w:t>, which relates to the Bradford-Hill consistency criterion</w:t>
      </w:r>
      <w:r w:rsidR="00FD318C" w:rsidRPr="00834989">
        <w:rPr>
          <w:color w:val="000000" w:themeColor="text1"/>
        </w:rPr>
        <w:fldChar w:fldCharType="begin"/>
      </w:r>
      <w:r w:rsidR="00044B64" w:rsidRPr="00834989">
        <w:rPr>
          <w:color w:val="000000" w:themeColor="text1"/>
        </w:rPr>
        <w:instrText xml:space="preserve"> ADDIN EN.CITE &lt;EndNote&gt;&lt;Cite&gt;&lt;Author&gt;Hill&lt;/Author&gt;&lt;Year&gt;1965&lt;/Year&gt;&lt;RecNum&gt;10&lt;/RecNum&gt;&lt;DisplayText&gt;(10)&lt;/DisplayText&gt;&lt;record&gt;&lt;rec-number&gt;10&lt;/rec-number&gt;&lt;foreign-keys&gt;&lt;key app="EN" db-id="29x2fd0e5a9z09eatfopxead0fv9ff0e052e" timestamp="1653223321"&gt;10&lt;/key&gt;&lt;/foreign-keys&gt;&lt;ref-type name="Journal Article"&gt;17&lt;/ref-type&gt;&lt;contributors&gt;&lt;authors&gt;&lt;author&gt;Hill, A. B.&lt;/author&gt;&lt;/authors&gt;&lt;/contributors&gt;&lt;titles&gt;&lt;title&gt;The environment and disease: association or causation?&lt;/title&gt;&lt;secondary-title&gt;Proc R Soc Med&lt;/secondary-title&gt;&lt;alt-title&gt;Proceedings of the Royal Society of Medicine&lt;/alt-title&gt;&lt;/titles&gt;&lt;periodical&gt;&lt;full-title&gt;Proc R Soc Med&lt;/full-title&gt;&lt;abbr-1&gt;Proceedings of the Royal Society of Medicine&lt;/abbr-1&gt;&lt;/periodical&gt;&lt;alt-periodical&gt;&lt;full-title&gt;Proc R Soc Med&lt;/full-title&gt;&lt;abbr-1&gt;Proceedings of the Royal Society of Medicine&lt;/abbr-1&gt;&lt;/alt-periodical&gt;&lt;pages&gt;295-300&lt;/pages&gt;&lt;volume&gt;58&lt;/volume&gt;&lt;number&gt;5&lt;/number&gt;&lt;edition&gt;1965/05/01&lt;/edition&gt;&lt;keywords&gt;&lt;keyword&gt;*Environment&lt;/keyword&gt;&lt;keyword&gt;*Environmental Health&lt;/keyword&gt;&lt;keyword&gt;Humans&lt;/keyword&gt;&lt;keyword&gt;*Occupational Medicine&lt;/keyword&gt;&lt;keyword&gt;*Industrial medicine&lt;/keyword&gt;&lt;/keywords&gt;&lt;dates&gt;&lt;year&gt;1965&lt;/year&gt;&lt;pub-dates&gt;&lt;date&gt;May&lt;/date&gt;&lt;/pub-dates&gt;&lt;/dates&gt;&lt;isbn&gt;0035-9157 (Print)&amp;#xD;0035-9157&lt;/isbn&gt;&lt;accession-num&gt;14283879&lt;/accession-num&gt;&lt;urls&gt;&lt;/urls&gt;&lt;custom2&gt;PMC1898525&lt;/custom2&gt;&lt;remote-database-provider&gt;NLM&lt;/remote-database-provider&gt;&lt;language&gt;eng&lt;/language&gt;&lt;/record&gt;&lt;/Cite&gt;&lt;/EndNote&gt;</w:instrText>
      </w:r>
      <w:r w:rsidR="00FD318C" w:rsidRPr="00834989">
        <w:rPr>
          <w:color w:val="000000" w:themeColor="text1"/>
        </w:rPr>
        <w:fldChar w:fldCharType="separate"/>
      </w:r>
      <w:r w:rsidR="000173D6" w:rsidRPr="00834989">
        <w:rPr>
          <w:noProof/>
          <w:color w:val="000000" w:themeColor="text1"/>
        </w:rPr>
        <w:t>(10)</w:t>
      </w:r>
      <w:r w:rsidR="00FD318C" w:rsidRPr="00834989">
        <w:rPr>
          <w:color w:val="000000" w:themeColor="text1"/>
        </w:rPr>
        <w:fldChar w:fldCharType="end"/>
      </w:r>
      <w:r w:rsidR="203E0355" w:rsidRPr="00834989">
        <w:rPr>
          <w:color w:val="000000" w:themeColor="text1"/>
        </w:rPr>
        <w:t xml:space="preserve">, implies that the identical analysis applied to a similar but different data resource / population, generates a similar finding.  In other words, has the association been observed in multiple contexts (e.g. across multiple different insurance claims databases)? Generalizable evidence represents findings that can be reproduced across multiple different sources of data (e.g. administrative claims databases, large </w:t>
      </w:r>
      <w:r w:rsidRPr="00834989">
        <w:rPr>
          <w:color w:val="000000" w:themeColor="text1"/>
        </w:rPr>
        <w:t>electronic health records [EHR]</w:t>
      </w:r>
      <w:r w:rsidR="203E0355" w:rsidRPr="00834989">
        <w:rPr>
          <w:color w:val="000000" w:themeColor="text1"/>
        </w:rPr>
        <w:t xml:space="preserve"> databases, single-facility EHR systems) which vary with respect to the populations they include and their mechanisms of data capture.</w:t>
      </w:r>
    </w:p>
    <w:p w14:paraId="700C9794" w14:textId="77777777" w:rsidR="006B0D6F" w:rsidRPr="00834989" w:rsidRDefault="006B0D6F" w:rsidP="006B0D6F">
      <w:pPr>
        <w:rPr>
          <w:color w:val="000000" w:themeColor="text1"/>
        </w:rPr>
      </w:pPr>
    </w:p>
    <w:p w14:paraId="41ACC83D" w14:textId="660ED6D5" w:rsidR="00405413" w:rsidRPr="00834989" w:rsidRDefault="00FD318C" w:rsidP="006B0D6F">
      <w:pPr>
        <w:rPr>
          <w:color w:val="000000" w:themeColor="text1"/>
        </w:rPr>
      </w:pPr>
      <w:r w:rsidRPr="00834989">
        <w:rPr>
          <w:color w:val="000000" w:themeColor="text1"/>
        </w:rPr>
        <w:t>Expanding on repeatability, reproducibility, replicability, and generalizability</w:t>
      </w:r>
      <w:r w:rsidR="006B0D6F" w:rsidRPr="00834989">
        <w:rPr>
          <w:color w:val="000000" w:themeColor="text1"/>
        </w:rPr>
        <w:t xml:space="preserve">, evidence is further strengthened when it can be shown to be robust to variation in analytic choices. Sensitivity analyses commonly included in observational research </w:t>
      </w:r>
      <w:r w:rsidRPr="00834989">
        <w:rPr>
          <w:color w:val="000000" w:themeColor="text1"/>
        </w:rPr>
        <w:t>studies t</w:t>
      </w:r>
      <w:r w:rsidR="006B0D6F" w:rsidRPr="00834989">
        <w:rPr>
          <w:color w:val="000000" w:themeColor="text1"/>
        </w:rPr>
        <w:t xml:space="preserve">ypically seek to explore the robustness of findings to variation in </w:t>
      </w:r>
      <w:r w:rsidRPr="00834989">
        <w:rPr>
          <w:color w:val="000000" w:themeColor="text1"/>
        </w:rPr>
        <w:t xml:space="preserve">potentially </w:t>
      </w:r>
      <w:r w:rsidR="006B0D6F" w:rsidRPr="00834989">
        <w:rPr>
          <w:color w:val="000000" w:themeColor="text1"/>
        </w:rPr>
        <w:t xml:space="preserve">important analytic choices (e.g. definition of exposures and outcomes). However, observational evidence should be considered even more robust if it can be consistently observed using broad range of study designs which have orthogonal analytic assumptions and complementary strengths and limitations. For example, </w:t>
      </w:r>
      <w:r w:rsidR="00FF5375" w:rsidRPr="00834989">
        <w:rPr>
          <w:color w:val="000000" w:themeColor="text1"/>
        </w:rPr>
        <w:t xml:space="preserve">a comprehensive evaluation of </w:t>
      </w:r>
      <w:r w:rsidR="006B0D6F" w:rsidRPr="00834989">
        <w:rPr>
          <w:color w:val="000000" w:themeColor="text1"/>
        </w:rPr>
        <w:t xml:space="preserve">robustness </w:t>
      </w:r>
      <w:r w:rsidR="00FF5375" w:rsidRPr="00834989">
        <w:rPr>
          <w:color w:val="000000" w:themeColor="text1"/>
        </w:rPr>
        <w:t xml:space="preserve">for a comparative cohort study may also </w:t>
      </w:r>
      <w:r w:rsidR="006B0D6F" w:rsidRPr="00834989">
        <w:rPr>
          <w:color w:val="000000" w:themeColor="text1"/>
        </w:rPr>
        <w:t xml:space="preserve">include an assessment of whether similar study findings can be consistently generated using </w:t>
      </w:r>
      <w:r w:rsidR="00FF5375" w:rsidRPr="00834989">
        <w:rPr>
          <w:color w:val="000000" w:themeColor="text1"/>
        </w:rPr>
        <w:t xml:space="preserve">alternate study </w:t>
      </w:r>
      <w:r w:rsidR="00984F30" w:rsidRPr="00834989">
        <w:rPr>
          <w:color w:val="000000" w:themeColor="text1"/>
        </w:rPr>
        <w:t>self-controlled designs</w:t>
      </w:r>
      <w:r w:rsidR="006B0D6F" w:rsidRPr="00834989">
        <w:rPr>
          <w:color w:val="000000" w:themeColor="text1"/>
        </w:rPr>
        <w:t>.</w:t>
      </w:r>
      <w:r w:rsidR="00405413" w:rsidRPr="00834989">
        <w:rPr>
          <w:color w:val="000000" w:themeColor="text1"/>
        </w:rPr>
        <w:t xml:space="preserve"> </w:t>
      </w:r>
    </w:p>
    <w:p w14:paraId="0F28D300" w14:textId="77777777" w:rsidR="00405413" w:rsidRPr="00834989" w:rsidRDefault="00405413" w:rsidP="006B0D6F">
      <w:pPr>
        <w:rPr>
          <w:color w:val="000000" w:themeColor="text1"/>
        </w:rPr>
      </w:pPr>
    </w:p>
    <w:p w14:paraId="75EE1664" w14:textId="21669EE9" w:rsidR="00307FD9" w:rsidRPr="00834989" w:rsidRDefault="00405413" w:rsidP="006B0D6F">
      <w:pPr>
        <w:rPr>
          <w:color w:val="000000" w:themeColor="text1"/>
        </w:rPr>
      </w:pPr>
      <w:r w:rsidRPr="00834989">
        <w:rPr>
          <w:color w:val="000000" w:themeColor="text1"/>
        </w:rPr>
        <w:t>Lastly, reliable evidence must be calibrated, meaning the findings must be inspected for</w:t>
      </w:r>
      <w:r w:rsidR="00F64F25" w:rsidRPr="00834989">
        <w:rPr>
          <w:color w:val="000000" w:themeColor="text1"/>
        </w:rPr>
        <w:t xml:space="preserve"> residual</w:t>
      </w:r>
      <w:r w:rsidRPr="00834989">
        <w:rPr>
          <w:color w:val="000000" w:themeColor="text1"/>
        </w:rPr>
        <w:t xml:space="preserve"> systematic error. Statistical artifacts should be able to be empirically demonstrated to have well-defined properties, such as a 95% confidence interval having 95% coverage probability (which can be discerned from negative control outcome experiments). </w:t>
      </w:r>
      <w:r w:rsidRPr="00834989">
        <w:rPr>
          <w:color w:val="000000" w:themeColor="text1"/>
          <w:spacing w:val="3"/>
          <w:shd w:val="clear" w:color="auto" w:fill="FFFFFF"/>
        </w:rPr>
        <w:t>Negative controls have been shown to be a powerful tool for identifying and mitigating systematic error in observational studies.</w:t>
      </w:r>
      <w:r w:rsidRPr="00834989">
        <w:rPr>
          <w:color w:val="000000" w:themeColor="text1"/>
          <w:spacing w:val="3"/>
          <w:shd w:val="clear" w:color="auto" w:fill="FFFFFF"/>
        </w:rPr>
        <w:fldChar w:fldCharType="begin">
          <w:fldData xml:space="preserve">PEVuZE5vdGU+PENpdGU+PEF1dGhvcj5TY2h1ZW1pZTwvQXV0aG9yPjxZZWFyPjIwMTY8L1llYXI+
PFJlY051bT4xMTwvUmVjTnVtPjxEaXNwbGF5VGV4dD4oMTEtMTQpPC9EaXNwbGF5VGV4dD48cmVj
b3JkPjxyZWMtbnVtYmVyPjExPC9yZWMtbnVtYmVyPjxmb3JlaWduLWtleXM+PGtleSBhcHA9IkVO
IiBkYi1pZD0iMjl4MmZkMGU1YTl6MDllYXRmb3B4ZWFkMGZ2OWZmMGUwNTJlIiB0aW1lc3RhbXA9
IjE2NTMyMjMzMjEiPjExPC9rZXk+PC9mb3JlaWduLWtleXM+PHJlZi10eXBlIG5hbWU9IkpvdXJu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ZGRyZXNzPkphbnNzZW4gUmVzZWFyY2ggYW5kIERldmVsb3BtZW50IExMQywgVGl0dXN2aWxsZSwg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LTE+UHJvY2VlZGluZ3Mgb2YgdGhlIE5hdGlvbmFsIEFjYWRlbXkgb2YgU2NpZW5jZXMgb2YgdGhl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=
</w:fldData>
        </w:fldChar>
      </w:r>
      <w:r w:rsidR="00044B64" w:rsidRPr="00834989">
        <w:rPr>
          <w:color w:val="000000" w:themeColor="text1"/>
          <w:spacing w:val="3"/>
          <w:shd w:val="clear" w:color="auto" w:fill="FFFFFF"/>
        </w:rPr>
        <w:instrText xml:space="preserve"> ADDIN EN.CITE </w:instrText>
      </w:r>
      <w:r w:rsidR="00044B64" w:rsidRPr="00834989">
        <w:rPr>
          <w:color w:val="000000" w:themeColor="text1"/>
          <w:spacing w:val="3"/>
          <w:shd w:val="clear" w:color="auto" w:fill="FFFFFF"/>
        </w:rPr>
        <w:fldChar w:fldCharType="begin">
          <w:fldData xml:space="preserve">PEVuZE5vdGU+PENpdGU+PEF1dGhvcj5TY2h1ZW1pZTwvQXV0aG9yPjxZZWFyPjIwMTY8L1llYXI+
PFJlY051bT4xMTwvUmVjTnVtPjxEaXNwbGF5VGV4dD4oMTEtMTQpPC9EaXNwbGF5VGV4dD48cmVj
b3JkPjxyZWMtbnVtYmVyPjExPC9yZWMtbnVtYmVyPjxmb3JlaWduLWtleXM+PGtleSBhcHA9IkVO
IiBkYi1pZD0iMjl4MmZkMGU1YTl6MDllYXRmb3B4ZWFkMGZ2OWZmMGUwNTJlIiB0aW1lc3RhbXA9
IjE2NTMyMjMzMjEiPjExPC9rZXk+PC9mb3JlaWduLWtleXM+PHJlZi10eXBlIG5hbWU9IkpvdXJu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ZGRyZXNzPkphbnNzZW4gUmVzZWFyY2ggYW5kIERldmVsb3BtZW50IExMQywgVGl0dXN2aWxsZSwg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LTE+UHJvY2VlZGluZ3Mgb2YgdGhlIE5hdGlvbmFsIEFjYWRlbXkgb2YgU2NpZW5jZXMgb2YgdGhl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=
</w:fldData>
        </w:fldChar>
      </w:r>
      <w:r w:rsidR="00044B64" w:rsidRPr="00834989">
        <w:rPr>
          <w:color w:val="000000" w:themeColor="text1"/>
          <w:spacing w:val="3"/>
          <w:shd w:val="clear" w:color="auto" w:fill="FFFFFF"/>
        </w:rPr>
        <w:instrText xml:space="preserve"> ADDIN EN.CITE.DATA </w:instrText>
      </w:r>
      <w:r w:rsidR="00044B64" w:rsidRPr="00834989">
        <w:rPr>
          <w:color w:val="000000" w:themeColor="text1"/>
          <w:spacing w:val="3"/>
          <w:shd w:val="clear" w:color="auto" w:fill="FFFFFF"/>
        </w:rPr>
      </w:r>
      <w:r w:rsidR="00044B64" w:rsidRPr="00834989">
        <w:rPr>
          <w:color w:val="000000" w:themeColor="text1"/>
          <w:spacing w:val="3"/>
          <w:shd w:val="clear" w:color="auto" w:fill="FFFFFF"/>
        </w:rPr>
        <w:fldChar w:fldCharType="end"/>
      </w:r>
      <w:r w:rsidRPr="00834989">
        <w:rPr>
          <w:color w:val="000000" w:themeColor="text1"/>
          <w:spacing w:val="3"/>
          <w:shd w:val="clear" w:color="auto" w:fill="FFFFFF"/>
        </w:rPr>
        <w:fldChar w:fldCharType="separate"/>
      </w:r>
      <w:r w:rsidR="000173D6" w:rsidRPr="00834989">
        <w:rPr>
          <w:noProof/>
          <w:color w:val="000000" w:themeColor="text1"/>
          <w:spacing w:val="3"/>
          <w:shd w:val="clear" w:color="auto" w:fill="FFFFFF"/>
        </w:rPr>
        <w:t>(11-14)</w:t>
      </w:r>
      <w:r w:rsidRPr="00834989">
        <w:rPr>
          <w:color w:val="000000" w:themeColor="text1"/>
          <w:spacing w:val="3"/>
          <w:shd w:val="clear" w:color="auto" w:fill="FFFFFF"/>
        </w:rPr>
        <w:fldChar w:fldCharType="end"/>
      </w:r>
    </w:p>
    <w:p w14:paraId="7ED93A59" w14:textId="483A1C16" w:rsidR="00307FD9" w:rsidRPr="00834989" w:rsidRDefault="00FF63D6" w:rsidP="00307FD9">
      <w:pPr>
        <w:pStyle w:val="Heading2"/>
        <w:rPr>
          <w:color w:val="000000" w:themeColor="text1"/>
        </w:rPr>
      </w:pPr>
      <w:bookmarkStart w:id="7" w:name="_Toc76735546"/>
      <w:r w:rsidRPr="00834989">
        <w:rPr>
          <w:color w:val="000000" w:themeColor="text1"/>
        </w:rPr>
        <w:lastRenderedPageBreak/>
        <w:t>Candidate study for replication</w:t>
      </w:r>
      <w:r w:rsidR="001232B2" w:rsidRPr="00834989">
        <w:rPr>
          <w:color w:val="000000" w:themeColor="text1"/>
        </w:rPr>
        <w:t xml:space="preserve">: </w:t>
      </w:r>
      <w:r w:rsidR="00D97641" w:rsidRPr="00834989">
        <w:rPr>
          <w:color w:val="000000" w:themeColor="text1"/>
        </w:rPr>
        <w:t xml:space="preserve">direct oral anticoagulants </w:t>
      </w:r>
      <w:r w:rsidR="00AA17E3" w:rsidRPr="00834989">
        <w:rPr>
          <w:color w:val="000000" w:themeColor="text1"/>
        </w:rPr>
        <w:t>and</w:t>
      </w:r>
      <w:r w:rsidR="00307FD9" w:rsidRPr="00834989">
        <w:rPr>
          <w:color w:val="000000" w:themeColor="text1"/>
        </w:rPr>
        <w:t xml:space="preserve"> </w:t>
      </w:r>
      <w:bookmarkEnd w:id="7"/>
      <w:r w:rsidR="00D97641" w:rsidRPr="00834989">
        <w:rPr>
          <w:color w:val="000000" w:themeColor="text1"/>
        </w:rPr>
        <w:t>bleeding and hemorrhagic events</w:t>
      </w:r>
    </w:p>
    <w:p w14:paraId="61677581" w14:textId="77777777" w:rsidR="00D97641" w:rsidRPr="00834989" w:rsidRDefault="00D97641" w:rsidP="00307FD9">
      <w:pPr>
        <w:rPr>
          <w:color w:val="000000" w:themeColor="text1"/>
        </w:rPr>
      </w:pPr>
    </w:p>
    <w:p w14:paraId="1407BDAA" w14:textId="222239CD" w:rsidR="00D97641" w:rsidRPr="00834989" w:rsidRDefault="00D97641" w:rsidP="00307FD9">
      <w:pPr>
        <w:rPr>
          <w:color w:val="000000" w:themeColor="text1"/>
        </w:rPr>
      </w:pPr>
      <w:r w:rsidRPr="00834989">
        <w:rPr>
          <w:color w:val="000000" w:themeColor="text1"/>
        </w:rPr>
        <w:t>Direct oral anticoagulants (DOACs) are the preferred anticoagulants for patients with atrial fibrillation. The beneficial and adverse effects of DOACs, however, are closely associated with their plasma concentrations. The difference in dosing schedules of rivaroxaban and apixaban can lead to different plasma concentration and hence different safety and efficacy profile. In their recent publication, Ray et al compared major ischemic and hemorrhagic outcomes in Medicare beneficiaries with atrial fibrillation who initiated anticoagulation treatment with rivaroxaban or apixaban.</w:t>
      </w:r>
      <w:r w:rsidR="00044B64" w:rsidRPr="00834989">
        <w:rPr>
          <w:color w:val="000000" w:themeColor="text1"/>
        </w:rPr>
        <w:fldChar w:fldCharType="begin">
          <w:fldData xml:space="preserve">PEVuZE5vdGU+PENpdGU+PEF1dGhvcj5SYXk8L0F1dGhvcj48WWVhcj4yMDIxPC9ZZWFyPjxSZWNO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</w:fldData>
        </w:fldChar>
      </w:r>
      <w:r w:rsidR="00044B64" w:rsidRPr="00834989">
        <w:rPr>
          <w:color w:val="000000" w:themeColor="text1"/>
        </w:rPr>
        <w:instrText xml:space="preserve"> ADDIN EN.CITE </w:instrText>
      </w:r>
      <w:r w:rsidR="00044B64" w:rsidRPr="00834989">
        <w:rPr>
          <w:color w:val="000000" w:themeColor="text1"/>
        </w:rPr>
        <w:fldChar w:fldCharType="begin">
          <w:fldData xml:space="preserve">PEVuZE5vdGU+PENpdGU+PEF1dGhvcj5SYXk8L0F1dGhvcj48WWVhcj4yMDIxPC9ZZWFyPjxSZWNO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</w:fldData>
        </w:fldChar>
      </w:r>
      <w:r w:rsidR="00044B64" w:rsidRPr="00834989">
        <w:rPr>
          <w:color w:val="000000" w:themeColor="text1"/>
        </w:rPr>
        <w:instrText xml:space="preserve"> ADDIN EN.CITE.DATA </w:instrText>
      </w:r>
      <w:r w:rsidR="00044B64" w:rsidRPr="00834989">
        <w:rPr>
          <w:color w:val="000000" w:themeColor="text1"/>
        </w:rPr>
      </w:r>
      <w:r w:rsidR="00044B64" w:rsidRPr="00834989">
        <w:rPr>
          <w:color w:val="000000" w:themeColor="text1"/>
        </w:rPr>
        <w:fldChar w:fldCharType="end"/>
      </w:r>
      <w:r w:rsidR="00044B64" w:rsidRPr="00834989">
        <w:rPr>
          <w:color w:val="000000" w:themeColor="text1"/>
        </w:rPr>
        <w:fldChar w:fldCharType="separate"/>
      </w:r>
      <w:r w:rsidR="00044B64" w:rsidRPr="00834989">
        <w:rPr>
          <w:noProof/>
          <w:color w:val="000000" w:themeColor="text1"/>
        </w:rPr>
        <w:t>(15)</w:t>
      </w:r>
      <w:r w:rsidR="00044B64" w:rsidRPr="00834989">
        <w:rPr>
          <w:color w:val="000000" w:themeColor="text1"/>
        </w:rPr>
        <w:fldChar w:fldCharType="end"/>
      </w:r>
      <w:r w:rsidRPr="00834989">
        <w:rPr>
          <w:color w:val="000000" w:themeColor="text1"/>
        </w:rPr>
        <w:t xml:space="preserve"> The primary outcome was a composite of major ischemic and hemorrhagic events, an integrated measure of benefits and harms of anticoagulation for patients with atrial fibrillation. The results suggested significantly increased risk of the primary outcome for rivaroxaban compared with apixaban (RD, 2.7 (95%CI, 1.9-3.5) per 1000 person-years; HR, 1.18 (95% CI, 1.12-1.24)).</w:t>
      </w:r>
    </w:p>
    <w:p w14:paraId="5BB5AB74" w14:textId="637F6984" w:rsidR="00AE5BA9" w:rsidRPr="00834989" w:rsidRDefault="00AE5BA9" w:rsidP="00307FD9">
      <w:pPr>
        <w:rPr>
          <w:color w:val="000000" w:themeColor="text1"/>
        </w:rPr>
      </w:pPr>
    </w:p>
    <w:p w14:paraId="03ABC834" w14:textId="02DF5319" w:rsidR="00AE5BA9" w:rsidRPr="00834989" w:rsidRDefault="00AE5BA9" w:rsidP="00AE5BA9">
      <w:pPr>
        <w:rPr>
          <w:color w:val="000000" w:themeColor="text1"/>
        </w:rPr>
      </w:pPr>
      <w:r w:rsidRPr="00834989">
        <w:rPr>
          <w:color w:val="000000" w:themeColor="text1"/>
        </w:rPr>
        <w:t xml:space="preserve">The </w:t>
      </w:r>
      <w:r w:rsidR="00D97641" w:rsidRPr="00834989">
        <w:rPr>
          <w:color w:val="000000" w:themeColor="text1"/>
        </w:rPr>
        <w:t>attached</w:t>
      </w:r>
      <w:r w:rsidRPr="00834989">
        <w:rPr>
          <w:color w:val="000000" w:themeColor="text1"/>
        </w:rPr>
        <w:t xml:space="preserve"> PDF files include the full study manuscript and its supplemental materials, which represents the study protocol that our study designs, analyses and evaluation will be based around. A brief summary of their study approach is included below.</w:t>
      </w:r>
    </w:p>
    <w:p w14:paraId="702C3739" w14:textId="1BDEECEA" w:rsidR="00AE5BA9" w:rsidRPr="00834989" w:rsidRDefault="00AE5BA9" w:rsidP="00D97641">
      <w:pPr>
        <w:tabs>
          <w:tab w:val="left" w:pos="3240"/>
        </w:tabs>
        <w:rPr>
          <w:color w:val="000000" w:themeColor="text1"/>
        </w:rPr>
      </w:pPr>
    </w:p>
    <w:p w14:paraId="3A98716C" w14:textId="4621089E" w:rsidR="00D97641" w:rsidRPr="00834989" w:rsidRDefault="00D97641" w:rsidP="00D97641">
      <w:pPr>
        <w:rPr>
          <w:color w:val="000000" w:themeColor="text1"/>
        </w:rPr>
      </w:pPr>
      <w:r w:rsidRPr="00834989">
        <w:rPr>
          <w:color w:val="000000" w:themeColor="text1"/>
        </w:rPr>
        <w:t xml:space="preserve">The study was conducted using the US Medicare data and included Medicare beneficiaries with atrial fibrillation initiating standard dose or reduced dose of rivaroxaban or apixaban between January 1, 2013 and November 30, 2018 were identified. The author conducted a retrospective new user cohort study and compared new users of rivaroxaban (standard or reduced dose) with new users of apixaban (standard or reduced dose) to assess 1) the risk of hemorrhagic or ischemic events, 2) nonfatal extracranial bleeding and 3) total mortality. Patients </w:t>
      </w:r>
      <w:r w:rsidR="00065DE9" w:rsidRPr="00834989">
        <w:rPr>
          <w:color w:val="000000" w:themeColor="text1"/>
        </w:rPr>
        <w:t>had to</w:t>
      </w:r>
      <w:r w:rsidRPr="00834989">
        <w:rPr>
          <w:color w:val="000000" w:themeColor="text1"/>
        </w:rPr>
        <w:t xml:space="preserve"> have a diagnosis of atrial fibrillation/flutter within 90 days prior to initiation of rivaroxaban or apixaban. To ensure regular contact with medical care, patients ha</w:t>
      </w:r>
      <w:r w:rsidR="00065DE9" w:rsidRPr="00834989">
        <w:rPr>
          <w:color w:val="000000" w:themeColor="text1"/>
        </w:rPr>
        <w:t>d</w:t>
      </w:r>
      <w:r w:rsidRPr="00834989">
        <w:rPr>
          <w:color w:val="000000" w:themeColor="text1"/>
        </w:rPr>
        <w:t xml:space="preserve"> to have continuous enrollment during the preceding year with at least one outpatient visit and one filled</w:t>
      </w:r>
    </w:p>
    <w:p w14:paraId="095796C9" w14:textId="1C21FA17" w:rsidR="0018697F" w:rsidRPr="00834989" w:rsidRDefault="00D97641" w:rsidP="0018697F">
      <w:pPr>
        <w:rPr>
          <w:color w:val="000000" w:themeColor="text1"/>
        </w:rPr>
      </w:pPr>
      <w:r w:rsidRPr="00834989">
        <w:rPr>
          <w:color w:val="000000" w:themeColor="text1"/>
        </w:rPr>
        <w:t xml:space="preserve">prescription (other than the study anticoagulant). </w:t>
      </w:r>
    </w:p>
    <w:p w14:paraId="5E840D2F" w14:textId="77777777" w:rsidR="00D97641" w:rsidRPr="00834989" w:rsidRDefault="00D97641" w:rsidP="0018697F">
      <w:pPr>
        <w:rPr>
          <w:color w:val="000000" w:themeColor="text1"/>
        </w:rPr>
      </w:pPr>
    </w:p>
    <w:p w14:paraId="7923C413" w14:textId="59DE0F0E" w:rsidR="00065DE9" w:rsidRPr="00834989" w:rsidRDefault="00065DE9" w:rsidP="00065DE9">
      <w:pPr>
        <w:rPr>
          <w:color w:val="000000" w:themeColor="text1"/>
        </w:rPr>
      </w:pPr>
      <w:r w:rsidRPr="00834989">
        <w:rPr>
          <w:color w:val="000000" w:themeColor="text1"/>
        </w:rPr>
        <w:t>The study controlled for 208 covariates associated with anticoagulation choice and outcomes using stabilized inverse probability treatment weighting (</w:t>
      </w:r>
      <w:proofErr w:type="spellStart"/>
      <w:r w:rsidRPr="00834989">
        <w:rPr>
          <w:color w:val="000000" w:themeColor="text1"/>
        </w:rPr>
        <w:t>sIPTW</w:t>
      </w:r>
      <w:proofErr w:type="spellEnd"/>
      <w:r w:rsidRPr="00834989">
        <w:rPr>
          <w:color w:val="000000" w:themeColor="text1"/>
        </w:rPr>
        <w:t>). The propensity score distributions in the rivaroxaban and apixaban groups had good overlap, with all standardized</w:t>
      </w:r>
    </w:p>
    <w:p w14:paraId="27F484E9" w14:textId="6F3DF411" w:rsidR="00065DE9" w:rsidRPr="00834989" w:rsidRDefault="00065DE9" w:rsidP="00065DE9">
      <w:pPr>
        <w:rPr>
          <w:color w:val="000000" w:themeColor="text1"/>
        </w:rPr>
      </w:pPr>
      <w:r w:rsidRPr="00834989">
        <w:rPr>
          <w:color w:val="000000" w:themeColor="text1"/>
        </w:rPr>
        <w:t xml:space="preserve">differences no more than 0.01. After re-weighting, the authors estimated adjusted hazard ratios (HRs) and adjusted risk difference (RD) using Cox proportional hazards and Poisson regression, respectively. The author accounted for the weighting induce dependencies using with modified sandwich variance estimation for the proportional Cox models and variances for Poisson models were calculated via generalized estimating equations. HRs and RDs were calculated for patients according to dose. The authors performed a series of sensitivity analysis to assess the effects of alternate definitions, analytic choices, the maximum allowed gap in anticoagulant days of supply or follow up time. The also assessed the potential influence of unmeasured confounding by calculating the E-value. </w:t>
      </w:r>
    </w:p>
    <w:p w14:paraId="20C6E7BB" w14:textId="77777777" w:rsidR="00307FD9" w:rsidRPr="00834989" w:rsidRDefault="00307FD9" w:rsidP="00307FD9">
      <w:pPr>
        <w:rPr>
          <w:color w:val="000000" w:themeColor="text1"/>
        </w:rPr>
      </w:pPr>
    </w:p>
    <w:p w14:paraId="1FDA569E" w14:textId="01DA9572" w:rsidR="005E7932" w:rsidRPr="00834989" w:rsidRDefault="31566F99" w:rsidP="00AE5BA9">
      <w:pPr>
        <w:rPr>
          <w:color w:val="000000" w:themeColor="text1"/>
        </w:rPr>
      </w:pPr>
      <w:r w:rsidRPr="00834989">
        <w:rPr>
          <w:color w:val="000000" w:themeColor="text1"/>
        </w:rPr>
        <w:t xml:space="preserve">Generally speaking, this study represents a high-quality analysis relative to the majority of retrospective observational causal inference research published using secondary data. The analysis seeks to address threats to validity and evaluate robustness with respect to several analytical assumptions, within the context of a comparative cohort design. However, additional </w:t>
      </w:r>
      <w:r w:rsidRPr="00834989">
        <w:rPr>
          <w:color w:val="000000" w:themeColor="text1"/>
        </w:rPr>
        <w:lastRenderedPageBreak/>
        <w:t>work is needed to further examine the study’s</w:t>
      </w:r>
      <w:r w:rsidR="4D7D8D76" w:rsidRPr="00834989">
        <w:rPr>
          <w:color w:val="000000" w:themeColor="text1"/>
        </w:rPr>
        <w:t xml:space="preserve"> reliability</w:t>
      </w:r>
      <w:r w:rsidR="03EBD3DE" w:rsidRPr="00834989">
        <w:rPr>
          <w:color w:val="000000" w:themeColor="text1"/>
        </w:rPr>
        <w:t>, specifical</w:t>
      </w:r>
      <w:r w:rsidR="44021AEA" w:rsidRPr="00834989">
        <w:rPr>
          <w:color w:val="000000" w:themeColor="text1"/>
        </w:rPr>
        <w:t>ly:</w:t>
      </w:r>
      <w:r w:rsidRPr="00834989">
        <w:rPr>
          <w:color w:val="000000" w:themeColor="text1"/>
        </w:rPr>
        <w:t xml:space="preserve"> </w:t>
      </w:r>
      <w:r w:rsidR="176EF2FE" w:rsidRPr="00834989">
        <w:rPr>
          <w:color w:val="000000" w:themeColor="text1"/>
        </w:rPr>
        <w:t>reproducibility</w:t>
      </w:r>
      <w:r w:rsidRPr="00834989">
        <w:rPr>
          <w:color w:val="000000" w:themeColor="text1"/>
        </w:rPr>
        <w:t>, replicability, generalizability, robustness, and calibration.</w:t>
      </w:r>
    </w:p>
    <w:p w14:paraId="7AD3DF87" w14:textId="77777777" w:rsidR="005D2306" w:rsidRPr="00834989" w:rsidRDefault="1551571E" w:rsidP="005D2306">
      <w:pPr>
        <w:pStyle w:val="Heading1"/>
        <w:rPr>
          <w:color w:val="000000" w:themeColor="text1"/>
        </w:rPr>
      </w:pPr>
      <w:bookmarkStart w:id="8" w:name="_Toc76735547"/>
      <w:r w:rsidRPr="00834989">
        <w:rPr>
          <w:color w:val="000000" w:themeColor="text1"/>
        </w:rPr>
        <w:t>STUDY Objectives</w:t>
      </w:r>
      <w:bookmarkEnd w:id="8"/>
    </w:p>
    <w:p w14:paraId="7C044F3C" w14:textId="50D4DA9B" w:rsidR="00307FD9" w:rsidRPr="00834989" w:rsidRDefault="00307FD9" w:rsidP="0018697F">
      <w:pPr>
        <w:rPr>
          <w:color w:val="000000" w:themeColor="text1"/>
        </w:rPr>
      </w:pPr>
      <w:r w:rsidRPr="00834989">
        <w:rPr>
          <w:b/>
          <w:bCs/>
          <w:color w:val="000000" w:themeColor="text1"/>
        </w:rPr>
        <w:t>Objective 1.</w:t>
      </w:r>
      <w:r w:rsidRPr="00834989">
        <w:rPr>
          <w:color w:val="000000" w:themeColor="text1"/>
        </w:rPr>
        <w:t xml:space="preserve"> Attempt to independently </w:t>
      </w:r>
      <w:r w:rsidR="00933593" w:rsidRPr="00834989">
        <w:rPr>
          <w:color w:val="000000" w:themeColor="text1"/>
        </w:rPr>
        <w:t>replicate</w:t>
      </w:r>
      <w:r w:rsidRPr="00834989">
        <w:rPr>
          <w:color w:val="000000" w:themeColor="text1"/>
        </w:rPr>
        <w:t xml:space="preserve"> the </w:t>
      </w:r>
      <w:r w:rsidR="00413707" w:rsidRPr="00834989">
        <w:rPr>
          <w:color w:val="000000" w:themeColor="text1"/>
        </w:rPr>
        <w:t xml:space="preserve">Ray </w:t>
      </w:r>
      <w:r w:rsidRPr="00834989">
        <w:rPr>
          <w:color w:val="000000" w:themeColor="text1"/>
        </w:rPr>
        <w:t xml:space="preserve">et al. study as </w:t>
      </w:r>
      <w:r w:rsidR="00872C02" w:rsidRPr="00834989">
        <w:rPr>
          <w:color w:val="000000" w:themeColor="text1"/>
        </w:rPr>
        <w:t>closely as possible</w:t>
      </w:r>
      <w:r w:rsidR="00577AB4" w:rsidRPr="00834989">
        <w:rPr>
          <w:color w:val="000000" w:themeColor="text1"/>
        </w:rPr>
        <w:t xml:space="preserve"> </w:t>
      </w:r>
      <w:r w:rsidR="00D97641" w:rsidRPr="00834989">
        <w:rPr>
          <w:color w:val="000000" w:themeColor="text1"/>
        </w:rPr>
        <w:t xml:space="preserve">using </w:t>
      </w:r>
      <w:r w:rsidR="00413707" w:rsidRPr="00834989">
        <w:rPr>
          <w:color w:val="000000" w:themeColor="text1"/>
        </w:rPr>
        <w:t xml:space="preserve">the </w:t>
      </w:r>
      <w:r w:rsidR="001D16AA" w:rsidRPr="00834989">
        <w:rPr>
          <w:color w:val="000000" w:themeColor="text1"/>
        </w:rPr>
        <w:t xml:space="preserve">IQVIA </w:t>
      </w:r>
      <w:proofErr w:type="spellStart"/>
      <w:r w:rsidR="00413707" w:rsidRPr="00834989">
        <w:rPr>
          <w:color w:val="000000" w:themeColor="text1"/>
        </w:rPr>
        <w:t>OpenClaims</w:t>
      </w:r>
      <w:proofErr w:type="spellEnd"/>
      <w:r w:rsidR="00413707" w:rsidRPr="00834989">
        <w:rPr>
          <w:color w:val="000000" w:themeColor="text1"/>
        </w:rPr>
        <w:t xml:space="preserve"> database</w:t>
      </w:r>
      <w:r w:rsidR="00872C02" w:rsidRPr="00834989">
        <w:rPr>
          <w:color w:val="000000" w:themeColor="text1"/>
        </w:rPr>
        <w:t>, according to its description in the recent</w:t>
      </w:r>
      <w:r w:rsidRPr="00834989">
        <w:rPr>
          <w:color w:val="000000" w:themeColor="text1"/>
        </w:rPr>
        <w:t xml:space="preserve"> publication and supplemental materials.</w:t>
      </w:r>
      <w:r w:rsidR="00044B64" w:rsidRPr="00834989">
        <w:rPr>
          <w:color w:val="000000" w:themeColor="text1"/>
        </w:rPr>
        <w:t xml:space="preserve"> </w:t>
      </w:r>
      <w:r w:rsidR="00044B64" w:rsidRPr="00834989">
        <w:rPr>
          <w:color w:val="000000" w:themeColor="text1"/>
        </w:rPr>
        <w:fldChar w:fldCharType="begin">
          <w:fldData xml:space="preserve">PEVuZE5vdGU+PENpdGU+PEF1dGhvcj5SYXk8L0F1dGhvcj48WWVhcj4yMDIxPC9ZZWFyPjxSZWNO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</w:fldData>
        </w:fldChar>
      </w:r>
      <w:r w:rsidR="00044B64" w:rsidRPr="00834989">
        <w:rPr>
          <w:color w:val="000000" w:themeColor="text1"/>
        </w:rPr>
        <w:instrText xml:space="preserve"> ADDIN EN.CITE </w:instrText>
      </w:r>
      <w:r w:rsidR="00044B64" w:rsidRPr="00834989">
        <w:rPr>
          <w:color w:val="000000" w:themeColor="text1"/>
        </w:rPr>
        <w:fldChar w:fldCharType="begin">
          <w:fldData xml:space="preserve">PEVuZE5vdGU+PENpdGU+PEF1dGhvcj5SYXk8L0F1dGhvcj48WWVhcj4yMDIxPC9ZZWFyPjxSZWNO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</w:fldData>
        </w:fldChar>
      </w:r>
      <w:r w:rsidR="00044B64" w:rsidRPr="00834989">
        <w:rPr>
          <w:color w:val="000000" w:themeColor="text1"/>
        </w:rPr>
        <w:instrText xml:space="preserve"> ADDIN EN.CITE.DATA </w:instrText>
      </w:r>
      <w:r w:rsidR="00044B64" w:rsidRPr="00834989">
        <w:rPr>
          <w:color w:val="000000" w:themeColor="text1"/>
        </w:rPr>
      </w:r>
      <w:r w:rsidR="00044B64" w:rsidRPr="00834989">
        <w:rPr>
          <w:color w:val="000000" w:themeColor="text1"/>
        </w:rPr>
        <w:fldChar w:fldCharType="end"/>
      </w:r>
      <w:r w:rsidR="00044B64" w:rsidRPr="00834989">
        <w:rPr>
          <w:color w:val="000000" w:themeColor="text1"/>
        </w:rPr>
        <w:fldChar w:fldCharType="separate"/>
      </w:r>
      <w:r w:rsidR="00044B64" w:rsidRPr="00834989">
        <w:rPr>
          <w:noProof/>
          <w:color w:val="000000" w:themeColor="text1"/>
        </w:rPr>
        <w:t>(15)</w:t>
      </w:r>
      <w:r w:rsidR="00044B64" w:rsidRPr="00834989">
        <w:rPr>
          <w:color w:val="000000" w:themeColor="text1"/>
        </w:rPr>
        <w:fldChar w:fldCharType="end"/>
      </w:r>
    </w:p>
    <w:p w14:paraId="4282AEBE" w14:textId="77777777" w:rsidR="00307FD9" w:rsidRPr="00834989" w:rsidRDefault="00307FD9" w:rsidP="0018697F">
      <w:pPr>
        <w:rPr>
          <w:color w:val="000000" w:themeColor="text1"/>
        </w:rPr>
      </w:pPr>
    </w:p>
    <w:p w14:paraId="4C60B2F2" w14:textId="69A3ECAE" w:rsidR="00307FD9" w:rsidRPr="00834989" w:rsidRDefault="00307FD9" w:rsidP="0018697F">
      <w:pPr>
        <w:rPr>
          <w:color w:val="000000" w:themeColor="text1"/>
        </w:rPr>
      </w:pPr>
      <w:r w:rsidRPr="00834989">
        <w:rPr>
          <w:b/>
          <w:bCs/>
          <w:color w:val="000000" w:themeColor="text1"/>
        </w:rPr>
        <w:t>Objective 2</w:t>
      </w:r>
      <w:r w:rsidRPr="00834989">
        <w:rPr>
          <w:color w:val="000000" w:themeColor="text1"/>
        </w:rPr>
        <w:t xml:space="preserve">. </w:t>
      </w:r>
      <w:r w:rsidR="00577AB4" w:rsidRPr="00834989">
        <w:rPr>
          <w:color w:val="000000" w:themeColor="text1"/>
        </w:rPr>
        <w:t>E</w:t>
      </w:r>
      <w:r w:rsidRPr="00834989">
        <w:rPr>
          <w:color w:val="000000" w:themeColor="text1"/>
        </w:rPr>
        <w:t xml:space="preserve">valuate the robustness of the </w:t>
      </w:r>
      <w:r w:rsidR="00413707" w:rsidRPr="00834989">
        <w:rPr>
          <w:color w:val="000000" w:themeColor="text1"/>
        </w:rPr>
        <w:t xml:space="preserve">Ray </w:t>
      </w:r>
      <w:r w:rsidRPr="00834989">
        <w:rPr>
          <w:color w:val="000000" w:themeColor="text1"/>
        </w:rPr>
        <w:t xml:space="preserve">et al. study </w:t>
      </w:r>
      <w:r w:rsidR="00567B9D" w:rsidRPr="00834989">
        <w:rPr>
          <w:color w:val="000000" w:themeColor="text1"/>
        </w:rPr>
        <w:t>findings</w:t>
      </w:r>
      <w:r w:rsidRPr="00834989">
        <w:rPr>
          <w:color w:val="000000" w:themeColor="text1"/>
        </w:rPr>
        <w:t xml:space="preserve"> </w:t>
      </w:r>
      <w:r w:rsidR="0018697F" w:rsidRPr="00834989">
        <w:rPr>
          <w:color w:val="000000" w:themeColor="text1"/>
        </w:rPr>
        <w:t xml:space="preserve">by conducting </w:t>
      </w:r>
      <w:r w:rsidRPr="00834989">
        <w:rPr>
          <w:color w:val="000000" w:themeColor="text1"/>
        </w:rPr>
        <w:t>sensitivity analyses</w:t>
      </w:r>
      <w:r w:rsidR="00BF1500" w:rsidRPr="00834989">
        <w:rPr>
          <w:color w:val="000000" w:themeColor="text1"/>
        </w:rPr>
        <w:t xml:space="preserve"> in the </w:t>
      </w:r>
      <w:r w:rsidR="001D16AA" w:rsidRPr="00834989">
        <w:rPr>
          <w:color w:val="000000" w:themeColor="text1"/>
        </w:rPr>
        <w:t xml:space="preserve">IQVIA </w:t>
      </w:r>
      <w:proofErr w:type="spellStart"/>
      <w:r w:rsidR="00413707" w:rsidRPr="00834989">
        <w:rPr>
          <w:color w:val="000000" w:themeColor="text1"/>
        </w:rPr>
        <w:t>OpenClaims</w:t>
      </w:r>
      <w:proofErr w:type="spellEnd"/>
      <w:r w:rsidR="00BF1500" w:rsidRPr="00834989">
        <w:rPr>
          <w:color w:val="000000" w:themeColor="text1"/>
        </w:rPr>
        <w:t xml:space="preserve"> database</w:t>
      </w:r>
      <w:r w:rsidR="0018697F" w:rsidRPr="00834989">
        <w:rPr>
          <w:color w:val="000000" w:themeColor="text1"/>
        </w:rPr>
        <w:t>,</w:t>
      </w:r>
      <w:r w:rsidRPr="00834989">
        <w:rPr>
          <w:color w:val="000000" w:themeColor="text1"/>
        </w:rPr>
        <w:t xml:space="preserve"> </w:t>
      </w:r>
      <w:r w:rsidR="00AE4D69" w:rsidRPr="00834989">
        <w:rPr>
          <w:color w:val="000000" w:themeColor="text1"/>
        </w:rPr>
        <w:t>assessing</w:t>
      </w:r>
      <w:r w:rsidRPr="00834989">
        <w:rPr>
          <w:color w:val="000000" w:themeColor="text1"/>
        </w:rPr>
        <w:t>:</w:t>
      </w:r>
    </w:p>
    <w:p w14:paraId="67B65DAD" w14:textId="50285DFA" w:rsidR="00307FD9" w:rsidRPr="00834989" w:rsidRDefault="00830329" w:rsidP="0018697F">
      <w:pPr>
        <w:pStyle w:val="ListParagraph"/>
        <w:numPr>
          <w:ilvl w:val="0"/>
          <w:numId w:val="27"/>
        </w:numPr>
        <w:rPr>
          <w:color w:val="000000" w:themeColor="text1"/>
        </w:rPr>
      </w:pPr>
      <w:r w:rsidRPr="00834989">
        <w:rPr>
          <w:color w:val="000000" w:themeColor="text1"/>
        </w:rPr>
        <w:t>Sensitivity</w:t>
      </w:r>
      <w:r w:rsidR="00307FD9" w:rsidRPr="00834989">
        <w:rPr>
          <w:color w:val="000000" w:themeColor="text1"/>
        </w:rPr>
        <w:t xml:space="preserve"> to changes in definitions of exposure and outcome phenotypes</w:t>
      </w:r>
      <w:r w:rsidR="00260C81" w:rsidRPr="00834989">
        <w:rPr>
          <w:color w:val="000000" w:themeColor="text1"/>
        </w:rPr>
        <w:t>,</w:t>
      </w:r>
    </w:p>
    <w:p w14:paraId="7C00B477" w14:textId="0D380E7A" w:rsidR="00307FD9" w:rsidRPr="00834989" w:rsidRDefault="05F72C59" w:rsidP="0018697F">
      <w:pPr>
        <w:pStyle w:val="ListParagraph"/>
        <w:numPr>
          <w:ilvl w:val="0"/>
          <w:numId w:val="27"/>
        </w:numPr>
        <w:rPr>
          <w:color w:val="000000" w:themeColor="text1"/>
        </w:rPr>
      </w:pPr>
      <w:r w:rsidRPr="00834989">
        <w:rPr>
          <w:color w:val="000000" w:themeColor="text1"/>
        </w:rPr>
        <w:t>Sensitivity</w:t>
      </w:r>
      <w:r w:rsidR="304B2AD9" w:rsidRPr="00834989">
        <w:rPr>
          <w:color w:val="000000" w:themeColor="text1"/>
        </w:rPr>
        <w:t xml:space="preserve"> to empirical calibration</w:t>
      </w:r>
      <w:r w:rsidR="00405413" w:rsidRPr="00834989">
        <w:rPr>
          <w:color w:val="000000" w:themeColor="text1"/>
        </w:rPr>
        <w:fldChar w:fldCharType="begin">
          <w:fldData xml:space="preserve">PEVuZE5vdGU+PENpdGU+PEF1dGhvcj5TY2h1ZW1pZTwvQXV0aG9yPjxZZWFyPjIwMTY8L1llYXI+
PFJlY051bT4xMTwvUmVjTnVtPjxEaXNwbGF5VGV4dD4oMTEtMTQpPC9EaXNwbGF5VGV4dD48cmVj
b3JkPjxyZWMtbnVtYmVyPjExPC9yZWMtbnVtYmVyPjxmb3JlaWduLWtleXM+PGtleSBhcHA9IkVO
IiBkYi1pZD0iMjl4MmZkMGU1YTl6MDllYXRmb3B4ZWFkMGZ2OWZmMGUwNTJlIiB0aW1lc3RhbXA9
IjE2NTMyMjMzMjEiPjExPC9rZXk+PC9mb3JlaWduLWtleXM+PHJlZi10eXBlIG5hbWU9IkpvdXJu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ZGRyZXNzPkphbnNzZW4gUmVzZWFyY2ggYW5kIERldmVsb3BtZW50IExMQywgVGl0dXN2aWxsZSwg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LTE+UHJvY2VlZGluZ3Mgb2YgdGhlIE5hdGlvbmFsIEFjYWRlbXkgb2YgU2NpZW5jZXMgb2YgdGhl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=
</w:fldData>
        </w:fldChar>
      </w:r>
      <w:r w:rsidR="00044B64" w:rsidRPr="00834989">
        <w:rPr>
          <w:color w:val="000000" w:themeColor="text1"/>
        </w:rPr>
        <w:instrText xml:space="preserve"> ADDIN EN.CITE </w:instrText>
      </w:r>
      <w:r w:rsidR="00044B64" w:rsidRPr="00834989">
        <w:rPr>
          <w:color w:val="000000" w:themeColor="text1"/>
        </w:rPr>
        <w:fldChar w:fldCharType="begin">
          <w:fldData xml:space="preserve">PEVuZE5vdGU+PENpdGU+PEF1dGhvcj5TY2h1ZW1pZTwvQXV0aG9yPjxZZWFyPjIwMTY8L1llYXI+
PFJlY051bT4xMTwvUmVjTnVtPjxEaXNwbGF5VGV4dD4oMTEtMTQpPC9EaXNwbGF5VGV4dD48cmVj
b3JkPjxyZWMtbnVtYmVyPjExPC9yZWMtbnVtYmVyPjxmb3JlaWduLWtleXM+PGtleSBhcHA9IkVO
IiBkYi1pZD0iMjl4MmZkMGU1YTl6MDllYXRmb3B4ZWFkMGZ2OWZmMGUwNTJlIiB0aW1lc3RhbXA9
IjE2NTMyMjMzMjEiPjExPC9rZXk+PC9mb3JlaWduLWtleXM+PHJlZi10eXBlIG5hbWU9IkpvdXJu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ZGRyZXNzPkphbnNzZW4gUmVzZWFyY2ggYW5kIERldmVsb3BtZW50IExMQywgVGl0dXN2aWxsZSwg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LTE+UHJvY2VlZGluZ3Mgb2YgdGhlIE5hdGlvbmFsIEFjYWRlbXkgb2YgU2NpZW5jZXMgb2YgdGhl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=
</w:fldData>
        </w:fldChar>
      </w:r>
      <w:r w:rsidR="00044B64" w:rsidRPr="00834989">
        <w:rPr>
          <w:color w:val="000000" w:themeColor="text1"/>
        </w:rPr>
        <w:instrText xml:space="preserve"> ADDIN EN.CITE.DATA </w:instrText>
      </w:r>
      <w:r w:rsidR="00044B64" w:rsidRPr="00834989">
        <w:rPr>
          <w:color w:val="000000" w:themeColor="text1"/>
        </w:rPr>
      </w:r>
      <w:r w:rsidR="00044B64" w:rsidRPr="00834989">
        <w:rPr>
          <w:color w:val="000000" w:themeColor="text1"/>
        </w:rPr>
        <w:fldChar w:fldCharType="end"/>
      </w:r>
      <w:r w:rsidR="00405413" w:rsidRPr="00834989">
        <w:rPr>
          <w:color w:val="000000" w:themeColor="text1"/>
        </w:rPr>
        <w:fldChar w:fldCharType="separate"/>
      </w:r>
      <w:r w:rsidR="000173D6" w:rsidRPr="00834989">
        <w:rPr>
          <w:noProof/>
          <w:color w:val="000000" w:themeColor="text1"/>
        </w:rPr>
        <w:t>(11-14)</w:t>
      </w:r>
      <w:r w:rsidR="00405413" w:rsidRPr="00834989">
        <w:rPr>
          <w:color w:val="000000" w:themeColor="text1"/>
        </w:rPr>
        <w:fldChar w:fldCharType="end"/>
      </w:r>
      <w:r w:rsidR="304B2AD9" w:rsidRPr="00834989">
        <w:rPr>
          <w:color w:val="000000" w:themeColor="text1"/>
        </w:rPr>
        <w:t xml:space="preserve"> of effect estimates using negative</w:t>
      </w:r>
      <w:r w:rsidRPr="00834989">
        <w:rPr>
          <w:color w:val="000000" w:themeColor="text1"/>
        </w:rPr>
        <w:t xml:space="preserve"> and positive</w:t>
      </w:r>
      <w:r w:rsidR="304B2AD9" w:rsidRPr="00834989">
        <w:rPr>
          <w:color w:val="000000" w:themeColor="text1"/>
        </w:rPr>
        <w:t xml:space="preserve"> control outcomes</w:t>
      </w:r>
      <w:r w:rsidR="51679BBA" w:rsidRPr="00834989">
        <w:rPr>
          <w:color w:val="000000" w:themeColor="text1"/>
        </w:rPr>
        <w:t>, and</w:t>
      </w:r>
    </w:p>
    <w:p w14:paraId="321DFF92" w14:textId="189729D2" w:rsidR="00307FD9" w:rsidRPr="00834989" w:rsidRDefault="304B2AD9" w:rsidP="0018697F">
      <w:pPr>
        <w:pStyle w:val="ListParagraph"/>
        <w:numPr>
          <w:ilvl w:val="0"/>
          <w:numId w:val="27"/>
        </w:numPr>
        <w:rPr>
          <w:color w:val="000000" w:themeColor="text1"/>
        </w:rPr>
      </w:pPr>
      <w:r w:rsidRPr="00834989">
        <w:rPr>
          <w:color w:val="000000" w:themeColor="text1"/>
        </w:rPr>
        <w:t xml:space="preserve">Using </w:t>
      </w:r>
      <w:r w:rsidR="05F72C59" w:rsidRPr="00834989">
        <w:rPr>
          <w:color w:val="000000" w:themeColor="text1"/>
        </w:rPr>
        <w:t xml:space="preserve">observational </w:t>
      </w:r>
      <w:r w:rsidRPr="00834989">
        <w:rPr>
          <w:color w:val="000000" w:themeColor="text1"/>
        </w:rPr>
        <w:t>study diagnostics to assess the robustness of their findings</w:t>
      </w:r>
      <w:r w:rsidR="05F72C59" w:rsidRPr="00834989">
        <w:rPr>
          <w:color w:val="000000" w:themeColor="text1"/>
        </w:rPr>
        <w:t xml:space="preserve"> and risk of systematic bias</w:t>
      </w:r>
      <w:r w:rsidR="30E7A6EF" w:rsidRPr="00834989">
        <w:rPr>
          <w:color w:val="000000" w:themeColor="text1"/>
        </w:rPr>
        <w:t xml:space="preserve"> before and after calibration.</w:t>
      </w:r>
    </w:p>
    <w:p w14:paraId="1E4B3088" w14:textId="77777777" w:rsidR="00307FD9" w:rsidRPr="00834989" w:rsidRDefault="00307FD9" w:rsidP="0018697F">
      <w:pPr>
        <w:rPr>
          <w:color w:val="000000" w:themeColor="text1"/>
        </w:rPr>
      </w:pPr>
    </w:p>
    <w:p w14:paraId="1FBB2949" w14:textId="15572CD9" w:rsidR="00734F70" w:rsidRPr="00834989" w:rsidRDefault="00307FD9" w:rsidP="00307FD9">
      <w:pPr>
        <w:rPr>
          <w:color w:val="000000" w:themeColor="text1"/>
        </w:rPr>
      </w:pPr>
      <w:r w:rsidRPr="00834989">
        <w:rPr>
          <w:b/>
          <w:bCs/>
          <w:color w:val="000000" w:themeColor="text1"/>
        </w:rPr>
        <w:t>Objective 3</w:t>
      </w:r>
      <w:r w:rsidRPr="00834989">
        <w:rPr>
          <w:color w:val="000000" w:themeColor="text1"/>
        </w:rPr>
        <w:t xml:space="preserve">: Evaluate the generalizability of findings </w:t>
      </w:r>
      <w:r w:rsidR="00CC1238" w:rsidRPr="00834989">
        <w:rPr>
          <w:color w:val="000000" w:themeColor="text1"/>
        </w:rPr>
        <w:t xml:space="preserve">produced by the original </w:t>
      </w:r>
      <w:r w:rsidR="00413707" w:rsidRPr="00834989">
        <w:rPr>
          <w:color w:val="000000" w:themeColor="text1"/>
        </w:rPr>
        <w:t xml:space="preserve">Ray </w:t>
      </w:r>
      <w:r w:rsidR="00CC1238" w:rsidRPr="00834989">
        <w:rPr>
          <w:color w:val="000000" w:themeColor="text1"/>
        </w:rPr>
        <w:t xml:space="preserve">et al. protocol </w:t>
      </w:r>
      <w:r w:rsidRPr="00834989">
        <w:rPr>
          <w:color w:val="000000" w:themeColor="text1"/>
        </w:rPr>
        <w:t xml:space="preserve">across </w:t>
      </w:r>
      <w:r w:rsidR="00734F70" w:rsidRPr="00834989">
        <w:rPr>
          <w:color w:val="000000" w:themeColor="text1"/>
        </w:rPr>
        <w:t>different study</w:t>
      </w:r>
      <w:r w:rsidRPr="00834989">
        <w:rPr>
          <w:color w:val="000000" w:themeColor="text1"/>
        </w:rPr>
        <w:t xml:space="preserve"> databases, including U.S. and non-U.S. populations</w:t>
      </w:r>
      <w:r w:rsidR="001D16AA" w:rsidRPr="00834989">
        <w:rPr>
          <w:color w:val="000000" w:themeColor="text1"/>
        </w:rPr>
        <w:t xml:space="preserve">. </w:t>
      </w:r>
    </w:p>
    <w:p w14:paraId="73C1C15A" w14:textId="77777777" w:rsidR="00EC0BD4" w:rsidRPr="00834989" w:rsidRDefault="1551571E" w:rsidP="00EC0BD4">
      <w:pPr>
        <w:pStyle w:val="Heading1"/>
        <w:rPr>
          <w:color w:val="000000" w:themeColor="text1"/>
        </w:rPr>
      </w:pPr>
      <w:bookmarkStart w:id="9" w:name="_Toc76735548"/>
      <w:r w:rsidRPr="00834989">
        <w:rPr>
          <w:color w:val="000000" w:themeColor="text1"/>
        </w:rPr>
        <w:t>Research METHODs</w:t>
      </w:r>
      <w:bookmarkEnd w:id="9"/>
    </w:p>
    <w:p w14:paraId="19699D82" w14:textId="58DF9D5A" w:rsidR="00582D1B" w:rsidRPr="00834989" w:rsidRDefault="00582D1B" w:rsidP="00EC0BD4">
      <w:pPr>
        <w:pStyle w:val="Heading2"/>
        <w:rPr>
          <w:color w:val="000000" w:themeColor="text1"/>
        </w:rPr>
      </w:pPr>
      <w:bookmarkStart w:id="10" w:name="_Toc76735550"/>
      <w:r w:rsidRPr="00834989">
        <w:rPr>
          <w:color w:val="000000" w:themeColor="text1"/>
        </w:rPr>
        <w:t>Overview</w:t>
      </w:r>
    </w:p>
    <w:p w14:paraId="020A31D2" w14:textId="5A0A7E85" w:rsidR="00AA42CD" w:rsidRPr="00834989" w:rsidRDefault="00036A1D" w:rsidP="00036A1D">
      <w:pPr>
        <w:pStyle w:val="BodyText12"/>
        <w:jc w:val="left"/>
        <w:rPr>
          <w:color w:val="000000" w:themeColor="text1"/>
        </w:rPr>
      </w:pPr>
      <w:r w:rsidRPr="00834989">
        <w:rPr>
          <w:color w:val="000000" w:themeColor="text1"/>
        </w:rPr>
        <w:t xml:space="preserve">The general approach for this study is to sequentially build a body of evidence which seeks to examine the reliability of the original </w:t>
      </w:r>
      <w:r w:rsidR="00413707" w:rsidRPr="00834989">
        <w:rPr>
          <w:color w:val="000000" w:themeColor="text1"/>
        </w:rPr>
        <w:t>Ray</w:t>
      </w:r>
      <w:r w:rsidRPr="00834989">
        <w:rPr>
          <w:color w:val="000000" w:themeColor="text1"/>
        </w:rPr>
        <w:t xml:space="preserve"> et al. finding. </w:t>
      </w:r>
      <w:r w:rsidR="00581427" w:rsidRPr="00834989">
        <w:rPr>
          <w:color w:val="000000" w:themeColor="text1"/>
        </w:rPr>
        <w:t>As the first building-block</w:t>
      </w:r>
      <w:r w:rsidRPr="00834989">
        <w:rPr>
          <w:color w:val="000000" w:themeColor="text1"/>
        </w:rPr>
        <w:t xml:space="preserve"> of this </w:t>
      </w:r>
      <w:r w:rsidR="00581427" w:rsidRPr="00834989">
        <w:rPr>
          <w:color w:val="000000" w:themeColor="text1"/>
        </w:rPr>
        <w:t>reliability assessment</w:t>
      </w:r>
      <w:r w:rsidRPr="00834989">
        <w:rPr>
          <w:color w:val="000000" w:themeColor="text1"/>
        </w:rPr>
        <w:t xml:space="preserve">, we plan to address Objective 1 by </w:t>
      </w:r>
      <w:r w:rsidR="00D97641" w:rsidRPr="00834989">
        <w:rPr>
          <w:color w:val="000000" w:themeColor="text1"/>
        </w:rPr>
        <w:t>replicating</w:t>
      </w:r>
      <w:r w:rsidRPr="00834989">
        <w:rPr>
          <w:color w:val="000000" w:themeColor="text1"/>
        </w:rPr>
        <w:t xml:space="preserve"> the original analysis as closely as possible using OHDSI tools, within data formatted to the OHDSI CDM</w:t>
      </w:r>
      <w:r w:rsidR="00581427" w:rsidRPr="00834989">
        <w:rPr>
          <w:color w:val="000000" w:themeColor="text1"/>
        </w:rPr>
        <w:t xml:space="preserve">, based on direct inspection of the original study’s code and published manuscript. Assuming the study findings can be </w:t>
      </w:r>
      <w:r w:rsidR="00D97641" w:rsidRPr="00834989">
        <w:rPr>
          <w:color w:val="000000" w:themeColor="text1"/>
        </w:rPr>
        <w:t>replicated</w:t>
      </w:r>
      <w:r w:rsidR="003C253E" w:rsidRPr="00834989">
        <w:rPr>
          <w:color w:val="000000" w:themeColor="text1"/>
        </w:rPr>
        <w:t xml:space="preserve"> in a similar database</w:t>
      </w:r>
      <w:r w:rsidR="00581427" w:rsidRPr="00834989">
        <w:rPr>
          <w:color w:val="000000" w:themeColor="text1"/>
        </w:rPr>
        <w:t xml:space="preserve">, we will proceed to Objective 2, where we evaluate whether the study findings are robust to plausible variations in study design choices, including alternate definitions of target/comparator cohorts, outcome phenotypes, and study design. To do so, we plan to conduct sensitivity analyses that vary one design choice/parameter at a time (as opposed to exploring the combination of several parameters). </w:t>
      </w:r>
      <w:r w:rsidR="003C253E" w:rsidRPr="00834989">
        <w:rPr>
          <w:color w:val="000000" w:themeColor="text1"/>
        </w:rPr>
        <w:t>Specifically, w</w:t>
      </w:r>
      <w:r w:rsidR="003C253E" w:rsidRPr="00834989">
        <w:rPr>
          <w:color w:val="000000" w:themeColor="text1"/>
        </w:rPr>
        <w:t xml:space="preserve">e will also assess the robustness of the findings by looking into other age groups (below 65 years) and different time at risk windows (bellow and above 6 months). </w:t>
      </w:r>
      <w:r w:rsidR="00581427" w:rsidRPr="00834989">
        <w:rPr>
          <w:color w:val="000000" w:themeColor="text1"/>
        </w:rPr>
        <w:t xml:space="preserve">Furthermore, we will assess robustness by assessing whether study findings are consistent after empirical calibration of effect estimates using negative and positive control outcomes. We will also use standard OHDSI study diagnostics to assess whether the data and design are fit-for-purpose and can be expected to generate inferences with </w:t>
      </w:r>
      <w:r w:rsidR="00AA42CD" w:rsidRPr="00834989">
        <w:rPr>
          <w:color w:val="000000" w:themeColor="text1"/>
        </w:rPr>
        <w:t xml:space="preserve">minimal systematic error. Finally, to address Objective 3, we will assess the generalizability of findings by deploying the original </w:t>
      </w:r>
      <w:r w:rsidR="00413707" w:rsidRPr="00834989">
        <w:rPr>
          <w:color w:val="000000" w:themeColor="text1"/>
        </w:rPr>
        <w:t>Ray</w:t>
      </w:r>
      <w:r w:rsidR="00AA42CD" w:rsidRPr="00834989">
        <w:rPr>
          <w:color w:val="000000" w:themeColor="text1"/>
        </w:rPr>
        <w:t xml:space="preserve"> et al. protocol across different databases in the OHDSI Research Network (including U.S. and non-U.S. populations). Doing so allows us to evaluate whether the findings are consistent when applied to data which include different study populations and exhibit different mechanisms of data capture. </w:t>
      </w:r>
    </w:p>
    <w:p w14:paraId="15A479FD" w14:textId="417C3A50" w:rsidR="00582D1B" w:rsidRPr="00834989" w:rsidRDefault="00AA42CD" w:rsidP="005926AD">
      <w:pPr>
        <w:pStyle w:val="BodyText12"/>
        <w:jc w:val="left"/>
        <w:rPr>
          <w:color w:val="000000" w:themeColor="text1"/>
        </w:rPr>
      </w:pPr>
      <w:r w:rsidRPr="00834989">
        <w:rPr>
          <w:color w:val="000000" w:themeColor="text1"/>
        </w:rPr>
        <w:t xml:space="preserve">Uncertainty regarding the reliability of findings generated by observational studies limits the </w:t>
      </w:r>
      <w:r w:rsidR="009E282C" w:rsidRPr="00834989">
        <w:rPr>
          <w:color w:val="000000" w:themeColor="text1"/>
        </w:rPr>
        <w:t>impact</w:t>
      </w:r>
      <w:r w:rsidRPr="00834989">
        <w:rPr>
          <w:color w:val="000000" w:themeColor="text1"/>
        </w:rPr>
        <w:t xml:space="preserve"> of observational research </w:t>
      </w:r>
      <w:r w:rsidR="009E282C" w:rsidRPr="00834989">
        <w:rPr>
          <w:color w:val="000000" w:themeColor="text1"/>
        </w:rPr>
        <w:t>findings on real-world</w:t>
      </w:r>
      <w:r w:rsidRPr="00834989">
        <w:rPr>
          <w:color w:val="000000" w:themeColor="text1"/>
        </w:rPr>
        <w:t xml:space="preserve"> clinical practice. Collectively, we </w:t>
      </w:r>
      <w:r w:rsidRPr="00834989">
        <w:rPr>
          <w:color w:val="000000" w:themeColor="text1"/>
        </w:rPr>
        <w:lastRenderedPageBreak/>
        <w:t xml:space="preserve">believe the body of evidence generated by these analyses will provide a comprehensive and holistic assessment of evidence reliability, which </w:t>
      </w:r>
      <w:r w:rsidR="009E282C" w:rsidRPr="00834989">
        <w:rPr>
          <w:color w:val="000000" w:themeColor="text1"/>
        </w:rPr>
        <w:t>could</w:t>
      </w:r>
      <w:r w:rsidRPr="00834989">
        <w:rPr>
          <w:color w:val="000000" w:themeColor="text1"/>
        </w:rPr>
        <w:t xml:space="preserve"> either strengthen confidence in the original study finding or identify important gaps in the evidence which can be addressed by </w:t>
      </w:r>
      <w:r w:rsidR="009E282C" w:rsidRPr="00834989">
        <w:rPr>
          <w:color w:val="000000" w:themeColor="text1"/>
        </w:rPr>
        <w:t xml:space="preserve">further research using </w:t>
      </w:r>
      <w:r w:rsidRPr="00834989">
        <w:rPr>
          <w:color w:val="000000" w:themeColor="text1"/>
        </w:rPr>
        <w:t xml:space="preserve">alternate study designs and data resources. We believe that either result will improve the field’s understanding of this evidence and, if appropriate, </w:t>
      </w:r>
      <w:r w:rsidR="009E282C" w:rsidRPr="00834989">
        <w:rPr>
          <w:color w:val="000000" w:themeColor="text1"/>
        </w:rPr>
        <w:t>enable</w:t>
      </w:r>
      <w:r w:rsidRPr="00834989">
        <w:rPr>
          <w:color w:val="000000" w:themeColor="text1"/>
        </w:rPr>
        <w:t xml:space="preserve"> changes in patient-care</w:t>
      </w:r>
      <w:r w:rsidR="00044B64" w:rsidRPr="00834989">
        <w:rPr>
          <w:color w:val="000000" w:themeColor="text1"/>
        </w:rPr>
        <w:t>/</w:t>
      </w:r>
      <w:r w:rsidR="009E282C" w:rsidRPr="00834989">
        <w:rPr>
          <w:color w:val="000000" w:themeColor="text1"/>
        </w:rPr>
        <w:t>treatment decision-making.</w:t>
      </w:r>
    </w:p>
    <w:p w14:paraId="6B239F4A" w14:textId="2A765A0E" w:rsidR="00EC0BD4" w:rsidRPr="00834989" w:rsidRDefault="1551571E" w:rsidP="00EC0BD4">
      <w:pPr>
        <w:pStyle w:val="Heading2"/>
        <w:rPr>
          <w:color w:val="000000" w:themeColor="text1"/>
        </w:rPr>
      </w:pPr>
      <w:r w:rsidRPr="00834989">
        <w:rPr>
          <w:color w:val="000000" w:themeColor="text1"/>
        </w:rPr>
        <w:t xml:space="preserve">Study </w:t>
      </w:r>
      <w:r w:rsidR="00E47060" w:rsidRPr="00834989">
        <w:rPr>
          <w:color w:val="000000" w:themeColor="text1"/>
        </w:rPr>
        <w:t>d</w:t>
      </w:r>
      <w:r w:rsidRPr="00834989">
        <w:rPr>
          <w:color w:val="000000" w:themeColor="text1"/>
        </w:rPr>
        <w:t xml:space="preserve">esign and </w:t>
      </w:r>
      <w:r w:rsidR="00E47060" w:rsidRPr="00834989">
        <w:rPr>
          <w:color w:val="000000" w:themeColor="text1"/>
        </w:rPr>
        <w:t>s</w:t>
      </w:r>
      <w:r w:rsidRPr="00834989">
        <w:rPr>
          <w:color w:val="000000" w:themeColor="text1"/>
        </w:rPr>
        <w:t>etting</w:t>
      </w:r>
      <w:bookmarkEnd w:id="10"/>
    </w:p>
    <w:p w14:paraId="3DF1C556" w14:textId="5E305CAF" w:rsidR="00D94E40" w:rsidRPr="00834989" w:rsidRDefault="00D94E40" w:rsidP="00D94E40">
      <w:pPr>
        <w:pStyle w:val="Heading3"/>
        <w:rPr>
          <w:color w:val="000000" w:themeColor="text1"/>
        </w:rPr>
      </w:pPr>
      <w:bookmarkStart w:id="11" w:name="_Toc76735551"/>
      <w:r w:rsidRPr="00834989">
        <w:rPr>
          <w:color w:val="000000" w:themeColor="text1"/>
        </w:rPr>
        <w:t>Proposed study designs to examine evidence reliability</w:t>
      </w:r>
      <w:bookmarkEnd w:id="11"/>
    </w:p>
    <w:p w14:paraId="04FBBAA8" w14:textId="51238866" w:rsidR="007D1927" w:rsidRPr="00834989" w:rsidRDefault="00933593" w:rsidP="003559A4">
      <w:pPr>
        <w:pStyle w:val="BodyText12"/>
        <w:spacing w:line="240" w:lineRule="auto"/>
        <w:jc w:val="left"/>
        <w:rPr>
          <w:color w:val="000000" w:themeColor="text1"/>
        </w:rPr>
      </w:pPr>
      <w:r w:rsidRPr="00834989">
        <w:rPr>
          <w:color w:val="000000" w:themeColor="text1"/>
        </w:rPr>
        <w:t>There is only one</w:t>
      </w:r>
      <w:r w:rsidR="1125F1A3" w:rsidRPr="00834989">
        <w:rPr>
          <w:color w:val="000000" w:themeColor="text1"/>
        </w:rPr>
        <w:t xml:space="preserve"> study design will be used</w:t>
      </w:r>
      <w:r w:rsidR="30CC7C62" w:rsidRPr="00834989">
        <w:rPr>
          <w:color w:val="000000" w:themeColor="text1"/>
        </w:rPr>
        <w:t xml:space="preserve"> as part of this evaluation</w:t>
      </w:r>
      <w:r w:rsidR="1125F1A3" w:rsidRPr="00834989">
        <w:rPr>
          <w:color w:val="000000" w:themeColor="text1"/>
        </w:rPr>
        <w:t xml:space="preserve">: </w:t>
      </w:r>
      <w:r w:rsidR="03A8D0F2" w:rsidRPr="00834989">
        <w:rPr>
          <w:color w:val="000000" w:themeColor="text1"/>
        </w:rPr>
        <w:t>a new user cohort comparison (CC)</w:t>
      </w:r>
      <w:r w:rsidRPr="00834989">
        <w:rPr>
          <w:color w:val="000000" w:themeColor="text1"/>
        </w:rPr>
        <w:t xml:space="preserve">. </w:t>
      </w:r>
      <w:r w:rsidR="51698CBA" w:rsidRPr="00834989">
        <w:rPr>
          <w:color w:val="000000" w:themeColor="text1"/>
        </w:rPr>
        <w:t xml:space="preserve">We </w:t>
      </w:r>
      <w:r w:rsidR="00044B64" w:rsidRPr="00834989">
        <w:rPr>
          <w:color w:val="000000" w:themeColor="text1"/>
        </w:rPr>
        <w:t>will</w:t>
      </w:r>
      <w:r w:rsidRPr="00834989">
        <w:rPr>
          <w:color w:val="000000" w:themeColor="text1"/>
        </w:rPr>
        <w:t xml:space="preserve"> not attempt to examine other study designs as we believe neither self-controlled cohort, and a self-controlled case series are appropriate for the current question. </w:t>
      </w:r>
    </w:p>
    <w:p w14:paraId="1EAC7BD1" w14:textId="66425F33" w:rsidR="007D1927" w:rsidRPr="00834989" w:rsidRDefault="007D1927" w:rsidP="009A484C">
      <w:pPr>
        <w:pStyle w:val="BodyText12"/>
        <w:rPr>
          <w:color w:val="000000" w:themeColor="text1"/>
          <w:u w:val="single"/>
        </w:rPr>
      </w:pPr>
      <w:r w:rsidRPr="00834989">
        <w:rPr>
          <w:color w:val="000000" w:themeColor="text1"/>
          <w:u w:val="single"/>
        </w:rPr>
        <w:t xml:space="preserve">New-user comparative-cohort </w:t>
      </w:r>
      <w:r w:rsidR="003E668B" w:rsidRPr="00834989">
        <w:rPr>
          <w:color w:val="000000" w:themeColor="text1"/>
          <w:u w:val="single"/>
        </w:rPr>
        <w:t xml:space="preserve">(CC) </w:t>
      </w:r>
      <w:r w:rsidRPr="00834989">
        <w:rPr>
          <w:color w:val="000000" w:themeColor="text1"/>
          <w:u w:val="single"/>
        </w:rPr>
        <w:t>design</w:t>
      </w:r>
    </w:p>
    <w:p w14:paraId="1112E780" w14:textId="148AD3E3" w:rsidR="00AA17E3" w:rsidRPr="00834989" w:rsidRDefault="00AA17E3" w:rsidP="008F7DD9">
      <w:pPr>
        <w:pStyle w:val="BodyText12"/>
        <w:spacing w:line="240" w:lineRule="auto"/>
        <w:jc w:val="left"/>
        <w:rPr>
          <w:color w:val="000000" w:themeColor="text1"/>
        </w:rPr>
      </w:pPr>
      <w:r w:rsidRPr="00834989">
        <w:rPr>
          <w:color w:val="000000" w:themeColor="text1"/>
        </w:rPr>
        <w:t xml:space="preserve">In the </w:t>
      </w:r>
      <w:r w:rsidR="003E668B" w:rsidRPr="00834989">
        <w:rPr>
          <w:color w:val="000000" w:themeColor="text1"/>
        </w:rPr>
        <w:t>CC design</w:t>
      </w:r>
      <w:r w:rsidR="00B30641" w:rsidRPr="00834989">
        <w:rPr>
          <w:color w:val="000000" w:themeColor="text1"/>
        </w:rPr>
        <w:t xml:space="preserve"> (Figure 2, below)</w:t>
      </w:r>
      <w:r w:rsidRPr="00834989">
        <w:rPr>
          <w:color w:val="000000" w:themeColor="text1"/>
        </w:rPr>
        <w:t xml:space="preserve">, </w:t>
      </w:r>
      <w:r w:rsidR="00AC55F9" w:rsidRPr="00834989">
        <w:rPr>
          <w:color w:val="000000" w:themeColor="text1"/>
        </w:rPr>
        <w:t>subjects</w:t>
      </w:r>
      <w:r w:rsidRPr="00834989">
        <w:rPr>
          <w:color w:val="000000" w:themeColor="text1"/>
        </w:rPr>
        <w:t xml:space="preserve"> observed to initiate the target treatment are compared to those initiating the comparator treatment. To adjust for differences between the two treatment groups, several adjustment strategies </w:t>
      </w:r>
      <w:r w:rsidR="006A00D5" w:rsidRPr="00834989">
        <w:rPr>
          <w:color w:val="000000" w:themeColor="text1"/>
        </w:rPr>
        <w:t xml:space="preserve">are available, </w:t>
      </w:r>
      <w:r w:rsidR="00B72B64" w:rsidRPr="00834989">
        <w:rPr>
          <w:color w:val="000000" w:themeColor="text1"/>
        </w:rPr>
        <w:t xml:space="preserve">which include </w:t>
      </w:r>
      <w:r w:rsidRPr="00834989">
        <w:rPr>
          <w:color w:val="000000" w:themeColor="text1"/>
        </w:rPr>
        <w:t xml:space="preserve">stratification, matching, or weighting by the propensity score, or by adding baseline characteristics to the outcome model. </w:t>
      </w:r>
      <w:r w:rsidR="00413707" w:rsidRPr="00834989">
        <w:rPr>
          <w:color w:val="000000" w:themeColor="text1"/>
        </w:rPr>
        <w:t>To</w:t>
      </w:r>
      <w:r w:rsidRPr="00834989">
        <w:rPr>
          <w:color w:val="000000" w:themeColor="text1"/>
        </w:rPr>
        <w:t xml:space="preserve"> delineate clear temporality between exposure, outcome and baseline confounders, the characteristics included in the propensity model or outcome model only include those captured prior to treatment initiation.</w:t>
      </w:r>
      <w:r w:rsidR="007D1927" w:rsidRPr="00834989">
        <w:rPr>
          <w:color w:val="000000" w:themeColor="text1"/>
        </w:rPr>
        <w:t xml:space="preserve"> </w:t>
      </w:r>
      <w:r w:rsidR="006600CD" w:rsidRPr="00834989">
        <w:rPr>
          <w:color w:val="000000" w:themeColor="text1"/>
        </w:rPr>
        <w:t xml:space="preserve">The CC design can be employed using several different outcome models, allowing for the estimation of various effect estimates </w:t>
      </w:r>
      <w:r w:rsidR="001710AD" w:rsidRPr="00834989">
        <w:rPr>
          <w:color w:val="000000" w:themeColor="text1"/>
        </w:rPr>
        <w:t>including</w:t>
      </w:r>
      <w:r w:rsidR="006600CD" w:rsidRPr="00834989">
        <w:rPr>
          <w:color w:val="000000" w:themeColor="text1"/>
        </w:rPr>
        <w:t xml:space="preserve"> logistic regression to estimate </w:t>
      </w:r>
      <w:r w:rsidR="00D152A9" w:rsidRPr="00834989">
        <w:rPr>
          <w:color w:val="000000" w:themeColor="text1"/>
        </w:rPr>
        <w:t xml:space="preserve">the </w:t>
      </w:r>
      <w:r w:rsidR="006600CD" w:rsidRPr="00834989">
        <w:rPr>
          <w:color w:val="000000" w:themeColor="text1"/>
        </w:rPr>
        <w:t xml:space="preserve">risk ratio, Cox proportional hazards models (time-to-event analysis) to estimate the hazard ratio, and Poisson regression to estimate the incidence rate ratio. </w:t>
      </w:r>
      <w:r w:rsidR="00645695" w:rsidRPr="00834989">
        <w:rPr>
          <w:color w:val="000000" w:themeColor="text1"/>
        </w:rPr>
        <w:t xml:space="preserve">Additional description of the CC design and related analytic approaches is provided in </w:t>
      </w:r>
      <w:hyperlink r:id="rId16" w:anchor="CohortMethod" w:history="1">
        <w:r w:rsidR="00645695" w:rsidRPr="00834989">
          <w:rPr>
            <w:rStyle w:val="Hyperlink"/>
            <w:color w:val="000000" w:themeColor="text1"/>
          </w:rPr>
          <w:t>Section 12.1 of the Book of OHDSI</w:t>
        </w:r>
      </w:hyperlink>
      <w:r w:rsidR="00645695" w:rsidRPr="00834989">
        <w:rPr>
          <w:color w:val="000000" w:themeColor="text1"/>
        </w:rPr>
        <w:t>.</w:t>
      </w:r>
    </w:p>
    <w:p w14:paraId="0B5AC05B" w14:textId="30E2A946" w:rsidR="001232B2" w:rsidRPr="00834989" w:rsidRDefault="001232B2" w:rsidP="001232B2">
      <w:pPr>
        <w:rPr>
          <w:color w:val="000000" w:themeColor="text1"/>
        </w:rPr>
      </w:pPr>
      <w:r w:rsidRPr="00834989">
        <w:rPr>
          <w:noProof/>
          <w:color w:val="000000" w:themeColor="text1"/>
        </w:rPr>
        <w:drawing>
          <wp:inline distT="0" distB="0" distL="0" distR="0" wp14:anchorId="6F939226" wp14:editId="44B864A6">
            <wp:extent cx="5943600" cy="2068830"/>
            <wp:effectExtent l="19050" t="19050" r="19050" b="26670"/>
            <wp:docPr id="4" name="Picture 4" descr="The new-user cohort design. Subjects observed to initiate the target treatment are compared to those initiating the comparator treatment. To adjust for differences between the two treatment groups several adjustment strategies can be used, such as stratification, matching, or weighting by the propensity score, or by adding baseline characteristics to the outcome model. The characteristics included in the propensity model or outcome model are captured prior to treatment init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ew-user cohort design. Subjects observed to initiate the target treatment are compared to those initiating the comparator treatment. To adjust for differences between the two treatment groups several adjustment strategies can be used, such as stratification, matching, or weighting by the propensity score, or by adding baseline characteristics to the outcome model. The characteristics included in the propensity model or outcome model are captured prior to treatment initi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68830"/>
                    </a:xfrm>
                    <a:prstGeom prst="rect">
                      <a:avLst/>
                    </a:prstGeom>
                    <a:noFill/>
                    <a:ln>
                      <a:solidFill>
                        <a:schemeClr val="tx1"/>
                      </a:solidFill>
                    </a:ln>
                  </pic:spPr>
                </pic:pic>
              </a:graphicData>
            </a:graphic>
          </wp:inline>
        </w:drawing>
      </w:r>
    </w:p>
    <w:p w14:paraId="0284BBF9" w14:textId="50C80475" w:rsidR="00AA17E3" w:rsidRPr="00834989" w:rsidRDefault="00AA17E3" w:rsidP="001232B2">
      <w:pPr>
        <w:rPr>
          <w:color w:val="000000" w:themeColor="text1"/>
        </w:rPr>
      </w:pPr>
      <w:r w:rsidRPr="00834989">
        <w:rPr>
          <w:b/>
          <w:bCs/>
          <w:color w:val="000000" w:themeColor="text1"/>
        </w:rPr>
        <w:t>Figure 2.</w:t>
      </w:r>
      <w:r w:rsidRPr="00834989">
        <w:rPr>
          <w:color w:val="000000" w:themeColor="text1"/>
        </w:rPr>
        <w:t xml:space="preserve"> Schematic illustrating the new-user cohort comparison (CC) design</w:t>
      </w:r>
    </w:p>
    <w:p w14:paraId="36BE1C3B" w14:textId="77777777" w:rsidR="00B30641" w:rsidRPr="00834989" w:rsidRDefault="00B30641" w:rsidP="00B30641">
      <w:pPr>
        <w:pStyle w:val="BodyText12"/>
        <w:spacing w:after="0"/>
        <w:jc w:val="left"/>
        <w:rPr>
          <w:color w:val="000000" w:themeColor="text1"/>
        </w:rPr>
      </w:pPr>
    </w:p>
    <w:p w14:paraId="0E669FA7" w14:textId="654FA816" w:rsidR="00830329" w:rsidRPr="00834989" w:rsidRDefault="003559A4" w:rsidP="001232B2">
      <w:pPr>
        <w:rPr>
          <w:color w:val="000000" w:themeColor="text1"/>
        </w:rPr>
      </w:pPr>
      <w:r w:rsidRPr="00834989">
        <w:rPr>
          <w:color w:val="000000" w:themeColor="text1"/>
        </w:rPr>
        <w:t>W</w:t>
      </w:r>
      <w:r w:rsidR="03A8D0F2" w:rsidRPr="00834989">
        <w:rPr>
          <w:color w:val="000000" w:themeColor="text1"/>
        </w:rPr>
        <w:t xml:space="preserve">e will use the new user </w:t>
      </w:r>
      <w:r w:rsidR="29F52988" w:rsidRPr="00834989">
        <w:rPr>
          <w:color w:val="000000" w:themeColor="text1"/>
        </w:rPr>
        <w:t>CC</w:t>
      </w:r>
      <w:r w:rsidR="03A8D0F2" w:rsidRPr="00834989">
        <w:rPr>
          <w:color w:val="000000" w:themeColor="text1"/>
        </w:rPr>
        <w:t xml:space="preserve"> design in order to</w:t>
      </w:r>
      <w:r w:rsidR="5DB23EAC" w:rsidRPr="00834989">
        <w:rPr>
          <w:color w:val="000000" w:themeColor="text1"/>
        </w:rPr>
        <w:t xml:space="preserve"> as closely as possible</w:t>
      </w:r>
      <w:r w:rsidR="03A8D0F2" w:rsidRPr="00834989">
        <w:rPr>
          <w:color w:val="000000" w:themeColor="text1"/>
        </w:rPr>
        <w:t xml:space="preserve"> </w:t>
      </w:r>
      <w:r w:rsidR="00D97641" w:rsidRPr="00834989">
        <w:rPr>
          <w:color w:val="000000" w:themeColor="text1"/>
        </w:rPr>
        <w:t>replicate</w:t>
      </w:r>
      <w:r w:rsidR="03A8D0F2" w:rsidRPr="00834989">
        <w:rPr>
          <w:color w:val="000000" w:themeColor="text1"/>
        </w:rPr>
        <w:t xml:space="preserve"> the </w:t>
      </w:r>
      <w:r w:rsidR="5DB23EAC" w:rsidRPr="00834989">
        <w:rPr>
          <w:color w:val="000000" w:themeColor="text1"/>
        </w:rPr>
        <w:t>analysis described in the recent publication by</w:t>
      </w:r>
      <w:r w:rsidR="03A8D0F2" w:rsidRPr="00834989">
        <w:rPr>
          <w:color w:val="000000" w:themeColor="text1"/>
        </w:rPr>
        <w:t xml:space="preserve"> </w:t>
      </w:r>
      <w:r w:rsidR="001710AD" w:rsidRPr="00834989">
        <w:rPr>
          <w:color w:val="000000" w:themeColor="text1"/>
        </w:rPr>
        <w:t xml:space="preserve">Ray </w:t>
      </w:r>
      <w:r w:rsidR="03A8D0F2" w:rsidRPr="00834989">
        <w:rPr>
          <w:color w:val="000000" w:themeColor="text1"/>
        </w:rPr>
        <w:t>et al</w:t>
      </w:r>
      <w:r w:rsidR="5DB23EAC" w:rsidRPr="00834989">
        <w:rPr>
          <w:color w:val="000000" w:themeColor="text1"/>
        </w:rPr>
        <w:t xml:space="preserve"> in </w:t>
      </w:r>
      <w:r w:rsidR="001710AD" w:rsidRPr="00834989">
        <w:rPr>
          <w:color w:val="000000" w:themeColor="text1"/>
        </w:rPr>
        <w:t>a</w:t>
      </w:r>
      <w:r w:rsidR="5DB23EAC" w:rsidRPr="00834989">
        <w:rPr>
          <w:color w:val="000000" w:themeColor="text1"/>
        </w:rPr>
        <w:t xml:space="preserve"> </w:t>
      </w:r>
      <w:r w:rsidR="001710AD" w:rsidRPr="00834989">
        <w:rPr>
          <w:color w:val="000000" w:themeColor="text1"/>
        </w:rPr>
        <w:t xml:space="preserve">similar data source. </w:t>
      </w:r>
    </w:p>
    <w:p w14:paraId="0EFA85B6" w14:textId="29A3A94F" w:rsidR="00830329" w:rsidRPr="00834989" w:rsidRDefault="00830329" w:rsidP="001232B2">
      <w:pPr>
        <w:rPr>
          <w:color w:val="000000" w:themeColor="text1"/>
        </w:rPr>
      </w:pPr>
    </w:p>
    <w:p w14:paraId="6718A456" w14:textId="4A04E2A3" w:rsidR="003C6EA6" w:rsidRPr="00834989" w:rsidRDefault="5DB23EAC" w:rsidP="003C6EA6">
      <w:pPr>
        <w:rPr>
          <w:color w:val="000000" w:themeColor="text1"/>
        </w:rPr>
      </w:pPr>
      <w:r w:rsidRPr="00834989">
        <w:rPr>
          <w:color w:val="000000" w:themeColor="text1"/>
        </w:rPr>
        <w:lastRenderedPageBreak/>
        <w:t xml:space="preserve">In addition to evaluating replicability, and generalizability, we also plan to evaluate the robustness of the findings to alternate choices in </w:t>
      </w:r>
      <w:r w:rsidR="46A3316E" w:rsidRPr="00834989">
        <w:rPr>
          <w:color w:val="000000" w:themeColor="text1"/>
        </w:rPr>
        <w:t>analytic choices,</w:t>
      </w:r>
      <w:r w:rsidRPr="00834989">
        <w:rPr>
          <w:color w:val="000000" w:themeColor="text1"/>
        </w:rPr>
        <w:t xml:space="preserve"> including 1) alternate definitions of exposure and/or outcome phenotypes, sensitivity to empirical calibration of effect estimates using negative and positive control outcomes. </w:t>
      </w:r>
      <w:r w:rsidR="46A3316E" w:rsidRPr="00834989">
        <w:rPr>
          <w:color w:val="000000" w:themeColor="text1"/>
        </w:rPr>
        <w:t>As a further perspective on the robustness of study findings, we plan to employ observational study diagnostics in order to inform our understanding of whether findings are systematically biased.  Additional description</w:t>
      </w:r>
      <w:r w:rsidR="468C21AD" w:rsidRPr="00834989">
        <w:rPr>
          <w:color w:val="000000" w:themeColor="text1"/>
        </w:rPr>
        <w:t>s</w:t>
      </w:r>
      <w:r w:rsidR="46A3316E" w:rsidRPr="00834989">
        <w:rPr>
          <w:color w:val="000000" w:themeColor="text1"/>
        </w:rPr>
        <w:t xml:space="preserve"> of proposed diagnostic procedures</w:t>
      </w:r>
      <w:r w:rsidR="468C21AD" w:rsidRPr="00834989">
        <w:rPr>
          <w:color w:val="000000" w:themeColor="text1"/>
        </w:rPr>
        <w:t xml:space="preserve"> and empirical calibration methods are</w:t>
      </w:r>
      <w:r w:rsidR="46A3316E" w:rsidRPr="00834989">
        <w:rPr>
          <w:color w:val="000000" w:themeColor="text1"/>
        </w:rPr>
        <w:t xml:space="preserve"> provided in </w:t>
      </w:r>
      <w:r w:rsidR="468C21AD" w:rsidRPr="00834989">
        <w:rPr>
          <w:color w:val="000000" w:themeColor="text1"/>
        </w:rPr>
        <w:t xml:space="preserve">Section </w:t>
      </w:r>
      <w:r w:rsidR="009F6BD3" w:rsidRPr="00834989">
        <w:rPr>
          <w:color w:val="000000" w:themeColor="text1"/>
        </w:rPr>
        <w:t>7.4</w:t>
      </w:r>
      <w:r w:rsidR="468C21AD" w:rsidRPr="00834989">
        <w:rPr>
          <w:color w:val="000000" w:themeColor="text1"/>
        </w:rPr>
        <w:t xml:space="preserve"> and </w:t>
      </w:r>
      <w:r w:rsidR="03989EF7" w:rsidRPr="00834989">
        <w:rPr>
          <w:color w:val="000000" w:themeColor="text1"/>
        </w:rPr>
        <w:t xml:space="preserve">Section </w:t>
      </w:r>
      <w:r w:rsidR="468C21AD" w:rsidRPr="00834989">
        <w:rPr>
          <w:color w:val="000000" w:themeColor="text1"/>
        </w:rPr>
        <w:t>8.5</w:t>
      </w:r>
      <w:r w:rsidR="46A3316E" w:rsidRPr="00834989">
        <w:rPr>
          <w:color w:val="000000" w:themeColor="text1"/>
        </w:rPr>
        <w:t xml:space="preserve"> </w:t>
      </w:r>
      <w:r w:rsidR="03989EF7" w:rsidRPr="00834989">
        <w:rPr>
          <w:color w:val="000000" w:themeColor="text1"/>
        </w:rPr>
        <w:t xml:space="preserve">of this </w:t>
      </w:r>
      <w:r w:rsidR="05A8822F" w:rsidRPr="00834989">
        <w:rPr>
          <w:color w:val="000000" w:themeColor="text1"/>
        </w:rPr>
        <w:t>protocol</w:t>
      </w:r>
      <w:r w:rsidR="46A3316E" w:rsidRPr="00834989">
        <w:rPr>
          <w:color w:val="000000" w:themeColor="text1"/>
        </w:rPr>
        <w:t>, respectively.</w:t>
      </w:r>
      <w:r w:rsidR="46A3316E" w:rsidRPr="00834989">
        <w:rPr>
          <w:b/>
          <w:bCs/>
          <w:color w:val="000000" w:themeColor="text1"/>
        </w:rPr>
        <w:t xml:space="preserve"> </w:t>
      </w:r>
      <w:r w:rsidR="46A3316E" w:rsidRPr="00834989">
        <w:rPr>
          <w:color w:val="000000" w:themeColor="text1"/>
        </w:rPr>
        <w:t xml:space="preserve">Furthermore, we plan to explore whether the study question addressed by </w:t>
      </w:r>
      <w:r w:rsidR="00D97641" w:rsidRPr="00834989">
        <w:rPr>
          <w:color w:val="000000" w:themeColor="text1"/>
        </w:rPr>
        <w:t>Ray</w:t>
      </w:r>
      <w:r w:rsidR="46A3316E" w:rsidRPr="00834989">
        <w:rPr>
          <w:color w:val="000000" w:themeColor="text1"/>
        </w:rPr>
        <w:t xml:space="preserve"> et al. generates findings </w:t>
      </w:r>
      <w:r w:rsidR="3D9F3F93" w:rsidRPr="00834989">
        <w:rPr>
          <w:color w:val="000000" w:themeColor="text1"/>
        </w:rPr>
        <w:t>that are robust to</w:t>
      </w:r>
      <w:r w:rsidR="46A3316E" w:rsidRPr="00834989">
        <w:rPr>
          <w:color w:val="000000" w:themeColor="text1"/>
        </w:rPr>
        <w:t xml:space="preserve"> alternate study designs </w:t>
      </w:r>
      <w:r w:rsidR="3D9F3F93" w:rsidRPr="00834989">
        <w:rPr>
          <w:color w:val="000000" w:themeColor="text1"/>
        </w:rPr>
        <w:t>choices</w:t>
      </w:r>
      <w:r w:rsidR="64D90669" w:rsidRPr="00834989">
        <w:rPr>
          <w:color w:val="000000" w:themeColor="text1"/>
        </w:rPr>
        <w:t>, which are described below.</w:t>
      </w:r>
    </w:p>
    <w:p w14:paraId="310D807E" w14:textId="77777777" w:rsidR="003E668B" w:rsidRPr="00834989" w:rsidRDefault="003E668B" w:rsidP="007C07CA">
      <w:pPr>
        <w:pStyle w:val="BodyText12"/>
        <w:jc w:val="left"/>
        <w:rPr>
          <w:color w:val="000000" w:themeColor="text1"/>
        </w:rPr>
      </w:pPr>
    </w:p>
    <w:p w14:paraId="6A261C55" w14:textId="2723484D" w:rsidR="00EC0BD4" w:rsidRPr="00834989" w:rsidRDefault="00030178" w:rsidP="00EC0BD4">
      <w:pPr>
        <w:pStyle w:val="Heading3"/>
        <w:rPr>
          <w:color w:val="000000" w:themeColor="text1"/>
        </w:rPr>
      </w:pPr>
      <w:bookmarkStart w:id="12" w:name="_Toc76735552"/>
      <w:r w:rsidRPr="00834989">
        <w:rPr>
          <w:color w:val="000000" w:themeColor="text1"/>
        </w:rPr>
        <w:t>Target population</w:t>
      </w:r>
      <w:r w:rsidR="00E47060" w:rsidRPr="00834989">
        <w:rPr>
          <w:color w:val="000000" w:themeColor="text1"/>
        </w:rPr>
        <w:t xml:space="preserve"> and comparators</w:t>
      </w:r>
      <w:bookmarkEnd w:id="12"/>
    </w:p>
    <w:p w14:paraId="37CD8F97" w14:textId="38D740A7" w:rsidR="00043023" w:rsidRPr="00834989" w:rsidRDefault="00E47060" w:rsidP="00D222C3">
      <w:pPr>
        <w:rPr>
          <w:color w:val="000000" w:themeColor="text1"/>
        </w:rPr>
      </w:pPr>
      <w:r w:rsidRPr="00834989">
        <w:rPr>
          <w:color w:val="000000" w:themeColor="text1"/>
        </w:rPr>
        <w:t xml:space="preserve">In this study, we will seek to assess patients </w:t>
      </w:r>
      <w:r w:rsidR="00065DE9" w:rsidRPr="00834989">
        <w:rPr>
          <w:color w:val="000000" w:themeColor="text1"/>
        </w:rPr>
        <w:t>initiating standard or reduce dose of</w:t>
      </w:r>
      <w:r w:rsidRPr="00834989">
        <w:rPr>
          <w:color w:val="000000" w:themeColor="text1"/>
        </w:rPr>
        <w:t xml:space="preserve"> </w:t>
      </w:r>
      <w:r w:rsidR="00065DE9" w:rsidRPr="00834989">
        <w:rPr>
          <w:color w:val="000000" w:themeColor="text1"/>
        </w:rPr>
        <w:t>rivaroxaban for atrial fibrillation</w:t>
      </w:r>
      <w:r w:rsidR="003559A4" w:rsidRPr="00834989">
        <w:rPr>
          <w:color w:val="000000" w:themeColor="text1"/>
        </w:rPr>
        <w:t>/flutter</w:t>
      </w:r>
      <w:r w:rsidRPr="00834989">
        <w:rPr>
          <w:color w:val="000000" w:themeColor="text1"/>
        </w:rPr>
        <w:t xml:space="preserve">. In analyses employing the CC design, we explicitly plan to </w:t>
      </w:r>
      <w:r w:rsidR="003559A4" w:rsidRPr="00834989">
        <w:rPr>
          <w:color w:val="000000" w:themeColor="text1"/>
        </w:rPr>
        <w:t>replicate</w:t>
      </w:r>
      <w:r w:rsidRPr="00834989">
        <w:rPr>
          <w:color w:val="000000" w:themeColor="text1"/>
        </w:rPr>
        <w:t xml:space="preserve"> the comparator group from </w:t>
      </w:r>
      <w:r w:rsidR="00A16029" w:rsidRPr="00834989">
        <w:rPr>
          <w:color w:val="000000" w:themeColor="text1"/>
        </w:rPr>
        <w:t>Ray</w:t>
      </w:r>
      <w:r w:rsidRPr="00834989">
        <w:rPr>
          <w:color w:val="000000" w:themeColor="text1"/>
        </w:rPr>
        <w:t xml:space="preserve"> et al which includes </w:t>
      </w:r>
      <w:r w:rsidR="00065DE9" w:rsidRPr="00834989">
        <w:rPr>
          <w:color w:val="000000" w:themeColor="text1"/>
        </w:rPr>
        <w:t>initiating standard or reduce dose of apixaban for atrial fibrillation</w:t>
      </w:r>
      <w:r w:rsidRPr="00834989">
        <w:rPr>
          <w:color w:val="000000" w:themeColor="text1"/>
        </w:rPr>
        <w:t xml:space="preserve">. In order to examine the robustness of the findings from the CC design analysis, we </w:t>
      </w:r>
      <w:r w:rsidR="003559A4" w:rsidRPr="00834989">
        <w:rPr>
          <w:color w:val="000000" w:themeColor="text1"/>
        </w:rPr>
        <w:t xml:space="preserve">will explore </w:t>
      </w:r>
      <w:r w:rsidR="00D222C3" w:rsidRPr="00834989">
        <w:rPr>
          <w:color w:val="000000" w:themeColor="text1"/>
        </w:rPr>
        <w:t>the association in other age groups (below 65 years and all ages) and different time at risk windows (bellow and above 6 months)</w:t>
      </w:r>
      <w:r w:rsidR="00065DE9" w:rsidRPr="00834989">
        <w:rPr>
          <w:color w:val="000000" w:themeColor="text1"/>
        </w:rPr>
        <w:t xml:space="preserve">. </w:t>
      </w:r>
      <w:r w:rsidR="00054930" w:rsidRPr="00834989">
        <w:rPr>
          <w:color w:val="000000" w:themeColor="text1"/>
        </w:rPr>
        <w:t xml:space="preserve">Beyond the original definition of target populations in the </w:t>
      </w:r>
      <w:r w:rsidR="00A16029" w:rsidRPr="00834989">
        <w:rPr>
          <w:color w:val="000000" w:themeColor="text1"/>
        </w:rPr>
        <w:t xml:space="preserve">Ray </w:t>
      </w:r>
      <w:r w:rsidR="00054930" w:rsidRPr="00834989">
        <w:rPr>
          <w:color w:val="000000" w:themeColor="text1"/>
        </w:rPr>
        <w:t xml:space="preserve">et al., we will </w:t>
      </w:r>
      <w:r w:rsidR="007D0874" w:rsidRPr="00834989">
        <w:rPr>
          <w:color w:val="000000" w:themeColor="text1"/>
        </w:rPr>
        <w:t>conduct</w:t>
      </w:r>
      <w:r w:rsidR="00054930" w:rsidRPr="00834989">
        <w:rPr>
          <w:color w:val="000000" w:themeColor="text1"/>
        </w:rPr>
        <w:t xml:space="preserve"> sensitivity analyses that vary the target and comparator populations of interest. </w:t>
      </w:r>
      <w:r w:rsidR="00243E18" w:rsidRPr="00834989">
        <w:rPr>
          <w:color w:val="000000" w:themeColor="text1"/>
        </w:rPr>
        <w:t xml:space="preserve">Medication </w:t>
      </w:r>
      <w:r w:rsidR="00AC55F9" w:rsidRPr="00834989">
        <w:rPr>
          <w:color w:val="000000" w:themeColor="text1"/>
        </w:rPr>
        <w:t>information</w:t>
      </w:r>
      <w:r w:rsidR="00243E18" w:rsidRPr="00834989">
        <w:rPr>
          <w:color w:val="000000" w:themeColor="text1"/>
        </w:rPr>
        <w:t xml:space="preserve"> is available at the level of the </w:t>
      </w:r>
      <w:proofErr w:type="spellStart"/>
      <w:r w:rsidR="00243E18" w:rsidRPr="00834989">
        <w:rPr>
          <w:color w:val="000000" w:themeColor="text1"/>
        </w:rPr>
        <w:t>RxNorm</w:t>
      </w:r>
      <w:proofErr w:type="spellEnd"/>
      <w:r w:rsidR="00243E18" w:rsidRPr="00834989">
        <w:rPr>
          <w:color w:val="000000" w:themeColor="text1"/>
        </w:rPr>
        <w:t xml:space="preserve"> ingredient. </w:t>
      </w:r>
    </w:p>
    <w:p w14:paraId="4A2CA76C" w14:textId="199E6E1F" w:rsidR="00043023" w:rsidRPr="00834989" w:rsidRDefault="00043023" w:rsidP="00043023">
      <w:pPr>
        <w:pStyle w:val="Heading3"/>
        <w:rPr>
          <w:color w:val="000000" w:themeColor="text1"/>
        </w:rPr>
      </w:pPr>
      <w:bookmarkStart w:id="13" w:name="_Toc76735553"/>
      <w:r w:rsidRPr="00834989">
        <w:rPr>
          <w:color w:val="000000" w:themeColor="text1"/>
        </w:rPr>
        <w:t>Time-at-risk</w:t>
      </w:r>
      <w:bookmarkEnd w:id="13"/>
    </w:p>
    <w:p w14:paraId="6847858F" w14:textId="39BAC2B3" w:rsidR="00054930" w:rsidRPr="00834989" w:rsidRDefault="4BD0CACA" w:rsidP="00D61868">
      <w:pPr>
        <w:pStyle w:val="BodyText12"/>
        <w:spacing w:after="0" w:line="240" w:lineRule="auto"/>
        <w:jc w:val="left"/>
        <w:rPr>
          <w:color w:val="000000" w:themeColor="text1"/>
        </w:rPr>
      </w:pPr>
      <w:r w:rsidRPr="00834989">
        <w:rPr>
          <w:color w:val="000000" w:themeColor="text1"/>
        </w:rPr>
        <w:t xml:space="preserve">Time exposed will be considered the </w:t>
      </w:r>
      <w:r w:rsidR="331409DC" w:rsidRPr="00834989">
        <w:rPr>
          <w:color w:val="000000" w:themeColor="text1"/>
        </w:rPr>
        <w:t xml:space="preserve">time-on-treatment, in accordance the original </w:t>
      </w:r>
      <w:r w:rsidR="00A16029" w:rsidRPr="00834989">
        <w:rPr>
          <w:color w:val="000000" w:themeColor="text1"/>
        </w:rPr>
        <w:t xml:space="preserve">Ray </w:t>
      </w:r>
      <w:r w:rsidR="331409DC" w:rsidRPr="00834989">
        <w:rPr>
          <w:color w:val="000000" w:themeColor="text1"/>
        </w:rPr>
        <w:t>et al. protocol</w:t>
      </w:r>
      <w:r w:rsidR="2FBA3C66" w:rsidRPr="00834989">
        <w:rPr>
          <w:color w:val="000000" w:themeColor="text1"/>
        </w:rPr>
        <w:t xml:space="preserve">, which will be defined using the </w:t>
      </w:r>
      <w:proofErr w:type="spellStart"/>
      <w:r w:rsidR="2FBA3C66" w:rsidRPr="00834989">
        <w:rPr>
          <w:color w:val="000000" w:themeColor="text1"/>
        </w:rPr>
        <w:t>days</w:t>
      </w:r>
      <w:proofErr w:type="spellEnd"/>
      <w:r w:rsidR="2FBA3C66" w:rsidRPr="00834989">
        <w:rPr>
          <w:color w:val="000000" w:themeColor="text1"/>
        </w:rPr>
        <w:t xml:space="preserve"> supply data that accompany prescribing events. If an otherwise feasible data set is available that does not contain reliable information on </w:t>
      </w:r>
      <w:proofErr w:type="spellStart"/>
      <w:r w:rsidR="2FBA3C66" w:rsidRPr="00834989">
        <w:rPr>
          <w:color w:val="000000" w:themeColor="text1"/>
        </w:rPr>
        <w:t>days</w:t>
      </w:r>
      <w:proofErr w:type="spellEnd"/>
      <w:r w:rsidR="2FBA3C66" w:rsidRPr="00834989">
        <w:rPr>
          <w:color w:val="000000" w:themeColor="text1"/>
        </w:rPr>
        <w:t xml:space="preserve"> supply, on-treatment time may be inferred using product labels to inform dosing schedules.</w:t>
      </w:r>
      <w:r w:rsidRPr="00834989">
        <w:rPr>
          <w:color w:val="000000" w:themeColor="text1"/>
        </w:rPr>
        <w:t xml:space="preserve"> tables will be created using product</w:t>
      </w:r>
      <w:r w:rsidR="2BF1FEFF" w:rsidRPr="00834989">
        <w:rPr>
          <w:color w:val="000000" w:themeColor="text1"/>
        </w:rPr>
        <w:t>s</w:t>
      </w:r>
      <w:r w:rsidRPr="00834989">
        <w:rPr>
          <w:color w:val="000000" w:themeColor="text1"/>
        </w:rPr>
        <w:t xml:space="preserve"> label</w:t>
      </w:r>
      <w:r w:rsidR="2BF1FEFF" w:rsidRPr="00834989">
        <w:rPr>
          <w:color w:val="000000" w:themeColor="text1"/>
        </w:rPr>
        <w:t>s to infer</w:t>
      </w:r>
      <w:r w:rsidRPr="00834989">
        <w:rPr>
          <w:color w:val="000000" w:themeColor="text1"/>
        </w:rPr>
        <w:t xml:space="preserve"> dosing schedul</w:t>
      </w:r>
      <w:r w:rsidR="2BF1FEFF" w:rsidRPr="00834989">
        <w:rPr>
          <w:color w:val="000000" w:themeColor="text1"/>
        </w:rPr>
        <w:t xml:space="preserve">es. </w:t>
      </w:r>
      <w:r w:rsidR="2FBA3C66" w:rsidRPr="00834989">
        <w:rPr>
          <w:color w:val="000000" w:themeColor="text1"/>
        </w:rPr>
        <w:t xml:space="preserve">Beyond the original definition of time-at-risk described in the </w:t>
      </w:r>
      <w:r w:rsidR="00A16029" w:rsidRPr="00834989">
        <w:rPr>
          <w:color w:val="000000" w:themeColor="text1"/>
        </w:rPr>
        <w:t xml:space="preserve">Ray </w:t>
      </w:r>
      <w:r w:rsidR="2FBA3C66" w:rsidRPr="00834989">
        <w:rPr>
          <w:color w:val="000000" w:themeColor="text1"/>
        </w:rPr>
        <w:t>et al. protocol, we will explore sensitivity analyses that vary the time-at-risk definition</w:t>
      </w:r>
      <w:r w:rsidR="46D8FF45" w:rsidRPr="00834989">
        <w:rPr>
          <w:color w:val="000000" w:themeColor="text1"/>
        </w:rPr>
        <w:t xml:space="preserve"> for all three study designs</w:t>
      </w:r>
      <w:r w:rsidR="2FBA3C66" w:rsidRPr="00834989">
        <w:rPr>
          <w:color w:val="000000" w:themeColor="text1"/>
        </w:rPr>
        <w:t>.</w:t>
      </w:r>
      <w:r w:rsidR="00CC1238" w:rsidRPr="00834989">
        <w:rPr>
          <w:color w:val="000000" w:themeColor="text1"/>
        </w:rPr>
        <w:t xml:space="preserve"> </w:t>
      </w:r>
    </w:p>
    <w:p w14:paraId="7D571416" w14:textId="5665DB50" w:rsidR="00E47060" w:rsidRPr="00834989" w:rsidRDefault="517A3BA1" w:rsidP="00E47060">
      <w:pPr>
        <w:pStyle w:val="Heading3"/>
        <w:rPr>
          <w:color w:val="000000" w:themeColor="text1"/>
        </w:rPr>
      </w:pPr>
      <w:bookmarkStart w:id="14" w:name="_Toc76735554"/>
      <w:r w:rsidRPr="00834989">
        <w:rPr>
          <w:color w:val="000000" w:themeColor="text1"/>
        </w:rPr>
        <w:t>Outcome(s) of interest</w:t>
      </w:r>
      <w:bookmarkEnd w:id="14"/>
    </w:p>
    <w:p w14:paraId="07527559" w14:textId="354AD2AC" w:rsidR="22CA6A9D" w:rsidRPr="00834989" w:rsidRDefault="22CA6A9D">
      <w:pPr>
        <w:rPr>
          <w:color w:val="000000" w:themeColor="text1"/>
        </w:rPr>
      </w:pPr>
      <w:r w:rsidRPr="00834989">
        <w:rPr>
          <w:color w:val="000000" w:themeColor="text1"/>
        </w:rPr>
        <w:t xml:space="preserve">We plan to </w:t>
      </w:r>
      <w:r w:rsidR="00D222C3" w:rsidRPr="00834989">
        <w:rPr>
          <w:color w:val="000000" w:themeColor="text1"/>
        </w:rPr>
        <w:t>replicate</w:t>
      </w:r>
      <w:r w:rsidRPr="00834989">
        <w:rPr>
          <w:color w:val="000000" w:themeColor="text1"/>
        </w:rPr>
        <w:t xml:space="preserve"> the primary and secondary outcomes as defined by </w:t>
      </w:r>
      <w:r w:rsidR="00A16029" w:rsidRPr="00834989">
        <w:rPr>
          <w:color w:val="000000" w:themeColor="text1"/>
        </w:rPr>
        <w:t xml:space="preserve">Ray </w:t>
      </w:r>
      <w:r w:rsidRPr="00834989">
        <w:rPr>
          <w:color w:val="000000" w:themeColor="text1"/>
        </w:rPr>
        <w:t>et al.</w:t>
      </w:r>
      <w:r w:rsidR="3C1216A1" w:rsidRPr="00834989">
        <w:rPr>
          <w:color w:val="000000" w:themeColor="text1"/>
        </w:rPr>
        <w:t xml:space="preserve"> </w:t>
      </w:r>
      <w:r w:rsidR="00CF2D94" w:rsidRPr="00834989">
        <w:rPr>
          <w:color w:val="000000" w:themeColor="text1"/>
        </w:rPr>
        <w:t>Clinical input from expert</w:t>
      </w:r>
      <w:r w:rsidR="002F0700" w:rsidRPr="00834989">
        <w:rPr>
          <w:color w:val="000000" w:themeColor="text1"/>
        </w:rPr>
        <w:t xml:space="preserve">s </w:t>
      </w:r>
      <w:r w:rsidR="00CF2D94" w:rsidRPr="00834989">
        <w:rPr>
          <w:color w:val="000000" w:themeColor="text1"/>
        </w:rPr>
        <w:t>in the relevant disease areas (</w:t>
      </w:r>
      <w:r w:rsidR="002F0700" w:rsidRPr="00834989">
        <w:rPr>
          <w:color w:val="000000" w:themeColor="text1"/>
        </w:rPr>
        <w:t>cardiovascular disease</w:t>
      </w:r>
      <w:r w:rsidR="00CF2D94" w:rsidRPr="00834989">
        <w:rPr>
          <w:color w:val="000000" w:themeColor="text1"/>
        </w:rPr>
        <w:t xml:space="preserve">) will be included during the process of identifying alternate outcome phenotypes. </w:t>
      </w:r>
      <w:r w:rsidR="3BD13493" w:rsidRPr="00834989">
        <w:rPr>
          <w:color w:val="000000" w:themeColor="text1"/>
        </w:rPr>
        <w:t xml:space="preserve">Alternate </w:t>
      </w:r>
      <w:r w:rsidR="3B83A125" w:rsidRPr="00834989">
        <w:rPr>
          <w:color w:val="000000" w:themeColor="text1"/>
        </w:rPr>
        <w:t xml:space="preserve">outcome </w:t>
      </w:r>
      <w:r w:rsidR="3BD13493" w:rsidRPr="00834989">
        <w:rPr>
          <w:color w:val="000000" w:themeColor="text1"/>
        </w:rPr>
        <w:t>phenotypes will be developed</w:t>
      </w:r>
      <w:r w:rsidR="29AACFC5" w:rsidRPr="00834989">
        <w:rPr>
          <w:color w:val="000000" w:themeColor="text1"/>
        </w:rPr>
        <w:t xml:space="preserve"> </w:t>
      </w:r>
      <w:r w:rsidR="7216CBB9" w:rsidRPr="00834989">
        <w:rPr>
          <w:color w:val="000000" w:themeColor="text1"/>
        </w:rPr>
        <w:t xml:space="preserve">and evaluated </w:t>
      </w:r>
      <w:r w:rsidR="29AACFC5" w:rsidRPr="00834989">
        <w:rPr>
          <w:color w:val="000000" w:themeColor="text1"/>
        </w:rPr>
        <w:t xml:space="preserve">using OHDSI’s </w:t>
      </w:r>
      <w:proofErr w:type="spellStart"/>
      <w:r w:rsidR="29AACFC5" w:rsidRPr="00834989">
        <w:rPr>
          <w:color w:val="000000" w:themeColor="text1"/>
        </w:rPr>
        <w:t>CohortDiagnostic</w:t>
      </w:r>
      <w:proofErr w:type="spellEnd"/>
      <w:r w:rsidR="29AACFC5" w:rsidRPr="00834989">
        <w:rPr>
          <w:color w:val="000000" w:themeColor="text1"/>
        </w:rPr>
        <w:t xml:space="preserve"> tool which provides a suite of analyses including</w:t>
      </w:r>
      <w:r w:rsidR="37F0AABA" w:rsidRPr="00834989">
        <w:rPr>
          <w:color w:val="000000" w:themeColor="text1"/>
        </w:rPr>
        <w:t xml:space="preserve"> </w:t>
      </w:r>
      <w:r w:rsidR="1D5184EF" w:rsidRPr="00834989">
        <w:rPr>
          <w:color w:val="000000" w:themeColor="text1"/>
        </w:rPr>
        <w:t xml:space="preserve">syntax-/vocabulary-based </w:t>
      </w:r>
      <w:r w:rsidR="29AACFC5" w:rsidRPr="00834989">
        <w:rPr>
          <w:color w:val="000000" w:themeColor="text1"/>
        </w:rPr>
        <w:t>concept-set diagnostics</w:t>
      </w:r>
      <w:r w:rsidR="48A4BEDC" w:rsidRPr="00834989">
        <w:rPr>
          <w:color w:val="000000" w:themeColor="text1"/>
        </w:rPr>
        <w:t>, cohort incidence rates over time, gender, and age, index event breakdowns, cohort overlap statistics, baseline and temporal characterizations,</w:t>
      </w:r>
      <w:r w:rsidR="2F7782BD" w:rsidRPr="00834989">
        <w:rPr>
          <w:color w:val="000000" w:themeColor="text1"/>
        </w:rPr>
        <w:t xml:space="preserve"> cohort comparison,</w:t>
      </w:r>
      <w:r w:rsidR="48A4BEDC" w:rsidRPr="00834989">
        <w:rPr>
          <w:color w:val="000000" w:themeColor="text1"/>
        </w:rPr>
        <w:t xml:space="preserve"> and patient profiles.</w:t>
      </w:r>
      <w:r w:rsidR="6F005972" w:rsidRPr="00834989">
        <w:rPr>
          <w:color w:val="000000" w:themeColor="text1"/>
        </w:rPr>
        <w:t xml:space="preserve"> These tools allow for a data-driven, substantive inspection of phenotypes which, when interfaced with clinical </w:t>
      </w:r>
      <w:r w:rsidR="29039EA2" w:rsidRPr="00834989">
        <w:rPr>
          <w:color w:val="000000" w:themeColor="text1"/>
        </w:rPr>
        <w:t>knowledge, can ably identify problems in cohort definitions including the populations they do and do not capture and the timing of the events</w:t>
      </w:r>
      <w:r w:rsidR="339F4B6A" w:rsidRPr="00834989">
        <w:rPr>
          <w:color w:val="000000" w:themeColor="text1"/>
        </w:rPr>
        <w:t xml:space="preserve"> they identify.</w:t>
      </w:r>
      <w:r w:rsidR="1ADFF13C" w:rsidRPr="00834989">
        <w:rPr>
          <w:color w:val="000000" w:themeColor="text1"/>
        </w:rPr>
        <w:t xml:space="preserve"> The </w:t>
      </w:r>
      <w:proofErr w:type="spellStart"/>
      <w:r w:rsidR="1ADFF13C" w:rsidRPr="00834989">
        <w:rPr>
          <w:color w:val="000000" w:themeColor="text1"/>
        </w:rPr>
        <w:t>CohortDiagnostic</w:t>
      </w:r>
      <w:proofErr w:type="spellEnd"/>
      <w:r w:rsidR="1ADFF13C" w:rsidRPr="00834989">
        <w:rPr>
          <w:color w:val="000000" w:themeColor="text1"/>
        </w:rPr>
        <w:t xml:space="preserve"> tool can be used to instantiate and evaluate cohorts in any dataset formatted to the OMOP CDM.</w:t>
      </w:r>
      <w:r w:rsidR="48C5C5C3" w:rsidRPr="00834989">
        <w:rPr>
          <w:color w:val="000000" w:themeColor="text1"/>
        </w:rPr>
        <w:t xml:space="preserve"> This will enable us to understand outcome performance in all study databases.</w:t>
      </w:r>
    </w:p>
    <w:p w14:paraId="23ECA8C0" w14:textId="46C59A80" w:rsidR="2FF12780" w:rsidRPr="00834989" w:rsidRDefault="2FF12780" w:rsidP="2FF12780">
      <w:pPr>
        <w:rPr>
          <w:color w:val="000000" w:themeColor="text1"/>
        </w:rPr>
      </w:pPr>
    </w:p>
    <w:p w14:paraId="4363CEFB" w14:textId="6CC9D10B" w:rsidR="00FE12DC" w:rsidRPr="00834989" w:rsidRDefault="00FE12DC" w:rsidP="00FE12DC">
      <w:pPr>
        <w:pStyle w:val="Heading3"/>
        <w:rPr>
          <w:color w:val="000000" w:themeColor="text1"/>
        </w:rPr>
      </w:pPr>
      <w:bookmarkStart w:id="15" w:name="_Toc76735555"/>
      <w:r w:rsidRPr="00834989">
        <w:rPr>
          <w:color w:val="000000" w:themeColor="text1"/>
        </w:rPr>
        <w:lastRenderedPageBreak/>
        <w:t>Negative control outcome experiments</w:t>
      </w:r>
      <w:bookmarkEnd w:id="15"/>
    </w:p>
    <w:p w14:paraId="5BF8D251" w14:textId="50F2BE3E" w:rsidR="00FE12DC" w:rsidRPr="00834989" w:rsidRDefault="7E183212" w:rsidP="00FE12DC">
      <w:pPr>
        <w:pStyle w:val="BodyText12"/>
        <w:spacing w:after="0" w:line="240" w:lineRule="auto"/>
        <w:jc w:val="left"/>
        <w:rPr>
          <w:color w:val="000000" w:themeColor="text1"/>
        </w:rPr>
      </w:pPr>
      <w:r w:rsidRPr="00834989">
        <w:rPr>
          <w:color w:val="000000" w:themeColor="text1"/>
        </w:rPr>
        <w:t xml:space="preserve">Negative controls will be used to evaluate the potential impact of residual systematic error in the study designs, and to perform the empirical calibration of </w:t>
      </w:r>
      <w:r w:rsidR="007C354E" w:rsidRPr="00834989">
        <w:rPr>
          <w:color w:val="000000" w:themeColor="text1"/>
        </w:rPr>
        <w:t>confidence intervals around effect estimates</w:t>
      </w:r>
      <w:r w:rsidRPr="00834989">
        <w:rPr>
          <w:color w:val="000000" w:themeColor="text1"/>
          <w:szCs w:val="24"/>
        </w:rPr>
        <w:t>.</w:t>
      </w:r>
      <w:r w:rsidR="004147FE" w:rsidRPr="00834989">
        <w:rPr>
          <w:color w:val="000000" w:themeColor="text1"/>
          <w:szCs w:val="24"/>
        </w:rPr>
        <w:fldChar w:fldCharType="begin">
          <w:fldData xml:space="preserve">PEVuZE5vdGU+PENpdGU+PEF1dGhvcj5TY2h1ZW1pZTwvQXV0aG9yPjxZZWFyPjIwMTY8L1llYXI+
PFJlY051bT4xMTwvUmVjTnVtPjxEaXNwbGF5VGV4dD4oMTEtMTQpPC9EaXNwbGF5VGV4dD48cmVj
b3JkPjxyZWMtbnVtYmVyPjExPC9yZWMtbnVtYmVyPjxmb3JlaWduLWtleXM+PGtleSBhcHA9IkVO
IiBkYi1pZD0iMjl4MmZkMGU1YTl6MDllYXRmb3B4ZWFkMGZ2OWZmMGUwNTJlIiB0aW1lc3RhbXA9
IjE2NTMyMjMzMjEiPjExPC9rZXk+PC9mb3JlaWduLWtleXM+PHJlZi10eXBlIG5hbWU9IkpvdXJu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ZGRyZXNzPkphbnNzZW4gUmVzZWFyY2ggYW5kIERldmVsb3BtZW50IExMQywgVGl0dXN2aWxsZSwg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LTE+UHJvY2VlZGluZ3Mgb2YgdGhlIE5hdGlvbmFsIEFjYWRlbXkgb2YgU2NpZW5jZXMgb2YgdGhl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=
</w:fldData>
        </w:fldChar>
      </w:r>
      <w:r w:rsidR="00044B64" w:rsidRPr="00834989">
        <w:rPr>
          <w:color w:val="000000" w:themeColor="text1"/>
          <w:szCs w:val="24"/>
        </w:rPr>
        <w:instrText xml:space="preserve"> ADDIN EN.CITE </w:instrText>
      </w:r>
      <w:r w:rsidR="00044B64" w:rsidRPr="00834989">
        <w:rPr>
          <w:color w:val="000000" w:themeColor="text1"/>
          <w:szCs w:val="24"/>
        </w:rPr>
        <w:fldChar w:fldCharType="begin">
          <w:fldData xml:space="preserve">PEVuZE5vdGU+PENpdGU+PEF1dGhvcj5TY2h1ZW1pZTwvQXV0aG9yPjxZZWFyPjIwMTY8L1llYXI+
PFJlY051bT4xMTwvUmVjTnVtPjxEaXNwbGF5VGV4dD4oMTEtMTQpPC9EaXNwbGF5VGV4dD48cmVj
b3JkPjxyZWMtbnVtYmVyPjExPC9yZWMtbnVtYmVyPjxmb3JlaWduLWtleXM+PGtleSBhcHA9IkVO
IiBkYi1pZD0iMjl4MmZkMGU1YTl6MDllYXRmb3B4ZWFkMGZ2OWZmMGUwNTJlIiB0aW1lc3RhbXA9
IjE2NTMyMjMzMjEiPjExPC9rZXk+PC9mb3JlaWduLWtleXM+PHJlZi10eXBlIG5hbWU9IkpvdXJu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ZGRyZXNzPkphbnNzZW4gUmVzZWFyY2ggYW5kIERldmVsb3BtZW50IExMQywgVGl0dXN2aWxsZSwg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LTE+UHJvY2VlZGluZ3Mgb2YgdGhlIE5hdGlvbmFsIEFjYWRlbXkgb2YgU2NpZW5jZXMgb2YgdGhl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=
</w:fldData>
        </w:fldChar>
      </w:r>
      <w:r w:rsidR="00044B64" w:rsidRPr="00834989">
        <w:rPr>
          <w:color w:val="000000" w:themeColor="text1"/>
          <w:szCs w:val="24"/>
        </w:rPr>
        <w:instrText xml:space="preserve"> ADDIN EN.CITE.DATA </w:instrText>
      </w:r>
      <w:r w:rsidR="00044B64" w:rsidRPr="00834989">
        <w:rPr>
          <w:color w:val="000000" w:themeColor="text1"/>
          <w:szCs w:val="24"/>
        </w:rPr>
      </w:r>
      <w:r w:rsidR="00044B64" w:rsidRPr="00834989">
        <w:rPr>
          <w:color w:val="000000" w:themeColor="text1"/>
          <w:szCs w:val="24"/>
        </w:rPr>
        <w:fldChar w:fldCharType="end"/>
      </w:r>
      <w:r w:rsidR="004147FE" w:rsidRPr="00834989">
        <w:rPr>
          <w:color w:val="000000" w:themeColor="text1"/>
          <w:szCs w:val="24"/>
        </w:rPr>
        <w:fldChar w:fldCharType="separate"/>
      </w:r>
      <w:r w:rsidR="000173D6" w:rsidRPr="00834989">
        <w:rPr>
          <w:noProof/>
          <w:color w:val="000000" w:themeColor="text1"/>
          <w:szCs w:val="24"/>
        </w:rPr>
        <w:t>(11-14)</w:t>
      </w:r>
      <w:r w:rsidR="004147FE" w:rsidRPr="00834989">
        <w:rPr>
          <w:color w:val="000000" w:themeColor="text1"/>
          <w:szCs w:val="24"/>
        </w:rPr>
        <w:fldChar w:fldCharType="end"/>
      </w:r>
      <w:r w:rsidRPr="00834989">
        <w:rPr>
          <w:color w:val="000000" w:themeColor="text1"/>
        </w:rPr>
        <w:t xml:space="preserve"> An outcome is considered a good candidate for a negative control if it is believed to have no causal relationship with the outcome or exposure</w:t>
      </w:r>
      <w:r w:rsidR="7D3E2007" w:rsidRPr="00834989">
        <w:rPr>
          <w:color w:val="000000" w:themeColor="text1"/>
        </w:rPr>
        <w:t xml:space="preserve"> (i.e. that a hypothetical</w:t>
      </w:r>
      <w:r w:rsidR="54A861E8" w:rsidRPr="00834989">
        <w:rPr>
          <w:color w:val="000000" w:themeColor="text1"/>
        </w:rPr>
        <w:t xml:space="preserve">, well-designed randomized trial </w:t>
      </w:r>
      <w:r w:rsidR="52D7FA06" w:rsidRPr="00834989">
        <w:rPr>
          <w:color w:val="000000" w:themeColor="text1"/>
        </w:rPr>
        <w:t xml:space="preserve">would find no relationship between exposure and the </w:t>
      </w:r>
      <w:r w:rsidR="06971BCF" w:rsidRPr="00834989">
        <w:rPr>
          <w:color w:val="000000" w:themeColor="text1"/>
        </w:rPr>
        <w:t>negative control outcome)</w:t>
      </w:r>
      <w:r w:rsidRPr="00834989">
        <w:rPr>
          <w:color w:val="000000" w:themeColor="text1"/>
          <w:szCs w:val="24"/>
        </w:rPr>
        <w:t xml:space="preserve">. </w:t>
      </w:r>
      <w:r w:rsidR="002F4776" w:rsidRPr="00834989">
        <w:rPr>
          <w:color w:val="000000" w:themeColor="text1"/>
        </w:rPr>
        <w:t>F</w:t>
      </w:r>
      <w:r w:rsidR="008B5888" w:rsidRPr="00834989">
        <w:rPr>
          <w:color w:val="000000" w:themeColor="text1"/>
        </w:rPr>
        <w:t>or the purposes of our evaluation of robustness, we plan to conduct an evaluation of a broad set of negative controls. Because we believe that confounding structures are unknowable, it is our view that using a large number of negative controls provides a more meaningful assessment of uncertainty than assessing a single negative control analysis, since it provides a distribution of potential systematic error rather than a single number.</w:t>
      </w:r>
      <w:r w:rsidR="008B5888" w:rsidRPr="00834989">
        <w:rPr>
          <w:rStyle w:val="CommentReference"/>
          <w:color w:val="000000" w:themeColor="text1"/>
        </w:rPr>
        <w:annotationRef/>
      </w:r>
      <w:r w:rsidR="008B5888" w:rsidRPr="00834989">
        <w:rPr>
          <w:color w:val="000000" w:themeColor="text1"/>
        </w:rPr>
        <w:t xml:space="preserve"> </w:t>
      </w:r>
      <w:r w:rsidR="6047EFD6" w:rsidRPr="00834989">
        <w:rPr>
          <w:color w:val="000000" w:themeColor="text1"/>
        </w:rPr>
        <w:t xml:space="preserve">The set of negative control outcomes we propose using for this </w:t>
      </w:r>
      <w:r w:rsidR="06971BCF" w:rsidRPr="00834989">
        <w:rPr>
          <w:color w:val="000000" w:themeColor="text1"/>
        </w:rPr>
        <w:t xml:space="preserve">assessing </w:t>
      </w:r>
      <w:r w:rsidR="6047EFD6" w:rsidRPr="00834989">
        <w:rPr>
          <w:color w:val="000000" w:themeColor="text1"/>
        </w:rPr>
        <w:t xml:space="preserve">is provided in Table </w:t>
      </w:r>
      <w:r w:rsidR="002F4776" w:rsidRPr="00834989">
        <w:rPr>
          <w:color w:val="000000" w:themeColor="text1"/>
        </w:rPr>
        <w:t>xxx</w:t>
      </w:r>
      <w:r w:rsidR="00CC1238" w:rsidRPr="00834989">
        <w:rPr>
          <w:color w:val="000000" w:themeColor="text1"/>
        </w:rPr>
        <w:t xml:space="preserve"> </w:t>
      </w:r>
      <w:r w:rsidR="6047EFD6" w:rsidRPr="00834989">
        <w:rPr>
          <w:color w:val="000000" w:themeColor="text1"/>
        </w:rPr>
        <w:t xml:space="preserve">in Appendix </w:t>
      </w:r>
      <w:r w:rsidR="00CC1238" w:rsidRPr="00834989">
        <w:rPr>
          <w:color w:val="000000" w:themeColor="text1"/>
        </w:rPr>
        <w:t>2</w:t>
      </w:r>
      <w:r w:rsidR="6047EFD6" w:rsidRPr="00834989">
        <w:rPr>
          <w:color w:val="000000" w:themeColor="text1"/>
        </w:rPr>
        <w:t xml:space="preserve">. </w:t>
      </w:r>
      <w:r w:rsidR="1F9A4853" w:rsidRPr="00834989">
        <w:rPr>
          <w:color w:val="000000" w:themeColor="text1"/>
        </w:rPr>
        <w:t xml:space="preserve">Additional description of empirical calibration methods </w:t>
      </w:r>
      <w:r w:rsidR="3AECB576" w:rsidRPr="00834989">
        <w:rPr>
          <w:color w:val="000000" w:themeColor="text1"/>
        </w:rPr>
        <w:t>is</w:t>
      </w:r>
      <w:r w:rsidR="1F9A4853" w:rsidRPr="00834989">
        <w:rPr>
          <w:color w:val="000000" w:themeColor="text1"/>
        </w:rPr>
        <w:t xml:space="preserve"> provided in Section </w:t>
      </w:r>
      <w:r w:rsidR="1A45BEA9" w:rsidRPr="00834989">
        <w:rPr>
          <w:color w:val="000000" w:themeColor="text1"/>
        </w:rPr>
        <w:t>8.5</w:t>
      </w:r>
      <w:r w:rsidR="1F9A4853" w:rsidRPr="00834989">
        <w:rPr>
          <w:color w:val="000000" w:themeColor="text1"/>
        </w:rPr>
        <w:t xml:space="preserve"> of this document.</w:t>
      </w:r>
      <w:r w:rsidR="008B5888" w:rsidRPr="00834989">
        <w:rPr>
          <w:color w:val="000000" w:themeColor="text1"/>
        </w:rPr>
        <w:t xml:space="preserve"> </w:t>
      </w:r>
    </w:p>
    <w:p w14:paraId="186FEC34" w14:textId="30F042C3" w:rsidR="00CF2D94" w:rsidRPr="00834989" w:rsidRDefault="00CF2D94" w:rsidP="00FE12DC">
      <w:pPr>
        <w:pStyle w:val="BodyText12"/>
        <w:spacing w:after="0" w:line="240" w:lineRule="auto"/>
        <w:jc w:val="left"/>
        <w:rPr>
          <w:color w:val="000000" w:themeColor="text1"/>
        </w:rPr>
      </w:pPr>
    </w:p>
    <w:p w14:paraId="475AE60F" w14:textId="05849A24" w:rsidR="00CF2D94" w:rsidRPr="00834989" w:rsidRDefault="00CF2D94" w:rsidP="00CF2D94">
      <w:pPr>
        <w:pStyle w:val="Heading3"/>
        <w:rPr>
          <w:color w:val="000000" w:themeColor="text1"/>
        </w:rPr>
      </w:pPr>
      <w:r w:rsidRPr="00834989">
        <w:rPr>
          <w:color w:val="000000" w:themeColor="text1"/>
        </w:rPr>
        <w:t>Positive control outcome experiments</w:t>
      </w:r>
    </w:p>
    <w:p w14:paraId="0C3DF335" w14:textId="399E32B7" w:rsidR="00CF2D94" w:rsidRPr="00834989" w:rsidRDefault="00CF2D94" w:rsidP="00FE12DC">
      <w:pPr>
        <w:pStyle w:val="BodyText12"/>
        <w:spacing w:after="0" w:line="240" w:lineRule="auto"/>
        <w:jc w:val="left"/>
        <w:rPr>
          <w:color w:val="000000" w:themeColor="text1"/>
        </w:rPr>
      </w:pPr>
      <w:r w:rsidRPr="00834989">
        <w:rPr>
          <w:color w:val="000000" w:themeColor="text1"/>
        </w:rPr>
        <w:t xml:space="preserve">To understand the behavior of a method when the true relative risk is smaller or greater than one requires the use of positive controls where the null is believed not </w:t>
      </w:r>
      <w:r w:rsidR="00D82322" w:rsidRPr="00834989">
        <w:rPr>
          <w:color w:val="000000" w:themeColor="text1"/>
        </w:rPr>
        <w:t xml:space="preserve">to </w:t>
      </w:r>
      <w:r w:rsidRPr="00834989">
        <w:rPr>
          <w:color w:val="000000" w:themeColor="text1"/>
        </w:rPr>
        <w:t>be true. In OHDSI we therefore use synthetic positive controls, (</w:t>
      </w:r>
      <w:proofErr w:type="spellStart"/>
      <w:r w:rsidRPr="00834989">
        <w:rPr>
          <w:color w:val="000000" w:themeColor="text1"/>
        </w:rPr>
        <w:t>Schuemie</w:t>
      </w:r>
      <w:proofErr w:type="spellEnd"/>
      <w:r w:rsidRPr="00834989">
        <w:rPr>
          <w:color w:val="000000" w:themeColor="text1"/>
        </w:rPr>
        <w:t xml:space="preserve">, </w:t>
      </w:r>
      <w:proofErr w:type="spellStart"/>
      <w:r w:rsidRPr="00834989">
        <w:rPr>
          <w:color w:val="000000" w:themeColor="text1"/>
        </w:rPr>
        <w:t>Hripcsak</w:t>
      </w:r>
      <w:proofErr w:type="spellEnd"/>
      <w:r w:rsidRPr="00834989">
        <w:rPr>
          <w:color w:val="000000" w:themeColor="text1"/>
        </w:rPr>
        <w:t xml:space="preserve">, et al. 2018) created by modifying a negative control through injection of additional, simulated occurrences of the outcome during the time at risk of the exposure. For example, assume that, during exposure to </w:t>
      </w:r>
      <w:r w:rsidR="00D82322" w:rsidRPr="00834989">
        <w:rPr>
          <w:color w:val="000000" w:themeColor="text1"/>
        </w:rPr>
        <w:t>Rivaroxaban</w:t>
      </w:r>
      <w:r w:rsidRPr="00834989">
        <w:rPr>
          <w:color w:val="000000" w:themeColor="text1"/>
        </w:rPr>
        <w:t>, n occurrences of our negative control outcome “</w:t>
      </w:r>
      <w:r w:rsidR="00A16029" w:rsidRPr="00834989">
        <w:rPr>
          <w:color w:val="000000" w:themeColor="text1"/>
        </w:rPr>
        <w:t>ingrown</w:t>
      </w:r>
      <w:r w:rsidRPr="00834989">
        <w:rPr>
          <w:color w:val="000000" w:themeColor="text1"/>
        </w:rPr>
        <w:t xml:space="preserve"> nail” were observed. If we now add an additional n simulated occurrences during exposure, we have doubled the risk. Since this was a negative control, the relative risk compared to the counterfactual was one, but after injection, it becomes two.</w:t>
      </w:r>
    </w:p>
    <w:p w14:paraId="4FC9A9F9" w14:textId="77777777" w:rsidR="00CF2D94" w:rsidRPr="00834989" w:rsidRDefault="00CF2D94" w:rsidP="00FE12DC">
      <w:pPr>
        <w:pStyle w:val="BodyText12"/>
        <w:spacing w:after="0" w:line="240" w:lineRule="auto"/>
        <w:jc w:val="left"/>
        <w:rPr>
          <w:color w:val="000000" w:themeColor="text1"/>
        </w:rPr>
      </w:pPr>
    </w:p>
    <w:p w14:paraId="750C1D86" w14:textId="4E927E88" w:rsidR="00CF2D94" w:rsidRPr="00834989" w:rsidRDefault="00CF2D94" w:rsidP="00FE12DC">
      <w:pPr>
        <w:pStyle w:val="BodyText12"/>
        <w:spacing w:after="0" w:line="240" w:lineRule="auto"/>
        <w:jc w:val="left"/>
        <w:rPr>
          <w:color w:val="000000" w:themeColor="text1"/>
        </w:rPr>
      </w:pPr>
      <w:r w:rsidRPr="00834989">
        <w:rPr>
          <w:color w:val="000000" w:themeColor="text1"/>
        </w:rPr>
        <w:t>To preserve confounding, we want the new outcomes to show similar associations with baseline subject-specific covariates as the original outcomes. To achieve this, for each outcome we train a model to predict the survival rate with respect to the outcome during exposure using covariates captured prior to exposure. These covariates include demographics, as well as all recorded diagnoses, drug exposures, measurements, and medical procedures. An L1-regularized Poisson regression (</w:t>
      </w:r>
      <w:proofErr w:type="spellStart"/>
      <w:r w:rsidRPr="00834989">
        <w:rPr>
          <w:color w:val="000000" w:themeColor="text1"/>
        </w:rPr>
        <w:t>Suchard</w:t>
      </w:r>
      <w:proofErr w:type="spellEnd"/>
      <w:r w:rsidRPr="00834989">
        <w:rPr>
          <w:color w:val="000000" w:themeColor="text1"/>
        </w:rPr>
        <w:t xml:space="preserve"> et al. 2013) using 10-fold cross-validation to select the regularization hyperparameter fits the prediction model. We then use the predicted rates to sample simulated outcomes during exposure to increase the true effect size to the desired magnitude. The resulting positive control thus contains both real and simulated outcomes.</w:t>
      </w:r>
    </w:p>
    <w:p w14:paraId="650CF39B" w14:textId="3CEA7719" w:rsidR="00CF2D94" w:rsidRPr="00834989" w:rsidRDefault="00CF2D94" w:rsidP="00FE12DC">
      <w:pPr>
        <w:pStyle w:val="BodyText12"/>
        <w:spacing w:after="0" w:line="240" w:lineRule="auto"/>
        <w:jc w:val="left"/>
        <w:rPr>
          <w:color w:val="000000" w:themeColor="text1"/>
        </w:rPr>
      </w:pPr>
    </w:p>
    <w:p w14:paraId="09E7C23E" w14:textId="00E2FD78" w:rsidR="00CF2D94" w:rsidRPr="00834989" w:rsidRDefault="00CF2D94" w:rsidP="00FE12DC">
      <w:pPr>
        <w:pStyle w:val="BodyText12"/>
        <w:spacing w:after="0" w:line="240" w:lineRule="auto"/>
        <w:jc w:val="left"/>
        <w:rPr>
          <w:color w:val="000000" w:themeColor="text1"/>
        </w:rPr>
      </w:pPr>
      <w:r w:rsidRPr="00834989">
        <w:rPr>
          <w:color w:val="000000" w:themeColor="text1"/>
        </w:rPr>
        <w:t xml:space="preserve">Our process for creating positive controls synthesizes outcomes with a constant incidence rate ratio over time and between patients, using a model conditioned on the patient where this ratio is held constant, up to the point where the marginal effect is achieved. The true effect size is thus guaranteed to hold as the marginal incidence rate ratio in the treated. Under the assumption that our outcome model used during synthesis is correct, this also holds for the conditional effect size and the ATE. Since all outcomes are rare, odds ratios are all but identical to the relative risk. Additional description of positive control methods is provided in </w:t>
      </w:r>
      <w:hyperlink r:id="rId18" w:anchor="PositiveControls" w:history="1">
        <w:r w:rsidRPr="00834989">
          <w:rPr>
            <w:rStyle w:val="Hyperlink"/>
            <w:color w:val="000000" w:themeColor="text1"/>
          </w:rPr>
          <w:t>Section 18.2.2 of the Book of OHDSI</w:t>
        </w:r>
      </w:hyperlink>
      <w:r w:rsidRPr="00834989">
        <w:rPr>
          <w:color w:val="000000" w:themeColor="text1"/>
        </w:rPr>
        <w:t>.</w:t>
      </w:r>
    </w:p>
    <w:p w14:paraId="6193975D" w14:textId="77777777" w:rsidR="00CF2D94" w:rsidRPr="00834989" w:rsidRDefault="00CF2D94" w:rsidP="00FE12DC">
      <w:pPr>
        <w:pStyle w:val="BodyText12"/>
        <w:spacing w:after="0" w:line="240" w:lineRule="auto"/>
        <w:jc w:val="left"/>
        <w:rPr>
          <w:color w:val="000000" w:themeColor="text1"/>
        </w:rPr>
      </w:pPr>
    </w:p>
    <w:p w14:paraId="65B391FA" w14:textId="7FC5DFC6" w:rsidR="007102AA" w:rsidRPr="00834989" w:rsidRDefault="0004194F" w:rsidP="005926AD">
      <w:pPr>
        <w:pStyle w:val="Heading3"/>
        <w:rPr>
          <w:color w:val="000000" w:themeColor="text1"/>
        </w:rPr>
      </w:pPr>
      <w:bookmarkStart w:id="16" w:name="_Toc69898550"/>
      <w:bookmarkStart w:id="17" w:name="_Toc76735556"/>
      <w:bookmarkEnd w:id="16"/>
      <w:r w:rsidRPr="00834989">
        <w:rPr>
          <w:color w:val="000000" w:themeColor="text1"/>
        </w:rPr>
        <w:lastRenderedPageBreak/>
        <w:t>Additional</w:t>
      </w:r>
      <w:r w:rsidR="1551571E" w:rsidRPr="00834989">
        <w:rPr>
          <w:color w:val="000000" w:themeColor="text1"/>
        </w:rPr>
        <w:t xml:space="preserve"> </w:t>
      </w:r>
      <w:r w:rsidR="00976874" w:rsidRPr="00834989">
        <w:rPr>
          <w:color w:val="000000" w:themeColor="text1"/>
        </w:rPr>
        <w:t>v</w:t>
      </w:r>
      <w:r w:rsidR="1551571E" w:rsidRPr="00834989">
        <w:rPr>
          <w:color w:val="000000" w:themeColor="text1"/>
        </w:rPr>
        <w:t xml:space="preserve">ariables of </w:t>
      </w:r>
      <w:r w:rsidR="00976874" w:rsidRPr="00834989">
        <w:rPr>
          <w:color w:val="000000" w:themeColor="text1"/>
        </w:rPr>
        <w:t>i</w:t>
      </w:r>
      <w:r w:rsidR="1551571E" w:rsidRPr="00834989">
        <w:rPr>
          <w:color w:val="000000" w:themeColor="text1"/>
        </w:rPr>
        <w:t>nterest (</w:t>
      </w:r>
      <w:r w:rsidR="00976874" w:rsidRPr="00834989">
        <w:rPr>
          <w:color w:val="000000" w:themeColor="text1"/>
        </w:rPr>
        <w:t>d</w:t>
      </w:r>
      <w:r w:rsidR="1551571E" w:rsidRPr="00834989">
        <w:rPr>
          <w:color w:val="000000" w:themeColor="text1"/>
        </w:rPr>
        <w:t xml:space="preserve">emographic </w:t>
      </w:r>
      <w:r w:rsidR="00976874" w:rsidRPr="00834989">
        <w:rPr>
          <w:color w:val="000000" w:themeColor="text1"/>
        </w:rPr>
        <w:t>c</w:t>
      </w:r>
      <w:r w:rsidR="1551571E" w:rsidRPr="00834989">
        <w:rPr>
          <w:color w:val="000000" w:themeColor="text1"/>
        </w:rPr>
        <w:t xml:space="preserve">haracteristics, </w:t>
      </w:r>
      <w:r w:rsidR="00976874" w:rsidRPr="00834989">
        <w:rPr>
          <w:color w:val="000000" w:themeColor="text1"/>
        </w:rPr>
        <w:t>c</w:t>
      </w:r>
      <w:r w:rsidR="1551571E" w:rsidRPr="00834989">
        <w:rPr>
          <w:color w:val="000000" w:themeColor="text1"/>
        </w:rPr>
        <w:t>onfounders)</w:t>
      </w:r>
      <w:bookmarkEnd w:id="17"/>
    </w:p>
    <w:p w14:paraId="12F039C3" w14:textId="694C16F2" w:rsidR="00B069AB" w:rsidRPr="00834989" w:rsidRDefault="0004194F" w:rsidP="00B50766">
      <w:pPr>
        <w:pStyle w:val="BodyText12"/>
        <w:spacing w:after="0" w:line="240" w:lineRule="auto"/>
        <w:jc w:val="left"/>
        <w:rPr>
          <w:color w:val="000000" w:themeColor="text1"/>
        </w:rPr>
      </w:pPr>
      <w:r w:rsidRPr="00834989">
        <w:rPr>
          <w:color w:val="000000" w:themeColor="text1"/>
        </w:rPr>
        <w:t>For all designs, we will describe patient characteristics (prevalence) for each cohort and data source</w:t>
      </w:r>
      <w:r w:rsidR="007B539E" w:rsidRPr="00834989">
        <w:rPr>
          <w:color w:val="000000" w:themeColor="text1"/>
        </w:rPr>
        <w:t xml:space="preserve"> including but not limited to</w:t>
      </w:r>
      <w:r w:rsidRPr="00834989">
        <w:rPr>
          <w:color w:val="000000" w:themeColor="text1"/>
        </w:rPr>
        <w:t>: gender, age</w:t>
      </w:r>
      <w:r w:rsidR="007B539E" w:rsidRPr="00834989">
        <w:rPr>
          <w:color w:val="000000" w:themeColor="text1"/>
        </w:rPr>
        <w:t xml:space="preserve">, </w:t>
      </w:r>
      <w:r w:rsidRPr="00834989">
        <w:rPr>
          <w:color w:val="000000" w:themeColor="text1"/>
        </w:rPr>
        <w:t xml:space="preserve">index month, conditions (SNOMED concepts and descendants) drugs (ATC classes and </w:t>
      </w:r>
      <w:proofErr w:type="spellStart"/>
      <w:r w:rsidRPr="00834989">
        <w:rPr>
          <w:color w:val="000000" w:themeColor="text1"/>
        </w:rPr>
        <w:t>RxNorm</w:t>
      </w:r>
      <w:proofErr w:type="spellEnd"/>
      <w:r w:rsidRPr="00834989">
        <w:rPr>
          <w:color w:val="000000" w:themeColor="text1"/>
        </w:rPr>
        <w:t xml:space="preserve"> ingredients)</w:t>
      </w:r>
      <w:r w:rsidR="007B539E" w:rsidRPr="00834989">
        <w:rPr>
          <w:color w:val="000000" w:themeColor="text1"/>
        </w:rPr>
        <w:t>, procedures</w:t>
      </w:r>
      <w:r w:rsidRPr="00834989">
        <w:rPr>
          <w:color w:val="000000" w:themeColor="text1"/>
        </w:rPr>
        <w:t>, devices</w:t>
      </w:r>
      <w:r w:rsidR="007B539E" w:rsidRPr="00834989">
        <w:rPr>
          <w:color w:val="000000" w:themeColor="text1"/>
        </w:rPr>
        <w:t xml:space="preserve">, </w:t>
      </w:r>
      <w:r w:rsidRPr="00834989">
        <w:rPr>
          <w:color w:val="000000" w:themeColor="text1"/>
        </w:rPr>
        <w:t>measurement</w:t>
      </w:r>
      <w:r w:rsidR="00D152A9" w:rsidRPr="00834989">
        <w:rPr>
          <w:color w:val="000000" w:themeColor="text1"/>
        </w:rPr>
        <w:t>s</w:t>
      </w:r>
      <w:r w:rsidRPr="00834989">
        <w:rPr>
          <w:color w:val="000000" w:themeColor="text1"/>
        </w:rPr>
        <w:t xml:space="preserve">, </w:t>
      </w:r>
      <w:r w:rsidR="00D152A9" w:rsidRPr="00834989">
        <w:rPr>
          <w:color w:val="000000" w:themeColor="text1"/>
        </w:rPr>
        <w:t xml:space="preserve">the </w:t>
      </w:r>
      <w:r w:rsidRPr="00834989">
        <w:rPr>
          <w:color w:val="000000" w:themeColor="text1"/>
        </w:rPr>
        <w:t>CHADS2Vasc</w:t>
      </w:r>
      <w:r w:rsidR="00D152A9" w:rsidRPr="00834989">
        <w:rPr>
          <w:color w:val="000000" w:themeColor="text1"/>
        </w:rPr>
        <w:t xml:space="preserve"> score</w:t>
      </w:r>
      <w:r w:rsidRPr="00834989">
        <w:rPr>
          <w:color w:val="000000" w:themeColor="text1"/>
        </w:rPr>
        <w:t xml:space="preserve">, and </w:t>
      </w:r>
      <w:r w:rsidR="00D152A9" w:rsidRPr="00834989">
        <w:rPr>
          <w:color w:val="000000" w:themeColor="text1"/>
        </w:rPr>
        <w:t xml:space="preserve">the </w:t>
      </w:r>
      <w:proofErr w:type="spellStart"/>
      <w:r w:rsidRPr="00834989">
        <w:rPr>
          <w:color w:val="000000" w:themeColor="text1"/>
        </w:rPr>
        <w:t>Charlson</w:t>
      </w:r>
      <w:proofErr w:type="spellEnd"/>
      <w:r w:rsidRPr="00834989">
        <w:rPr>
          <w:color w:val="000000" w:themeColor="text1"/>
        </w:rPr>
        <w:t xml:space="preserve"> </w:t>
      </w:r>
      <w:r w:rsidR="00D152A9" w:rsidRPr="00834989">
        <w:rPr>
          <w:color w:val="000000" w:themeColor="text1"/>
        </w:rPr>
        <w:t>Comorbidity In</w:t>
      </w:r>
      <w:r w:rsidRPr="00834989">
        <w:rPr>
          <w:color w:val="000000" w:themeColor="text1"/>
        </w:rPr>
        <w:t>dex.</w:t>
      </w:r>
      <w:r w:rsidR="007B539E" w:rsidRPr="00834989">
        <w:rPr>
          <w:color w:val="000000" w:themeColor="text1"/>
        </w:rPr>
        <w:t xml:space="preserve"> </w:t>
      </w:r>
    </w:p>
    <w:p w14:paraId="153C633D" w14:textId="34B5AA41" w:rsidR="00B069AB" w:rsidRPr="00834989" w:rsidRDefault="00B069AB" w:rsidP="005D2306">
      <w:pPr>
        <w:pStyle w:val="BodyText12"/>
        <w:rPr>
          <w:color w:val="000000" w:themeColor="text1"/>
        </w:rPr>
      </w:pPr>
    </w:p>
    <w:p w14:paraId="11F7DA05" w14:textId="77777777" w:rsidR="00F86ADE" w:rsidRPr="00834989" w:rsidRDefault="00F86ADE" w:rsidP="005926AD">
      <w:pPr>
        <w:pStyle w:val="Heading2"/>
        <w:rPr>
          <w:color w:val="000000" w:themeColor="text1"/>
        </w:rPr>
      </w:pPr>
      <w:r w:rsidRPr="00834989">
        <w:rPr>
          <w:color w:val="000000" w:themeColor="text1"/>
        </w:rPr>
        <w:t>Data sources</w:t>
      </w:r>
    </w:p>
    <w:p w14:paraId="6C73B89F" w14:textId="77777777" w:rsidR="00F86ADE" w:rsidRPr="00834989" w:rsidRDefault="00F86ADE" w:rsidP="00F86ADE">
      <w:pPr>
        <w:pStyle w:val="BodyText12"/>
        <w:spacing w:after="0" w:line="240" w:lineRule="auto"/>
        <w:jc w:val="left"/>
        <w:rPr>
          <w:color w:val="000000" w:themeColor="text1"/>
          <w:szCs w:val="24"/>
        </w:rPr>
      </w:pPr>
      <w:r w:rsidRPr="00834989">
        <w:rPr>
          <w:color w:val="000000" w:themeColor="text1"/>
          <w:szCs w:val="24"/>
        </w:rPr>
        <w:t>This study will be conducted within the OHDSI research network. The OHDSI community has authored standards and tools to facilitate high-quality, reproducible research, including OMOP Standardized Vocabularies, the Common Data Model (CDM) and analytical methods packages. OHDSI network studies represent the culmination of a transparent, consistent and reproducible way to conduct research across a large number of geographically dispersed data. The OHDSI Research network is an international collaboration of researchers seeking to advance observational data research in healthcare. OHDSI is an open network, inviting healthcare institutions across the globe with patient-level data to join the network by converting data to the OMOP CDM and participating in network research studies. Each site voluntarily opts-in to each respective network study. In each study, data remains at the site behind a firewall. No patient-level data pooling occurs across network sites. Only aggregate results are shared.</w:t>
      </w:r>
    </w:p>
    <w:p w14:paraId="2E7E9E8E" w14:textId="77777777" w:rsidR="00F86ADE" w:rsidRPr="00834989" w:rsidRDefault="00F86ADE" w:rsidP="00F86ADE">
      <w:pPr>
        <w:pStyle w:val="BodyText12"/>
        <w:spacing w:after="0" w:line="240" w:lineRule="auto"/>
        <w:jc w:val="left"/>
        <w:rPr>
          <w:color w:val="000000" w:themeColor="text1"/>
          <w:szCs w:val="24"/>
        </w:rPr>
      </w:pPr>
    </w:p>
    <w:p w14:paraId="4A956B8D" w14:textId="0D6860CF" w:rsidR="00F86ADE" w:rsidRPr="00834989" w:rsidRDefault="00F86ADE" w:rsidP="00F86ADE">
      <w:pPr>
        <w:pStyle w:val="BodyText12"/>
        <w:spacing w:after="0" w:line="240" w:lineRule="auto"/>
        <w:jc w:val="left"/>
        <w:rPr>
          <w:color w:val="000000" w:themeColor="text1"/>
        </w:rPr>
      </w:pPr>
      <w:r w:rsidRPr="00834989">
        <w:rPr>
          <w:color w:val="000000" w:themeColor="text1"/>
        </w:rPr>
        <w:t xml:space="preserve">The results of an observational study can be influenced by many factors that vary by the location of the data source such as patterns of treatment discontinuation/switching, genetic diversity, or environmental factors, overall health status: factors that may not have been possible to vary in the context of a clinical trial even if one exists for your same study question. A typical motivation to run an observational study in a network is therefore to increase diversity with respect to data sources, study populations, and patterns of clinical practice to inform how well the results generalize to the many types of people they will eventually be applied to. In other words, can the study findings be replicated across multiple </w:t>
      </w:r>
      <w:r w:rsidR="00A16029" w:rsidRPr="00834989">
        <w:rPr>
          <w:color w:val="000000" w:themeColor="text1"/>
        </w:rPr>
        <w:t>sites,</w:t>
      </w:r>
      <w:r w:rsidRPr="00834989">
        <w:rPr>
          <w:color w:val="000000" w:themeColor="text1"/>
        </w:rPr>
        <w:t xml:space="preserve"> or do they differ and if they differ, can any insights be gleaned as to why?</w:t>
      </w:r>
    </w:p>
    <w:p w14:paraId="614BE261" w14:textId="77777777" w:rsidR="00F86ADE" w:rsidRPr="00834989" w:rsidRDefault="00F86ADE" w:rsidP="00F86ADE">
      <w:pPr>
        <w:pStyle w:val="BodyText12"/>
        <w:spacing w:after="0" w:line="240" w:lineRule="auto"/>
        <w:jc w:val="left"/>
        <w:rPr>
          <w:color w:val="000000" w:themeColor="text1"/>
          <w:szCs w:val="24"/>
        </w:rPr>
      </w:pPr>
    </w:p>
    <w:p w14:paraId="37387B21" w14:textId="29A604D9" w:rsidR="00F86ADE" w:rsidRPr="00834989" w:rsidRDefault="00F86ADE" w:rsidP="00F86ADE">
      <w:pPr>
        <w:pStyle w:val="BodyText12"/>
        <w:spacing w:after="0" w:line="240" w:lineRule="auto"/>
        <w:jc w:val="left"/>
        <w:rPr>
          <w:color w:val="000000" w:themeColor="text1"/>
          <w:szCs w:val="24"/>
        </w:rPr>
      </w:pPr>
      <w:r w:rsidRPr="00834989">
        <w:rPr>
          <w:color w:val="000000" w:themeColor="text1"/>
          <w:szCs w:val="24"/>
        </w:rPr>
        <w:t xml:space="preserve">OHDSI network data sources will be used as they are made available by data partners in the OHDSI research network. We will conduct feasibility assessments with volunteered data sources to determine if they have adequate sample and sufficient data to meaningfully inform the study (e.g. through calculation of the minimally-detectable risk ratio). All data sources will receive institutional review board approval or exemption for their participation before executing the study. Specifically, the </w:t>
      </w:r>
      <w:r w:rsidR="00D97641" w:rsidRPr="00834989">
        <w:rPr>
          <w:color w:val="000000" w:themeColor="text1"/>
          <w:szCs w:val="24"/>
        </w:rPr>
        <w:t xml:space="preserve">IQVIA </w:t>
      </w:r>
      <w:proofErr w:type="spellStart"/>
      <w:r w:rsidR="00D97641" w:rsidRPr="00834989">
        <w:rPr>
          <w:color w:val="000000" w:themeColor="text1"/>
          <w:szCs w:val="24"/>
        </w:rPr>
        <w:t>OpenClaims</w:t>
      </w:r>
      <w:proofErr w:type="spellEnd"/>
      <w:r w:rsidRPr="00834989">
        <w:rPr>
          <w:color w:val="000000" w:themeColor="text1"/>
          <w:szCs w:val="24"/>
        </w:rPr>
        <w:t xml:space="preserve"> database will be used to evaluate </w:t>
      </w:r>
      <w:r w:rsidR="00D97641" w:rsidRPr="00834989">
        <w:rPr>
          <w:color w:val="000000" w:themeColor="text1"/>
          <w:szCs w:val="24"/>
        </w:rPr>
        <w:t xml:space="preserve">replicability. </w:t>
      </w:r>
      <w:r w:rsidRPr="00834989">
        <w:rPr>
          <w:color w:val="000000" w:themeColor="text1"/>
          <w:szCs w:val="24"/>
        </w:rPr>
        <w:t xml:space="preserve">Additional study resources will be used to evaluate the generalizability of the </w:t>
      </w:r>
      <w:r w:rsidR="00D97641" w:rsidRPr="00834989">
        <w:rPr>
          <w:color w:val="000000" w:themeColor="text1"/>
          <w:szCs w:val="24"/>
        </w:rPr>
        <w:t>Ray</w:t>
      </w:r>
      <w:r w:rsidRPr="00834989">
        <w:rPr>
          <w:color w:val="000000" w:themeColor="text1"/>
          <w:szCs w:val="24"/>
        </w:rPr>
        <w:t xml:space="preserve"> et al. findings. </w:t>
      </w:r>
    </w:p>
    <w:p w14:paraId="0CD87D4E" w14:textId="77777777" w:rsidR="00F86ADE" w:rsidRPr="00834989" w:rsidRDefault="00F86ADE" w:rsidP="00F86ADE">
      <w:pPr>
        <w:pStyle w:val="BodyText12"/>
        <w:spacing w:after="0" w:line="240" w:lineRule="auto"/>
        <w:jc w:val="left"/>
        <w:rPr>
          <w:color w:val="000000" w:themeColor="text1"/>
          <w:szCs w:val="24"/>
        </w:rPr>
      </w:pPr>
    </w:p>
    <w:p w14:paraId="684BC46B" w14:textId="5A2EF918" w:rsidR="00F86ADE" w:rsidRPr="00834989" w:rsidRDefault="00F86ADE" w:rsidP="00F86ADE">
      <w:pPr>
        <w:pStyle w:val="BodyText12"/>
        <w:spacing w:after="0" w:line="240" w:lineRule="auto"/>
        <w:jc w:val="left"/>
        <w:rPr>
          <w:color w:val="000000" w:themeColor="text1"/>
        </w:rPr>
      </w:pPr>
      <w:r w:rsidRPr="00834989">
        <w:rPr>
          <w:color w:val="000000" w:themeColor="text1"/>
        </w:rPr>
        <w:t xml:space="preserve">Table 1 (below) describes </w:t>
      </w:r>
      <w:r w:rsidRPr="00834989">
        <w:rPr>
          <w:color w:val="000000" w:themeColor="text1"/>
          <w:highlight w:val="yellow"/>
        </w:rPr>
        <w:t xml:space="preserve"> data sources</w:t>
      </w:r>
      <w:r w:rsidRPr="00834989">
        <w:rPr>
          <w:color w:val="000000" w:themeColor="text1"/>
        </w:rPr>
        <w:t xml:space="preserve"> that are currently available to be used in this study, pending assessment of feasibility. These sources encompass a variety of practice types, data capture, and populations. The embedded hyperlinks can be used to access more detailed descriptions of each data source. For each, we report a brief description and size of the population it represents as well as the calendar years and data that it captures.</w:t>
      </w:r>
    </w:p>
    <w:p w14:paraId="3DBB27B8" w14:textId="77777777" w:rsidR="00F86ADE" w:rsidRPr="00834989" w:rsidRDefault="00F86ADE" w:rsidP="00F86ADE">
      <w:pPr>
        <w:pStyle w:val="BodyText12"/>
        <w:spacing w:after="0" w:line="240" w:lineRule="auto"/>
        <w:jc w:val="left"/>
        <w:rPr>
          <w:color w:val="000000" w:themeColor="text1"/>
          <w:szCs w:val="24"/>
        </w:rPr>
      </w:pPr>
    </w:p>
    <w:p w14:paraId="4FEF986E" w14:textId="2F8904DB" w:rsidR="00F86ADE" w:rsidRPr="00834989" w:rsidRDefault="00F86ADE" w:rsidP="00F86ADE">
      <w:pPr>
        <w:pStyle w:val="BodyText12"/>
        <w:spacing w:after="120" w:line="240" w:lineRule="auto"/>
        <w:jc w:val="left"/>
        <w:rPr>
          <w:color w:val="000000" w:themeColor="text1"/>
        </w:rPr>
      </w:pPr>
      <w:r w:rsidRPr="00834989">
        <w:rPr>
          <w:b/>
          <w:bCs/>
          <w:color w:val="000000" w:themeColor="text1"/>
        </w:rPr>
        <w:t>Table 1.</w:t>
      </w:r>
      <w:r w:rsidRPr="00834989">
        <w:rPr>
          <w:color w:val="000000" w:themeColor="text1"/>
        </w:rPr>
        <w:t xml:space="preserve"> Already-available data sources that can be used to replicate/generalize findings from </w:t>
      </w:r>
      <w:r w:rsidR="00065DE9" w:rsidRPr="00834989">
        <w:rPr>
          <w:color w:val="000000" w:themeColor="text1"/>
        </w:rPr>
        <w:t>Ray</w:t>
      </w:r>
      <w:r w:rsidRPr="00834989">
        <w:rPr>
          <w:color w:val="000000" w:themeColor="text1"/>
        </w:rPr>
        <w:t xml:space="preserve"> et al.</w:t>
      </w:r>
    </w:p>
    <w:tbl>
      <w:tblPr>
        <w:tblStyle w:val="Table"/>
        <w:tblW w:w="5000" w:type="pct"/>
        <w:tblInd w:w="0" w:type="dxa"/>
        <w:tblBorders>
          <w:top w:val="single" w:sz="4" w:space="0" w:color="auto"/>
          <w:bottom w:val="single" w:sz="4" w:space="0" w:color="auto"/>
        </w:tblBorders>
        <w:tblLook w:val="0020" w:firstRow="1" w:lastRow="0" w:firstColumn="0" w:lastColumn="0" w:noHBand="0" w:noVBand="0"/>
        <w:tblCaption w:val="Table 8.2: Committed EUMAEUS data sources and the populations they cover."/>
      </w:tblPr>
      <w:tblGrid>
        <w:gridCol w:w="1569"/>
        <w:gridCol w:w="1464"/>
        <w:gridCol w:w="1152"/>
        <w:gridCol w:w="1096"/>
        <w:gridCol w:w="4079"/>
      </w:tblGrid>
      <w:tr w:rsidR="00834989" w:rsidRPr="00834989" w14:paraId="363469C0" w14:textId="77777777" w:rsidTr="00F91DFD">
        <w:trPr>
          <w:cantSplit/>
          <w:tblHeader/>
        </w:trPr>
        <w:tc>
          <w:tcPr>
            <w:tcW w:w="0" w:type="auto"/>
            <w:tcBorders>
              <w:top w:val="single" w:sz="4" w:space="0" w:color="auto"/>
              <w:bottom w:val="single" w:sz="4" w:space="0" w:color="auto"/>
            </w:tcBorders>
            <w:vAlign w:val="center"/>
            <w:hideMark/>
          </w:tcPr>
          <w:p w14:paraId="35B7A4F4" w14:textId="77777777" w:rsidR="00F86ADE" w:rsidRPr="00834989" w:rsidRDefault="00F86ADE" w:rsidP="00F91DFD">
            <w:pPr>
              <w:pStyle w:val="Compact"/>
              <w:rPr>
                <w:rFonts w:ascii="Times New Roman" w:hAnsi="Times New Roman" w:cs="Times New Roman"/>
                <w:b/>
                <w:bCs/>
                <w:color w:val="000000" w:themeColor="text1"/>
                <w:sz w:val="20"/>
                <w:szCs w:val="20"/>
                <w:highlight w:val="yellow"/>
              </w:rPr>
            </w:pPr>
            <w:commentRangeStart w:id="18"/>
            <w:r w:rsidRPr="00834989">
              <w:rPr>
                <w:rFonts w:ascii="Times New Roman" w:hAnsi="Times New Roman" w:cs="Times New Roman"/>
                <w:b/>
                <w:bCs/>
                <w:color w:val="000000" w:themeColor="text1"/>
                <w:sz w:val="20"/>
                <w:szCs w:val="20"/>
                <w:highlight w:val="yellow"/>
              </w:rPr>
              <w:lastRenderedPageBreak/>
              <w:t>Data source</w:t>
            </w:r>
          </w:p>
        </w:tc>
        <w:tc>
          <w:tcPr>
            <w:tcW w:w="0" w:type="auto"/>
            <w:tcBorders>
              <w:top w:val="single" w:sz="4" w:space="0" w:color="auto"/>
              <w:bottom w:val="single" w:sz="4" w:space="0" w:color="auto"/>
            </w:tcBorders>
            <w:vAlign w:val="center"/>
            <w:hideMark/>
          </w:tcPr>
          <w:p w14:paraId="613FFB2E" w14:textId="77777777" w:rsidR="00F86ADE" w:rsidRPr="00834989" w:rsidRDefault="00F86ADE" w:rsidP="00F91DFD">
            <w:pPr>
              <w:pStyle w:val="Compact"/>
              <w:rPr>
                <w:rFonts w:ascii="Times New Roman" w:hAnsi="Times New Roman" w:cs="Times New Roman"/>
                <w:b/>
                <w:bCs/>
                <w:color w:val="000000" w:themeColor="text1"/>
                <w:sz w:val="20"/>
                <w:szCs w:val="20"/>
                <w:highlight w:val="yellow"/>
              </w:rPr>
            </w:pPr>
            <w:r w:rsidRPr="00834989">
              <w:rPr>
                <w:rFonts w:ascii="Times New Roman" w:hAnsi="Times New Roman" w:cs="Times New Roman"/>
                <w:b/>
                <w:bCs/>
                <w:color w:val="000000" w:themeColor="text1"/>
                <w:sz w:val="20"/>
                <w:szCs w:val="20"/>
                <w:highlight w:val="yellow"/>
              </w:rPr>
              <w:t>Population</w:t>
            </w:r>
          </w:p>
        </w:tc>
        <w:tc>
          <w:tcPr>
            <w:tcW w:w="0" w:type="auto"/>
            <w:tcBorders>
              <w:top w:val="single" w:sz="4" w:space="0" w:color="auto"/>
              <w:bottom w:val="single" w:sz="4" w:space="0" w:color="auto"/>
            </w:tcBorders>
            <w:vAlign w:val="center"/>
            <w:hideMark/>
          </w:tcPr>
          <w:p w14:paraId="6E940C0B" w14:textId="77777777" w:rsidR="00F86ADE" w:rsidRPr="00834989" w:rsidRDefault="00F86ADE" w:rsidP="00F91DFD">
            <w:pPr>
              <w:pStyle w:val="Compact"/>
              <w:rPr>
                <w:rFonts w:ascii="Times New Roman" w:hAnsi="Times New Roman" w:cs="Times New Roman"/>
                <w:b/>
                <w:bCs/>
                <w:color w:val="000000" w:themeColor="text1"/>
                <w:sz w:val="20"/>
                <w:szCs w:val="20"/>
                <w:highlight w:val="yellow"/>
              </w:rPr>
            </w:pPr>
            <w:r w:rsidRPr="00834989">
              <w:rPr>
                <w:rFonts w:ascii="Times New Roman" w:hAnsi="Times New Roman" w:cs="Times New Roman"/>
                <w:b/>
                <w:bCs/>
                <w:color w:val="000000" w:themeColor="text1"/>
                <w:sz w:val="20"/>
                <w:szCs w:val="20"/>
                <w:highlight w:val="yellow"/>
              </w:rPr>
              <w:t>Patients</w:t>
            </w:r>
          </w:p>
        </w:tc>
        <w:tc>
          <w:tcPr>
            <w:tcW w:w="0" w:type="auto"/>
            <w:tcBorders>
              <w:top w:val="single" w:sz="4" w:space="0" w:color="auto"/>
              <w:bottom w:val="single" w:sz="4" w:space="0" w:color="auto"/>
            </w:tcBorders>
            <w:vAlign w:val="center"/>
            <w:hideMark/>
          </w:tcPr>
          <w:p w14:paraId="409EF742" w14:textId="77777777" w:rsidR="00F86ADE" w:rsidRPr="00834989" w:rsidRDefault="00F86ADE" w:rsidP="00F91DFD">
            <w:pPr>
              <w:pStyle w:val="Compact"/>
              <w:rPr>
                <w:rFonts w:ascii="Times New Roman" w:hAnsi="Times New Roman" w:cs="Times New Roman"/>
                <w:b/>
                <w:bCs/>
                <w:color w:val="000000" w:themeColor="text1"/>
                <w:sz w:val="20"/>
                <w:szCs w:val="20"/>
                <w:highlight w:val="yellow"/>
              </w:rPr>
            </w:pPr>
            <w:r w:rsidRPr="00834989">
              <w:rPr>
                <w:rFonts w:ascii="Times New Roman" w:hAnsi="Times New Roman" w:cs="Times New Roman"/>
                <w:b/>
                <w:bCs/>
                <w:color w:val="000000" w:themeColor="text1"/>
                <w:sz w:val="20"/>
                <w:szCs w:val="20"/>
                <w:highlight w:val="yellow"/>
              </w:rPr>
              <w:t>History</w:t>
            </w:r>
          </w:p>
        </w:tc>
        <w:tc>
          <w:tcPr>
            <w:tcW w:w="0" w:type="auto"/>
            <w:tcBorders>
              <w:top w:val="single" w:sz="4" w:space="0" w:color="auto"/>
              <w:bottom w:val="single" w:sz="4" w:space="0" w:color="auto"/>
            </w:tcBorders>
            <w:vAlign w:val="center"/>
            <w:hideMark/>
          </w:tcPr>
          <w:p w14:paraId="2D808328" w14:textId="77777777" w:rsidR="00F86ADE" w:rsidRPr="00834989" w:rsidRDefault="00F86ADE" w:rsidP="00F91DFD">
            <w:pPr>
              <w:pStyle w:val="Compact"/>
              <w:rPr>
                <w:rFonts w:ascii="Times New Roman" w:hAnsi="Times New Roman" w:cs="Times New Roman"/>
                <w:b/>
                <w:bCs/>
                <w:color w:val="000000" w:themeColor="text1"/>
                <w:sz w:val="20"/>
                <w:szCs w:val="20"/>
                <w:highlight w:val="yellow"/>
              </w:rPr>
            </w:pPr>
            <w:r w:rsidRPr="00834989">
              <w:rPr>
                <w:rFonts w:ascii="Times New Roman" w:hAnsi="Times New Roman" w:cs="Times New Roman"/>
                <w:b/>
                <w:bCs/>
                <w:color w:val="000000" w:themeColor="text1"/>
                <w:sz w:val="20"/>
                <w:szCs w:val="20"/>
                <w:highlight w:val="yellow"/>
              </w:rPr>
              <w:t>Data capture and short description</w:t>
            </w:r>
            <w:commentRangeEnd w:id="18"/>
            <w:r w:rsidR="000553B7" w:rsidRPr="00834989">
              <w:rPr>
                <w:rStyle w:val="CommentReference"/>
                <w:rFonts w:ascii="Times New Roman" w:eastAsia="Times New Roman" w:hAnsi="Times New Roman" w:cs="Times New Roman"/>
                <w:color w:val="000000" w:themeColor="text1"/>
              </w:rPr>
              <w:commentReference w:id="18"/>
            </w:r>
          </w:p>
        </w:tc>
      </w:tr>
    </w:tbl>
    <w:p w14:paraId="004440A6" w14:textId="4C760C81" w:rsidR="00F86ADE" w:rsidRPr="00834989" w:rsidRDefault="00F86ADE" w:rsidP="00F86ADE">
      <w:pPr>
        <w:pStyle w:val="BodyText12"/>
        <w:jc w:val="left"/>
        <w:rPr>
          <w:color w:val="000000" w:themeColor="text1"/>
        </w:rPr>
      </w:pPr>
    </w:p>
    <w:p w14:paraId="67CA8D79" w14:textId="10F9AF7D" w:rsidR="009F4892" w:rsidRPr="00834989" w:rsidRDefault="009F4892" w:rsidP="005926AD">
      <w:pPr>
        <w:pStyle w:val="Heading2"/>
        <w:rPr>
          <w:color w:val="000000" w:themeColor="text1"/>
        </w:rPr>
      </w:pPr>
      <w:r w:rsidRPr="00834989">
        <w:rPr>
          <w:color w:val="000000" w:themeColor="text1"/>
        </w:rPr>
        <w:t>Fit-for-purpose evaluation</w:t>
      </w:r>
    </w:p>
    <w:p w14:paraId="334DD67E" w14:textId="2743A993" w:rsidR="00186A83" w:rsidRPr="00834989" w:rsidRDefault="009F4892" w:rsidP="005926AD">
      <w:pPr>
        <w:pStyle w:val="BodyText12"/>
        <w:spacing w:after="0" w:line="240" w:lineRule="auto"/>
        <w:jc w:val="left"/>
        <w:rPr>
          <w:color w:val="000000" w:themeColor="text1"/>
          <w:szCs w:val="24"/>
        </w:rPr>
      </w:pPr>
      <w:r w:rsidRPr="00834989">
        <w:rPr>
          <w:color w:val="000000" w:themeColor="text1"/>
          <w:szCs w:val="24"/>
        </w:rPr>
        <w:t xml:space="preserve">In order to assess the diagnostics that inform the robustness of estimates generated by a single analysis within a single data source, the following additional evaluations will be performed: power calculations estimating minimum detectable relative risk; and negative-control calibration plots to assess residual systematic bias.  For the CC design, we will also calculate the following: preference score (a transformation of propensity score that adjusts for prevalence differences between populations) distributions to evaluate empirical equipoise and population generalizability; patient characteristics to evaluate cohort balance before and after propensity score adjustment, and Kaplan-Meier plots to examine proportionality assumptions in the analyses estimating the hazard ratio. </w:t>
      </w:r>
      <w:r w:rsidR="009E282C" w:rsidRPr="00834989">
        <w:rPr>
          <w:color w:val="000000" w:themeColor="text1"/>
        </w:rPr>
        <w:t>In cases where a specific analysis produces study diagnostics</w:t>
      </w:r>
      <w:r w:rsidR="009F6BD3" w:rsidRPr="00834989">
        <w:rPr>
          <w:color w:val="000000" w:themeColor="text1"/>
        </w:rPr>
        <w:t xml:space="preserve"> that indicate potentially biased findings, we will note that when sharing the results of that analysis. Further description and justification for this approach is provided in Section </w:t>
      </w:r>
      <w:r w:rsidR="00765D44" w:rsidRPr="00834989">
        <w:rPr>
          <w:color w:val="000000" w:themeColor="text1"/>
        </w:rPr>
        <w:t>8.3</w:t>
      </w:r>
      <w:r w:rsidR="009F6BD3" w:rsidRPr="00834989">
        <w:rPr>
          <w:color w:val="000000" w:themeColor="text1"/>
        </w:rPr>
        <w:t xml:space="preserve"> of this protocol. In Section 7.2.4 of this protocol, we also describe tools that are used to build and validate target/comparator/outcome phenotypes within study data sources. </w:t>
      </w:r>
    </w:p>
    <w:p w14:paraId="38514D51" w14:textId="77777777" w:rsidR="00F86ADE" w:rsidRPr="00834989" w:rsidRDefault="00F86ADE" w:rsidP="005D2306">
      <w:pPr>
        <w:pStyle w:val="BodyText12"/>
        <w:rPr>
          <w:color w:val="000000" w:themeColor="text1"/>
        </w:rPr>
      </w:pPr>
    </w:p>
    <w:p w14:paraId="78C99572" w14:textId="5DC886AB" w:rsidR="00496D8C" w:rsidRPr="00834989" w:rsidRDefault="1551571E" w:rsidP="005708CB">
      <w:pPr>
        <w:pStyle w:val="Heading1"/>
        <w:rPr>
          <w:color w:val="000000" w:themeColor="text1"/>
        </w:rPr>
      </w:pPr>
      <w:bookmarkStart w:id="19" w:name="_Toc76735557"/>
      <w:r w:rsidRPr="00834989">
        <w:rPr>
          <w:color w:val="000000" w:themeColor="text1"/>
        </w:rPr>
        <w:t>DATA ANALYSIS PLAN</w:t>
      </w:r>
      <w:r w:rsidR="00496D8C" w:rsidRPr="00834989">
        <w:rPr>
          <w:color w:val="000000" w:themeColor="text1"/>
        </w:rPr>
        <w:t xml:space="preserve"> AND MODEL SPECIFICATION</w:t>
      </w:r>
      <w:bookmarkEnd w:id="19"/>
    </w:p>
    <w:p w14:paraId="71A13665" w14:textId="032F6E00" w:rsidR="00976874" w:rsidRPr="00834989" w:rsidRDefault="00976874" w:rsidP="00D152A9">
      <w:pPr>
        <w:pStyle w:val="Heading2"/>
        <w:ind w:left="907"/>
        <w:rPr>
          <w:color w:val="000000" w:themeColor="text1"/>
        </w:rPr>
      </w:pPr>
      <w:bookmarkStart w:id="20" w:name="_Toc76735558"/>
      <w:r w:rsidRPr="00834989">
        <w:rPr>
          <w:color w:val="000000" w:themeColor="text1"/>
        </w:rPr>
        <w:t>Descriptive statistics</w:t>
      </w:r>
      <w:bookmarkEnd w:id="20"/>
    </w:p>
    <w:p w14:paraId="4D9BAA00" w14:textId="018AD824" w:rsidR="00976874" w:rsidRPr="00834989" w:rsidRDefault="63957521" w:rsidP="00976874">
      <w:pPr>
        <w:pStyle w:val="BodyText12"/>
        <w:jc w:val="left"/>
        <w:rPr>
          <w:color w:val="000000" w:themeColor="text1"/>
        </w:rPr>
      </w:pPr>
      <w:r w:rsidRPr="00834989">
        <w:rPr>
          <w:color w:val="000000" w:themeColor="text1"/>
        </w:rPr>
        <w:t xml:space="preserve">In descriptive analyses, we will summarize patient characteristics at the point of </w:t>
      </w:r>
      <w:r w:rsidR="487648FD" w:rsidRPr="00834989">
        <w:rPr>
          <w:color w:val="000000" w:themeColor="text1"/>
        </w:rPr>
        <w:t>entry into the study cohort,</w:t>
      </w:r>
      <w:r w:rsidRPr="00834989">
        <w:rPr>
          <w:color w:val="000000" w:themeColor="text1"/>
        </w:rPr>
        <w:t xml:space="preserve"> using proportions to describe dichotomous covariates and </w:t>
      </w:r>
      <w:r w:rsidR="077055CC" w:rsidRPr="00834989">
        <w:rPr>
          <w:color w:val="000000" w:themeColor="text1"/>
        </w:rPr>
        <w:t xml:space="preserve">using </w:t>
      </w:r>
      <w:r w:rsidRPr="00834989">
        <w:rPr>
          <w:color w:val="000000" w:themeColor="text1"/>
        </w:rPr>
        <w:t>the mean and standard deviation to describe continuous covariates (</w:t>
      </w:r>
      <w:r w:rsidRPr="00834989">
        <w:rPr>
          <w:color w:val="000000" w:themeColor="text1"/>
          <w:highlight w:val="yellow"/>
        </w:rPr>
        <w:t xml:space="preserve">e.g. the </w:t>
      </w:r>
      <w:proofErr w:type="spellStart"/>
      <w:r w:rsidRPr="00834989">
        <w:rPr>
          <w:color w:val="000000" w:themeColor="text1"/>
          <w:highlight w:val="yellow"/>
        </w:rPr>
        <w:t>Charlson</w:t>
      </w:r>
      <w:proofErr w:type="spellEnd"/>
      <w:r w:rsidRPr="00834989">
        <w:rPr>
          <w:color w:val="000000" w:themeColor="text1"/>
          <w:highlight w:val="yellow"/>
        </w:rPr>
        <w:t xml:space="preserve"> Comorbidity Index</w:t>
      </w:r>
      <w:r w:rsidRPr="00834989">
        <w:rPr>
          <w:color w:val="000000" w:themeColor="text1"/>
        </w:rPr>
        <w:t>). For the comparative cohort design, we will describe characteristics for each treatment group and will calculate the absolute standardized mean difference</w:t>
      </w:r>
      <w:r w:rsidR="3A51A9F0" w:rsidRPr="00834989">
        <w:rPr>
          <w:color w:val="000000" w:themeColor="text1"/>
        </w:rPr>
        <w:t xml:space="preserve"> between the two</w:t>
      </w:r>
      <w:r w:rsidRPr="00834989">
        <w:rPr>
          <w:color w:val="000000" w:themeColor="text1"/>
        </w:rPr>
        <w:t>.</w:t>
      </w:r>
      <w:r w:rsidR="00976874" w:rsidRPr="00834989">
        <w:rPr>
          <w:color w:val="000000" w:themeColor="text1"/>
          <w:highlight w:val="yellow"/>
        </w:rPr>
        <w:fldChar w:fldCharType="begin"/>
      </w:r>
      <w:r w:rsidR="00044B64" w:rsidRPr="00834989">
        <w:rPr>
          <w:color w:val="000000" w:themeColor="text1"/>
          <w:highlight w:val="yellow"/>
        </w:rPr>
        <w:instrText xml:space="preserve"> ADDIN EN.CITE &lt;EndNote&gt;&lt;Cite&gt;&lt;Author&gt;Austin&lt;/Author&gt;&lt;Year&gt;2009&lt;/Year&gt;&lt;RecNum&gt;15&lt;/RecNum&gt;&lt;DisplayText&gt;(16)&lt;/DisplayText&gt;&lt;record&gt;&lt;rec-number&gt;15&lt;/rec-number&gt;&lt;foreign-keys&gt;&lt;key app="EN" db-id="29x2fd0e5a9z09eatfopxead0fv9ff0e052e" timestamp="1653223322"&gt;15&lt;/key&gt;&lt;/foreign-keys&gt;&lt;ref-type name="Journal Article"&gt;17&lt;/ref-type&gt;&lt;contributors&gt;&lt;authors&gt;&lt;author&gt;Austin, P. C.&lt;/author&gt;&lt;/authors&gt;&lt;/contributors&gt;&lt;auth-address&gt;Institute for Clinical Evaluative Sciences, G1 06, 2075 Bayview Avenue, Toronto, Ontario, Canada M4N 3M5. peter.austin@ices.on.ca&lt;/auth-address&gt;&lt;titles&gt;&lt;title&gt;Balance diagnostics for comparing the distribution of baseline covariates between treatment groups in propensity-score matched samples&lt;/title&gt;&lt;secondary-title&gt;Stat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3083-107&lt;/pages&gt;&lt;volume&gt;28&lt;/volume&gt;&lt;number&gt;25&lt;/number&gt;&lt;edition&gt;2009/09/17&lt;/edition&gt;&lt;keywords&gt;&lt;keyword&gt;Aged&lt;/keyword&gt;&lt;keyword&gt;Biometry/*methods&lt;/keyword&gt;&lt;keyword&gt;*Computer Simulation&lt;/keyword&gt;&lt;keyword&gt;Female&lt;/keyword&gt;&lt;keyword&gt;Humans&lt;/keyword&gt;&lt;keyword&gt;Hydroxymethylglutaryl-CoA Reductase Inhibitors/administration &amp;amp; dosage/therapeutic&lt;/keyword&gt;&lt;keyword&gt;use&lt;/keyword&gt;&lt;keyword&gt;Male&lt;/keyword&gt;&lt;keyword&gt;Middle Aged&lt;/keyword&gt;&lt;keyword&gt;*Models, Statistical&lt;/keyword&gt;&lt;keyword&gt;Myocardial Infarction/drug therapy/prevention &amp;amp; control&lt;/keyword&gt;&lt;keyword&gt;*Propensity Score&lt;/keyword&gt;&lt;/keywords&gt;&lt;dates&gt;&lt;year&gt;2009&lt;/year&gt;&lt;pub-dates&gt;&lt;date&gt;Nov 10&lt;/date&gt;&lt;/pub-dates&gt;&lt;/dates&gt;&lt;isbn&gt;0277-6715 (Print)&amp;#xD;0277-6715&lt;/isbn&gt;&lt;accession-num&gt;19757444&lt;/accession-num&gt;&lt;urls&gt;&lt;/urls&gt;&lt;custom2&gt;PMC3472075&lt;/custom2&gt;&lt;electronic-resource-num&gt;10.1002/sim.3697&lt;/electronic-resource-num&gt;&lt;remote-database-provider&gt;NLM&lt;/remote-database-provider&gt;&lt;language&gt;eng&lt;/language&gt;&lt;/record&gt;&lt;/Cite&gt;&lt;/EndNote&gt;</w:instrText>
      </w:r>
      <w:r w:rsidR="00976874" w:rsidRPr="00834989">
        <w:rPr>
          <w:color w:val="000000" w:themeColor="text1"/>
          <w:highlight w:val="yellow"/>
        </w:rPr>
        <w:fldChar w:fldCharType="separate"/>
      </w:r>
      <w:r w:rsidR="00044B64" w:rsidRPr="00834989">
        <w:rPr>
          <w:noProof/>
          <w:color w:val="000000" w:themeColor="text1"/>
          <w:highlight w:val="yellow"/>
        </w:rPr>
        <w:t>(16)</w:t>
      </w:r>
      <w:r w:rsidR="00976874" w:rsidRPr="00834989">
        <w:rPr>
          <w:color w:val="000000" w:themeColor="text1"/>
          <w:highlight w:val="yellow"/>
        </w:rPr>
        <w:fldChar w:fldCharType="end"/>
      </w:r>
      <w:r w:rsidR="27828B28" w:rsidRPr="00834989">
        <w:rPr>
          <w:color w:val="000000" w:themeColor="text1"/>
          <w:highlight w:val="yellow"/>
        </w:rPr>
        <w:t xml:space="preserve"> </w:t>
      </w:r>
    </w:p>
    <w:p w14:paraId="4FEA1743" w14:textId="04D5893C" w:rsidR="00D152A9" w:rsidRPr="00834989" w:rsidRDefault="00D152A9" w:rsidP="00D152A9">
      <w:pPr>
        <w:pStyle w:val="Heading2"/>
        <w:ind w:left="907"/>
        <w:rPr>
          <w:color w:val="000000" w:themeColor="text1"/>
        </w:rPr>
      </w:pPr>
      <w:bookmarkStart w:id="21" w:name="_Toc76735559"/>
      <w:r w:rsidRPr="00834989">
        <w:rPr>
          <w:color w:val="000000" w:themeColor="text1"/>
        </w:rPr>
        <w:t xml:space="preserve">Propensity score </w:t>
      </w:r>
      <w:r w:rsidR="00E14B1A" w:rsidRPr="00834989">
        <w:rPr>
          <w:color w:val="000000" w:themeColor="text1"/>
        </w:rPr>
        <w:t>adjustment</w:t>
      </w:r>
      <w:bookmarkEnd w:id="21"/>
    </w:p>
    <w:p w14:paraId="67FD4A4A" w14:textId="1FDEF938" w:rsidR="00E84995" w:rsidRPr="00834989" w:rsidRDefault="05E8460A" w:rsidP="00D152A9">
      <w:pPr>
        <w:pStyle w:val="BodyText12"/>
        <w:spacing w:after="0" w:line="240" w:lineRule="auto"/>
        <w:jc w:val="left"/>
        <w:rPr>
          <w:color w:val="000000" w:themeColor="text1"/>
        </w:rPr>
      </w:pPr>
      <w:r w:rsidRPr="00834989">
        <w:rPr>
          <w:color w:val="000000" w:themeColor="text1"/>
        </w:rPr>
        <w:t>To adjust for between-person confounding when using the CC design, propensity score models for each class pair and data source will be created using a data-driven process using regularized logistic regression. This process allows the data to inform which combinations of baseline patient characteristics, including demographics and previous conditions, drug exposures, procedures, and health-service-use behaviors are most predictive of treatment assignment. The propensity score model used in the comparative cohort design will include the following potential confounding variables: age, gender, the year and month of the exposure, presence of medical conditions, medications, medical procedures, and the number of distinct conditions, procedures, measurements (e.g., lab test results), and visit counts.</w:t>
      </w:r>
      <w:r w:rsidR="000941CE" w:rsidRPr="00834989">
        <w:rPr>
          <w:color w:val="000000" w:themeColor="text1"/>
        </w:rPr>
        <w:t xml:space="preserve"> For the </w:t>
      </w:r>
      <w:r w:rsidR="00C009F8" w:rsidRPr="00834989">
        <w:rPr>
          <w:color w:val="000000" w:themeColor="text1"/>
        </w:rPr>
        <w:t>initial</w:t>
      </w:r>
      <w:r w:rsidR="000941CE" w:rsidRPr="00834989">
        <w:rPr>
          <w:color w:val="000000" w:themeColor="text1"/>
        </w:rPr>
        <w:t xml:space="preserve"> objective, where we attempt to </w:t>
      </w:r>
      <w:r w:rsidR="00C009F8" w:rsidRPr="00834989">
        <w:rPr>
          <w:color w:val="000000" w:themeColor="text1"/>
        </w:rPr>
        <w:t>replicate</w:t>
      </w:r>
      <w:r w:rsidR="000941CE" w:rsidRPr="00834989">
        <w:rPr>
          <w:color w:val="000000" w:themeColor="text1"/>
        </w:rPr>
        <w:t xml:space="preserve"> the finding using the same approach used by </w:t>
      </w:r>
      <w:r w:rsidR="0049128A" w:rsidRPr="00834989">
        <w:rPr>
          <w:color w:val="000000" w:themeColor="text1"/>
        </w:rPr>
        <w:t xml:space="preserve">Ray </w:t>
      </w:r>
      <w:r w:rsidR="000941CE" w:rsidRPr="00834989">
        <w:rPr>
          <w:color w:val="000000" w:themeColor="text1"/>
        </w:rPr>
        <w:t xml:space="preserve">et al., we plan to assess baseline covariates within a 365 day look-back window. </w:t>
      </w:r>
    </w:p>
    <w:p w14:paraId="5FECD2F3" w14:textId="77777777" w:rsidR="00E84995" w:rsidRPr="00834989" w:rsidRDefault="00E84995" w:rsidP="00D152A9">
      <w:pPr>
        <w:pStyle w:val="BodyText12"/>
        <w:spacing w:after="0" w:line="240" w:lineRule="auto"/>
        <w:jc w:val="left"/>
        <w:rPr>
          <w:color w:val="000000" w:themeColor="text1"/>
        </w:rPr>
      </w:pPr>
    </w:p>
    <w:p w14:paraId="1523B741" w14:textId="4BE0A050" w:rsidR="00D152A9" w:rsidRPr="00834989" w:rsidRDefault="1743E3AD" w:rsidP="00D152A9">
      <w:pPr>
        <w:pStyle w:val="BodyText12"/>
        <w:spacing w:after="0" w:line="240" w:lineRule="auto"/>
        <w:jc w:val="left"/>
        <w:rPr>
          <w:color w:val="000000" w:themeColor="text1"/>
        </w:rPr>
      </w:pPr>
      <w:r w:rsidRPr="00834989">
        <w:rPr>
          <w:color w:val="000000" w:themeColor="text1"/>
        </w:rPr>
        <w:t xml:space="preserve">The original study by </w:t>
      </w:r>
      <w:r w:rsidR="0049128A" w:rsidRPr="00834989">
        <w:rPr>
          <w:color w:val="000000" w:themeColor="text1"/>
        </w:rPr>
        <w:t xml:space="preserve">Ray </w:t>
      </w:r>
      <w:r w:rsidRPr="00834989">
        <w:rPr>
          <w:color w:val="000000" w:themeColor="text1"/>
        </w:rPr>
        <w:t xml:space="preserve">et al. used </w:t>
      </w:r>
      <w:proofErr w:type="spellStart"/>
      <w:r w:rsidR="000941CE" w:rsidRPr="00834989">
        <w:rPr>
          <w:color w:val="000000" w:themeColor="text1"/>
        </w:rPr>
        <w:t>sIPTW</w:t>
      </w:r>
      <w:proofErr w:type="spellEnd"/>
      <w:r w:rsidR="000941CE" w:rsidRPr="00834989">
        <w:rPr>
          <w:color w:val="000000" w:themeColor="text1"/>
        </w:rPr>
        <w:t xml:space="preserve"> </w:t>
      </w:r>
      <w:r w:rsidRPr="00834989">
        <w:rPr>
          <w:color w:val="000000" w:themeColor="text1"/>
        </w:rPr>
        <w:t xml:space="preserve">methods </w:t>
      </w:r>
      <w:r w:rsidR="037437F9" w:rsidRPr="00834989">
        <w:rPr>
          <w:color w:val="000000" w:themeColor="text1"/>
        </w:rPr>
        <w:t xml:space="preserve">to </w:t>
      </w:r>
      <w:r w:rsidR="7A1D50B5" w:rsidRPr="00834989">
        <w:rPr>
          <w:color w:val="000000" w:themeColor="text1"/>
        </w:rPr>
        <w:t>balance the study populations being compared. W</w:t>
      </w:r>
      <w:r w:rsidR="02E3B969" w:rsidRPr="00834989">
        <w:rPr>
          <w:color w:val="000000" w:themeColor="text1"/>
        </w:rPr>
        <w:t>e may also choose to conduct sensitivity analyses exploring the use of propensity score matching and/or propensity-score stratification.</w:t>
      </w:r>
      <w:r w:rsidR="000941CE" w:rsidRPr="00834989">
        <w:rPr>
          <w:color w:val="000000" w:themeColor="text1"/>
        </w:rPr>
        <w:t xml:space="preserve"> Because </w:t>
      </w:r>
      <w:proofErr w:type="spellStart"/>
      <w:r w:rsidR="000941CE" w:rsidRPr="00834989">
        <w:rPr>
          <w:color w:val="000000" w:themeColor="text1"/>
        </w:rPr>
        <w:t>sIPTW</w:t>
      </w:r>
      <w:proofErr w:type="spellEnd"/>
      <w:r w:rsidR="000941CE" w:rsidRPr="00834989">
        <w:rPr>
          <w:color w:val="000000" w:themeColor="text1"/>
        </w:rPr>
        <w:t xml:space="preserve"> can produce extreme weights and can be difficult to deploy in multiple data settings without hands-on inspections of weights, we may choose to use matching or stratification when exploring the generalizability of </w:t>
      </w:r>
      <w:r w:rsidR="000941CE" w:rsidRPr="00834989">
        <w:rPr>
          <w:color w:val="000000" w:themeColor="text1"/>
        </w:rPr>
        <w:lastRenderedPageBreak/>
        <w:t xml:space="preserve">findings across databases. It is important to note that these </w:t>
      </w:r>
      <w:r w:rsidR="00E84995" w:rsidRPr="00834989">
        <w:rPr>
          <w:color w:val="000000" w:themeColor="text1"/>
        </w:rPr>
        <w:t>treatments appear to be highly comparable so we do not anticipate that the chosen method of confounding control will meaningfully impact findings.</w:t>
      </w:r>
    </w:p>
    <w:p w14:paraId="389E7A40" w14:textId="289D1C28" w:rsidR="00D152A9" w:rsidRPr="00834989" w:rsidRDefault="00D152A9" w:rsidP="00D152A9">
      <w:pPr>
        <w:pStyle w:val="Heading2"/>
        <w:ind w:left="907"/>
        <w:rPr>
          <w:color w:val="000000" w:themeColor="text1"/>
        </w:rPr>
      </w:pPr>
      <w:bookmarkStart w:id="22" w:name="_Toc76735560"/>
      <w:r w:rsidRPr="00834989">
        <w:rPr>
          <w:color w:val="000000" w:themeColor="text1"/>
        </w:rPr>
        <w:t>Evidence evaluation and synthesis</w:t>
      </w:r>
      <w:bookmarkEnd w:id="22"/>
    </w:p>
    <w:p w14:paraId="26CC02CF" w14:textId="57DD6CA2" w:rsidR="00FC6339" w:rsidRPr="00834989" w:rsidRDefault="002F1881" w:rsidP="00D152A9">
      <w:pPr>
        <w:pStyle w:val="BodyText12"/>
        <w:spacing w:after="0" w:line="240" w:lineRule="auto"/>
        <w:jc w:val="left"/>
        <w:rPr>
          <w:color w:val="000000" w:themeColor="text1"/>
        </w:rPr>
      </w:pPr>
      <w:r w:rsidRPr="00834989">
        <w:rPr>
          <w:color w:val="000000" w:themeColor="text1"/>
          <w:szCs w:val="24"/>
        </w:rPr>
        <w:t xml:space="preserve">In </w:t>
      </w:r>
      <w:r w:rsidR="003749BF" w:rsidRPr="00834989">
        <w:rPr>
          <w:color w:val="000000" w:themeColor="text1"/>
          <w:szCs w:val="24"/>
        </w:rPr>
        <w:t>Section 7.</w:t>
      </w:r>
      <w:r w:rsidR="00765D44" w:rsidRPr="00834989">
        <w:rPr>
          <w:color w:val="000000" w:themeColor="text1"/>
          <w:szCs w:val="24"/>
        </w:rPr>
        <w:t>4</w:t>
      </w:r>
      <w:r w:rsidR="003749BF" w:rsidRPr="00834989">
        <w:rPr>
          <w:color w:val="000000" w:themeColor="text1"/>
          <w:szCs w:val="24"/>
        </w:rPr>
        <w:t xml:space="preserve"> of this protocol, we describe the diagnostics </w:t>
      </w:r>
      <w:r w:rsidR="008A69CF" w:rsidRPr="00834989">
        <w:rPr>
          <w:color w:val="000000" w:themeColor="text1"/>
          <w:szCs w:val="24"/>
        </w:rPr>
        <w:t xml:space="preserve">that will be used to assess fit-for-purpose evaluations for each analysis within each database. </w:t>
      </w:r>
      <w:r w:rsidR="05E8460A" w:rsidRPr="00834989">
        <w:rPr>
          <w:color w:val="000000" w:themeColor="text1"/>
        </w:rPr>
        <w:t xml:space="preserve">Since the explicit intention of this study is to explore the reliability of an already-published analysis, we plan to present effect estimates from all analyses, regardless of whether they pass diagnostics. Doing so provides </w:t>
      </w:r>
      <w:r w:rsidR="769AC4C1" w:rsidRPr="00834989">
        <w:rPr>
          <w:color w:val="000000" w:themeColor="text1"/>
        </w:rPr>
        <w:t>needed</w:t>
      </w:r>
      <w:r w:rsidR="05E8460A" w:rsidRPr="00834989">
        <w:rPr>
          <w:color w:val="000000" w:themeColor="text1"/>
        </w:rPr>
        <w:t xml:space="preserve"> information about the scale/magnitude of various sources of bias that may </w:t>
      </w:r>
      <w:r w:rsidR="769AC4C1" w:rsidRPr="00834989">
        <w:rPr>
          <w:color w:val="000000" w:themeColor="text1"/>
        </w:rPr>
        <w:t>inform the reliability of</w:t>
      </w:r>
      <w:r w:rsidR="05E8460A" w:rsidRPr="00834989">
        <w:rPr>
          <w:color w:val="000000" w:themeColor="text1"/>
        </w:rPr>
        <w:t xml:space="preserve"> the original finding by </w:t>
      </w:r>
      <w:r w:rsidR="0049128A" w:rsidRPr="00834989">
        <w:rPr>
          <w:color w:val="000000" w:themeColor="text1"/>
        </w:rPr>
        <w:t xml:space="preserve">Ray </w:t>
      </w:r>
      <w:r w:rsidR="05E8460A" w:rsidRPr="00834989">
        <w:rPr>
          <w:color w:val="000000" w:themeColor="text1"/>
        </w:rPr>
        <w:t xml:space="preserve">et al. In cases where failing diagnostics indicate potentially spurious effect estimates, we will specifically highlight that when presenting results. If appropriate, effect estimates generated by analyses that do satisfy diagnostic </w:t>
      </w:r>
      <w:r w:rsidR="3D059F83" w:rsidRPr="00834989">
        <w:rPr>
          <w:color w:val="000000" w:themeColor="text1"/>
        </w:rPr>
        <w:t>inspections</w:t>
      </w:r>
      <w:r w:rsidR="05E8460A" w:rsidRPr="00834989">
        <w:rPr>
          <w:color w:val="000000" w:themeColor="text1"/>
        </w:rPr>
        <w:t xml:space="preserve"> will be aggregated across data sources using a random-effects model to produce meta</w:t>
      </w:r>
      <w:r w:rsidR="3D059F83" w:rsidRPr="00834989">
        <w:rPr>
          <w:color w:val="000000" w:themeColor="text1"/>
        </w:rPr>
        <w:t>-</w:t>
      </w:r>
      <w:r w:rsidR="05E8460A" w:rsidRPr="00834989">
        <w:rPr>
          <w:color w:val="000000" w:themeColor="text1"/>
        </w:rPr>
        <w:t>analytic estimates. Before combining into a meta</w:t>
      </w:r>
      <w:r w:rsidR="3D059F83" w:rsidRPr="00834989">
        <w:rPr>
          <w:color w:val="000000" w:themeColor="text1"/>
        </w:rPr>
        <w:t>-</w:t>
      </w:r>
      <w:r w:rsidR="05E8460A" w:rsidRPr="00834989">
        <w:rPr>
          <w:color w:val="000000" w:themeColor="text1"/>
        </w:rPr>
        <w:t>analytic estimate, we will inspect effect estimates for cross-database heterogeneity, as indicated by the I</w:t>
      </w:r>
      <w:r w:rsidR="05E8460A" w:rsidRPr="00834989">
        <w:rPr>
          <w:color w:val="000000" w:themeColor="text1"/>
          <w:vertAlign w:val="superscript"/>
        </w:rPr>
        <w:t>2</w:t>
      </w:r>
      <w:r w:rsidR="05E8460A" w:rsidRPr="00834989">
        <w:rPr>
          <w:color w:val="000000" w:themeColor="text1"/>
        </w:rPr>
        <w:t xml:space="preserve"> score, which quantifies the proportion of total variation across studies that is due to heterogeneity rather than chance.</w:t>
      </w:r>
      <w:r w:rsidR="00D152A9" w:rsidRPr="00834989">
        <w:rPr>
          <w:color w:val="000000" w:themeColor="text1"/>
        </w:rPr>
        <w:fldChar w:fldCharType="begin"/>
      </w:r>
      <w:r w:rsidR="00044B64" w:rsidRPr="00834989">
        <w:rPr>
          <w:color w:val="000000" w:themeColor="text1"/>
        </w:rPr>
        <w:instrText xml:space="preserve"> ADDIN EN.CITE &lt;EndNote&gt;&lt;Cite&gt;&lt;Author&gt;Higgins&lt;/Author&gt;&lt;Year&gt;2003&lt;/Year&gt;&lt;RecNum&gt;16&lt;/RecNum&gt;&lt;DisplayText&gt;(17)&lt;/DisplayText&gt;&lt;record&gt;&lt;rec-number&gt;16&lt;/rec-number&gt;&lt;foreign-keys&gt;&lt;key app="EN" db-id="29x2fd0e5a9z09eatfopxead0fv9ff0e052e" timestamp="1653223322"&gt;16&lt;/key&gt;&lt;/foreign-keys&gt;&lt;ref-type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meta-analyses&lt;/title&gt;&lt;secondary-title&gt;Bmj&lt;/secondary-title&gt;&lt;alt-title&gt;BMJ (Clinical research ed.)&lt;/alt-title&gt;&lt;/titles&gt;&lt;periodical&gt;&lt;full-title&gt;Bmj&lt;/full-title&gt;&lt;abbr-1&gt;BMJ (Clinical research ed.)&lt;/abbr-1&gt;&lt;/periodical&gt;&lt;alt-periodical&gt;&lt;full-title&gt;Bmj&lt;/full-title&gt;&lt;abbr-1&gt;BMJ (Clinical research ed.)&lt;/abbr-1&gt;&lt;/alt-periodical&gt;&lt;pages&gt;557-60&lt;/pages&gt;&lt;volume&gt;327&lt;/volume&gt;&lt;number&gt;7414&lt;/number&gt;&lt;edition&gt;2003/09/06&lt;/edition&gt;&lt;keywords&gt;&lt;keyword&gt;Data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6&lt;/date&gt;&lt;/pub-dates&gt;&lt;/dates&gt;&lt;isbn&gt;0959-8138 (Print)&amp;#xD;0959-8138&lt;/isbn&gt;&lt;accession-num&gt;12958120&lt;/accession-num&gt;&lt;urls&gt;&lt;/urls&gt;&lt;custom2&gt;PMC192859&lt;/custom2&gt;&lt;electronic-resource-num&gt;10.1136/bmj.327.7414.557&lt;/electronic-resource-num&gt;&lt;remote-database-provider&gt;NLM&lt;/remote-database-provider&gt;&lt;language&gt;eng&lt;/language&gt;&lt;/record&gt;&lt;/Cite&gt;&lt;/EndNote&gt;</w:instrText>
      </w:r>
      <w:r w:rsidR="00D152A9" w:rsidRPr="00834989">
        <w:rPr>
          <w:color w:val="000000" w:themeColor="text1"/>
        </w:rPr>
        <w:fldChar w:fldCharType="separate"/>
      </w:r>
      <w:r w:rsidR="00044B64" w:rsidRPr="00834989">
        <w:rPr>
          <w:noProof/>
          <w:color w:val="000000" w:themeColor="text1"/>
        </w:rPr>
        <w:t>(17)</w:t>
      </w:r>
      <w:r w:rsidR="00D152A9" w:rsidRPr="00834989">
        <w:rPr>
          <w:color w:val="000000" w:themeColor="text1"/>
        </w:rPr>
        <w:fldChar w:fldCharType="end"/>
      </w:r>
      <w:r w:rsidR="05E8460A" w:rsidRPr="00834989">
        <w:rPr>
          <w:color w:val="000000" w:themeColor="text1"/>
        </w:rPr>
        <w:t xml:space="preserve"> </w:t>
      </w:r>
    </w:p>
    <w:p w14:paraId="629C3A7A" w14:textId="45A6CA76" w:rsidR="006D649D" w:rsidRPr="00834989" w:rsidRDefault="00D152A9" w:rsidP="008416E6">
      <w:pPr>
        <w:pStyle w:val="Heading2"/>
        <w:rPr>
          <w:color w:val="000000" w:themeColor="text1"/>
        </w:rPr>
      </w:pPr>
      <w:bookmarkStart w:id="23" w:name="_Toc76735561"/>
      <w:r w:rsidRPr="00834989">
        <w:rPr>
          <w:color w:val="000000" w:themeColor="text1"/>
        </w:rPr>
        <w:t>Outcome models and corresponding effect estimates</w:t>
      </w:r>
      <w:bookmarkEnd w:id="23"/>
    </w:p>
    <w:p w14:paraId="1079EBC0" w14:textId="23BB32C1" w:rsidR="00D152A9" w:rsidRPr="00834989" w:rsidRDefault="00D152A9" w:rsidP="00D152A9">
      <w:pPr>
        <w:rPr>
          <w:color w:val="000000" w:themeColor="text1"/>
        </w:rPr>
      </w:pPr>
      <w:r w:rsidRPr="00834989">
        <w:rPr>
          <w:color w:val="000000" w:themeColor="text1"/>
        </w:rPr>
        <w:t xml:space="preserve">The CC design can be employed using several different outcome models, allowing for the estimation of various effect estimates including: logistic regression to estimate risk ratio, Cox proportional hazards models (time-to-event analysis) to estimate the hazard ratio, and Poisson regression to estimate the incidence rate ratio. </w:t>
      </w:r>
    </w:p>
    <w:p w14:paraId="609640E5" w14:textId="4E7C8EF0" w:rsidR="00D152A9" w:rsidRPr="00834989" w:rsidRDefault="008416E6" w:rsidP="00D152A9">
      <w:pPr>
        <w:pStyle w:val="Heading2"/>
        <w:rPr>
          <w:color w:val="000000" w:themeColor="text1"/>
        </w:rPr>
      </w:pPr>
      <w:bookmarkStart w:id="24" w:name="_Toc76735562"/>
      <w:r w:rsidRPr="00834989">
        <w:rPr>
          <w:color w:val="000000" w:themeColor="text1"/>
        </w:rPr>
        <w:t>Calibration of effect estimates using the empirical null distribution</w:t>
      </w:r>
      <w:bookmarkEnd w:id="24"/>
    </w:p>
    <w:p w14:paraId="2B7DDA3E" w14:textId="3C2552AC" w:rsidR="008416E6" w:rsidRPr="00834989" w:rsidRDefault="008416E6" w:rsidP="008416E6">
      <w:pPr>
        <w:pStyle w:val="BodyText12"/>
        <w:spacing w:after="0" w:line="240" w:lineRule="auto"/>
        <w:jc w:val="left"/>
        <w:rPr>
          <w:color w:val="000000" w:themeColor="text1"/>
        </w:rPr>
      </w:pPr>
      <w:r w:rsidRPr="00834989">
        <w:rPr>
          <w:color w:val="000000" w:themeColor="text1"/>
        </w:rPr>
        <w:t>The distribution of effect estimates across all negative control outcome</w:t>
      </w:r>
      <w:r w:rsidR="00995C30" w:rsidRPr="00834989">
        <w:rPr>
          <w:color w:val="000000" w:themeColor="text1"/>
        </w:rPr>
        <w:t xml:space="preserve"> experiments </w:t>
      </w:r>
      <w:r w:rsidRPr="00834989">
        <w:rPr>
          <w:color w:val="000000" w:themeColor="text1"/>
        </w:rPr>
        <w:t>will be used to fit an empirical null distribution</w:t>
      </w:r>
      <w:r w:rsidR="005342DE" w:rsidRPr="00834989">
        <w:rPr>
          <w:color w:val="000000" w:themeColor="text1"/>
        </w:rPr>
        <w:t>,</w:t>
      </w:r>
      <w:r w:rsidRPr="00834989">
        <w:rPr>
          <w:color w:val="000000" w:themeColor="text1"/>
        </w:rPr>
        <w:t xml:space="preserve"> which</w:t>
      </w:r>
      <w:r w:rsidR="00995C30" w:rsidRPr="00834989">
        <w:rPr>
          <w:color w:val="000000" w:themeColor="text1"/>
        </w:rPr>
        <w:t xml:space="preserve"> collectively</w:t>
      </w:r>
      <w:r w:rsidRPr="00834989">
        <w:rPr>
          <w:color w:val="000000" w:themeColor="text1"/>
        </w:rPr>
        <w:t xml:space="preserve"> reflects both random and residual systematic error. </w:t>
      </w:r>
      <w:r w:rsidR="005342DE" w:rsidRPr="00834989">
        <w:rPr>
          <w:color w:val="000000" w:themeColor="text1"/>
        </w:rPr>
        <w:t>The empirical null distribution is particularly well equipped to demonstrate systematic sources of selection bias and confounding bias and</w:t>
      </w:r>
      <w:r w:rsidR="00642C5F" w:rsidRPr="00834989">
        <w:rPr>
          <w:color w:val="000000" w:themeColor="text1"/>
        </w:rPr>
        <w:t>, to some degree, misclassification bias</w:t>
      </w:r>
      <w:r w:rsidR="005342DE" w:rsidRPr="00834989">
        <w:rPr>
          <w:color w:val="000000" w:themeColor="text1"/>
        </w:rPr>
        <w:t xml:space="preserve">. </w:t>
      </w:r>
      <w:r w:rsidRPr="00834989">
        <w:rPr>
          <w:color w:val="000000" w:themeColor="text1"/>
        </w:rPr>
        <w:t>The empirical null distribution will then be applied to the outcome of interest to calibrate the p-value and confidence interval. Empirical calibration serves as an important diagnostic tool to evaluate if the residual systematic error is sufficient to cast doubt on the accuracy of the unknown effect estimate.</w:t>
      </w:r>
      <w:r w:rsidRPr="00834989">
        <w:rPr>
          <w:color w:val="000000" w:themeColor="text1"/>
        </w:rPr>
        <w:fldChar w:fldCharType="begin">
          <w:fldData xml:space="preserve">PEVuZE5vdGU+PENpdGU+PEF1dGhvcj5TY2h1ZW1pZTwvQXV0aG9yPjxZZWFyPjIwMTY8L1llYXI+
PFJlY051bT4xMTwvUmVjTnVtPjxEaXNwbGF5VGV4dD4oMTEtMTQpPC9EaXNwbGF5VGV4dD48cmVj
b3JkPjxyZWMtbnVtYmVyPjExPC9yZWMtbnVtYmVyPjxmb3JlaWduLWtleXM+PGtleSBhcHA9IkVO
IiBkYi1pZD0iMjl4MmZkMGU1YTl6MDllYXRmb3B4ZWFkMGZ2OWZmMGUwNTJlIiB0aW1lc3RhbXA9
IjE2NTMyMjMzMjEiPjExPC9rZXk+PC9mb3JlaWduLWtleXM+PHJlZi10eXBlIG5hbWU9IkpvdXJu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ZGRyZXNzPkphbnNzZW4gUmVzZWFyY2ggYW5kIERldmVsb3BtZW50IExMQywgVGl0dXN2aWxsZSwg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LTE+UHJvY2VlZGluZ3Mgb2YgdGhlIE5hdGlvbmFsIEFjYWRlbXkgb2YgU2NpZW5jZXMgb2YgdGhl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=
</w:fldData>
        </w:fldChar>
      </w:r>
      <w:r w:rsidR="00044B64" w:rsidRPr="00834989">
        <w:rPr>
          <w:color w:val="000000" w:themeColor="text1"/>
        </w:rPr>
        <w:instrText xml:space="preserve"> ADDIN EN.CITE </w:instrText>
      </w:r>
      <w:r w:rsidR="00044B64" w:rsidRPr="00834989">
        <w:rPr>
          <w:color w:val="000000" w:themeColor="text1"/>
        </w:rPr>
        <w:fldChar w:fldCharType="begin">
          <w:fldData xml:space="preserve">PEVuZE5vdGU+PENpdGU+PEF1dGhvcj5TY2h1ZW1pZTwvQXV0aG9yPjxZZWFyPjIwMTY8L1llYXI+
PFJlY051bT4xMTwvUmVjTnVtPjxEaXNwbGF5VGV4dD4oMTEtMTQpPC9EaXNwbGF5VGV4dD48cmVj
b3JkPjxyZWMtbnVtYmVyPjExPC9yZWMtbnVtYmVyPjxmb3JlaWduLWtleXM+PGtleSBhcHA9IkVO
IiBkYi1pZD0iMjl4MmZkMGU1YTl6MDllYXRmb3B4ZWFkMGZ2OWZmMGUwNTJlIiB0aW1lc3RhbXA9
IjE2NTMyMjMzMjEiPjExPC9rZXk+PC9mb3JlaWduLWtleXM+PHJlZi10eXBlIG5hbWU9IkpvdXJu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ZGRyZXNzPkphbnNzZW4gUmVzZWFyY2ggYW5kIERldmVsb3BtZW50IExMQywgVGl0dXN2aWxsZSwg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LTE+UHJvY2VlZGluZ3Mgb2YgdGhlIE5hdGlvbmFsIEFjYWRlbXkgb2YgU2NpZW5jZXMgb2YgdGhl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=
</w:fldData>
        </w:fldChar>
      </w:r>
      <w:r w:rsidR="00044B64" w:rsidRPr="00834989">
        <w:rPr>
          <w:color w:val="000000" w:themeColor="text1"/>
        </w:rPr>
        <w:instrText xml:space="preserve"> ADDIN EN.CITE.DATA </w:instrText>
      </w:r>
      <w:r w:rsidR="00044B64" w:rsidRPr="00834989">
        <w:rPr>
          <w:color w:val="000000" w:themeColor="text1"/>
        </w:rPr>
      </w:r>
      <w:r w:rsidR="00044B64" w:rsidRPr="00834989">
        <w:rPr>
          <w:color w:val="000000" w:themeColor="text1"/>
        </w:rPr>
        <w:fldChar w:fldCharType="end"/>
      </w:r>
      <w:r w:rsidRPr="00834989">
        <w:rPr>
          <w:color w:val="000000" w:themeColor="text1"/>
        </w:rPr>
        <w:fldChar w:fldCharType="separate"/>
      </w:r>
      <w:r w:rsidR="000173D6" w:rsidRPr="00834989">
        <w:rPr>
          <w:noProof/>
          <w:color w:val="000000" w:themeColor="text1"/>
        </w:rPr>
        <w:t>(11-14)</w:t>
      </w:r>
      <w:r w:rsidRPr="00834989">
        <w:rPr>
          <w:color w:val="000000" w:themeColor="text1"/>
        </w:rPr>
        <w:fldChar w:fldCharType="end"/>
      </w:r>
      <w:r w:rsidRPr="00834989">
        <w:rPr>
          <w:color w:val="000000" w:themeColor="text1"/>
        </w:rPr>
        <w:t xml:space="preserve"> The calibration effect plot will be generated and included alongside results</w:t>
      </w:r>
      <w:r w:rsidR="000B68A7" w:rsidRPr="00834989">
        <w:rPr>
          <w:color w:val="000000" w:themeColor="text1"/>
        </w:rPr>
        <w:t xml:space="preserve"> in order to inform interpretation of the results</w:t>
      </w:r>
      <w:r w:rsidRPr="00834989">
        <w:rPr>
          <w:color w:val="000000" w:themeColor="text1"/>
        </w:rPr>
        <w:t xml:space="preserve">. We will report the traditional and empirically calibrated </w:t>
      </w:r>
      <w:r w:rsidR="00A82EDC" w:rsidRPr="00834989">
        <w:rPr>
          <w:color w:val="000000" w:themeColor="text1"/>
        </w:rPr>
        <w:t xml:space="preserve">effect estimates and </w:t>
      </w:r>
      <w:r w:rsidRPr="00834989">
        <w:rPr>
          <w:color w:val="000000" w:themeColor="text1"/>
        </w:rPr>
        <w:t xml:space="preserve">confidence interval for each analysis. </w:t>
      </w:r>
    </w:p>
    <w:p w14:paraId="7EF8E181" w14:textId="77777777" w:rsidR="00D152A9" w:rsidRPr="00834989" w:rsidRDefault="00D152A9" w:rsidP="00D152A9">
      <w:pPr>
        <w:pStyle w:val="BodyText12"/>
        <w:rPr>
          <w:color w:val="000000" w:themeColor="text1"/>
        </w:rPr>
      </w:pPr>
    </w:p>
    <w:p w14:paraId="226E782E" w14:textId="1416EB29" w:rsidR="006D649D" w:rsidRPr="00834989" w:rsidRDefault="006D649D" w:rsidP="006D649D">
      <w:pPr>
        <w:pStyle w:val="Heading1"/>
        <w:rPr>
          <w:color w:val="000000" w:themeColor="text1"/>
        </w:rPr>
      </w:pPr>
      <w:bookmarkStart w:id="25" w:name="_Toc76735563"/>
      <w:r w:rsidRPr="00834989">
        <w:rPr>
          <w:color w:val="000000" w:themeColor="text1"/>
        </w:rPr>
        <w:t>SAMPLE SIZE AND STUDY POWER</w:t>
      </w:r>
      <w:bookmarkEnd w:id="25"/>
    </w:p>
    <w:p w14:paraId="7058124B" w14:textId="5A01E74B" w:rsidR="006D649D" w:rsidRPr="00834989" w:rsidRDefault="006D649D" w:rsidP="006D649D">
      <w:pPr>
        <w:pStyle w:val="BodyText12"/>
        <w:spacing w:after="0" w:line="240" w:lineRule="auto"/>
        <w:rPr>
          <w:color w:val="000000" w:themeColor="text1"/>
        </w:rPr>
      </w:pPr>
      <w:r w:rsidRPr="00834989">
        <w:rPr>
          <w:color w:val="000000" w:themeColor="text1"/>
        </w:rPr>
        <w:t>This is a retrospective cohort study all available observations will be included, and thus no a priori sample size or power calculations will be performed. For each distinct analysis, we will estimate the minimally detectable relative risk, which provides an estimate of the point at which the true effect size would be too small to detect using a 95% confidence interval.</w:t>
      </w:r>
    </w:p>
    <w:p w14:paraId="1613127F" w14:textId="77777777" w:rsidR="006D649D" w:rsidRPr="00834989" w:rsidRDefault="006D649D" w:rsidP="006D649D">
      <w:pPr>
        <w:pStyle w:val="BodyText12"/>
        <w:spacing w:after="0" w:line="240" w:lineRule="auto"/>
        <w:rPr>
          <w:color w:val="000000" w:themeColor="text1"/>
        </w:rPr>
      </w:pPr>
    </w:p>
    <w:p w14:paraId="522F19CC" w14:textId="4F6F740F" w:rsidR="006D649D" w:rsidRPr="00834989" w:rsidRDefault="1551571E" w:rsidP="00BB126F">
      <w:pPr>
        <w:pStyle w:val="Heading1"/>
        <w:rPr>
          <w:color w:val="000000" w:themeColor="text1"/>
        </w:rPr>
      </w:pPr>
      <w:bookmarkStart w:id="26" w:name="_Toc69898558"/>
      <w:bookmarkStart w:id="27" w:name="_Toc470006284"/>
      <w:bookmarkStart w:id="28" w:name="_Toc76735564"/>
      <w:bookmarkEnd w:id="26"/>
      <w:r w:rsidRPr="00834989">
        <w:rPr>
          <w:color w:val="000000" w:themeColor="text1"/>
        </w:rPr>
        <w:t>STRENGTHS AND LIMITATIONS OF THE RESEARCH METHODS</w:t>
      </w:r>
      <w:bookmarkEnd w:id="27"/>
      <w:bookmarkEnd w:id="28"/>
    </w:p>
    <w:p w14:paraId="18AFBE81" w14:textId="77777777" w:rsidR="00645695" w:rsidRPr="00834989" w:rsidRDefault="00645695" w:rsidP="00AC55F9">
      <w:pPr>
        <w:pStyle w:val="BodyText12"/>
        <w:spacing w:after="0" w:line="240" w:lineRule="auto"/>
        <w:rPr>
          <w:color w:val="000000" w:themeColor="text1"/>
        </w:rPr>
      </w:pPr>
    </w:p>
    <w:p w14:paraId="62185496" w14:textId="0264400B" w:rsidR="008F7DD9" w:rsidRPr="00834989" w:rsidRDefault="008F7DD9" w:rsidP="00AC55F9">
      <w:pPr>
        <w:pStyle w:val="BodyText12"/>
        <w:spacing w:after="0" w:line="240" w:lineRule="auto"/>
        <w:jc w:val="left"/>
        <w:rPr>
          <w:color w:val="000000" w:themeColor="text1"/>
        </w:rPr>
      </w:pPr>
      <w:r w:rsidRPr="00834989">
        <w:rPr>
          <w:color w:val="000000" w:themeColor="text1"/>
        </w:rPr>
        <w:lastRenderedPageBreak/>
        <w:t xml:space="preserve">There are several important strengths, limitations, and assumptions that inform the use of the CC design. Perhaps most importantly, the CC design emulates a randomized clinical trial and, as such, is desirable with respect to the ease of interpretability and also its clear delineation of the temporality of confounder-exposure-outcome relationships. However, in order to clearly delineate temporality, the CC design requires relative accuracy ascertaining exposure initiation status and timing. </w:t>
      </w:r>
      <w:r w:rsidR="00AC55F9" w:rsidRPr="00834989">
        <w:rPr>
          <w:color w:val="000000" w:themeColor="text1"/>
        </w:rPr>
        <w:t>Furthermore</w:t>
      </w:r>
      <w:r w:rsidRPr="00834989">
        <w:rPr>
          <w:color w:val="000000" w:themeColor="text1"/>
        </w:rPr>
        <w:t>, the CC design is susceptible to unmeasured confounders (including time-</w:t>
      </w:r>
      <w:r w:rsidR="00AC55F9" w:rsidRPr="00834989">
        <w:rPr>
          <w:color w:val="000000" w:themeColor="text1"/>
        </w:rPr>
        <w:t>variant</w:t>
      </w:r>
      <w:r w:rsidRPr="00834989">
        <w:rPr>
          <w:color w:val="000000" w:themeColor="text1"/>
        </w:rPr>
        <w:t xml:space="preserve"> and time </w:t>
      </w:r>
      <w:r w:rsidR="00AC55F9" w:rsidRPr="00834989">
        <w:rPr>
          <w:color w:val="000000" w:themeColor="text1"/>
        </w:rPr>
        <w:t>invariant</w:t>
      </w:r>
      <w:r w:rsidRPr="00834989">
        <w:rPr>
          <w:color w:val="000000" w:themeColor="text1"/>
        </w:rPr>
        <w:t xml:space="preserve"> confounders), specifically but not limited to confounding by indication. Finally, the CC design can be biased if loss-to-follow-up is related to both exposure and disease status. </w:t>
      </w:r>
    </w:p>
    <w:p w14:paraId="4EDE3F51" w14:textId="3F2FD853" w:rsidR="001B338A" w:rsidRPr="00834989" w:rsidRDefault="001B338A" w:rsidP="00AC55F9">
      <w:pPr>
        <w:pStyle w:val="BodyText12"/>
        <w:spacing w:after="0" w:line="240" w:lineRule="auto"/>
        <w:jc w:val="left"/>
        <w:rPr>
          <w:color w:val="000000" w:themeColor="text1"/>
        </w:rPr>
      </w:pPr>
    </w:p>
    <w:p w14:paraId="298AB016" w14:textId="797B037A" w:rsidR="001B338A" w:rsidRPr="00834989" w:rsidRDefault="5BD0B640" w:rsidP="00AC55F9">
      <w:pPr>
        <w:pStyle w:val="BodyText12"/>
        <w:spacing w:after="0" w:line="240" w:lineRule="auto"/>
        <w:jc w:val="left"/>
        <w:rPr>
          <w:color w:val="000000" w:themeColor="text1"/>
        </w:rPr>
      </w:pPr>
      <w:r w:rsidRPr="00834989">
        <w:rPr>
          <w:color w:val="000000" w:themeColor="text1"/>
        </w:rPr>
        <w:t xml:space="preserve">From </w:t>
      </w:r>
      <w:r w:rsidR="0E3D932B" w:rsidRPr="00834989">
        <w:rPr>
          <w:color w:val="000000" w:themeColor="text1"/>
        </w:rPr>
        <w:t>its</w:t>
      </w:r>
      <w:r w:rsidRPr="00834989">
        <w:rPr>
          <w:color w:val="000000" w:themeColor="text1"/>
        </w:rPr>
        <w:t xml:space="preserve"> inception</w:t>
      </w:r>
      <w:r w:rsidR="0E3D932B" w:rsidRPr="00834989">
        <w:rPr>
          <w:color w:val="000000" w:themeColor="text1"/>
        </w:rPr>
        <w:t>, the declared goal</w:t>
      </w:r>
      <w:r w:rsidRPr="00834989">
        <w:rPr>
          <w:color w:val="000000" w:themeColor="text1"/>
        </w:rPr>
        <w:t xml:space="preserve"> of the OHDSI community </w:t>
      </w:r>
      <w:r w:rsidR="253F45B4" w:rsidRPr="00834989">
        <w:rPr>
          <w:color w:val="000000" w:themeColor="text1"/>
        </w:rPr>
        <w:t>has been</w:t>
      </w:r>
      <w:r w:rsidRPr="00834989">
        <w:rPr>
          <w:color w:val="000000" w:themeColor="text1"/>
        </w:rPr>
        <w:t xml:space="preserve"> to establish an international collaborative by building on open-science values.</w:t>
      </w:r>
      <w:r w:rsidR="001B338A" w:rsidRPr="00834989">
        <w:rPr>
          <w:color w:val="000000" w:themeColor="text1"/>
        </w:rPr>
        <w:fldChar w:fldCharType="begin">
          <w:fldData xml:space="preserve">PEVuZE5vdGU+PENpdGU+PEF1dGhvcj5PYnNlcnZhdGlvbmFsIEhlYWx0aCBEYXRhIFNjaWVuY2Vz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</w:fldData>
        </w:fldChar>
      </w:r>
      <w:r w:rsidR="00044B64" w:rsidRPr="00834989">
        <w:rPr>
          <w:color w:val="000000" w:themeColor="text1"/>
        </w:rPr>
        <w:instrText xml:space="preserve"> ADDIN EN.CITE </w:instrText>
      </w:r>
      <w:r w:rsidR="00044B64" w:rsidRPr="00834989">
        <w:rPr>
          <w:color w:val="000000" w:themeColor="text1"/>
        </w:rPr>
        <w:fldChar w:fldCharType="begin">
          <w:fldData xml:space="preserve">PEVuZE5vdGU+PENpdGU+PEF1dGhvcj5PYnNlcnZhdGlvbmFsIEhlYWx0aCBEYXRhIFNjaWVuY2Vz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</w:fldData>
        </w:fldChar>
      </w:r>
      <w:r w:rsidR="00044B64" w:rsidRPr="00834989">
        <w:rPr>
          <w:color w:val="000000" w:themeColor="text1"/>
        </w:rPr>
        <w:instrText xml:space="preserve"> ADDIN EN.CITE.DATA </w:instrText>
      </w:r>
      <w:r w:rsidR="00044B64" w:rsidRPr="00834989">
        <w:rPr>
          <w:color w:val="000000" w:themeColor="text1"/>
        </w:rPr>
      </w:r>
      <w:r w:rsidR="00044B64" w:rsidRPr="00834989">
        <w:rPr>
          <w:color w:val="000000" w:themeColor="text1"/>
        </w:rPr>
        <w:fldChar w:fldCharType="end"/>
      </w:r>
      <w:r w:rsidR="001B338A" w:rsidRPr="00834989">
        <w:rPr>
          <w:color w:val="000000" w:themeColor="text1"/>
        </w:rPr>
        <w:fldChar w:fldCharType="separate"/>
      </w:r>
      <w:r w:rsidR="000173D6" w:rsidRPr="00834989">
        <w:rPr>
          <w:noProof/>
          <w:color w:val="000000" w:themeColor="text1"/>
        </w:rPr>
        <w:t>(9)</w:t>
      </w:r>
      <w:r w:rsidR="001B338A" w:rsidRPr="00834989">
        <w:rPr>
          <w:color w:val="000000" w:themeColor="text1"/>
        </w:rPr>
        <w:fldChar w:fldCharType="end"/>
      </w:r>
      <w:r w:rsidRPr="00834989">
        <w:rPr>
          <w:color w:val="000000" w:themeColor="text1"/>
        </w:rPr>
        <w:t xml:space="preserve"> This work intending to interrogate the reliability of the </w:t>
      </w:r>
      <w:r w:rsidR="0049128A" w:rsidRPr="00834989">
        <w:rPr>
          <w:color w:val="000000" w:themeColor="text1"/>
        </w:rPr>
        <w:t xml:space="preserve">Ray </w:t>
      </w:r>
      <w:r w:rsidRPr="00834989">
        <w:rPr>
          <w:color w:val="000000" w:themeColor="text1"/>
        </w:rPr>
        <w:t xml:space="preserve">et al. study directly aligns with OHDSI’s open-science strategy and its commitment to enable more meaningful collaboration in the health research community. OHDSI has developed a broad toolkit to make such work possible, including the use of open-source software, public availability of all conference proceedings and materials, and transparent, open-access publication of generated medical evidence. These developments enable the OHDSI community to not just conduct high-impact observational health research, but to further our understanding of the reliability of existing health research. In keeping with this philosophy, the work conducted on this project and the generated results will also be shared </w:t>
      </w:r>
      <w:r w:rsidR="6C908650" w:rsidRPr="00834989">
        <w:rPr>
          <w:color w:val="000000" w:themeColor="text1"/>
        </w:rPr>
        <w:t xml:space="preserve">in such a way (i.e. including open-source, executable code) that enables other </w:t>
      </w:r>
      <w:r w:rsidR="3D059F83" w:rsidRPr="00834989">
        <w:rPr>
          <w:color w:val="000000" w:themeColor="text1"/>
        </w:rPr>
        <w:t>researchers</w:t>
      </w:r>
      <w:r w:rsidR="6C908650" w:rsidRPr="00834989">
        <w:rPr>
          <w:color w:val="000000" w:themeColor="text1"/>
        </w:rPr>
        <w:t xml:space="preserve">, both within and outside the OHDSI community, to re-run analyses and understand the reliability of our findings. </w:t>
      </w:r>
      <w:r w:rsidRPr="00834989">
        <w:rPr>
          <w:color w:val="000000" w:themeColor="text1"/>
        </w:rPr>
        <w:t>It is our hope that this work represents a</w:t>
      </w:r>
      <w:r w:rsidR="6C908650" w:rsidRPr="00834989">
        <w:rPr>
          <w:color w:val="000000" w:themeColor="text1"/>
        </w:rPr>
        <w:t>n early</w:t>
      </w:r>
      <w:r w:rsidR="4B9E2833" w:rsidRPr="00834989">
        <w:rPr>
          <w:color w:val="000000" w:themeColor="text1"/>
        </w:rPr>
        <w:t xml:space="preserve"> step</w:t>
      </w:r>
      <w:r w:rsidR="6C908650" w:rsidRPr="00834989">
        <w:rPr>
          <w:color w:val="000000" w:themeColor="text1"/>
        </w:rPr>
        <w:t xml:space="preserve"> </w:t>
      </w:r>
      <w:r w:rsidRPr="00834989">
        <w:rPr>
          <w:color w:val="000000" w:themeColor="text1"/>
        </w:rPr>
        <w:t>toward a more robust system of evaluating evidence quality.</w:t>
      </w:r>
    </w:p>
    <w:p w14:paraId="7DA2F689" w14:textId="77777777" w:rsidR="001B338A" w:rsidRPr="00834989" w:rsidRDefault="001B338A" w:rsidP="00AC55F9">
      <w:pPr>
        <w:pStyle w:val="BodyText12"/>
        <w:spacing w:after="0" w:line="240" w:lineRule="auto"/>
        <w:jc w:val="left"/>
        <w:rPr>
          <w:color w:val="000000" w:themeColor="text1"/>
        </w:rPr>
      </w:pPr>
    </w:p>
    <w:p w14:paraId="6664615A" w14:textId="77777777" w:rsidR="00BC0EA4" w:rsidRPr="00834989" w:rsidRDefault="1551571E" w:rsidP="00696F8C">
      <w:pPr>
        <w:pStyle w:val="Heading1"/>
        <w:rPr>
          <w:color w:val="000000" w:themeColor="text1"/>
        </w:rPr>
      </w:pPr>
      <w:bookmarkStart w:id="29" w:name="_Toc76735565"/>
      <w:r w:rsidRPr="00834989">
        <w:rPr>
          <w:color w:val="000000" w:themeColor="text1"/>
        </w:rPr>
        <w:t>PROTECTION OF HUMAN SUBJECTS</w:t>
      </w:r>
      <w:bookmarkEnd w:id="29"/>
    </w:p>
    <w:p w14:paraId="33F7987B" w14:textId="4C84607F" w:rsidR="00696F8C" w:rsidRPr="00834989" w:rsidRDefault="00323A43" w:rsidP="00AC55F9">
      <w:pPr>
        <w:pStyle w:val="BodyText12"/>
        <w:spacing w:after="0" w:line="240" w:lineRule="auto"/>
        <w:jc w:val="left"/>
        <w:rPr>
          <w:color w:val="000000" w:themeColor="text1"/>
        </w:rPr>
      </w:pPr>
      <w:r w:rsidRPr="00834989">
        <w:rPr>
          <w:color w:val="000000" w:themeColor="text1"/>
        </w:rPr>
        <w:t xml:space="preserve">Confidentiality of patient records will be maintained </w:t>
      </w:r>
      <w:r w:rsidR="00572400" w:rsidRPr="00834989">
        <w:rPr>
          <w:color w:val="000000" w:themeColor="text1"/>
        </w:rPr>
        <w:t>always</w:t>
      </w:r>
      <w:r w:rsidRPr="00834989">
        <w:rPr>
          <w:color w:val="000000" w:themeColor="text1"/>
        </w:rPr>
        <w:t>. All study reports will contain aggregate data only and will not identify individual patients or physicians. At no time during the study will the sponsor receive patient identifying information except when it is required by regulations in case of reporting adverse events.</w:t>
      </w:r>
      <w:r w:rsidR="002A30AB" w:rsidRPr="00834989">
        <w:rPr>
          <w:color w:val="000000" w:themeColor="text1"/>
        </w:rPr>
        <w:t xml:space="preserve"> </w:t>
      </w:r>
      <w:r w:rsidR="00636BFF" w:rsidRPr="00834989">
        <w:rPr>
          <w:color w:val="000000" w:themeColor="text1"/>
        </w:rPr>
        <w:t>We will seek approval from all data sources in accordance to our data use agreements as applicable.</w:t>
      </w:r>
    </w:p>
    <w:p w14:paraId="39EB5822" w14:textId="77777777" w:rsidR="006D649D" w:rsidRPr="00834989" w:rsidRDefault="006D649D" w:rsidP="006D649D">
      <w:pPr>
        <w:pStyle w:val="BodyText12"/>
        <w:spacing w:after="0" w:line="240" w:lineRule="auto"/>
        <w:rPr>
          <w:color w:val="000000" w:themeColor="text1"/>
        </w:rPr>
      </w:pPr>
    </w:p>
    <w:p w14:paraId="3CA177E8" w14:textId="77777777" w:rsidR="00BC0EA4" w:rsidRPr="00834989" w:rsidRDefault="1551571E" w:rsidP="00E864F9">
      <w:pPr>
        <w:pStyle w:val="Heading1"/>
        <w:rPr>
          <w:color w:val="000000" w:themeColor="text1"/>
        </w:rPr>
      </w:pPr>
      <w:bookmarkStart w:id="30" w:name="_Toc76735566"/>
      <w:r w:rsidRPr="00834989">
        <w:rPr>
          <w:color w:val="000000" w:themeColor="text1"/>
        </w:rPr>
        <w:t>MANAGEMENT AND REPORTING OF ADVERSE EVENTS AND ADVERSE REACTIONS</w:t>
      </w:r>
      <w:bookmarkEnd w:id="30"/>
    </w:p>
    <w:p w14:paraId="1981D53A" w14:textId="4ED9DDD7" w:rsidR="0005139B" w:rsidRPr="00834989" w:rsidRDefault="00DB002E" w:rsidP="00AC55F9">
      <w:pPr>
        <w:pStyle w:val="BodyText12"/>
        <w:spacing w:after="0" w:line="240" w:lineRule="auto"/>
        <w:jc w:val="left"/>
        <w:rPr>
          <w:color w:val="000000" w:themeColor="text1"/>
        </w:rPr>
      </w:pPr>
      <w:r w:rsidRPr="00834989">
        <w:rPr>
          <w:color w:val="000000" w:themeColor="text1"/>
        </w:rPr>
        <w:t>This study uses code</w:t>
      </w:r>
      <w:r w:rsidR="0005139B" w:rsidRPr="00834989">
        <w:rPr>
          <w:color w:val="000000" w:themeColor="text1"/>
        </w:rPr>
        <w:t xml:space="preserve">d data that already exist in </w:t>
      </w:r>
      <w:r w:rsidRPr="00834989">
        <w:rPr>
          <w:color w:val="000000" w:themeColor="text1"/>
        </w:rPr>
        <w:t>electronic database</w:t>
      </w:r>
      <w:r w:rsidR="0005139B" w:rsidRPr="00834989">
        <w:rPr>
          <w:color w:val="000000" w:themeColor="text1"/>
        </w:rPr>
        <w:t>s</w:t>
      </w:r>
      <w:r w:rsidRPr="00834989">
        <w:rPr>
          <w:color w:val="000000" w:themeColor="text1"/>
        </w:rPr>
        <w:t>.</w:t>
      </w:r>
      <w:r w:rsidR="005D5E64" w:rsidRPr="00834989">
        <w:rPr>
          <w:color w:val="000000" w:themeColor="text1"/>
        </w:rPr>
        <w:t xml:space="preserve"> </w:t>
      </w:r>
      <w:r w:rsidRPr="00834989">
        <w:rPr>
          <w:color w:val="000000" w:themeColor="text1"/>
        </w:rPr>
        <w:t>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w:t>
      </w:r>
      <w:r w:rsidR="006C433E" w:rsidRPr="00834989">
        <w:rPr>
          <w:color w:val="000000" w:themeColor="text1"/>
        </w:rPr>
        <w:t xml:space="preserve"> (AEs)</w:t>
      </w:r>
      <w:r w:rsidRPr="00834989">
        <w:rPr>
          <w:color w:val="000000" w:themeColor="text1"/>
        </w:rPr>
        <w:t xml:space="preserve"> are not reportable as individual AE reports. The study results will be assessed for medically important results.</w:t>
      </w:r>
    </w:p>
    <w:p w14:paraId="17205268" w14:textId="77777777" w:rsidR="006D649D" w:rsidRPr="00834989" w:rsidRDefault="006D649D" w:rsidP="006D649D">
      <w:pPr>
        <w:pStyle w:val="BodyText12"/>
        <w:spacing w:after="0" w:line="240" w:lineRule="auto"/>
        <w:rPr>
          <w:color w:val="000000" w:themeColor="text1"/>
        </w:rPr>
      </w:pPr>
    </w:p>
    <w:p w14:paraId="046366AA" w14:textId="77777777" w:rsidR="0088451F" w:rsidRPr="00834989" w:rsidRDefault="1551571E" w:rsidP="00506FE5">
      <w:pPr>
        <w:pStyle w:val="Heading1"/>
        <w:rPr>
          <w:color w:val="000000" w:themeColor="text1"/>
        </w:rPr>
      </w:pPr>
      <w:bookmarkStart w:id="31" w:name="_Toc76735567"/>
      <w:r w:rsidRPr="00834989">
        <w:rPr>
          <w:color w:val="000000" w:themeColor="text1"/>
        </w:rPr>
        <w:t>PLANS FOR DISSEMINATING AND COMMUNICATING STUDY RESULTS</w:t>
      </w:r>
      <w:bookmarkEnd w:id="31"/>
    </w:p>
    <w:p w14:paraId="6AF18357" w14:textId="1ABE2160" w:rsidR="00D94E40" w:rsidRPr="00834989" w:rsidRDefault="00D73217" w:rsidP="00D73217">
      <w:pPr>
        <w:pStyle w:val="BodyText12"/>
        <w:spacing w:after="0" w:line="240" w:lineRule="auto"/>
        <w:jc w:val="left"/>
        <w:rPr>
          <w:color w:val="000000" w:themeColor="text1"/>
        </w:rPr>
      </w:pPr>
      <w:r w:rsidRPr="00834989">
        <w:rPr>
          <w:color w:val="000000" w:themeColor="text1"/>
        </w:rPr>
        <w:t xml:space="preserve">In accordance with OHDSI’s open-science approach, all aspects of this research will be publicly shared. </w:t>
      </w:r>
      <w:r w:rsidR="00D94E40" w:rsidRPr="00834989">
        <w:rPr>
          <w:color w:val="000000" w:themeColor="text1"/>
        </w:rPr>
        <w:t xml:space="preserve">From an open-science perspective, one of the most important resources </w:t>
      </w:r>
      <w:r w:rsidRPr="00834989">
        <w:rPr>
          <w:color w:val="000000" w:themeColor="text1"/>
        </w:rPr>
        <w:t xml:space="preserve">to share </w:t>
      </w:r>
      <w:r w:rsidR="00D94E40" w:rsidRPr="00834989">
        <w:rPr>
          <w:color w:val="000000" w:themeColor="text1"/>
        </w:rPr>
        <w:t xml:space="preserve">is the </w:t>
      </w:r>
      <w:r w:rsidR="00D94E40" w:rsidRPr="00834989">
        <w:rPr>
          <w:color w:val="000000" w:themeColor="text1"/>
        </w:rPr>
        <w:lastRenderedPageBreak/>
        <w:t>code for the actual execution of studies, such as studies from the OHDSI Research Network</w:t>
      </w:r>
      <w:r w:rsidR="00BE6EB5" w:rsidRPr="00834989">
        <w:rPr>
          <w:color w:val="000000" w:themeColor="text1"/>
        </w:rPr>
        <w:t xml:space="preserve">. </w:t>
      </w:r>
      <w:r w:rsidR="00D94E40" w:rsidRPr="00834989">
        <w:rPr>
          <w:color w:val="000000" w:themeColor="text1"/>
        </w:rPr>
        <w:t>In turn, these programs leverage the fully open source OHDSI stack, which can be inspected, reviewed and contributed to via GitHub.</w:t>
      </w:r>
      <w:r w:rsidR="00BE6EB5" w:rsidRPr="00834989">
        <w:rPr>
          <w:color w:val="000000" w:themeColor="text1"/>
        </w:rPr>
        <w:t xml:space="preserve"> Furthermore, by providing executable code, we enable other researchers to reproduce the analyses we conduct as part of this evaluation of evidence reliability. Because of the privacy-sensitive nature of healthcare data, fully open, comprehensive patient-level datasets are typically not available. However, it is possible to leverage OMOP mapped datasets to publish important aggregated data and results sets to </w:t>
      </w:r>
      <w:hyperlink r:id="rId23" w:history="1">
        <w:r w:rsidR="00BE6EB5" w:rsidRPr="00834989">
          <w:rPr>
            <w:rStyle w:val="Hyperlink"/>
            <w:color w:val="000000" w:themeColor="text1"/>
          </w:rPr>
          <w:t>http://data.ohdsi.org</w:t>
        </w:r>
      </w:hyperlink>
      <w:r w:rsidR="00BE6EB5" w:rsidRPr="00834989">
        <w:rPr>
          <w:color w:val="000000" w:themeColor="text1"/>
        </w:rPr>
        <w:t xml:space="preserve">. </w:t>
      </w:r>
    </w:p>
    <w:p w14:paraId="58E3D1AB" w14:textId="77777777" w:rsidR="006D649D" w:rsidRPr="00834989" w:rsidRDefault="006D649D" w:rsidP="006D649D">
      <w:pPr>
        <w:pStyle w:val="BodyText12"/>
        <w:spacing w:after="0" w:line="240" w:lineRule="auto"/>
        <w:rPr>
          <w:color w:val="000000" w:themeColor="text1"/>
        </w:rPr>
      </w:pPr>
    </w:p>
    <w:p w14:paraId="49CB489A" w14:textId="1468E0CD" w:rsidR="006E19C3" w:rsidRPr="00834989" w:rsidRDefault="005437A1" w:rsidP="00FB77AC">
      <w:pPr>
        <w:pStyle w:val="Heading1"/>
        <w:rPr>
          <w:color w:val="000000" w:themeColor="text1"/>
        </w:rPr>
      </w:pPr>
      <w:bookmarkStart w:id="32" w:name="_Toc76735568"/>
      <w:r w:rsidRPr="00834989">
        <w:rPr>
          <w:color w:val="000000" w:themeColor="text1"/>
        </w:rPr>
        <w:t>References</w:t>
      </w:r>
      <w:bookmarkEnd w:id="32"/>
    </w:p>
    <w:p w14:paraId="3C47D9C2" w14:textId="77777777" w:rsidR="00044B64" w:rsidRPr="00834989" w:rsidRDefault="006E19C3" w:rsidP="00044B64">
      <w:pPr>
        <w:pStyle w:val="EndNoteBibliography"/>
        <w:spacing w:after="240"/>
        <w:rPr>
          <w:color w:val="000000" w:themeColor="text1"/>
        </w:rPr>
      </w:pPr>
      <w:r w:rsidRPr="00834989">
        <w:rPr>
          <w:color w:val="000000" w:themeColor="text1"/>
        </w:rPr>
        <w:fldChar w:fldCharType="begin"/>
      </w:r>
      <w:r w:rsidRPr="00834989">
        <w:rPr>
          <w:color w:val="000000" w:themeColor="text1"/>
        </w:rPr>
        <w:instrText xml:space="preserve"> ADDIN EN.REFLIST </w:instrText>
      </w:r>
      <w:r w:rsidRPr="00834989">
        <w:rPr>
          <w:color w:val="000000" w:themeColor="text1"/>
        </w:rPr>
        <w:fldChar w:fldCharType="separate"/>
      </w:r>
      <w:r w:rsidR="00044B64" w:rsidRPr="00834989">
        <w:rPr>
          <w:color w:val="000000" w:themeColor="text1"/>
        </w:rPr>
        <w:t>1.</w:t>
      </w:r>
      <w:r w:rsidR="00044B64" w:rsidRPr="00834989">
        <w:rPr>
          <w:color w:val="000000" w:themeColor="text1"/>
        </w:rPr>
        <w:tab/>
        <w:t>Golder S, Loke YK, Bland M. Meta-analyses of adverse effects data derived from randomised controlled trials as compared to observational studies: methodological overview. PLoS medicine. 2011;8(5):e1001026.</w:t>
      </w:r>
    </w:p>
    <w:p w14:paraId="0F14DCA9" w14:textId="77777777" w:rsidR="00044B64" w:rsidRPr="00834989" w:rsidRDefault="00044B64" w:rsidP="00044B64">
      <w:pPr>
        <w:pStyle w:val="EndNoteBibliography"/>
        <w:spacing w:after="240"/>
        <w:rPr>
          <w:color w:val="000000" w:themeColor="text1"/>
        </w:rPr>
      </w:pPr>
      <w:r w:rsidRPr="00834989">
        <w:rPr>
          <w:color w:val="000000" w:themeColor="text1"/>
        </w:rPr>
        <w:t>2.</w:t>
      </w:r>
      <w:r w:rsidRPr="00834989">
        <w:rPr>
          <w:color w:val="000000" w:themeColor="text1"/>
        </w:rPr>
        <w:tab/>
        <w:t>Challenges in irreproducible research (special issue). Nature. 2018;7707(May;557).</w:t>
      </w:r>
    </w:p>
    <w:p w14:paraId="0194C552" w14:textId="77777777" w:rsidR="00044B64" w:rsidRPr="00834989" w:rsidRDefault="00044B64" w:rsidP="00044B64">
      <w:pPr>
        <w:pStyle w:val="EndNoteBibliography"/>
        <w:spacing w:after="240"/>
        <w:rPr>
          <w:color w:val="000000" w:themeColor="text1"/>
        </w:rPr>
      </w:pPr>
      <w:r w:rsidRPr="00834989">
        <w:rPr>
          <w:color w:val="000000" w:themeColor="text1"/>
        </w:rPr>
        <w:t>3.</w:t>
      </w:r>
      <w:r w:rsidRPr="00834989">
        <w:rPr>
          <w:color w:val="000000" w:themeColor="text1"/>
        </w:rPr>
        <w:tab/>
        <w:t>Begley CG, Ioannidis JP. Reproducibility in science: improving the standard for basic and preclinical research. Circulation research. 2015;116(1):116-26.</w:t>
      </w:r>
    </w:p>
    <w:p w14:paraId="487C686C" w14:textId="77777777" w:rsidR="00044B64" w:rsidRPr="00834989" w:rsidRDefault="00044B64" w:rsidP="00044B64">
      <w:pPr>
        <w:pStyle w:val="EndNoteBibliography"/>
        <w:spacing w:after="240"/>
        <w:rPr>
          <w:color w:val="000000" w:themeColor="text1"/>
        </w:rPr>
      </w:pPr>
      <w:r w:rsidRPr="00834989">
        <w:rPr>
          <w:color w:val="000000" w:themeColor="text1"/>
        </w:rPr>
        <w:t>4.</w:t>
      </w:r>
      <w:r w:rsidRPr="00834989">
        <w:rPr>
          <w:color w:val="000000" w:themeColor="text1"/>
        </w:rPr>
        <w:tab/>
        <w:t>Coiera E, Ammenwerth E, Georgiou A, Magrabi F. Does health informatics have a replication crisis? Journal of the American Medical Informatics Association : JAMIA. 2018;25(8):963-8.</w:t>
      </w:r>
    </w:p>
    <w:p w14:paraId="26D41FE2" w14:textId="77777777" w:rsidR="00044B64" w:rsidRPr="00834989" w:rsidRDefault="00044B64" w:rsidP="00044B64">
      <w:pPr>
        <w:pStyle w:val="EndNoteBibliography"/>
        <w:spacing w:after="240"/>
        <w:rPr>
          <w:color w:val="000000" w:themeColor="text1"/>
        </w:rPr>
      </w:pPr>
      <w:r w:rsidRPr="00834989">
        <w:rPr>
          <w:color w:val="000000" w:themeColor="text1"/>
        </w:rPr>
        <w:t>5.</w:t>
      </w:r>
      <w:r w:rsidRPr="00834989">
        <w:rPr>
          <w:color w:val="000000" w:themeColor="text1"/>
        </w:rPr>
        <w:tab/>
        <w:t>Harris JK, Johnson KJ, Carothers BJ, Combs TB, Luke DA, Wang X. Use of reproducible research practices in public health: A survey of public health analysts. PloS one. 2018;13(9):e0202447.</w:t>
      </w:r>
    </w:p>
    <w:p w14:paraId="229D62E8" w14:textId="77777777" w:rsidR="00044B64" w:rsidRPr="00834989" w:rsidRDefault="00044B64" w:rsidP="00044B64">
      <w:pPr>
        <w:pStyle w:val="EndNoteBibliography"/>
        <w:spacing w:after="240"/>
        <w:rPr>
          <w:color w:val="000000" w:themeColor="text1"/>
        </w:rPr>
      </w:pPr>
      <w:r w:rsidRPr="00834989">
        <w:rPr>
          <w:color w:val="000000" w:themeColor="text1"/>
        </w:rPr>
        <w:t>6.</w:t>
      </w:r>
      <w:r w:rsidRPr="00834989">
        <w:rPr>
          <w:color w:val="000000" w:themeColor="text1"/>
        </w:rPr>
        <w:tab/>
        <w:t>Ioannidis JP. Contradicted and initially stronger effects in highly cited clinical research. Jama. 2005;294(2):218-28.</w:t>
      </w:r>
    </w:p>
    <w:p w14:paraId="211434A8" w14:textId="77777777" w:rsidR="00044B64" w:rsidRPr="00834989" w:rsidRDefault="00044B64" w:rsidP="00044B64">
      <w:pPr>
        <w:pStyle w:val="EndNoteBibliography"/>
        <w:spacing w:after="240"/>
        <w:rPr>
          <w:color w:val="000000" w:themeColor="text1"/>
        </w:rPr>
      </w:pPr>
      <w:r w:rsidRPr="00834989">
        <w:rPr>
          <w:color w:val="000000" w:themeColor="text1"/>
        </w:rPr>
        <w:t>7.</w:t>
      </w:r>
      <w:r w:rsidRPr="00834989">
        <w:rPr>
          <w:color w:val="000000" w:themeColor="text1"/>
        </w:rPr>
        <w:tab/>
        <w:t>Prinz F, Schlange T, Asadullah K. Believe it or not: how much can we rely on published data on potential drug targets? Nature reviews Drug discovery. 2011;10(9):712.</w:t>
      </w:r>
    </w:p>
    <w:p w14:paraId="49F597C6" w14:textId="77777777" w:rsidR="00044B64" w:rsidRPr="00834989" w:rsidRDefault="00044B64" w:rsidP="00044B64">
      <w:pPr>
        <w:pStyle w:val="EndNoteBibliography"/>
        <w:spacing w:after="240"/>
        <w:rPr>
          <w:color w:val="000000" w:themeColor="text1"/>
        </w:rPr>
      </w:pPr>
      <w:r w:rsidRPr="00834989">
        <w:rPr>
          <w:color w:val="000000" w:themeColor="text1"/>
        </w:rPr>
        <w:t>8.</w:t>
      </w:r>
      <w:r w:rsidRPr="00834989">
        <w:rPr>
          <w:color w:val="000000" w:themeColor="text1"/>
        </w:rPr>
        <w:tab/>
        <w:t>Stupple A, Singerman D, Celi LA. The reproducibility crisis in the age of digital medicine. NPJ digital medicine. 2019;2:2.</w:t>
      </w:r>
    </w:p>
    <w:p w14:paraId="12849253" w14:textId="77777777" w:rsidR="00044B64" w:rsidRPr="00834989" w:rsidRDefault="00044B64" w:rsidP="00044B64">
      <w:pPr>
        <w:pStyle w:val="EndNoteBibliography"/>
        <w:spacing w:after="240"/>
        <w:rPr>
          <w:color w:val="000000" w:themeColor="text1"/>
        </w:rPr>
      </w:pPr>
      <w:r w:rsidRPr="00834989">
        <w:rPr>
          <w:color w:val="000000" w:themeColor="text1"/>
        </w:rPr>
        <w:t>9.</w:t>
      </w:r>
      <w:r w:rsidRPr="00834989">
        <w:rPr>
          <w:color w:val="000000" w:themeColor="text1"/>
        </w:rPr>
        <w:tab/>
        <w:t>Observational Health Data Sciences and Informatics, Abedtash A, Blacketer B, Cloft C, Duke D, Falconer F, et al. The Book of OHDSI. 1st ed2020 April 16.</w:t>
      </w:r>
    </w:p>
    <w:p w14:paraId="08F9D807" w14:textId="77777777" w:rsidR="00044B64" w:rsidRPr="00834989" w:rsidRDefault="00044B64" w:rsidP="00044B64">
      <w:pPr>
        <w:pStyle w:val="EndNoteBibliography"/>
        <w:spacing w:after="240"/>
        <w:rPr>
          <w:color w:val="000000" w:themeColor="text1"/>
        </w:rPr>
      </w:pPr>
      <w:r w:rsidRPr="00834989">
        <w:rPr>
          <w:color w:val="000000" w:themeColor="text1"/>
        </w:rPr>
        <w:t>10.</w:t>
      </w:r>
      <w:r w:rsidRPr="00834989">
        <w:rPr>
          <w:color w:val="000000" w:themeColor="text1"/>
        </w:rPr>
        <w:tab/>
        <w:t>Hill AB. The environment and disease: association or causation? Proceedings of the Royal Society of Medicine. 1965;58(5):295-300.</w:t>
      </w:r>
    </w:p>
    <w:p w14:paraId="23EC1976" w14:textId="77777777" w:rsidR="00044B64" w:rsidRPr="00834989" w:rsidRDefault="00044B64" w:rsidP="00044B64">
      <w:pPr>
        <w:pStyle w:val="EndNoteBibliography"/>
        <w:spacing w:after="240"/>
        <w:rPr>
          <w:color w:val="000000" w:themeColor="text1"/>
        </w:rPr>
      </w:pPr>
      <w:r w:rsidRPr="00834989">
        <w:rPr>
          <w:color w:val="000000" w:themeColor="text1"/>
        </w:rPr>
        <w:t>11.</w:t>
      </w:r>
      <w:r w:rsidRPr="00834989">
        <w:rPr>
          <w:color w:val="000000" w:themeColor="text1"/>
        </w:rPr>
        <w:tab/>
        <w:t>Schuemie MJ, Hripcsak G, Ryan PB, Madigan D, Suchard MA. Robust empirical calibration of p-values using observational data. Statistics in medicine. 2016;35(22):3883-8.</w:t>
      </w:r>
    </w:p>
    <w:p w14:paraId="0434264B" w14:textId="77777777" w:rsidR="00044B64" w:rsidRPr="00834989" w:rsidRDefault="00044B64" w:rsidP="00044B64">
      <w:pPr>
        <w:pStyle w:val="EndNoteBibliography"/>
        <w:spacing w:after="240"/>
        <w:rPr>
          <w:color w:val="000000" w:themeColor="text1"/>
        </w:rPr>
      </w:pPr>
      <w:r w:rsidRPr="00834989">
        <w:rPr>
          <w:color w:val="000000" w:themeColor="text1"/>
        </w:rPr>
        <w:t>12.</w:t>
      </w:r>
      <w:r w:rsidRPr="00834989">
        <w:rPr>
          <w:color w:val="000000" w:themeColor="text1"/>
        </w:rPr>
        <w:tab/>
        <w:t>Schuemie MJ, Hripcsak G, Ryan PB, Madigan D, Suchard MA. Empirical confidence interval calibration for population-level effect estimation studies in observational healthcare data. Proceedings of the National Academy of Sciences of the United States of America. 2018;115(11):2571-7.</w:t>
      </w:r>
    </w:p>
    <w:p w14:paraId="4D5BD6A5" w14:textId="77777777" w:rsidR="00044B64" w:rsidRPr="00834989" w:rsidRDefault="00044B64" w:rsidP="00044B64">
      <w:pPr>
        <w:pStyle w:val="EndNoteBibliography"/>
        <w:spacing w:after="240"/>
        <w:rPr>
          <w:color w:val="000000" w:themeColor="text1"/>
        </w:rPr>
      </w:pPr>
      <w:r w:rsidRPr="00834989">
        <w:rPr>
          <w:color w:val="000000" w:themeColor="text1"/>
        </w:rPr>
        <w:lastRenderedPageBreak/>
        <w:t>13.</w:t>
      </w:r>
      <w:r w:rsidRPr="00834989">
        <w:rPr>
          <w:color w:val="000000" w:themeColor="text1"/>
        </w:rPr>
        <w:tab/>
        <w:t>Schuemie MJ, Ryan PB, DuMouchel W, Suchard MA, Madigan D. Interpreting observational studies: why empirical calibration is needed to correct p-values. Statistics in medicine. 2014;33(2):209-18.</w:t>
      </w:r>
    </w:p>
    <w:p w14:paraId="3C641970" w14:textId="77777777" w:rsidR="00044B64" w:rsidRPr="00834989" w:rsidRDefault="00044B64" w:rsidP="00044B64">
      <w:pPr>
        <w:pStyle w:val="EndNoteBibliography"/>
        <w:spacing w:after="240"/>
        <w:rPr>
          <w:color w:val="000000" w:themeColor="text1"/>
        </w:rPr>
      </w:pPr>
      <w:r w:rsidRPr="00834989">
        <w:rPr>
          <w:color w:val="000000" w:themeColor="text1"/>
        </w:rPr>
        <w:t>14.</w:t>
      </w:r>
      <w:r w:rsidRPr="00834989">
        <w:rPr>
          <w:color w:val="000000" w:themeColor="text1"/>
        </w:rPr>
        <w:tab/>
        <w:t>Schuemie MJ, Ryan PB, Hripcsak G, Madigan D, Suchard MA. Improving reproducibility by using high-throughput observational studies with empirical calibration. Philosophical transactions Series A, Mathematical, physical, and engineering sciences. 2018;376(2128).</w:t>
      </w:r>
    </w:p>
    <w:p w14:paraId="4F6D9C7B" w14:textId="77777777" w:rsidR="00044B64" w:rsidRPr="00834989" w:rsidRDefault="00044B64" w:rsidP="00044B64">
      <w:pPr>
        <w:pStyle w:val="EndNoteBibliography"/>
        <w:spacing w:after="240"/>
        <w:rPr>
          <w:color w:val="000000" w:themeColor="text1"/>
        </w:rPr>
      </w:pPr>
      <w:r w:rsidRPr="00834989">
        <w:rPr>
          <w:color w:val="000000" w:themeColor="text1"/>
        </w:rPr>
        <w:t>15.</w:t>
      </w:r>
      <w:r w:rsidRPr="00834989">
        <w:rPr>
          <w:color w:val="000000" w:themeColor="text1"/>
        </w:rPr>
        <w:tab/>
        <w:t>Ray WA, Chung CP, Stein CM, Smalley W, Zimmerman E, Dupont WD, et al. Association of Rivaroxaban vs Apixaban With Major Ischemic or Hemorrhagic Events in Patients With Atrial Fibrillation. Jama. 2021;326(23):2395-404.</w:t>
      </w:r>
    </w:p>
    <w:p w14:paraId="0EF1D51A" w14:textId="77777777" w:rsidR="00044B64" w:rsidRPr="00834989" w:rsidRDefault="00044B64" w:rsidP="00044B64">
      <w:pPr>
        <w:pStyle w:val="EndNoteBibliography"/>
        <w:spacing w:after="240"/>
        <w:rPr>
          <w:color w:val="000000" w:themeColor="text1"/>
        </w:rPr>
      </w:pPr>
      <w:r w:rsidRPr="00834989">
        <w:rPr>
          <w:color w:val="000000" w:themeColor="text1"/>
        </w:rPr>
        <w:t>16.</w:t>
      </w:r>
      <w:r w:rsidRPr="00834989">
        <w:rPr>
          <w:color w:val="000000" w:themeColor="text1"/>
        </w:rPr>
        <w:tab/>
        <w:t>Austin PC. Balance diagnostics for comparing the distribution of baseline covariates between treatment groups in propensity-score matched samples. Statistics in medicine. 2009;28(25):3083-107.</w:t>
      </w:r>
    </w:p>
    <w:p w14:paraId="16E3102D" w14:textId="77777777" w:rsidR="00044B64" w:rsidRPr="00834989" w:rsidRDefault="00044B64" w:rsidP="00044B64">
      <w:pPr>
        <w:pStyle w:val="EndNoteBibliography"/>
        <w:rPr>
          <w:color w:val="000000" w:themeColor="text1"/>
        </w:rPr>
      </w:pPr>
      <w:r w:rsidRPr="00834989">
        <w:rPr>
          <w:color w:val="000000" w:themeColor="text1"/>
        </w:rPr>
        <w:t>17.</w:t>
      </w:r>
      <w:r w:rsidRPr="00834989">
        <w:rPr>
          <w:color w:val="000000" w:themeColor="text1"/>
        </w:rPr>
        <w:tab/>
        <w:t>Higgins JP, Thompson SG, Deeks JJ, Altman DG. Measuring inconsistency in meta-analyses. BMJ (Clinical research ed). 2003;327(7414):557-60.</w:t>
      </w:r>
    </w:p>
    <w:p w14:paraId="0C0AD2E8" w14:textId="6E88F31A" w:rsidR="00145EDB" w:rsidRPr="00834989" w:rsidRDefault="006E19C3" w:rsidP="00356B3E">
      <w:pPr>
        <w:pStyle w:val="Heading1"/>
        <w:numPr>
          <w:ilvl w:val="0"/>
          <w:numId w:val="0"/>
        </w:numPr>
        <w:ind w:left="450" w:hanging="450"/>
        <w:rPr>
          <w:color w:val="000000" w:themeColor="text1"/>
        </w:rPr>
      </w:pPr>
      <w:r w:rsidRPr="00834989">
        <w:rPr>
          <w:color w:val="000000" w:themeColor="text1"/>
        </w:rPr>
        <w:fldChar w:fldCharType="end"/>
      </w:r>
    </w:p>
    <w:p w14:paraId="1B3F61A2" w14:textId="77777777" w:rsidR="00356B3E" w:rsidRPr="00834989" w:rsidRDefault="00356B3E" w:rsidP="00356B3E">
      <w:pPr>
        <w:pStyle w:val="BodyText12"/>
        <w:rPr>
          <w:color w:val="000000" w:themeColor="text1"/>
        </w:rPr>
      </w:pPr>
    </w:p>
    <w:p w14:paraId="4377DF66" w14:textId="58B777BB" w:rsidR="00356B3E" w:rsidRPr="00834989" w:rsidRDefault="00356B3E" w:rsidP="00356B3E">
      <w:pPr>
        <w:pStyle w:val="BodyText12"/>
        <w:rPr>
          <w:color w:val="000000" w:themeColor="text1"/>
        </w:rPr>
      </w:pPr>
    </w:p>
    <w:p w14:paraId="78D32F47" w14:textId="77777777" w:rsidR="00356B3E" w:rsidRPr="00834989" w:rsidRDefault="00356B3E" w:rsidP="00356B3E">
      <w:pPr>
        <w:pStyle w:val="BodyText12"/>
        <w:rPr>
          <w:color w:val="000000" w:themeColor="text1"/>
        </w:rPr>
      </w:pPr>
    </w:p>
    <w:p w14:paraId="4C1F7629" w14:textId="715D890F" w:rsidR="00356B3E" w:rsidRPr="00834989" w:rsidRDefault="00356B3E" w:rsidP="00356B3E">
      <w:pPr>
        <w:pStyle w:val="BodyText12"/>
        <w:rPr>
          <w:color w:val="000000" w:themeColor="text1"/>
        </w:rPr>
      </w:pPr>
    </w:p>
    <w:p w14:paraId="6466ED43" w14:textId="77777777" w:rsidR="00356B3E" w:rsidRPr="00834989" w:rsidRDefault="00356B3E" w:rsidP="00356B3E">
      <w:pPr>
        <w:pStyle w:val="BodyText12"/>
        <w:rPr>
          <w:color w:val="000000" w:themeColor="text1"/>
        </w:rPr>
      </w:pPr>
    </w:p>
    <w:p w14:paraId="49FF8131" w14:textId="7DEE74E7" w:rsidR="00356B3E" w:rsidRPr="00834989" w:rsidRDefault="00356B3E" w:rsidP="00356B3E">
      <w:pPr>
        <w:pStyle w:val="BodyText12"/>
        <w:rPr>
          <w:color w:val="000000" w:themeColor="text1"/>
        </w:rPr>
        <w:sectPr w:rsidR="00356B3E" w:rsidRPr="00834989" w:rsidSect="00F72437">
          <w:headerReference w:type="default" r:id="rId24"/>
          <w:footnotePr>
            <w:numFmt w:val="lowerLetter"/>
            <w:numRestart w:val="eachPage"/>
          </w:footnotePr>
          <w:endnotePr>
            <w:numFmt w:val="decimal"/>
          </w:endnotePr>
          <w:pgSz w:w="12240" w:h="15840" w:code="1"/>
          <w:pgMar w:top="1152" w:right="1440" w:bottom="1152" w:left="1440" w:header="547" w:footer="720" w:gutter="0"/>
          <w:cols w:space="720"/>
          <w:docGrid w:linePitch="360"/>
        </w:sectPr>
      </w:pPr>
    </w:p>
    <w:p w14:paraId="5E29F27C" w14:textId="1AA1E4C8" w:rsidR="00A15CF2" w:rsidRPr="00834989" w:rsidRDefault="00A15CF2" w:rsidP="00601828">
      <w:pPr>
        <w:pStyle w:val="Heading1"/>
        <w:rPr>
          <w:color w:val="000000" w:themeColor="text1"/>
        </w:rPr>
      </w:pPr>
      <w:bookmarkStart w:id="33" w:name="_Toc76735569"/>
      <w:r w:rsidRPr="00834989">
        <w:rPr>
          <w:color w:val="000000" w:themeColor="text1"/>
        </w:rPr>
        <w:lastRenderedPageBreak/>
        <w:t>Appendix 1: Description of considered study designs</w:t>
      </w:r>
    </w:p>
    <w:p w14:paraId="000E4BBD" w14:textId="6960B9E2" w:rsidR="00A15CF2" w:rsidRPr="00834989" w:rsidRDefault="00A15CF2" w:rsidP="005926AD">
      <w:pPr>
        <w:pStyle w:val="BodyText12"/>
        <w:rPr>
          <w:bCs/>
          <w:color w:val="000000" w:themeColor="text1"/>
        </w:rPr>
      </w:pPr>
      <w:r w:rsidRPr="00834989">
        <w:rPr>
          <w:b/>
          <w:bCs/>
          <w:color w:val="000000" w:themeColor="text1"/>
        </w:rPr>
        <w:t xml:space="preserve">Table S1. </w:t>
      </w:r>
      <w:r w:rsidR="000806C4" w:rsidRPr="00834989">
        <w:rPr>
          <w:b/>
          <w:bCs/>
          <w:color w:val="000000" w:themeColor="text1"/>
        </w:rPr>
        <w:t>Overview of selected study designs including strengths and limitations of selected study design</w:t>
      </w:r>
    </w:p>
    <w:tbl>
      <w:tblPr>
        <w:tblW w:w="0" w:type="auto"/>
        <w:tblBorders>
          <w:top w:val="single" w:sz="4" w:space="0" w:color="auto"/>
          <w:bottom w:val="single" w:sz="4" w:space="0" w:color="auto"/>
        </w:tblBorders>
        <w:shd w:val="clear" w:color="auto" w:fill="FAFAFA"/>
        <w:tblCellMar>
          <w:left w:w="0" w:type="dxa"/>
          <w:right w:w="0" w:type="dxa"/>
        </w:tblCellMar>
        <w:tblLook w:val="04A0" w:firstRow="1" w:lastRow="0" w:firstColumn="1" w:lastColumn="0" w:noHBand="0" w:noVBand="1"/>
      </w:tblPr>
      <w:tblGrid>
        <w:gridCol w:w="1569"/>
        <w:gridCol w:w="6"/>
        <w:gridCol w:w="2098"/>
        <w:gridCol w:w="2377"/>
        <w:gridCol w:w="2672"/>
        <w:gridCol w:w="2651"/>
        <w:gridCol w:w="2163"/>
      </w:tblGrid>
      <w:tr w:rsidR="00834989" w:rsidRPr="00834989" w14:paraId="1BB2A9E3" w14:textId="77777777" w:rsidTr="005926AD">
        <w:trPr>
          <w:tblHeader/>
        </w:trPr>
        <w:tc>
          <w:tcPr>
            <w:tcW w:w="0" w:type="auto"/>
            <w:tcBorders>
              <w:top w:val="single" w:sz="4" w:space="0" w:color="auto"/>
              <w:bottom w:val="single" w:sz="4" w:space="0" w:color="auto"/>
            </w:tcBorders>
            <w:shd w:val="clear" w:color="auto" w:fill="auto"/>
            <w:tcMar>
              <w:top w:w="156" w:type="dxa"/>
              <w:left w:w="156" w:type="dxa"/>
              <w:bottom w:w="156" w:type="dxa"/>
              <w:right w:w="156" w:type="dxa"/>
            </w:tcMar>
            <w:vAlign w:val="bottom"/>
            <w:hideMark/>
          </w:tcPr>
          <w:p w14:paraId="0A486A1F" w14:textId="77777777" w:rsidR="000806C4" w:rsidRPr="00834989" w:rsidRDefault="000806C4" w:rsidP="00F91DFD">
            <w:pPr>
              <w:rPr>
                <w:b/>
                <w:bCs/>
                <w:color w:val="000000" w:themeColor="text1"/>
                <w:sz w:val="18"/>
                <w:szCs w:val="18"/>
              </w:rPr>
            </w:pPr>
            <w:r w:rsidRPr="00834989">
              <w:rPr>
                <w:b/>
                <w:bCs/>
                <w:color w:val="000000" w:themeColor="text1"/>
                <w:sz w:val="18"/>
                <w:szCs w:val="18"/>
              </w:rPr>
              <w:t>Study Design</w:t>
            </w:r>
          </w:p>
        </w:tc>
        <w:tc>
          <w:tcPr>
            <w:tcW w:w="0" w:type="auto"/>
            <w:tcBorders>
              <w:top w:val="single" w:sz="4" w:space="0" w:color="auto"/>
              <w:bottom w:val="single" w:sz="4" w:space="0" w:color="auto"/>
            </w:tcBorders>
            <w:shd w:val="clear" w:color="auto" w:fill="auto"/>
          </w:tcPr>
          <w:p w14:paraId="6BD387F4" w14:textId="77777777" w:rsidR="000806C4" w:rsidRPr="00834989" w:rsidRDefault="000806C4" w:rsidP="00F91DFD">
            <w:pPr>
              <w:rPr>
                <w:b/>
                <w:bCs/>
                <w:color w:val="000000" w:themeColor="text1"/>
                <w:sz w:val="18"/>
                <w:szCs w:val="18"/>
              </w:rPr>
            </w:pPr>
          </w:p>
        </w:tc>
        <w:tc>
          <w:tcPr>
            <w:tcW w:w="0" w:type="auto"/>
            <w:tcBorders>
              <w:top w:val="single" w:sz="4" w:space="0" w:color="auto"/>
              <w:bottom w:val="single" w:sz="4" w:space="0" w:color="auto"/>
            </w:tcBorders>
            <w:shd w:val="clear" w:color="auto" w:fill="auto"/>
            <w:tcMar>
              <w:top w:w="156" w:type="dxa"/>
              <w:left w:w="156" w:type="dxa"/>
              <w:bottom w:w="156" w:type="dxa"/>
              <w:right w:w="156" w:type="dxa"/>
            </w:tcMar>
            <w:vAlign w:val="bottom"/>
            <w:hideMark/>
          </w:tcPr>
          <w:p w14:paraId="171BF065" w14:textId="63771E55" w:rsidR="000806C4" w:rsidRPr="00834989" w:rsidRDefault="000806C4" w:rsidP="00F91DFD">
            <w:pPr>
              <w:rPr>
                <w:b/>
                <w:bCs/>
                <w:color w:val="000000" w:themeColor="text1"/>
                <w:sz w:val="18"/>
                <w:szCs w:val="18"/>
              </w:rPr>
            </w:pPr>
            <w:r w:rsidRPr="00834989">
              <w:rPr>
                <w:b/>
                <w:bCs/>
                <w:color w:val="000000" w:themeColor="text1"/>
                <w:sz w:val="18"/>
                <w:szCs w:val="18"/>
              </w:rPr>
              <w:t>Population</w:t>
            </w:r>
          </w:p>
        </w:tc>
        <w:tc>
          <w:tcPr>
            <w:tcW w:w="0" w:type="auto"/>
            <w:tcBorders>
              <w:top w:val="single" w:sz="4" w:space="0" w:color="auto"/>
              <w:bottom w:val="single" w:sz="4" w:space="0" w:color="auto"/>
            </w:tcBorders>
            <w:shd w:val="clear" w:color="auto" w:fill="auto"/>
            <w:tcMar>
              <w:top w:w="156" w:type="dxa"/>
              <w:left w:w="156" w:type="dxa"/>
              <w:bottom w:w="156" w:type="dxa"/>
              <w:right w:w="156" w:type="dxa"/>
            </w:tcMar>
            <w:vAlign w:val="bottom"/>
            <w:hideMark/>
          </w:tcPr>
          <w:p w14:paraId="25E210F5" w14:textId="77777777" w:rsidR="000806C4" w:rsidRPr="00834989" w:rsidRDefault="000806C4" w:rsidP="00F91DFD">
            <w:pPr>
              <w:rPr>
                <w:b/>
                <w:bCs/>
                <w:color w:val="000000" w:themeColor="text1"/>
                <w:sz w:val="18"/>
                <w:szCs w:val="18"/>
              </w:rPr>
            </w:pPr>
            <w:r w:rsidRPr="00834989">
              <w:rPr>
                <w:b/>
                <w:bCs/>
                <w:color w:val="000000" w:themeColor="text1"/>
                <w:sz w:val="18"/>
                <w:szCs w:val="18"/>
              </w:rPr>
              <w:t>Example of Data Being Compared</w:t>
            </w:r>
          </w:p>
        </w:tc>
        <w:tc>
          <w:tcPr>
            <w:tcW w:w="0" w:type="auto"/>
            <w:tcBorders>
              <w:top w:val="single" w:sz="4" w:space="0" w:color="auto"/>
              <w:bottom w:val="single" w:sz="4" w:space="0" w:color="auto"/>
            </w:tcBorders>
            <w:shd w:val="clear" w:color="auto" w:fill="auto"/>
            <w:tcMar>
              <w:top w:w="156" w:type="dxa"/>
              <w:left w:w="156" w:type="dxa"/>
              <w:bottom w:w="156" w:type="dxa"/>
              <w:right w:w="156" w:type="dxa"/>
            </w:tcMar>
            <w:vAlign w:val="bottom"/>
            <w:hideMark/>
          </w:tcPr>
          <w:p w14:paraId="6CB15EAB" w14:textId="77777777" w:rsidR="000806C4" w:rsidRPr="00834989" w:rsidRDefault="000806C4" w:rsidP="00F91DFD">
            <w:pPr>
              <w:rPr>
                <w:b/>
                <w:bCs/>
                <w:color w:val="000000" w:themeColor="text1"/>
                <w:sz w:val="18"/>
                <w:szCs w:val="18"/>
              </w:rPr>
            </w:pPr>
            <w:r w:rsidRPr="00834989">
              <w:rPr>
                <w:b/>
                <w:bCs/>
                <w:color w:val="000000" w:themeColor="text1"/>
                <w:sz w:val="18"/>
                <w:szCs w:val="18"/>
              </w:rPr>
              <w:t>Strengths</w:t>
            </w:r>
          </w:p>
        </w:tc>
        <w:tc>
          <w:tcPr>
            <w:tcW w:w="0" w:type="auto"/>
            <w:tcBorders>
              <w:top w:val="single" w:sz="4" w:space="0" w:color="auto"/>
              <w:bottom w:val="single" w:sz="4" w:space="0" w:color="auto"/>
            </w:tcBorders>
            <w:shd w:val="clear" w:color="auto" w:fill="auto"/>
            <w:tcMar>
              <w:top w:w="156" w:type="dxa"/>
              <w:left w:w="156" w:type="dxa"/>
              <w:bottom w:w="156" w:type="dxa"/>
              <w:right w:w="156" w:type="dxa"/>
            </w:tcMar>
            <w:vAlign w:val="bottom"/>
            <w:hideMark/>
          </w:tcPr>
          <w:p w14:paraId="6B89B3E4" w14:textId="77777777" w:rsidR="000806C4" w:rsidRPr="00834989" w:rsidRDefault="000806C4" w:rsidP="00F91DFD">
            <w:pPr>
              <w:rPr>
                <w:b/>
                <w:bCs/>
                <w:color w:val="000000" w:themeColor="text1"/>
                <w:sz w:val="18"/>
                <w:szCs w:val="18"/>
              </w:rPr>
            </w:pPr>
            <w:r w:rsidRPr="00834989">
              <w:rPr>
                <w:b/>
                <w:bCs/>
                <w:color w:val="000000" w:themeColor="text1"/>
                <w:sz w:val="18"/>
                <w:szCs w:val="18"/>
              </w:rPr>
              <w:t>Weaknesses</w:t>
            </w:r>
          </w:p>
        </w:tc>
        <w:tc>
          <w:tcPr>
            <w:tcW w:w="0" w:type="auto"/>
            <w:tcBorders>
              <w:top w:val="single" w:sz="4" w:space="0" w:color="auto"/>
              <w:bottom w:val="single" w:sz="4" w:space="0" w:color="auto"/>
            </w:tcBorders>
            <w:shd w:val="clear" w:color="auto" w:fill="auto"/>
            <w:tcMar>
              <w:top w:w="156" w:type="dxa"/>
              <w:left w:w="156" w:type="dxa"/>
              <w:bottom w:w="156" w:type="dxa"/>
              <w:right w:w="156" w:type="dxa"/>
            </w:tcMar>
            <w:vAlign w:val="bottom"/>
            <w:hideMark/>
          </w:tcPr>
          <w:p w14:paraId="1CC70FB7" w14:textId="77777777" w:rsidR="000806C4" w:rsidRPr="00834989" w:rsidRDefault="000806C4" w:rsidP="00F91DFD">
            <w:pPr>
              <w:rPr>
                <w:b/>
                <w:bCs/>
                <w:color w:val="000000" w:themeColor="text1"/>
                <w:sz w:val="18"/>
                <w:szCs w:val="18"/>
              </w:rPr>
            </w:pPr>
            <w:r w:rsidRPr="00834989">
              <w:rPr>
                <w:b/>
                <w:bCs/>
                <w:color w:val="000000" w:themeColor="text1"/>
                <w:sz w:val="18"/>
                <w:szCs w:val="18"/>
              </w:rPr>
              <w:t>Examples of Test Statistics or Regression Models</w:t>
            </w:r>
          </w:p>
        </w:tc>
      </w:tr>
      <w:tr w:rsidR="00834989" w:rsidRPr="00834989" w14:paraId="1972F2DE" w14:textId="77777777" w:rsidTr="005926AD">
        <w:tc>
          <w:tcPr>
            <w:tcW w:w="0" w:type="auto"/>
            <w:tcBorders>
              <w:top w:val="single" w:sz="4" w:space="0" w:color="auto"/>
            </w:tcBorders>
            <w:shd w:val="clear" w:color="auto" w:fill="FFFFFF"/>
            <w:tcMar>
              <w:top w:w="156" w:type="dxa"/>
              <w:left w:w="156" w:type="dxa"/>
              <w:bottom w:w="156" w:type="dxa"/>
              <w:right w:w="156" w:type="dxa"/>
            </w:tcMar>
            <w:hideMark/>
          </w:tcPr>
          <w:p w14:paraId="302C2B1A" w14:textId="13E22482" w:rsidR="000806C4" w:rsidRPr="00834989" w:rsidRDefault="000806C4" w:rsidP="00F91DFD">
            <w:pPr>
              <w:rPr>
                <w:color w:val="000000" w:themeColor="text1"/>
                <w:sz w:val="18"/>
                <w:szCs w:val="18"/>
              </w:rPr>
            </w:pPr>
            <w:r w:rsidRPr="00834989">
              <w:rPr>
                <w:color w:val="000000" w:themeColor="text1"/>
                <w:sz w:val="18"/>
                <w:szCs w:val="18"/>
              </w:rPr>
              <w:t>New user comparative cohort (CC) design </w:t>
            </w:r>
          </w:p>
        </w:tc>
        <w:tc>
          <w:tcPr>
            <w:tcW w:w="0" w:type="auto"/>
            <w:tcBorders>
              <w:top w:val="single" w:sz="4" w:space="0" w:color="auto"/>
            </w:tcBorders>
            <w:shd w:val="clear" w:color="auto" w:fill="FFFFFF"/>
          </w:tcPr>
          <w:p w14:paraId="54695A44" w14:textId="77777777" w:rsidR="000806C4" w:rsidRPr="00834989" w:rsidRDefault="000806C4" w:rsidP="00F91DFD">
            <w:pPr>
              <w:rPr>
                <w:color w:val="000000" w:themeColor="text1"/>
                <w:sz w:val="18"/>
                <w:szCs w:val="18"/>
              </w:rPr>
            </w:pPr>
          </w:p>
        </w:tc>
        <w:tc>
          <w:tcPr>
            <w:tcW w:w="0" w:type="auto"/>
            <w:tcBorders>
              <w:top w:val="single" w:sz="4" w:space="0" w:color="auto"/>
            </w:tcBorders>
            <w:shd w:val="clear" w:color="auto" w:fill="FFFFFF"/>
            <w:tcMar>
              <w:top w:w="156" w:type="dxa"/>
              <w:left w:w="156" w:type="dxa"/>
              <w:bottom w:w="156" w:type="dxa"/>
              <w:right w:w="156" w:type="dxa"/>
            </w:tcMar>
            <w:hideMark/>
          </w:tcPr>
          <w:p w14:paraId="297E62C8" w14:textId="051D699D" w:rsidR="000806C4" w:rsidRPr="00834989" w:rsidRDefault="000806C4" w:rsidP="00F91DFD">
            <w:pPr>
              <w:rPr>
                <w:color w:val="000000" w:themeColor="text1"/>
                <w:sz w:val="18"/>
                <w:szCs w:val="18"/>
              </w:rPr>
            </w:pPr>
            <w:r w:rsidRPr="00834989">
              <w:rPr>
                <w:color w:val="000000" w:themeColor="text1"/>
                <w:sz w:val="18"/>
                <w:szCs w:val="18"/>
              </w:rPr>
              <w:t>Exposed persons</w:t>
            </w:r>
            <w:r w:rsidRPr="00834989">
              <w:rPr>
                <w:color w:val="000000" w:themeColor="text1"/>
                <w:sz w:val="18"/>
                <w:szCs w:val="18"/>
              </w:rPr>
              <w:br/>
              <w:t>Persons exposed to an active comparator (often matched on potential confounders)</w:t>
            </w:r>
          </w:p>
        </w:tc>
        <w:tc>
          <w:tcPr>
            <w:tcW w:w="0" w:type="auto"/>
            <w:tcBorders>
              <w:top w:val="single" w:sz="4" w:space="0" w:color="auto"/>
            </w:tcBorders>
            <w:shd w:val="clear" w:color="auto" w:fill="FFFFFF"/>
            <w:tcMar>
              <w:top w:w="156" w:type="dxa"/>
              <w:left w:w="156" w:type="dxa"/>
              <w:bottom w:w="156" w:type="dxa"/>
              <w:right w:w="156" w:type="dxa"/>
            </w:tcMar>
            <w:hideMark/>
          </w:tcPr>
          <w:p w14:paraId="70A0606E" w14:textId="77777777" w:rsidR="000806C4" w:rsidRPr="00834989" w:rsidRDefault="000806C4" w:rsidP="00F91DFD">
            <w:pPr>
              <w:rPr>
                <w:color w:val="000000" w:themeColor="text1"/>
                <w:sz w:val="18"/>
                <w:szCs w:val="18"/>
              </w:rPr>
            </w:pPr>
            <w:r w:rsidRPr="00834989">
              <w:rPr>
                <w:color w:val="000000" w:themeColor="text1"/>
                <w:sz w:val="18"/>
                <w:szCs w:val="18"/>
              </w:rPr>
              <w:t>Incidence or incidence rates of those vaccinated vs. incidence or incidence rates of those unvaccinated </w:t>
            </w:r>
          </w:p>
        </w:tc>
        <w:tc>
          <w:tcPr>
            <w:tcW w:w="0" w:type="auto"/>
            <w:tcBorders>
              <w:top w:val="single" w:sz="4" w:space="0" w:color="auto"/>
            </w:tcBorders>
            <w:shd w:val="clear" w:color="auto" w:fill="FFFFFF"/>
            <w:tcMar>
              <w:top w:w="156" w:type="dxa"/>
              <w:left w:w="156" w:type="dxa"/>
              <w:bottom w:w="156" w:type="dxa"/>
              <w:right w:w="156" w:type="dxa"/>
            </w:tcMar>
            <w:hideMark/>
          </w:tcPr>
          <w:p w14:paraId="53A04AA1" w14:textId="74CF4CDE" w:rsidR="000806C4" w:rsidRPr="00834989" w:rsidRDefault="000806C4" w:rsidP="00F91DFD">
            <w:pPr>
              <w:rPr>
                <w:color w:val="000000" w:themeColor="text1"/>
                <w:sz w:val="18"/>
                <w:szCs w:val="18"/>
              </w:rPr>
            </w:pPr>
            <w:r w:rsidRPr="00834989">
              <w:rPr>
                <w:color w:val="000000" w:themeColor="text1"/>
                <w:sz w:val="18"/>
                <w:szCs w:val="18"/>
              </w:rPr>
              <w:t>Standard design</w:t>
            </w:r>
            <w:r w:rsidRPr="00834989">
              <w:rPr>
                <w:color w:val="000000" w:themeColor="text1"/>
                <w:sz w:val="18"/>
                <w:szCs w:val="18"/>
              </w:rPr>
              <w:br/>
              <w:t>Easily implemented large observational data sources Propensity score methods control for potential confounders</w:t>
            </w:r>
            <w:r w:rsidRPr="00834989">
              <w:rPr>
                <w:color w:val="000000" w:themeColor="text1"/>
                <w:sz w:val="18"/>
                <w:szCs w:val="18"/>
              </w:rPr>
              <w:br/>
              <w:t>Accounts for seasonality; index date aligns risk period for target-exposed and comparator-exposed </w:t>
            </w:r>
          </w:p>
        </w:tc>
        <w:tc>
          <w:tcPr>
            <w:tcW w:w="0" w:type="auto"/>
            <w:tcBorders>
              <w:top w:val="single" w:sz="4" w:space="0" w:color="auto"/>
            </w:tcBorders>
            <w:shd w:val="clear" w:color="auto" w:fill="FFFFFF"/>
            <w:tcMar>
              <w:top w:w="156" w:type="dxa"/>
              <w:left w:w="156" w:type="dxa"/>
              <w:bottom w:w="156" w:type="dxa"/>
              <w:right w:w="156" w:type="dxa"/>
            </w:tcMar>
            <w:hideMark/>
          </w:tcPr>
          <w:p w14:paraId="475BE744" w14:textId="77777777" w:rsidR="000806C4" w:rsidRPr="00834989" w:rsidRDefault="000806C4" w:rsidP="00F91DFD">
            <w:pPr>
              <w:rPr>
                <w:color w:val="000000" w:themeColor="text1"/>
                <w:sz w:val="18"/>
                <w:szCs w:val="18"/>
              </w:rPr>
            </w:pPr>
            <w:r w:rsidRPr="00834989">
              <w:rPr>
                <w:color w:val="000000" w:themeColor="text1"/>
                <w:sz w:val="18"/>
                <w:szCs w:val="18"/>
              </w:rPr>
              <w:t>Confounding by indication, other unmeasured confounders</w:t>
            </w:r>
            <w:r w:rsidRPr="00834989">
              <w:rPr>
                <w:color w:val="000000" w:themeColor="text1"/>
                <w:sz w:val="18"/>
                <w:szCs w:val="18"/>
              </w:rPr>
              <w:br/>
              <w:t>Susceptible to misclassification of exposure</w:t>
            </w:r>
            <w:r w:rsidRPr="00834989">
              <w:rPr>
                <w:color w:val="000000" w:themeColor="text1"/>
                <w:sz w:val="18"/>
                <w:szCs w:val="18"/>
              </w:rPr>
              <w:br/>
              <w:t>Unvaccinated control population may be limited</w:t>
            </w:r>
            <w:r w:rsidRPr="00834989">
              <w:rPr>
                <w:color w:val="000000" w:themeColor="text1"/>
                <w:sz w:val="18"/>
                <w:szCs w:val="18"/>
              </w:rPr>
              <w:br/>
              <w:t>Biased incidence rate ratio if loss to follow-up is affected by both exposure and disease status </w:t>
            </w:r>
          </w:p>
        </w:tc>
        <w:tc>
          <w:tcPr>
            <w:tcW w:w="0" w:type="auto"/>
            <w:tcBorders>
              <w:top w:val="single" w:sz="4" w:space="0" w:color="auto"/>
            </w:tcBorders>
            <w:shd w:val="clear" w:color="auto" w:fill="FFFFFF"/>
            <w:tcMar>
              <w:top w:w="156" w:type="dxa"/>
              <w:left w:w="156" w:type="dxa"/>
              <w:bottom w:w="156" w:type="dxa"/>
              <w:right w:w="156" w:type="dxa"/>
            </w:tcMar>
            <w:hideMark/>
          </w:tcPr>
          <w:p w14:paraId="2BC4014F" w14:textId="77777777" w:rsidR="000806C4" w:rsidRPr="00834989" w:rsidRDefault="000806C4" w:rsidP="00F91DFD">
            <w:pPr>
              <w:rPr>
                <w:color w:val="000000" w:themeColor="text1"/>
                <w:sz w:val="18"/>
                <w:szCs w:val="18"/>
              </w:rPr>
            </w:pPr>
            <w:r w:rsidRPr="00834989">
              <w:rPr>
                <w:color w:val="000000" w:themeColor="text1"/>
                <w:sz w:val="18"/>
                <w:szCs w:val="18"/>
              </w:rPr>
              <w:t>Linear and logistic regression</w:t>
            </w:r>
            <w:r w:rsidRPr="00834989">
              <w:rPr>
                <w:color w:val="000000" w:themeColor="text1"/>
                <w:sz w:val="18"/>
                <w:szCs w:val="18"/>
              </w:rPr>
              <w:br/>
              <w:t>Cox regression</w:t>
            </w:r>
            <w:r w:rsidRPr="00834989">
              <w:rPr>
                <w:color w:val="000000" w:themeColor="text1"/>
                <w:sz w:val="18"/>
                <w:szCs w:val="18"/>
              </w:rPr>
              <w:br/>
              <w:t>Poisson regression (conditional logistic regression or Poisson regression if matched analysis) </w:t>
            </w:r>
          </w:p>
        </w:tc>
      </w:tr>
      <w:tr w:rsidR="00834989" w:rsidRPr="00834989" w14:paraId="12A9D0C2" w14:textId="77777777" w:rsidTr="005926AD">
        <w:tc>
          <w:tcPr>
            <w:tcW w:w="0" w:type="auto"/>
            <w:shd w:val="clear" w:color="auto" w:fill="FFFFFF"/>
            <w:tcMar>
              <w:top w:w="156" w:type="dxa"/>
              <w:left w:w="156" w:type="dxa"/>
              <w:bottom w:w="156" w:type="dxa"/>
              <w:right w:w="156" w:type="dxa"/>
            </w:tcMar>
            <w:hideMark/>
          </w:tcPr>
          <w:p w14:paraId="031E949B" w14:textId="313EA769" w:rsidR="000806C4" w:rsidRPr="00834989" w:rsidRDefault="000806C4" w:rsidP="00F91DFD">
            <w:pPr>
              <w:rPr>
                <w:color w:val="000000" w:themeColor="text1"/>
                <w:sz w:val="18"/>
                <w:szCs w:val="18"/>
              </w:rPr>
            </w:pPr>
            <w:r w:rsidRPr="00834989">
              <w:rPr>
                <w:color w:val="000000" w:themeColor="text1"/>
                <w:sz w:val="18"/>
                <w:szCs w:val="18"/>
              </w:rPr>
              <w:t>Self-controlled case series (SCCS) design </w:t>
            </w:r>
          </w:p>
        </w:tc>
        <w:tc>
          <w:tcPr>
            <w:tcW w:w="0" w:type="auto"/>
            <w:shd w:val="clear" w:color="auto" w:fill="FFFFFF"/>
          </w:tcPr>
          <w:p w14:paraId="19AE19D2" w14:textId="77777777" w:rsidR="000806C4" w:rsidRPr="00834989" w:rsidRDefault="000806C4" w:rsidP="00F91DFD">
            <w:pPr>
              <w:rPr>
                <w:color w:val="000000" w:themeColor="text1"/>
                <w:sz w:val="18"/>
                <w:szCs w:val="18"/>
              </w:rPr>
            </w:pPr>
          </w:p>
        </w:tc>
        <w:tc>
          <w:tcPr>
            <w:tcW w:w="0" w:type="auto"/>
            <w:shd w:val="clear" w:color="auto" w:fill="FFFFFF"/>
            <w:tcMar>
              <w:top w:w="156" w:type="dxa"/>
              <w:left w:w="156" w:type="dxa"/>
              <w:bottom w:w="156" w:type="dxa"/>
              <w:right w:w="156" w:type="dxa"/>
            </w:tcMar>
            <w:hideMark/>
          </w:tcPr>
          <w:p w14:paraId="4737AB0A" w14:textId="44F582F7" w:rsidR="000806C4" w:rsidRPr="00834989" w:rsidRDefault="000806C4" w:rsidP="00F91DFD">
            <w:pPr>
              <w:rPr>
                <w:color w:val="000000" w:themeColor="text1"/>
                <w:sz w:val="18"/>
                <w:szCs w:val="18"/>
              </w:rPr>
            </w:pPr>
            <w:r w:rsidRPr="00834989">
              <w:rPr>
                <w:color w:val="000000" w:themeColor="text1"/>
                <w:sz w:val="18"/>
                <w:szCs w:val="18"/>
              </w:rPr>
              <w:t>Cases </w:t>
            </w:r>
          </w:p>
        </w:tc>
        <w:tc>
          <w:tcPr>
            <w:tcW w:w="0" w:type="auto"/>
            <w:shd w:val="clear" w:color="auto" w:fill="FFFFFF"/>
            <w:tcMar>
              <w:top w:w="156" w:type="dxa"/>
              <w:left w:w="156" w:type="dxa"/>
              <w:bottom w:w="156" w:type="dxa"/>
              <w:right w:w="156" w:type="dxa"/>
            </w:tcMar>
            <w:hideMark/>
          </w:tcPr>
          <w:p w14:paraId="3DA98955" w14:textId="77777777" w:rsidR="000806C4" w:rsidRPr="00834989" w:rsidRDefault="000806C4" w:rsidP="00F91DFD">
            <w:pPr>
              <w:rPr>
                <w:color w:val="000000" w:themeColor="text1"/>
                <w:sz w:val="18"/>
                <w:szCs w:val="18"/>
              </w:rPr>
            </w:pPr>
            <w:r w:rsidRPr="00834989">
              <w:rPr>
                <w:color w:val="000000" w:themeColor="text1"/>
                <w:sz w:val="18"/>
                <w:szCs w:val="18"/>
              </w:rPr>
              <w:t>Incidence rates of exposed time periods vs</w:t>
            </w:r>
            <w:r w:rsidRPr="00834989">
              <w:rPr>
                <w:color w:val="000000" w:themeColor="text1"/>
                <w:sz w:val="18"/>
                <w:szCs w:val="18"/>
              </w:rPr>
              <w:br/>
              <w:t>incidence rates of self-matched unexposed time periods </w:t>
            </w:r>
          </w:p>
        </w:tc>
        <w:tc>
          <w:tcPr>
            <w:tcW w:w="0" w:type="auto"/>
            <w:shd w:val="clear" w:color="auto" w:fill="FFFFFF"/>
            <w:tcMar>
              <w:top w:w="156" w:type="dxa"/>
              <w:left w:w="156" w:type="dxa"/>
              <w:bottom w:w="156" w:type="dxa"/>
              <w:right w:w="156" w:type="dxa"/>
            </w:tcMar>
            <w:hideMark/>
          </w:tcPr>
          <w:p w14:paraId="2C066589" w14:textId="77777777" w:rsidR="000806C4" w:rsidRPr="00834989" w:rsidRDefault="000806C4" w:rsidP="00F91DFD">
            <w:pPr>
              <w:rPr>
                <w:color w:val="000000" w:themeColor="text1"/>
                <w:sz w:val="18"/>
                <w:szCs w:val="18"/>
              </w:rPr>
            </w:pPr>
            <w:r w:rsidRPr="00834989">
              <w:rPr>
                <w:color w:val="000000" w:themeColor="text1"/>
                <w:sz w:val="18"/>
                <w:szCs w:val="18"/>
              </w:rPr>
              <w:t>Self-controlled, adjusts for time-invariant confounders</w:t>
            </w:r>
            <w:r w:rsidRPr="00834989">
              <w:rPr>
                <w:color w:val="000000" w:themeColor="text1"/>
                <w:sz w:val="18"/>
                <w:szCs w:val="18"/>
              </w:rPr>
              <w:br/>
              <w:t>Multiple occurrences of independent events within an individual can be assessed </w:t>
            </w:r>
          </w:p>
        </w:tc>
        <w:tc>
          <w:tcPr>
            <w:tcW w:w="0" w:type="auto"/>
            <w:shd w:val="clear" w:color="auto" w:fill="FFFFFF"/>
            <w:tcMar>
              <w:top w:w="156" w:type="dxa"/>
              <w:left w:w="156" w:type="dxa"/>
              <w:bottom w:w="156" w:type="dxa"/>
              <w:right w:w="156" w:type="dxa"/>
            </w:tcMar>
            <w:hideMark/>
          </w:tcPr>
          <w:p w14:paraId="0C720294" w14:textId="77777777" w:rsidR="000806C4" w:rsidRPr="00834989" w:rsidRDefault="000806C4" w:rsidP="00F91DFD">
            <w:pPr>
              <w:rPr>
                <w:color w:val="000000" w:themeColor="text1"/>
                <w:sz w:val="18"/>
                <w:szCs w:val="18"/>
              </w:rPr>
            </w:pPr>
            <w:r w:rsidRPr="00834989">
              <w:rPr>
                <w:color w:val="000000" w:themeColor="text1"/>
                <w:sz w:val="18"/>
                <w:szCs w:val="18"/>
              </w:rPr>
              <w:t>Time-varying confounding</w:t>
            </w:r>
            <w:r w:rsidRPr="00834989">
              <w:rPr>
                <w:color w:val="000000" w:themeColor="text1"/>
                <w:sz w:val="18"/>
                <w:szCs w:val="18"/>
              </w:rPr>
              <w:br/>
              <w:t>Reverse causality bias </w:t>
            </w:r>
          </w:p>
        </w:tc>
        <w:tc>
          <w:tcPr>
            <w:tcW w:w="0" w:type="auto"/>
            <w:shd w:val="clear" w:color="auto" w:fill="FFFFFF"/>
            <w:tcMar>
              <w:top w:w="156" w:type="dxa"/>
              <w:left w:w="156" w:type="dxa"/>
              <w:bottom w:w="156" w:type="dxa"/>
              <w:right w:w="156" w:type="dxa"/>
            </w:tcMar>
            <w:hideMark/>
          </w:tcPr>
          <w:p w14:paraId="0CD99806" w14:textId="77777777" w:rsidR="000806C4" w:rsidRPr="00834989" w:rsidRDefault="000806C4" w:rsidP="00F91DFD">
            <w:pPr>
              <w:rPr>
                <w:color w:val="000000" w:themeColor="text1"/>
                <w:sz w:val="18"/>
                <w:szCs w:val="18"/>
              </w:rPr>
            </w:pPr>
            <w:r w:rsidRPr="00834989">
              <w:rPr>
                <w:color w:val="000000" w:themeColor="text1"/>
                <w:sz w:val="18"/>
                <w:szCs w:val="18"/>
              </w:rPr>
              <w:t>Conditional Poisson regression </w:t>
            </w:r>
          </w:p>
        </w:tc>
      </w:tr>
      <w:tr w:rsidR="00834989" w:rsidRPr="00834989" w14:paraId="0025AAA7" w14:textId="77777777" w:rsidTr="005926AD">
        <w:tc>
          <w:tcPr>
            <w:tcW w:w="0" w:type="auto"/>
            <w:shd w:val="clear" w:color="auto" w:fill="FFFFFF"/>
            <w:tcMar>
              <w:top w:w="156" w:type="dxa"/>
              <w:left w:w="156" w:type="dxa"/>
              <w:bottom w:w="156" w:type="dxa"/>
              <w:right w:w="156" w:type="dxa"/>
            </w:tcMar>
          </w:tcPr>
          <w:p w14:paraId="2B2E5188" w14:textId="7E631188" w:rsidR="000806C4" w:rsidRPr="00834989" w:rsidRDefault="000806C4" w:rsidP="00582D1B">
            <w:pPr>
              <w:rPr>
                <w:color w:val="000000" w:themeColor="text1"/>
                <w:sz w:val="18"/>
                <w:szCs w:val="18"/>
              </w:rPr>
            </w:pPr>
            <w:r w:rsidRPr="00834989">
              <w:rPr>
                <w:color w:val="000000" w:themeColor="text1"/>
                <w:sz w:val="18"/>
                <w:szCs w:val="18"/>
              </w:rPr>
              <w:t>Self-controlled cohort (SCC) design</w:t>
            </w:r>
          </w:p>
        </w:tc>
        <w:tc>
          <w:tcPr>
            <w:tcW w:w="0" w:type="auto"/>
            <w:shd w:val="clear" w:color="auto" w:fill="FFFFFF"/>
          </w:tcPr>
          <w:p w14:paraId="550A87F6" w14:textId="77777777" w:rsidR="000806C4" w:rsidRPr="00834989" w:rsidRDefault="000806C4" w:rsidP="00582D1B">
            <w:pPr>
              <w:rPr>
                <w:color w:val="000000" w:themeColor="text1"/>
                <w:sz w:val="18"/>
                <w:szCs w:val="18"/>
              </w:rPr>
            </w:pPr>
          </w:p>
        </w:tc>
        <w:tc>
          <w:tcPr>
            <w:tcW w:w="0" w:type="auto"/>
            <w:shd w:val="clear" w:color="auto" w:fill="FFFFFF"/>
            <w:tcMar>
              <w:top w:w="156" w:type="dxa"/>
              <w:left w:w="156" w:type="dxa"/>
              <w:bottom w:w="156" w:type="dxa"/>
              <w:right w:w="156" w:type="dxa"/>
            </w:tcMar>
          </w:tcPr>
          <w:p w14:paraId="2AFA925E" w14:textId="0145278A" w:rsidR="000806C4" w:rsidRPr="00834989" w:rsidRDefault="000806C4" w:rsidP="00582D1B">
            <w:pPr>
              <w:rPr>
                <w:color w:val="000000" w:themeColor="text1"/>
                <w:sz w:val="18"/>
                <w:szCs w:val="18"/>
              </w:rPr>
            </w:pPr>
            <w:r w:rsidRPr="00834989">
              <w:rPr>
                <w:color w:val="000000" w:themeColor="text1"/>
                <w:sz w:val="18"/>
                <w:szCs w:val="18"/>
              </w:rPr>
              <w:t>Exposed persons, but only cases informative </w:t>
            </w:r>
          </w:p>
        </w:tc>
        <w:tc>
          <w:tcPr>
            <w:tcW w:w="0" w:type="auto"/>
            <w:shd w:val="clear" w:color="auto" w:fill="FFFFFF"/>
            <w:tcMar>
              <w:top w:w="156" w:type="dxa"/>
              <w:left w:w="156" w:type="dxa"/>
              <w:bottom w:w="156" w:type="dxa"/>
              <w:right w:w="156" w:type="dxa"/>
            </w:tcMar>
          </w:tcPr>
          <w:p w14:paraId="69CDF052" w14:textId="20BE237B" w:rsidR="000806C4" w:rsidRPr="00834989" w:rsidRDefault="000806C4" w:rsidP="00582D1B">
            <w:pPr>
              <w:rPr>
                <w:color w:val="000000" w:themeColor="text1"/>
                <w:sz w:val="18"/>
                <w:szCs w:val="18"/>
              </w:rPr>
            </w:pPr>
            <w:r w:rsidRPr="00834989">
              <w:rPr>
                <w:color w:val="000000" w:themeColor="text1"/>
                <w:sz w:val="18"/>
                <w:szCs w:val="18"/>
              </w:rPr>
              <w:t>Incidence rates of exposed time periods vs. incidence rates of self-matched unexposed time periods </w:t>
            </w:r>
          </w:p>
        </w:tc>
        <w:tc>
          <w:tcPr>
            <w:tcW w:w="0" w:type="auto"/>
            <w:shd w:val="clear" w:color="auto" w:fill="FFFFFF"/>
            <w:tcMar>
              <w:top w:w="156" w:type="dxa"/>
              <w:left w:w="156" w:type="dxa"/>
              <w:bottom w:w="156" w:type="dxa"/>
              <w:right w:w="156" w:type="dxa"/>
            </w:tcMar>
          </w:tcPr>
          <w:p w14:paraId="1C896144" w14:textId="3963E1B4" w:rsidR="000806C4" w:rsidRPr="00834989" w:rsidRDefault="000806C4" w:rsidP="00582D1B">
            <w:pPr>
              <w:rPr>
                <w:color w:val="000000" w:themeColor="text1"/>
                <w:sz w:val="18"/>
                <w:szCs w:val="18"/>
              </w:rPr>
            </w:pPr>
            <w:r w:rsidRPr="00834989">
              <w:rPr>
                <w:color w:val="000000" w:themeColor="text1"/>
                <w:sz w:val="18"/>
                <w:szCs w:val="18"/>
              </w:rPr>
              <w:t>Self-controlled, adjusts for time-invariant confounders</w:t>
            </w:r>
            <w:r w:rsidRPr="00834989">
              <w:rPr>
                <w:color w:val="000000" w:themeColor="text1"/>
                <w:sz w:val="18"/>
                <w:szCs w:val="18"/>
              </w:rPr>
              <w:br/>
              <w:t>Less susceptible to misclassification of exposure </w:t>
            </w:r>
          </w:p>
        </w:tc>
        <w:tc>
          <w:tcPr>
            <w:tcW w:w="0" w:type="auto"/>
            <w:shd w:val="clear" w:color="auto" w:fill="FFFFFF"/>
            <w:tcMar>
              <w:top w:w="156" w:type="dxa"/>
              <w:left w:w="156" w:type="dxa"/>
              <w:bottom w:w="156" w:type="dxa"/>
              <w:right w:w="156" w:type="dxa"/>
            </w:tcMar>
          </w:tcPr>
          <w:p w14:paraId="5D65419F" w14:textId="53E01EE5" w:rsidR="000806C4" w:rsidRPr="00834989" w:rsidRDefault="000806C4" w:rsidP="00582D1B">
            <w:pPr>
              <w:rPr>
                <w:color w:val="000000" w:themeColor="text1"/>
                <w:sz w:val="18"/>
                <w:szCs w:val="18"/>
              </w:rPr>
            </w:pPr>
            <w:r w:rsidRPr="00834989">
              <w:rPr>
                <w:color w:val="000000" w:themeColor="text1"/>
                <w:sz w:val="18"/>
                <w:szCs w:val="18"/>
              </w:rPr>
              <w:t>Time-varying confounding (less susceptible than SCCS because of less variation in periods under observation)</w:t>
            </w:r>
            <w:r w:rsidRPr="00834989">
              <w:rPr>
                <w:color w:val="000000" w:themeColor="text1"/>
                <w:sz w:val="18"/>
                <w:szCs w:val="18"/>
              </w:rPr>
              <w:br/>
              <w:t>Possible bias due to differences in baseline risk of outcome between time-periods.</w:t>
            </w:r>
          </w:p>
        </w:tc>
        <w:tc>
          <w:tcPr>
            <w:tcW w:w="0" w:type="auto"/>
            <w:shd w:val="clear" w:color="auto" w:fill="FFFFFF"/>
            <w:tcMar>
              <w:top w:w="156" w:type="dxa"/>
              <w:left w:w="156" w:type="dxa"/>
              <w:bottom w:w="156" w:type="dxa"/>
              <w:right w:w="156" w:type="dxa"/>
            </w:tcMar>
          </w:tcPr>
          <w:p w14:paraId="10935B63" w14:textId="0A7F7A9B" w:rsidR="000806C4" w:rsidRPr="00834989" w:rsidRDefault="000806C4" w:rsidP="00582D1B">
            <w:pPr>
              <w:rPr>
                <w:color w:val="000000" w:themeColor="text1"/>
                <w:sz w:val="18"/>
                <w:szCs w:val="18"/>
              </w:rPr>
            </w:pPr>
            <w:r w:rsidRPr="00834989">
              <w:rPr>
                <w:color w:val="000000" w:themeColor="text1"/>
                <w:sz w:val="18"/>
                <w:szCs w:val="18"/>
              </w:rPr>
              <w:t>Conditional Poisson regression </w:t>
            </w:r>
          </w:p>
        </w:tc>
      </w:tr>
    </w:tbl>
    <w:p w14:paraId="014A90BC" w14:textId="0490F974" w:rsidR="002167A6" w:rsidRPr="00834989" w:rsidRDefault="002167A6" w:rsidP="005926AD">
      <w:pPr>
        <w:pStyle w:val="BodyText12"/>
        <w:jc w:val="left"/>
        <w:rPr>
          <w:bCs/>
          <w:caps/>
          <w:color w:val="000000" w:themeColor="text1"/>
        </w:rPr>
        <w:sectPr w:rsidR="002167A6" w:rsidRPr="00834989" w:rsidSect="005926AD">
          <w:footnotePr>
            <w:numFmt w:val="lowerLetter"/>
            <w:numRestart w:val="eachPage"/>
          </w:footnotePr>
          <w:endnotePr>
            <w:numFmt w:val="decimal"/>
          </w:endnotePr>
          <w:pgSz w:w="15840" w:h="12240" w:orient="landscape" w:code="1"/>
          <w:pgMar w:top="1440" w:right="1152" w:bottom="1440" w:left="1152" w:header="547" w:footer="720" w:gutter="0"/>
          <w:cols w:space="720"/>
          <w:docGrid w:linePitch="360"/>
        </w:sectPr>
      </w:pPr>
      <w:r w:rsidRPr="00834989">
        <w:rPr>
          <w:color w:val="000000" w:themeColor="text1"/>
          <w:lang w:val="fr-CH"/>
        </w:rPr>
        <w:t xml:space="preserve">* Table contents </w:t>
      </w:r>
      <w:proofErr w:type="spellStart"/>
      <w:r w:rsidRPr="00834989">
        <w:rPr>
          <w:color w:val="000000" w:themeColor="text1"/>
          <w:lang w:val="fr-CH"/>
        </w:rPr>
        <w:t>partially</w:t>
      </w:r>
      <w:proofErr w:type="spellEnd"/>
      <w:r w:rsidRPr="00834989">
        <w:rPr>
          <w:color w:val="000000" w:themeColor="text1"/>
          <w:lang w:val="fr-CH"/>
        </w:rPr>
        <w:t xml:space="preserve"> </w:t>
      </w:r>
      <w:proofErr w:type="spellStart"/>
      <w:r w:rsidRPr="00834989">
        <w:rPr>
          <w:color w:val="000000" w:themeColor="text1"/>
          <w:lang w:val="fr-CH"/>
        </w:rPr>
        <w:t>informed</w:t>
      </w:r>
      <w:proofErr w:type="spellEnd"/>
      <w:r w:rsidRPr="00834989">
        <w:rPr>
          <w:color w:val="000000" w:themeColor="text1"/>
          <w:lang w:val="fr-CH"/>
        </w:rPr>
        <w:t xml:space="preserve"> by: Baker MA, Lieu TA, Li L, Hua W, Qiang Y, </w:t>
      </w:r>
      <w:proofErr w:type="spellStart"/>
      <w:r w:rsidRPr="00834989">
        <w:rPr>
          <w:color w:val="000000" w:themeColor="text1"/>
          <w:lang w:val="fr-CH"/>
        </w:rPr>
        <w:t>Kawai</w:t>
      </w:r>
      <w:proofErr w:type="spellEnd"/>
      <w:r w:rsidRPr="00834989">
        <w:rPr>
          <w:color w:val="000000" w:themeColor="text1"/>
          <w:lang w:val="fr-CH"/>
        </w:rPr>
        <w:t xml:space="preserve"> AT, et al. </w:t>
      </w:r>
      <w:r w:rsidRPr="00834989">
        <w:rPr>
          <w:color w:val="000000" w:themeColor="text1"/>
        </w:rPr>
        <w:t xml:space="preserve">A vaccine study design selection framework for the </w:t>
      </w:r>
      <w:proofErr w:type="spellStart"/>
      <w:r w:rsidRPr="00834989">
        <w:rPr>
          <w:color w:val="000000" w:themeColor="text1"/>
        </w:rPr>
        <w:t>postlicensure</w:t>
      </w:r>
      <w:proofErr w:type="spellEnd"/>
      <w:r w:rsidRPr="00834989">
        <w:rPr>
          <w:color w:val="000000" w:themeColor="text1"/>
        </w:rPr>
        <w:t xml:space="preserve"> rapid immunization safety monitoring program. American journal of epidemiology. 2015;181(8):608-18.</w:t>
      </w:r>
    </w:p>
    <w:p w14:paraId="6C415019" w14:textId="117EECE2" w:rsidR="00601828" w:rsidRPr="00834989" w:rsidRDefault="00601828" w:rsidP="00601828">
      <w:pPr>
        <w:pStyle w:val="Heading1"/>
        <w:rPr>
          <w:color w:val="000000" w:themeColor="text1"/>
        </w:rPr>
      </w:pPr>
      <w:r w:rsidRPr="00834989">
        <w:rPr>
          <w:color w:val="000000" w:themeColor="text1"/>
        </w:rPr>
        <w:lastRenderedPageBreak/>
        <w:t xml:space="preserve">ApPEndix </w:t>
      </w:r>
      <w:r w:rsidR="00A15CF2" w:rsidRPr="00834989">
        <w:rPr>
          <w:color w:val="000000" w:themeColor="text1"/>
        </w:rPr>
        <w:t>2</w:t>
      </w:r>
      <w:r w:rsidRPr="00834989">
        <w:rPr>
          <w:color w:val="000000" w:themeColor="text1"/>
        </w:rPr>
        <w:t>: list of candidate negative control outcomes</w:t>
      </w:r>
      <w:bookmarkEnd w:id="33"/>
    </w:p>
    <w:p w14:paraId="115859C3" w14:textId="77777777" w:rsidR="00DC44EE" w:rsidRPr="00834989" w:rsidRDefault="00DC44EE" w:rsidP="00E625B8">
      <w:pPr>
        <w:pStyle w:val="BodyText12"/>
        <w:spacing w:after="0" w:line="240" w:lineRule="auto"/>
        <w:rPr>
          <w:b/>
          <w:bCs/>
          <w:color w:val="000000" w:themeColor="text1"/>
        </w:rPr>
      </w:pPr>
    </w:p>
    <w:p w14:paraId="62B8B31E" w14:textId="55C8DBB3" w:rsidR="00601828" w:rsidRPr="00834989" w:rsidRDefault="00601828" w:rsidP="00DC44EE">
      <w:pPr>
        <w:pStyle w:val="BodyText12"/>
        <w:spacing w:after="120" w:line="240" w:lineRule="auto"/>
        <w:rPr>
          <w:color w:val="000000" w:themeColor="text1"/>
        </w:rPr>
      </w:pPr>
      <w:r w:rsidRPr="00834989">
        <w:rPr>
          <w:b/>
          <w:bCs/>
          <w:color w:val="000000" w:themeColor="text1"/>
          <w:highlight w:val="yellow"/>
        </w:rPr>
        <w:t xml:space="preserve">Table </w:t>
      </w:r>
      <w:r w:rsidR="00A15CF2" w:rsidRPr="00834989">
        <w:rPr>
          <w:b/>
          <w:bCs/>
          <w:color w:val="000000" w:themeColor="text1"/>
          <w:highlight w:val="yellow"/>
        </w:rPr>
        <w:t>S2</w:t>
      </w:r>
      <w:r w:rsidRPr="00834989">
        <w:rPr>
          <w:b/>
          <w:bCs/>
          <w:color w:val="000000" w:themeColor="text1"/>
          <w:highlight w:val="yellow"/>
        </w:rPr>
        <w:t>.</w:t>
      </w:r>
      <w:r w:rsidRPr="00834989">
        <w:rPr>
          <w:color w:val="000000" w:themeColor="text1"/>
          <w:highlight w:val="yellow"/>
        </w:rPr>
        <w:t xml:space="preserve"> Candida</w:t>
      </w:r>
      <w:r w:rsidR="00DC44EE" w:rsidRPr="00834989">
        <w:rPr>
          <w:color w:val="000000" w:themeColor="text1"/>
          <w:highlight w:val="yellow"/>
        </w:rPr>
        <w:t>te</w:t>
      </w:r>
      <w:r w:rsidRPr="00834989">
        <w:rPr>
          <w:color w:val="000000" w:themeColor="text1"/>
          <w:highlight w:val="yellow"/>
        </w:rPr>
        <w:t xml:space="preserve"> negative control outcomes </w:t>
      </w:r>
      <w:r w:rsidR="00DC44EE" w:rsidRPr="00834989">
        <w:rPr>
          <w:color w:val="000000" w:themeColor="text1"/>
          <w:highlight w:val="yellow"/>
        </w:rPr>
        <w:t xml:space="preserve">(N=51) </w:t>
      </w:r>
      <w:r w:rsidRPr="00834989">
        <w:rPr>
          <w:color w:val="000000" w:themeColor="text1"/>
          <w:highlight w:val="yellow"/>
        </w:rPr>
        <w:t xml:space="preserve">to use in comparisons of </w:t>
      </w:r>
      <w:proofErr w:type="spellStart"/>
      <w:r w:rsidRPr="00834989">
        <w:rPr>
          <w:color w:val="000000" w:themeColor="text1"/>
          <w:highlight w:val="yellow"/>
        </w:rPr>
        <w:t>antidiabetes</w:t>
      </w:r>
      <w:proofErr w:type="spellEnd"/>
      <w:r w:rsidRPr="00834989">
        <w:rPr>
          <w:color w:val="000000" w:themeColor="text1"/>
          <w:highlight w:val="yellow"/>
        </w:rPr>
        <w:t xml:space="preserve"> treatments</w:t>
      </w:r>
    </w:p>
    <w:tbl>
      <w:tblPr>
        <w:tblW w:w="9450" w:type="dxa"/>
        <w:tblBorders>
          <w:top w:val="single" w:sz="4" w:space="0" w:color="auto"/>
          <w:bottom w:val="single" w:sz="4" w:space="0" w:color="auto"/>
        </w:tblBorders>
        <w:tblLook w:val="04A0" w:firstRow="1" w:lastRow="0" w:firstColumn="1" w:lastColumn="0" w:noHBand="0" w:noVBand="1"/>
      </w:tblPr>
      <w:tblGrid>
        <w:gridCol w:w="416"/>
        <w:gridCol w:w="1204"/>
        <w:gridCol w:w="1716"/>
        <w:gridCol w:w="6114"/>
      </w:tblGrid>
      <w:tr w:rsidR="00834989" w:rsidRPr="00834989" w14:paraId="5A09929E" w14:textId="77777777" w:rsidTr="00DC44EE">
        <w:trPr>
          <w:cantSplit/>
          <w:trHeight w:val="288"/>
          <w:tblHeader/>
        </w:trPr>
        <w:tc>
          <w:tcPr>
            <w:tcW w:w="416" w:type="dxa"/>
            <w:tcBorders>
              <w:top w:val="single" w:sz="4" w:space="0" w:color="auto"/>
              <w:bottom w:val="single" w:sz="4" w:space="0" w:color="auto"/>
            </w:tcBorders>
            <w:shd w:val="clear" w:color="auto" w:fill="auto"/>
            <w:noWrap/>
            <w:vAlign w:val="bottom"/>
            <w:hideMark/>
          </w:tcPr>
          <w:p w14:paraId="008D4FD2" w14:textId="77777777" w:rsidR="00DC44EE" w:rsidRPr="00834989" w:rsidRDefault="00DC44EE">
            <w:pPr>
              <w:rPr>
                <w:color w:val="000000" w:themeColor="text1"/>
                <w:sz w:val="20"/>
                <w:szCs w:val="20"/>
              </w:rPr>
            </w:pPr>
          </w:p>
        </w:tc>
        <w:tc>
          <w:tcPr>
            <w:tcW w:w="1204" w:type="dxa"/>
            <w:tcBorders>
              <w:top w:val="single" w:sz="4" w:space="0" w:color="auto"/>
              <w:bottom w:val="single" w:sz="4" w:space="0" w:color="auto"/>
            </w:tcBorders>
            <w:shd w:val="clear" w:color="auto" w:fill="auto"/>
            <w:noWrap/>
            <w:vAlign w:val="center"/>
            <w:hideMark/>
          </w:tcPr>
          <w:p w14:paraId="483BD34D" w14:textId="77777777" w:rsidR="00DC44EE" w:rsidRPr="00834989" w:rsidRDefault="00DC44EE" w:rsidP="00DC44EE">
            <w:pPr>
              <w:jc w:val="right"/>
              <w:rPr>
                <w:b/>
                <w:bCs/>
                <w:color w:val="000000" w:themeColor="text1"/>
                <w:sz w:val="20"/>
                <w:szCs w:val="20"/>
              </w:rPr>
            </w:pPr>
            <w:r w:rsidRPr="00834989">
              <w:rPr>
                <w:b/>
                <w:bCs/>
                <w:color w:val="000000" w:themeColor="text1"/>
                <w:sz w:val="20"/>
                <w:szCs w:val="20"/>
              </w:rPr>
              <w:t>Concept ID</w:t>
            </w:r>
          </w:p>
        </w:tc>
        <w:tc>
          <w:tcPr>
            <w:tcW w:w="1716" w:type="dxa"/>
            <w:tcBorders>
              <w:top w:val="single" w:sz="4" w:space="0" w:color="auto"/>
              <w:bottom w:val="single" w:sz="4" w:space="0" w:color="auto"/>
            </w:tcBorders>
            <w:shd w:val="clear" w:color="auto" w:fill="auto"/>
            <w:noWrap/>
            <w:vAlign w:val="center"/>
            <w:hideMark/>
          </w:tcPr>
          <w:p w14:paraId="3A260AAA" w14:textId="77777777" w:rsidR="00DC44EE" w:rsidRPr="00834989" w:rsidRDefault="00DC44EE" w:rsidP="00DC44EE">
            <w:pPr>
              <w:jc w:val="right"/>
              <w:rPr>
                <w:b/>
                <w:bCs/>
                <w:color w:val="000000" w:themeColor="text1"/>
                <w:sz w:val="20"/>
                <w:szCs w:val="20"/>
              </w:rPr>
            </w:pPr>
            <w:r w:rsidRPr="00834989">
              <w:rPr>
                <w:b/>
                <w:bCs/>
                <w:color w:val="000000" w:themeColor="text1"/>
                <w:sz w:val="20"/>
                <w:szCs w:val="20"/>
              </w:rPr>
              <w:t>Concept Code</w:t>
            </w:r>
          </w:p>
        </w:tc>
        <w:tc>
          <w:tcPr>
            <w:tcW w:w="6114" w:type="dxa"/>
            <w:tcBorders>
              <w:top w:val="single" w:sz="4" w:space="0" w:color="auto"/>
              <w:bottom w:val="single" w:sz="4" w:space="0" w:color="auto"/>
            </w:tcBorders>
            <w:shd w:val="clear" w:color="auto" w:fill="auto"/>
            <w:noWrap/>
            <w:vAlign w:val="center"/>
            <w:hideMark/>
          </w:tcPr>
          <w:p w14:paraId="6073EAF5" w14:textId="77777777" w:rsidR="00DC44EE" w:rsidRPr="00834989" w:rsidRDefault="00DC44EE" w:rsidP="00DC44EE">
            <w:pPr>
              <w:rPr>
                <w:b/>
                <w:bCs/>
                <w:color w:val="000000" w:themeColor="text1"/>
                <w:sz w:val="20"/>
                <w:szCs w:val="20"/>
              </w:rPr>
            </w:pPr>
            <w:r w:rsidRPr="00834989">
              <w:rPr>
                <w:b/>
                <w:bCs/>
                <w:color w:val="000000" w:themeColor="text1"/>
                <w:sz w:val="20"/>
                <w:szCs w:val="20"/>
              </w:rPr>
              <w:t>Concept Name</w:t>
            </w:r>
          </w:p>
        </w:tc>
      </w:tr>
      <w:tr w:rsidR="00834989" w:rsidRPr="00834989" w14:paraId="0DACBE42" w14:textId="77777777" w:rsidTr="00DC44EE">
        <w:trPr>
          <w:trHeight w:val="288"/>
        </w:trPr>
        <w:tc>
          <w:tcPr>
            <w:tcW w:w="416" w:type="dxa"/>
            <w:tcBorders>
              <w:top w:val="single" w:sz="4" w:space="0" w:color="auto"/>
            </w:tcBorders>
            <w:shd w:val="clear" w:color="auto" w:fill="auto"/>
            <w:noWrap/>
            <w:hideMark/>
          </w:tcPr>
          <w:p w14:paraId="3C4A9A87" w14:textId="77777777" w:rsidR="00DC44EE" w:rsidRPr="00834989" w:rsidRDefault="00DC44EE" w:rsidP="00DC44EE">
            <w:pPr>
              <w:jc w:val="right"/>
              <w:rPr>
                <w:color w:val="000000" w:themeColor="text1"/>
                <w:sz w:val="20"/>
                <w:szCs w:val="20"/>
              </w:rPr>
            </w:pPr>
            <w:r w:rsidRPr="00834989">
              <w:rPr>
                <w:color w:val="000000" w:themeColor="text1"/>
                <w:sz w:val="20"/>
                <w:szCs w:val="20"/>
              </w:rPr>
              <w:t>1</w:t>
            </w:r>
          </w:p>
        </w:tc>
        <w:tc>
          <w:tcPr>
            <w:tcW w:w="1204" w:type="dxa"/>
            <w:tcBorders>
              <w:top w:val="single" w:sz="4" w:space="0" w:color="auto"/>
            </w:tcBorders>
            <w:shd w:val="clear" w:color="auto" w:fill="auto"/>
            <w:noWrap/>
            <w:hideMark/>
          </w:tcPr>
          <w:p w14:paraId="151712CC" w14:textId="77777777" w:rsidR="00DC44EE" w:rsidRPr="00834989" w:rsidRDefault="00DC44EE" w:rsidP="00DC44EE">
            <w:pPr>
              <w:jc w:val="right"/>
              <w:rPr>
                <w:color w:val="000000" w:themeColor="text1"/>
                <w:sz w:val="20"/>
                <w:szCs w:val="20"/>
              </w:rPr>
            </w:pPr>
            <w:r w:rsidRPr="00834989">
              <w:rPr>
                <w:color w:val="000000" w:themeColor="text1"/>
                <w:sz w:val="20"/>
                <w:szCs w:val="20"/>
              </w:rPr>
              <w:t>4056591</w:t>
            </w:r>
          </w:p>
        </w:tc>
        <w:tc>
          <w:tcPr>
            <w:tcW w:w="1716" w:type="dxa"/>
            <w:tcBorders>
              <w:top w:val="single" w:sz="4" w:space="0" w:color="auto"/>
            </w:tcBorders>
            <w:shd w:val="clear" w:color="auto" w:fill="auto"/>
            <w:noWrap/>
            <w:hideMark/>
          </w:tcPr>
          <w:p w14:paraId="3138E936" w14:textId="77777777" w:rsidR="00DC44EE" w:rsidRPr="00834989" w:rsidRDefault="00DC44EE" w:rsidP="00DC44EE">
            <w:pPr>
              <w:jc w:val="right"/>
              <w:rPr>
                <w:color w:val="000000" w:themeColor="text1"/>
                <w:sz w:val="20"/>
                <w:szCs w:val="20"/>
              </w:rPr>
            </w:pPr>
            <w:r w:rsidRPr="00834989">
              <w:rPr>
                <w:color w:val="000000" w:themeColor="text1"/>
                <w:sz w:val="20"/>
                <w:szCs w:val="20"/>
              </w:rPr>
              <w:t>212454006</w:t>
            </w:r>
          </w:p>
        </w:tc>
        <w:tc>
          <w:tcPr>
            <w:tcW w:w="6114" w:type="dxa"/>
            <w:tcBorders>
              <w:top w:val="single" w:sz="4" w:space="0" w:color="auto"/>
            </w:tcBorders>
            <w:shd w:val="clear" w:color="auto" w:fill="auto"/>
            <w:noWrap/>
            <w:hideMark/>
          </w:tcPr>
          <w:p w14:paraId="6F5792EF" w14:textId="77777777" w:rsidR="00DC44EE" w:rsidRPr="00834989" w:rsidRDefault="00DC44EE" w:rsidP="00DC44EE">
            <w:pPr>
              <w:rPr>
                <w:color w:val="000000" w:themeColor="text1"/>
                <w:sz w:val="20"/>
                <w:szCs w:val="20"/>
              </w:rPr>
            </w:pPr>
            <w:r w:rsidRPr="00834989">
              <w:rPr>
                <w:color w:val="000000" w:themeColor="text1"/>
                <w:sz w:val="20"/>
                <w:szCs w:val="20"/>
              </w:rPr>
              <w:t>Traumatic rupture of lumbar intervertebral disc</w:t>
            </w:r>
          </w:p>
        </w:tc>
      </w:tr>
      <w:tr w:rsidR="00834989" w:rsidRPr="00834989" w14:paraId="0A3A59C9" w14:textId="77777777" w:rsidTr="00DC44EE">
        <w:trPr>
          <w:trHeight w:val="288"/>
        </w:trPr>
        <w:tc>
          <w:tcPr>
            <w:tcW w:w="416" w:type="dxa"/>
            <w:shd w:val="clear" w:color="auto" w:fill="auto"/>
            <w:noWrap/>
            <w:hideMark/>
          </w:tcPr>
          <w:p w14:paraId="370B9EF4" w14:textId="77777777" w:rsidR="00DC44EE" w:rsidRPr="00834989" w:rsidRDefault="00DC44EE" w:rsidP="00DC44EE">
            <w:pPr>
              <w:jc w:val="right"/>
              <w:rPr>
                <w:color w:val="000000" w:themeColor="text1"/>
                <w:sz w:val="20"/>
                <w:szCs w:val="20"/>
              </w:rPr>
            </w:pPr>
            <w:r w:rsidRPr="00834989">
              <w:rPr>
                <w:color w:val="000000" w:themeColor="text1"/>
                <w:sz w:val="20"/>
                <w:szCs w:val="20"/>
              </w:rPr>
              <w:t>2</w:t>
            </w:r>
          </w:p>
        </w:tc>
        <w:tc>
          <w:tcPr>
            <w:tcW w:w="1204" w:type="dxa"/>
            <w:shd w:val="clear" w:color="auto" w:fill="auto"/>
            <w:noWrap/>
            <w:hideMark/>
          </w:tcPr>
          <w:p w14:paraId="53DDBA3A" w14:textId="77777777" w:rsidR="00DC44EE" w:rsidRPr="00834989" w:rsidRDefault="00DC44EE" w:rsidP="00DC44EE">
            <w:pPr>
              <w:jc w:val="right"/>
              <w:rPr>
                <w:color w:val="000000" w:themeColor="text1"/>
                <w:sz w:val="20"/>
                <w:szCs w:val="20"/>
              </w:rPr>
            </w:pPr>
            <w:r w:rsidRPr="00834989">
              <w:rPr>
                <w:color w:val="000000" w:themeColor="text1"/>
                <w:sz w:val="20"/>
                <w:szCs w:val="20"/>
              </w:rPr>
              <w:t>45757682</w:t>
            </w:r>
          </w:p>
        </w:tc>
        <w:tc>
          <w:tcPr>
            <w:tcW w:w="1716" w:type="dxa"/>
            <w:shd w:val="clear" w:color="auto" w:fill="auto"/>
            <w:noWrap/>
            <w:hideMark/>
          </w:tcPr>
          <w:p w14:paraId="7C3E16C3" w14:textId="77777777" w:rsidR="00DC44EE" w:rsidRPr="00834989" w:rsidRDefault="00DC44EE" w:rsidP="00DC44EE">
            <w:pPr>
              <w:jc w:val="right"/>
              <w:rPr>
                <w:color w:val="000000" w:themeColor="text1"/>
                <w:sz w:val="20"/>
                <w:szCs w:val="20"/>
              </w:rPr>
            </w:pPr>
            <w:r w:rsidRPr="00834989">
              <w:rPr>
                <w:color w:val="000000" w:themeColor="text1"/>
                <w:sz w:val="20"/>
                <w:szCs w:val="20"/>
              </w:rPr>
              <w:t>323351000119108</w:t>
            </w:r>
          </w:p>
        </w:tc>
        <w:tc>
          <w:tcPr>
            <w:tcW w:w="6114" w:type="dxa"/>
            <w:shd w:val="clear" w:color="auto" w:fill="auto"/>
            <w:noWrap/>
            <w:hideMark/>
          </w:tcPr>
          <w:p w14:paraId="74FC32EB" w14:textId="77777777" w:rsidR="00DC44EE" w:rsidRPr="00834989" w:rsidRDefault="00DC44EE" w:rsidP="00DC44EE">
            <w:pPr>
              <w:rPr>
                <w:color w:val="000000" w:themeColor="text1"/>
                <w:sz w:val="20"/>
                <w:szCs w:val="20"/>
              </w:rPr>
            </w:pPr>
            <w:r w:rsidRPr="00834989">
              <w:rPr>
                <w:color w:val="000000" w:themeColor="text1"/>
                <w:sz w:val="20"/>
                <w:szCs w:val="20"/>
              </w:rPr>
              <w:t>Anomaly of jaw size</w:t>
            </w:r>
          </w:p>
        </w:tc>
      </w:tr>
      <w:tr w:rsidR="00834989" w:rsidRPr="00834989" w14:paraId="539CBAF9" w14:textId="77777777" w:rsidTr="00DC44EE">
        <w:trPr>
          <w:trHeight w:val="288"/>
        </w:trPr>
        <w:tc>
          <w:tcPr>
            <w:tcW w:w="416" w:type="dxa"/>
            <w:shd w:val="clear" w:color="auto" w:fill="auto"/>
            <w:noWrap/>
            <w:hideMark/>
          </w:tcPr>
          <w:p w14:paraId="7B932398" w14:textId="77777777" w:rsidR="00DC44EE" w:rsidRPr="00834989" w:rsidRDefault="00DC44EE" w:rsidP="00DC44EE">
            <w:pPr>
              <w:jc w:val="right"/>
              <w:rPr>
                <w:color w:val="000000" w:themeColor="text1"/>
                <w:sz w:val="20"/>
                <w:szCs w:val="20"/>
              </w:rPr>
            </w:pPr>
            <w:r w:rsidRPr="00834989">
              <w:rPr>
                <w:color w:val="000000" w:themeColor="text1"/>
                <w:sz w:val="20"/>
                <w:szCs w:val="20"/>
              </w:rPr>
              <w:t>3</w:t>
            </w:r>
          </w:p>
        </w:tc>
        <w:tc>
          <w:tcPr>
            <w:tcW w:w="1204" w:type="dxa"/>
            <w:shd w:val="clear" w:color="auto" w:fill="auto"/>
            <w:noWrap/>
            <w:hideMark/>
          </w:tcPr>
          <w:p w14:paraId="56C98B88" w14:textId="77777777" w:rsidR="00DC44EE" w:rsidRPr="00834989" w:rsidRDefault="00DC44EE" w:rsidP="00DC44EE">
            <w:pPr>
              <w:jc w:val="right"/>
              <w:rPr>
                <w:color w:val="000000" w:themeColor="text1"/>
                <w:sz w:val="20"/>
                <w:szCs w:val="20"/>
              </w:rPr>
            </w:pPr>
            <w:r w:rsidRPr="00834989">
              <w:rPr>
                <w:color w:val="000000" w:themeColor="text1"/>
                <w:sz w:val="20"/>
                <w:szCs w:val="20"/>
              </w:rPr>
              <w:t>4058388</w:t>
            </w:r>
          </w:p>
        </w:tc>
        <w:tc>
          <w:tcPr>
            <w:tcW w:w="1716" w:type="dxa"/>
            <w:shd w:val="clear" w:color="auto" w:fill="auto"/>
            <w:noWrap/>
            <w:hideMark/>
          </w:tcPr>
          <w:p w14:paraId="0CFAD06D" w14:textId="77777777" w:rsidR="00DC44EE" w:rsidRPr="00834989" w:rsidRDefault="00DC44EE" w:rsidP="00DC44EE">
            <w:pPr>
              <w:jc w:val="right"/>
              <w:rPr>
                <w:color w:val="000000" w:themeColor="text1"/>
                <w:sz w:val="20"/>
                <w:szCs w:val="20"/>
              </w:rPr>
            </w:pPr>
            <w:r w:rsidRPr="00834989">
              <w:rPr>
                <w:color w:val="000000" w:themeColor="text1"/>
                <w:sz w:val="20"/>
                <w:szCs w:val="20"/>
              </w:rPr>
              <w:t>19843006</w:t>
            </w:r>
          </w:p>
        </w:tc>
        <w:tc>
          <w:tcPr>
            <w:tcW w:w="6114" w:type="dxa"/>
            <w:shd w:val="clear" w:color="auto" w:fill="auto"/>
            <w:noWrap/>
            <w:hideMark/>
          </w:tcPr>
          <w:p w14:paraId="0D1AAE48" w14:textId="77777777" w:rsidR="00DC44EE" w:rsidRPr="00834989" w:rsidRDefault="00DC44EE" w:rsidP="00DC44EE">
            <w:pPr>
              <w:rPr>
                <w:color w:val="000000" w:themeColor="text1"/>
                <w:sz w:val="20"/>
                <w:szCs w:val="20"/>
              </w:rPr>
            </w:pPr>
            <w:r w:rsidRPr="00834989">
              <w:rPr>
                <w:color w:val="000000" w:themeColor="text1"/>
                <w:sz w:val="20"/>
                <w:szCs w:val="20"/>
              </w:rPr>
              <w:t>Hypertrophic scar</w:t>
            </w:r>
          </w:p>
        </w:tc>
      </w:tr>
      <w:tr w:rsidR="00834989" w:rsidRPr="00834989" w14:paraId="4A9AD6D0" w14:textId="77777777" w:rsidTr="00DC44EE">
        <w:trPr>
          <w:trHeight w:val="288"/>
        </w:trPr>
        <w:tc>
          <w:tcPr>
            <w:tcW w:w="416" w:type="dxa"/>
            <w:shd w:val="clear" w:color="auto" w:fill="auto"/>
            <w:noWrap/>
            <w:hideMark/>
          </w:tcPr>
          <w:p w14:paraId="3EBDD2DA" w14:textId="77777777" w:rsidR="00DC44EE" w:rsidRPr="00834989" w:rsidRDefault="00DC44EE" w:rsidP="00DC44EE">
            <w:pPr>
              <w:jc w:val="right"/>
              <w:rPr>
                <w:color w:val="000000" w:themeColor="text1"/>
                <w:sz w:val="20"/>
                <w:szCs w:val="20"/>
              </w:rPr>
            </w:pPr>
            <w:r w:rsidRPr="00834989">
              <w:rPr>
                <w:color w:val="000000" w:themeColor="text1"/>
                <w:sz w:val="20"/>
                <w:szCs w:val="20"/>
              </w:rPr>
              <w:t>4</w:t>
            </w:r>
          </w:p>
        </w:tc>
        <w:tc>
          <w:tcPr>
            <w:tcW w:w="1204" w:type="dxa"/>
            <w:shd w:val="clear" w:color="auto" w:fill="auto"/>
            <w:noWrap/>
            <w:hideMark/>
          </w:tcPr>
          <w:p w14:paraId="134EBA5B" w14:textId="77777777" w:rsidR="00DC44EE" w:rsidRPr="00834989" w:rsidRDefault="00DC44EE" w:rsidP="00DC44EE">
            <w:pPr>
              <w:jc w:val="right"/>
              <w:rPr>
                <w:color w:val="000000" w:themeColor="text1"/>
                <w:sz w:val="20"/>
                <w:szCs w:val="20"/>
              </w:rPr>
            </w:pPr>
            <w:r w:rsidRPr="00834989">
              <w:rPr>
                <w:color w:val="000000" w:themeColor="text1"/>
                <w:sz w:val="20"/>
                <w:szCs w:val="20"/>
              </w:rPr>
              <w:t>439907</w:t>
            </w:r>
          </w:p>
        </w:tc>
        <w:tc>
          <w:tcPr>
            <w:tcW w:w="1716" w:type="dxa"/>
            <w:shd w:val="clear" w:color="auto" w:fill="auto"/>
            <w:noWrap/>
            <w:hideMark/>
          </w:tcPr>
          <w:p w14:paraId="4E5001A2" w14:textId="77777777" w:rsidR="00DC44EE" w:rsidRPr="00834989" w:rsidRDefault="00DC44EE" w:rsidP="00DC44EE">
            <w:pPr>
              <w:jc w:val="right"/>
              <w:rPr>
                <w:color w:val="000000" w:themeColor="text1"/>
                <w:sz w:val="20"/>
                <w:szCs w:val="20"/>
              </w:rPr>
            </w:pPr>
            <w:r w:rsidRPr="00834989">
              <w:rPr>
                <w:color w:val="000000" w:themeColor="text1"/>
                <w:sz w:val="20"/>
                <w:szCs w:val="20"/>
              </w:rPr>
              <w:t>268002004</w:t>
            </w:r>
          </w:p>
        </w:tc>
        <w:tc>
          <w:tcPr>
            <w:tcW w:w="6114" w:type="dxa"/>
            <w:shd w:val="clear" w:color="auto" w:fill="auto"/>
            <w:noWrap/>
            <w:hideMark/>
          </w:tcPr>
          <w:p w14:paraId="6E5B961D" w14:textId="77777777" w:rsidR="00DC44EE" w:rsidRPr="00834989" w:rsidRDefault="00DC44EE" w:rsidP="00DC44EE">
            <w:pPr>
              <w:rPr>
                <w:color w:val="000000" w:themeColor="text1"/>
                <w:sz w:val="20"/>
                <w:szCs w:val="20"/>
              </w:rPr>
            </w:pPr>
            <w:r w:rsidRPr="00834989">
              <w:rPr>
                <w:color w:val="000000" w:themeColor="text1"/>
                <w:sz w:val="20"/>
                <w:szCs w:val="20"/>
              </w:rPr>
              <w:t>Non-traumatic tendon rupture</w:t>
            </w:r>
          </w:p>
        </w:tc>
      </w:tr>
      <w:tr w:rsidR="00834989" w:rsidRPr="00834989" w14:paraId="5E43D0E2" w14:textId="77777777" w:rsidTr="00DC44EE">
        <w:trPr>
          <w:trHeight w:val="288"/>
        </w:trPr>
        <w:tc>
          <w:tcPr>
            <w:tcW w:w="416" w:type="dxa"/>
            <w:shd w:val="clear" w:color="auto" w:fill="auto"/>
            <w:noWrap/>
            <w:hideMark/>
          </w:tcPr>
          <w:p w14:paraId="312FC234" w14:textId="77777777" w:rsidR="00DC44EE" w:rsidRPr="00834989" w:rsidRDefault="00DC44EE" w:rsidP="00DC44EE">
            <w:pPr>
              <w:jc w:val="right"/>
              <w:rPr>
                <w:color w:val="000000" w:themeColor="text1"/>
                <w:sz w:val="20"/>
                <w:szCs w:val="20"/>
              </w:rPr>
            </w:pPr>
            <w:r w:rsidRPr="00834989">
              <w:rPr>
                <w:color w:val="000000" w:themeColor="text1"/>
                <w:sz w:val="20"/>
                <w:szCs w:val="20"/>
              </w:rPr>
              <w:t>5</w:t>
            </w:r>
          </w:p>
        </w:tc>
        <w:tc>
          <w:tcPr>
            <w:tcW w:w="1204" w:type="dxa"/>
            <w:shd w:val="clear" w:color="auto" w:fill="auto"/>
            <w:noWrap/>
            <w:hideMark/>
          </w:tcPr>
          <w:p w14:paraId="103A1A2A" w14:textId="77777777" w:rsidR="00DC44EE" w:rsidRPr="00834989" w:rsidRDefault="00DC44EE" w:rsidP="00DC44EE">
            <w:pPr>
              <w:jc w:val="right"/>
              <w:rPr>
                <w:color w:val="000000" w:themeColor="text1"/>
                <w:sz w:val="20"/>
                <w:szCs w:val="20"/>
              </w:rPr>
            </w:pPr>
            <w:r w:rsidRPr="00834989">
              <w:rPr>
                <w:color w:val="000000" w:themeColor="text1"/>
                <w:sz w:val="20"/>
                <w:szCs w:val="20"/>
              </w:rPr>
              <w:t>40481897</w:t>
            </w:r>
          </w:p>
        </w:tc>
        <w:tc>
          <w:tcPr>
            <w:tcW w:w="1716" w:type="dxa"/>
            <w:shd w:val="clear" w:color="auto" w:fill="auto"/>
            <w:noWrap/>
            <w:hideMark/>
          </w:tcPr>
          <w:p w14:paraId="200A657F" w14:textId="77777777" w:rsidR="00DC44EE" w:rsidRPr="00834989" w:rsidRDefault="00DC44EE" w:rsidP="00DC44EE">
            <w:pPr>
              <w:jc w:val="right"/>
              <w:rPr>
                <w:color w:val="000000" w:themeColor="text1"/>
                <w:sz w:val="20"/>
                <w:szCs w:val="20"/>
              </w:rPr>
            </w:pPr>
            <w:r w:rsidRPr="00834989">
              <w:rPr>
                <w:color w:val="000000" w:themeColor="text1"/>
                <w:sz w:val="20"/>
                <w:szCs w:val="20"/>
              </w:rPr>
              <w:t>443483005</w:t>
            </w:r>
          </w:p>
        </w:tc>
        <w:tc>
          <w:tcPr>
            <w:tcW w:w="6114" w:type="dxa"/>
            <w:shd w:val="clear" w:color="auto" w:fill="auto"/>
            <w:noWrap/>
            <w:hideMark/>
          </w:tcPr>
          <w:p w14:paraId="49E4815E" w14:textId="77777777" w:rsidR="00DC44EE" w:rsidRPr="00834989" w:rsidRDefault="00DC44EE" w:rsidP="00DC44EE">
            <w:pPr>
              <w:rPr>
                <w:color w:val="000000" w:themeColor="text1"/>
                <w:sz w:val="20"/>
                <w:szCs w:val="20"/>
              </w:rPr>
            </w:pPr>
            <w:r w:rsidRPr="00834989">
              <w:rPr>
                <w:color w:val="000000" w:themeColor="text1"/>
                <w:sz w:val="20"/>
                <w:szCs w:val="20"/>
              </w:rPr>
              <w:t>Inadequate sleep hygiene</w:t>
            </w:r>
          </w:p>
        </w:tc>
      </w:tr>
      <w:tr w:rsidR="00834989" w:rsidRPr="00834989" w14:paraId="32661E5D" w14:textId="77777777" w:rsidTr="00DC44EE">
        <w:trPr>
          <w:trHeight w:val="288"/>
        </w:trPr>
        <w:tc>
          <w:tcPr>
            <w:tcW w:w="416" w:type="dxa"/>
            <w:shd w:val="clear" w:color="auto" w:fill="auto"/>
            <w:noWrap/>
            <w:hideMark/>
          </w:tcPr>
          <w:p w14:paraId="6AB150DB" w14:textId="77777777" w:rsidR="00DC44EE" w:rsidRPr="00834989" w:rsidRDefault="00DC44EE" w:rsidP="00DC44EE">
            <w:pPr>
              <w:jc w:val="right"/>
              <w:rPr>
                <w:color w:val="000000" w:themeColor="text1"/>
                <w:sz w:val="20"/>
                <w:szCs w:val="20"/>
              </w:rPr>
            </w:pPr>
            <w:r w:rsidRPr="00834989">
              <w:rPr>
                <w:color w:val="000000" w:themeColor="text1"/>
                <w:sz w:val="20"/>
                <w:szCs w:val="20"/>
              </w:rPr>
              <w:t>6</w:t>
            </w:r>
          </w:p>
        </w:tc>
        <w:tc>
          <w:tcPr>
            <w:tcW w:w="1204" w:type="dxa"/>
            <w:shd w:val="clear" w:color="auto" w:fill="auto"/>
            <w:noWrap/>
            <w:hideMark/>
          </w:tcPr>
          <w:p w14:paraId="2F77CAD6" w14:textId="77777777" w:rsidR="00DC44EE" w:rsidRPr="00834989" w:rsidRDefault="00DC44EE" w:rsidP="00DC44EE">
            <w:pPr>
              <w:jc w:val="right"/>
              <w:rPr>
                <w:color w:val="000000" w:themeColor="text1"/>
                <w:sz w:val="20"/>
                <w:szCs w:val="20"/>
              </w:rPr>
            </w:pPr>
            <w:r w:rsidRPr="00834989">
              <w:rPr>
                <w:color w:val="000000" w:themeColor="text1"/>
                <w:sz w:val="20"/>
                <w:szCs w:val="20"/>
              </w:rPr>
              <w:t>374919</w:t>
            </w:r>
          </w:p>
        </w:tc>
        <w:tc>
          <w:tcPr>
            <w:tcW w:w="1716" w:type="dxa"/>
            <w:shd w:val="clear" w:color="auto" w:fill="auto"/>
            <w:noWrap/>
            <w:hideMark/>
          </w:tcPr>
          <w:p w14:paraId="21AD2F16" w14:textId="77777777" w:rsidR="00DC44EE" w:rsidRPr="00834989" w:rsidRDefault="00DC44EE" w:rsidP="00DC44EE">
            <w:pPr>
              <w:jc w:val="right"/>
              <w:rPr>
                <w:color w:val="000000" w:themeColor="text1"/>
                <w:sz w:val="20"/>
                <w:szCs w:val="20"/>
              </w:rPr>
            </w:pPr>
            <w:r w:rsidRPr="00834989">
              <w:rPr>
                <w:color w:val="000000" w:themeColor="text1"/>
                <w:sz w:val="20"/>
                <w:szCs w:val="20"/>
              </w:rPr>
              <w:t>24700007</w:t>
            </w:r>
          </w:p>
        </w:tc>
        <w:tc>
          <w:tcPr>
            <w:tcW w:w="6114" w:type="dxa"/>
            <w:shd w:val="clear" w:color="auto" w:fill="auto"/>
            <w:noWrap/>
            <w:hideMark/>
          </w:tcPr>
          <w:p w14:paraId="0BF43371" w14:textId="77777777" w:rsidR="00DC44EE" w:rsidRPr="00834989" w:rsidRDefault="00DC44EE" w:rsidP="00DC44EE">
            <w:pPr>
              <w:rPr>
                <w:color w:val="000000" w:themeColor="text1"/>
                <w:sz w:val="20"/>
                <w:szCs w:val="20"/>
              </w:rPr>
            </w:pPr>
            <w:r w:rsidRPr="00834989">
              <w:rPr>
                <w:color w:val="000000" w:themeColor="text1"/>
                <w:sz w:val="20"/>
                <w:szCs w:val="20"/>
              </w:rPr>
              <w:t>Multiple sclerosis</w:t>
            </w:r>
          </w:p>
        </w:tc>
      </w:tr>
      <w:tr w:rsidR="00834989" w:rsidRPr="00834989" w14:paraId="69AC99EC" w14:textId="77777777" w:rsidTr="00DC44EE">
        <w:trPr>
          <w:trHeight w:val="288"/>
        </w:trPr>
        <w:tc>
          <w:tcPr>
            <w:tcW w:w="416" w:type="dxa"/>
            <w:shd w:val="clear" w:color="auto" w:fill="auto"/>
            <w:noWrap/>
            <w:hideMark/>
          </w:tcPr>
          <w:p w14:paraId="12A7A4FD" w14:textId="77777777" w:rsidR="00DC44EE" w:rsidRPr="00834989" w:rsidRDefault="00DC44EE" w:rsidP="00DC44EE">
            <w:pPr>
              <w:jc w:val="right"/>
              <w:rPr>
                <w:color w:val="000000" w:themeColor="text1"/>
                <w:sz w:val="20"/>
                <w:szCs w:val="20"/>
              </w:rPr>
            </w:pPr>
            <w:r w:rsidRPr="00834989">
              <w:rPr>
                <w:color w:val="000000" w:themeColor="text1"/>
                <w:sz w:val="20"/>
                <w:szCs w:val="20"/>
              </w:rPr>
              <w:t>7</w:t>
            </w:r>
          </w:p>
        </w:tc>
        <w:tc>
          <w:tcPr>
            <w:tcW w:w="1204" w:type="dxa"/>
            <w:shd w:val="clear" w:color="auto" w:fill="auto"/>
            <w:noWrap/>
            <w:hideMark/>
          </w:tcPr>
          <w:p w14:paraId="44713129" w14:textId="77777777" w:rsidR="00DC44EE" w:rsidRPr="00834989" w:rsidRDefault="00DC44EE" w:rsidP="00DC44EE">
            <w:pPr>
              <w:jc w:val="right"/>
              <w:rPr>
                <w:color w:val="000000" w:themeColor="text1"/>
                <w:sz w:val="20"/>
                <w:szCs w:val="20"/>
              </w:rPr>
            </w:pPr>
            <w:r w:rsidRPr="00834989">
              <w:rPr>
                <w:color w:val="000000" w:themeColor="text1"/>
                <w:sz w:val="20"/>
                <w:szCs w:val="20"/>
              </w:rPr>
              <w:t>4090205</w:t>
            </w:r>
          </w:p>
        </w:tc>
        <w:tc>
          <w:tcPr>
            <w:tcW w:w="1716" w:type="dxa"/>
            <w:shd w:val="clear" w:color="auto" w:fill="auto"/>
            <w:noWrap/>
            <w:hideMark/>
          </w:tcPr>
          <w:p w14:paraId="4577D506" w14:textId="77777777" w:rsidR="00DC44EE" w:rsidRPr="00834989" w:rsidRDefault="00DC44EE" w:rsidP="00DC44EE">
            <w:pPr>
              <w:jc w:val="right"/>
              <w:rPr>
                <w:color w:val="000000" w:themeColor="text1"/>
                <w:sz w:val="20"/>
                <w:szCs w:val="20"/>
              </w:rPr>
            </w:pPr>
            <w:r w:rsidRPr="00834989">
              <w:rPr>
                <w:color w:val="000000" w:themeColor="text1"/>
                <w:sz w:val="20"/>
                <w:szCs w:val="20"/>
              </w:rPr>
              <w:t>187251001</w:t>
            </w:r>
          </w:p>
        </w:tc>
        <w:tc>
          <w:tcPr>
            <w:tcW w:w="6114" w:type="dxa"/>
            <w:shd w:val="clear" w:color="auto" w:fill="auto"/>
            <w:noWrap/>
            <w:hideMark/>
          </w:tcPr>
          <w:p w14:paraId="21342CEF" w14:textId="77777777" w:rsidR="00DC44EE" w:rsidRPr="00834989" w:rsidRDefault="00DC44EE" w:rsidP="00DC44EE">
            <w:pPr>
              <w:rPr>
                <w:color w:val="000000" w:themeColor="text1"/>
                <w:sz w:val="20"/>
                <w:szCs w:val="20"/>
              </w:rPr>
            </w:pPr>
            <w:r w:rsidRPr="00834989">
              <w:rPr>
                <w:color w:val="000000" w:themeColor="text1"/>
                <w:sz w:val="20"/>
                <w:szCs w:val="20"/>
              </w:rPr>
              <w:t>Sequelae of tuberculosis</w:t>
            </w:r>
          </w:p>
        </w:tc>
      </w:tr>
      <w:tr w:rsidR="00834989" w:rsidRPr="00834989" w14:paraId="5A3AAA5E" w14:textId="77777777" w:rsidTr="00DC44EE">
        <w:trPr>
          <w:trHeight w:val="288"/>
        </w:trPr>
        <w:tc>
          <w:tcPr>
            <w:tcW w:w="416" w:type="dxa"/>
            <w:shd w:val="clear" w:color="auto" w:fill="auto"/>
            <w:noWrap/>
            <w:hideMark/>
          </w:tcPr>
          <w:p w14:paraId="1D99EF6B" w14:textId="77777777" w:rsidR="00DC44EE" w:rsidRPr="00834989" w:rsidRDefault="00DC44EE" w:rsidP="00DC44EE">
            <w:pPr>
              <w:jc w:val="right"/>
              <w:rPr>
                <w:color w:val="000000" w:themeColor="text1"/>
                <w:sz w:val="20"/>
                <w:szCs w:val="20"/>
              </w:rPr>
            </w:pPr>
            <w:r w:rsidRPr="00834989">
              <w:rPr>
                <w:color w:val="000000" w:themeColor="text1"/>
                <w:sz w:val="20"/>
                <w:szCs w:val="20"/>
              </w:rPr>
              <w:t>8</w:t>
            </w:r>
          </w:p>
        </w:tc>
        <w:tc>
          <w:tcPr>
            <w:tcW w:w="1204" w:type="dxa"/>
            <w:shd w:val="clear" w:color="auto" w:fill="auto"/>
            <w:noWrap/>
            <w:hideMark/>
          </w:tcPr>
          <w:p w14:paraId="358298F0" w14:textId="77777777" w:rsidR="00DC44EE" w:rsidRPr="00834989" w:rsidRDefault="00DC44EE" w:rsidP="00DC44EE">
            <w:pPr>
              <w:jc w:val="right"/>
              <w:rPr>
                <w:color w:val="000000" w:themeColor="text1"/>
                <w:sz w:val="20"/>
                <w:szCs w:val="20"/>
              </w:rPr>
            </w:pPr>
            <w:r w:rsidRPr="00834989">
              <w:rPr>
                <w:color w:val="000000" w:themeColor="text1"/>
                <w:sz w:val="20"/>
                <w:szCs w:val="20"/>
              </w:rPr>
              <w:t>438021</w:t>
            </w:r>
          </w:p>
        </w:tc>
        <w:tc>
          <w:tcPr>
            <w:tcW w:w="1716" w:type="dxa"/>
            <w:shd w:val="clear" w:color="auto" w:fill="auto"/>
            <w:noWrap/>
            <w:hideMark/>
          </w:tcPr>
          <w:p w14:paraId="6E320A73" w14:textId="77777777" w:rsidR="00DC44EE" w:rsidRPr="00834989" w:rsidRDefault="00DC44EE" w:rsidP="00DC44EE">
            <w:pPr>
              <w:jc w:val="right"/>
              <w:rPr>
                <w:color w:val="000000" w:themeColor="text1"/>
                <w:sz w:val="20"/>
                <w:szCs w:val="20"/>
              </w:rPr>
            </w:pPr>
            <w:r w:rsidRPr="00834989">
              <w:rPr>
                <w:color w:val="000000" w:themeColor="text1"/>
                <w:sz w:val="20"/>
                <w:szCs w:val="20"/>
              </w:rPr>
              <w:t>23123006</w:t>
            </w:r>
          </w:p>
        </w:tc>
        <w:tc>
          <w:tcPr>
            <w:tcW w:w="6114" w:type="dxa"/>
            <w:shd w:val="clear" w:color="auto" w:fill="auto"/>
            <w:noWrap/>
            <w:hideMark/>
          </w:tcPr>
          <w:p w14:paraId="10C7C0C3" w14:textId="77777777" w:rsidR="00DC44EE" w:rsidRPr="00834989" w:rsidRDefault="00DC44EE" w:rsidP="00DC44EE">
            <w:pPr>
              <w:rPr>
                <w:color w:val="000000" w:themeColor="text1"/>
                <w:sz w:val="20"/>
                <w:szCs w:val="20"/>
              </w:rPr>
            </w:pPr>
            <w:r w:rsidRPr="00834989">
              <w:rPr>
                <w:color w:val="000000" w:themeColor="text1"/>
                <w:sz w:val="20"/>
                <w:szCs w:val="20"/>
              </w:rPr>
              <w:t>Disorder due to and following fracture of upper limb</w:t>
            </w:r>
          </w:p>
        </w:tc>
      </w:tr>
      <w:tr w:rsidR="00834989" w:rsidRPr="00834989" w14:paraId="51E9EC3E" w14:textId="77777777" w:rsidTr="00DC44EE">
        <w:trPr>
          <w:trHeight w:val="288"/>
        </w:trPr>
        <w:tc>
          <w:tcPr>
            <w:tcW w:w="416" w:type="dxa"/>
            <w:shd w:val="clear" w:color="auto" w:fill="auto"/>
            <w:noWrap/>
            <w:hideMark/>
          </w:tcPr>
          <w:p w14:paraId="17A6B476" w14:textId="77777777" w:rsidR="00DC44EE" w:rsidRPr="00834989" w:rsidRDefault="00DC44EE" w:rsidP="00DC44EE">
            <w:pPr>
              <w:jc w:val="right"/>
              <w:rPr>
                <w:color w:val="000000" w:themeColor="text1"/>
                <w:sz w:val="20"/>
                <w:szCs w:val="20"/>
              </w:rPr>
            </w:pPr>
            <w:r w:rsidRPr="00834989">
              <w:rPr>
                <w:color w:val="000000" w:themeColor="text1"/>
                <w:sz w:val="20"/>
                <w:szCs w:val="20"/>
              </w:rPr>
              <w:t>9</w:t>
            </w:r>
          </w:p>
        </w:tc>
        <w:tc>
          <w:tcPr>
            <w:tcW w:w="1204" w:type="dxa"/>
            <w:shd w:val="clear" w:color="auto" w:fill="auto"/>
            <w:noWrap/>
            <w:hideMark/>
          </w:tcPr>
          <w:p w14:paraId="7165E450" w14:textId="77777777" w:rsidR="00DC44EE" w:rsidRPr="00834989" w:rsidRDefault="00DC44EE" w:rsidP="00DC44EE">
            <w:pPr>
              <w:jc w:val="right"/>
              <w:rPr>
                <w:color w:val="000000" w:themeColor="text1"/>
                <w:sz w:val="20"/>
                <w:szCs w:val="20"/>
              </w:rPr>
            </w:pPr>
            <w:r w:rsidRPr="00834989">
              <w:rPr>
                <w:color w:val="000000" w:themeColor="text1"/>
                <w:sz w:val="20"/>
                <w:szCs w:val="20"/>
              </w:rPr>
              <w:t>4166231</w:t>
            </w:r>
          </w:p>
        </w:tc>
        <w:tc>
          <w:tcPr>
            <w:tcW w:w="1716" w:type="dxa"/>
            <w:shd w:val="clear" w:color="auto" w:fill="auto"/>
            <w:noWrap/>
            <w:hideMark/>
          </w:tcPr>
          <w:p w14:paraId="6CF4BBE8" w14:textId="77777777" w:rsidR="00DC44EE" w:rsidRPr="00834989" w:rsidRDefault="00DC44EE" w:rsidP="00DC44EE">
            <w:pPr>
              <w:jc w:val="right"/>
              <w:rPr>
                <w:color w:val="000000" w:themeColor="text1"/>
                <w:sz w:val="20"/>
                <w:szCs w:val="20"/>
              </w:rPr>
            </w:pPr>
            <w:r w:rsidRPr="00834989">
              <w:rPr>
                <w:color w:val="000000" w:themeColor="text1"/>
                <w:sz w:val="20"/>
                <w:szCs w:val="20"/>
              </w:rPr>
              <w:t>47708004</w:t>
            </w:r>
          </w:p>
        </w:tc>
        <w:tc>
          <w:tcPr>
            <w:tcW w:w="6114" w:type="dxa"/>
            <w:shd w:val="clear" w:color="auto" w:fill="auto"/>
            <w:noWrap/>
            <w:hideMark/>
          </w:tcPr>
          <w:p w14:paraId="03D9B463" w14:textId="77777777" w:rsidR="00DC44EE" w:rsidRPr="00834989" w:rsidRDefault="00DC44EE" w:rsidP="00DC44EE">
            <w:pPr>
              <w:rPr>
                <w:color w:val="000000" w:themeColor="text1"/>
                <w:sz w:val="20"/>
                <w:szCs w:val="20"/>
              </w:rPr>
            </w:pPr>
            <w:r w:rsidRPr="00834989">
              <w:rPr>
                <w:color w:val="000000" w:themeColor="text1"/>
                <w:sz w:val="20"/>
                <w:szCs w:val="20"/>
              </w:rPr>
              <w:t>Genetic predisposition</w:t>
            </w:r>
          </w:p>
        </w:tc>
      </w:tr>
      <w:tr w:rsidR="00834989" w:rsidRPr="00834989" w14:paraId="0AB59432" w14:textId="77777777" w:rsidTr="00DC44EE">
        <w:trPr>
          <w:trHeight w:val="288"/>
        </w:trPr>
        <w:tc>
          <w:tcPr>
            <w:tcW w:w="416" w:type="dxa"/>
            <w:shd w:val="clear" w:color="auto" w:fill="auto"/>
            <w:noWrap/>
            <w:hideMark/>
          </w:tcPr>
          <w:p w14:paraId="1618DBCB" w14:textId="77777777" w:rsidR="00DC44EE" w:rsidRPr="00834989" w:rsidRDefault="00DC44EE" w:rsidP="00DC44EE">
            <w:pPr>
              <w:jc w:val="right"/>
              <w:rPr>
                <w:color w:val="000000" w:themeColor="text1"/>
                <w:sz w:val="20"/>
                <w:szCs w:val="20"/>
              </w:rPr>
            </w:pPr>
            <w:r w:rsidRPr="00834989">
              <w:rPr>
                <w:color w:val="000000" w:themeColor="text1"/>
                <w:sz w:val="20"/>
                <w:szCs w:val="20"/>
              </w:rPr>
              <w:t>10</w:t>
            </w:r>
          </w:p>
        </w:tc>
        <w:tc>
          <w:tcPr>
            <w:tcW w:w="1204" w:type="dxa"/>
            <w:shd w:val="clear" w:color="auto" w:fill="auto"/>
            <w:noWrap/>
            <w:hideMark/>
          </w:tcPr>
          <w:p w14:paraId="52B4C958" w14:textId="77777777" w:rsidR="00DC44EE" w:rsidRPr="00834989" w:rsidRDefault="00DC44EE" w:rsidP="00DC44EE">
            <w:pPr>
              <w:jc w:val="right"/>
              <w:rPr>
                <w:color w:val="000000" w:themeColor="text1"/>
                <w:sz w:val="20"/>
                <w:szCs w:val="20"/>
              </w:rPr>
            </w:pPr>
            <w:r w:rsidRPr="00834989">
              <w:rPr>
                <w:color w:val="000000" w:themeColor="text1"/>
                <w:sz w:val="20"/>
                <w:szCs w:val="20"/>
              </w:rPr>
              <w:t>440933</w:t>
            </w:r>
          </w:p>
        </w:tc>
        <w:tc>
          <w:tcPr>
            <w:tcW w:w="1716" w:type="dxa"/>
            <w:shd w:val="clear" w:color="auto" w:fill="auto"/>
            <w:noWrap/>
            <w:hideMark/>
          </w:tcPr>
          <w:p w14:paraId="7C9D238F" w14:textId="77777777" w:rsidR="00DC44EE" w:rsidRPr="00834989" w:rsidRDefault="00DC44EE" w:rsidP="00DC44EE">
            <w:pPr>
              <w:jc w:val="right"/>
              <w:rPr>
                <w:color w:val="000000" w:themeColor="text1"/>
                <w:sz w:val="20"/>
                <w:szCs w:val="20"/>
              </w:rPr>
            </w:pPr>
            <w:r w:rsidRPr="00834989">
              <w:rPr>
                <w:color w:val="000000" w:themeColor="text1"/>
                <w:sz w:val="20"/>
                <w:szCs w:val="20"/>
              </w:rPr>
              <w:t>77968000</w:t>
            </w:r>
          </w:p>
        </w:tc>
        <w:tc>
          <w:tcPr>
            <w:tcW w:w="6114" w:type="dxa"/>
            <w:shd w:val="clear" w:color="auto" w:fill="auto"/>
            <w:noWrap/>
            <w:hideMark/>
          </w:tcPr>
          <w:p w14:paraId="336A290D" w14:textId="77777777" w:rsidR="00DC44EE" w:rsidRPr="00834989" w:rsidRDefault="00DC44EE" w:rsidP="00DC44EE">
            <w:pPr>
              <w:rPr>
                <w:color w:val="000000" w:themeColor="text1"/>
                <w:sz w:val="20"/>
                <w:szCs w:val="20"/>
              </w:rPr>
            </w:pPr>
            <w:r w:rsidRPr="00834989">
              <w:rPr>
                <w:color w:val="000000" w:themeColor="text1"/>
                <w:sz w:val="20"/>
                <w:szCs w:val="20"/>
              </w:rPr>
              <w:t>Effects of accidental exposure to external cause</w:t>
            </w:r>
          </w:p>
        </w:tc>
      </w:tr>
      <w:tr w:rsidR="00834989" w:rsidRPr="00834989" w14:paraId="07870DE3" w14:textId="77777777" w:rsidTr="00DC44EE">
        <w:trPr>
          <w:trHeight w:val="288"/>
        </w:trPr>
        <w:tc>
          <w:tcPr>
            <w:tcW w:w="416" w:type="dxa"/>
            <w:shd w:val="clear" w:color="auto" w:fill="auto"/>
            <w:noWrap/>
            <w:hideMark/>
          </w:tcPr>
          <w:p w14:paraId="7302E5AD" w14:textId="77777777" w:rsidR="00DC44EE" w:rsidRPr="00834989" w:rsidRDefault="00DC44EE" w:rsidP="00DC44EE">
            <w:pPr>
              <w:jc w:val="right"/>
              <w:rPr>
                <w:color w:val="000000" w:themeColor="text1"/>
                <w:sz w:val="20"/>
                <w:szCs w:val="20"/>
              </w:rPr>
            </w:pPr>
            <w:r w:rsidRPr="00834989">
              <w:rPr>
                <w:color w:val="000000" w:themeColor="text1"/>
                <w:sz w:val="20"/>
                <w:szCs w:val="20"/>
              </w:rPr>
              <w:t>11</w:t>
            </w:r>
          </w:p>
        </w:tc>
        <w:tc>
          <w:tcPr>
            <w:tcW w:w="1204" w:type="dxa"/>
            <w:shd w:val="clear" w:color="auto" w:fill="auto"/>
            <w:noWrap/>
            <w:hideMark/>
          </w:tcPr>
          <w:p w14:paraId="513221CC" w14:textId="77777777" w:rsidR="00DC44EE" w:rsidRPr="00834989" w:rsidRDefault="00DC44EE" w:rsidP="00DC44EE">
            <w:pPr>
              <w:jc w:val="right"/>
              <w:rPr>
                <w:color w:val="000000" w:themeColor="text1"/>
                <w:sz w:val="20"/>
                <w:szCs w:val="20"/>
              </w:rPr>
            </w:pPr>
            <w:r w:rsidRPr="00834989">
              <w:rPr>
                <w:color w:val="000000" w:themeColor="text1"/>
                <w:sz w:val="20"/>
                <w:szCs w:val="20"/>
              </w:rPr>
              <w:t>374013</w:t>
            </w:r>
          </w:p>
        </w:tc>
        <w:tc>
          <w:tcPr>
            <w:tcW w:w="1716" w:type="dxa"/>
            <w:shd w:val="clear" w:color="auto" w:fill="auto"/>
            <w:noWrap/>
            <w:hideMark/>
          </w:tcPr>
          <w:p w14:paraId="0B476402" w14:textId="77777777" w:rsidR="00DC44EE" w:rsidRPr="00834989" w:rsidRDefault="00DC44EE" w:rsidP="00DC44EE">
            <w:pPr>
              <w:jc w:val="right"/>
              <w:rPr>
                <w:color w:val="000000" w:themeColor="text1"/>
                <w:sz w:val="20"/>
                <w:szCs w:val="20"/>
              </w:rPr>
            </w:pPr>
            <w:r w:rsidRPr="00834989">
              <w:rPr>
                <w:color w:val="000000" w:themeColor="text1"/>
                <w:sz w:val="20"/>
                <w:szCs w:val="20"/>
              </w:rPr>
              <w:t>230292008</w:t>
            </w:r>
          </w:p>
        </w:tc>
        <w:tc>
          <w:tcPr>
            <w:tcW w:w="6114" w:type="dxa"/>
            <w:shd w:val="clear" w:color="auto" w:fill="auto"/>
            <w:noWrap/>
            <w:hideMark/>
          </w:tcPr>
          <w:p w14:paraId="4CD44C7C" w14:textId="77777777" w:rsidR="00DC44EE" w:rsidRPr="00834989" w:rsidRDefault="00DC44EE" w:rsidP="00DC44EE">
            <w:pPr>
              <w:rPr>
                <w:color w:val="000000" w:themeColor="text1"/>
                <w:sz w:val="20"/>
                <w:szCs w:val="20"/>
              </w:rPr>
            </w:pPr>
            <w:r w:rsidRPr="00834989">
              <w:rPr>
                <w:color w:val="000000" w:themeColor="text1"/>
                <w:sz w:val="20"/>
                <w:szCs w:val="20"/>
              </w:rPr>
              <w:t>Secondary parkinsonism</w:t>
            </w:r>
          </w:p>
        </w:tc>
      </w:tr>
      <w:tr w:rsidR="00834989" w:rsidRPr="00834989" w14:paraId="5AA4316A" w14:textId="77777777" w:rsidTr="00DC44EE">
        <w:trPr>
          <w:trHeight w:val="288"/>
        </w:trPr>
        <w:tc>
          <w:tcPr>
            <w:tcW w:w="416" w:type="dxa"/>
            <w:shd w:val="clear" w:color="auto" w:fill="auto"/>
            <w:noWrap/>
            <w:hideMark/>
          </w:tcPr>
          <w:p w14:paraId="632C72F6" w14:textId="77777777" w:rsidR="00DC44EE" w:rsidRPr="00834989" w:rsidRDefault="00DC44EE" w:rsidP="00DC44EE">
            <w:pPr>
              <w:jc w:val="right"/>
              <w:rPr>
                <w:color w:val="000000" w:themeColor="text1"/>
                <w:sz w:val="20"/>
                <w:szCs w:val="20"/>
              </w:rPr>
            </w:pPr>
            <w:r w:rsidRPr="00834989">
              <w:rPr>
                <w:color w:val="000000" w:themeColor="text1"/>
                <w:sz w:val="20"/>
                <w:szCs w:val="20"/>
              </w:rPr>
              <w:t>12</w:t>
            </w:r>
          </w:p>
        </w:tc>
        <w:tc>
          <w:tcPr>
            <w:tcW w:w="1204" w:type="dxa"/>
            <w:shd w:val="clear" w:color="auto" w:fill="auto"/>
            <w:noWrap/>
            <w:hideMark/>
          </w:tcPr>
          <w:p w14:paraId="3B433BBB" w14:textId="77777777" w:rsidR="00DC44EE" w:rsidRPr="00834989" w:rsidRDefault="00DC44EE" w:rsidP="00DC44EE">
            <w:pPr>
              <w:jc w:val="right"/>
              <w:rPr>
                <w:color w:val="000000" w:themeColor="text1"/>
                <w:sz w:val="20"/>
                <w:szCs w:val="20"/>
              </w:rPr>
            </w:pPr>
            <w:r w:rsidRPr="00834989">
              <w:rPr>
                <w:color w:val="000000" w:themeColor="text1"/>
                <w:sz w:val="20"/>
                <w:szCs w:val="20"/>
              </w:rPr>
              <w:t>141667</w:t>
            </w:r>
          </w:p>
        </w:tc>
        <w:tc>
          <w:tcPr>
            <w:tcW w:w="1716" w:type="dxa"/>
            <w:shd w:val="clear" w:color="auto" w:fill="auto"/>
            <w:noWrap/>
            <w:hideMark/>
          </w:tcPr>
          <w:p w14:paraId="1D575226" w14:textId="77777777" w:rsidR="00DC44EE" w:rsidRPr="00834989" w:rsidRDefault="00DC44EE" w:rsidP="00DC44EE">
            <w:pPr>
              <w:jc w:val="right"/>
              <w:rPr>
                <w:color w:val="000000" w:themeColor="text1"/>
                <w:sz w:val="20"/>
                <w:szCs w:val="20"/>
              </w:rPr>
            </w:pPr>
            <w:r w:rsidRPr="00834989">
              <w:rPr>
                <w:color w:val="000000" w:themeColor="text1"/>
                <w:sz w:val="20"/>
                <w:szCs w:val="20"/>
              </w:rPr>
              <w:t>27911000</w:t>
            </w:r>
          </w:p>
        </w:tc>
        <w:tc>
          <w:tcPr>
            <w:tcW w:w="6114" w:type="dxa"/>
            <w:shd w:val="clear" w:color="auto" w:fill="auto"/>
            <w:noWrap/>
            <w:hideMark/>
          </w:tcPr>
          <w:p w14:paraId="39F72DC8" w14:textId="77777777" w:rsidR="00DC44EE" w:rsidRPr="00834989" w:rsidRDefault="00DC44EE" w:rsidP="00DC44EE">
            <w:pPr>
              <w:rPr>
                <w:color w:val="000000" w:themeColor="text1"/>
                <w:sz w:val="20"/>
                <w:szCs w:val="20"/>
              </w:rPr>
            </w:pPr>
            <w:r w:rsidRPr="00834989">
              <w:rPr>
                <w:color w:val="000000" w:themeColor="text1"/>
                <w:sz w:val="20"/>
                <w:szCs w:val="20"/>
              </w:rPr>
              <w:t>Laxity of ligament</w:t>
            </w:r>
          </w:p>
        </w:tc>
      </w:tr>
      <w:tr w:rsidR="00834989" w:rsidRPr="00834989" w14:paraId="7E2A232F" w14:textId="77777777" w:rsidTr="00DC44EE">
        <w:trPr>
          <w:trHeight w:val="288"/>
        </w:trPr>
        <w:tc>
          <w:tcPr>
            <w:tcW w:w="416" w:type="dxa"/>
            <w:shd w:val="clear" w:color="auto" w:fill="auto"/>
            <w:noWrap/>
            <w:hideMark/>
          </w:tcPr>
          <w:p w14:paraId="68088E97" w14:textId="77777777" w:rsidR="00DC44EE" w:rsidRPr="00834989" w:rsidRDefault="00DC44EE" w:rsidP="00DC44EE">
            <w:pPr>
              <w:jc w:val="right"/>
              <w:rPr>
                <w:color w:val="000000" w:themeColor="text1"/>
                <w:sz w:val="20"/>
                <w:szCs w:val="20"/>
              </w:rPr>
            </w:pPr>
            <w:r w:rsidRPr="00834989">
              <w:rPr>
                <w:color w:val="000000" w:themeColor="text1"/>
                <w:sz w:val="20"/>
                <w:szCs w:val="20"/>
              </w:rPr>
              <w:t>13</w:t>
            </w:r>
          </w:p>
        </w:tc>
        <w:tc>
          <w:tcPr>
            <w:tcW w:w="1204" w:type="dxa"/>
            <w:shd w:val="clear" w:color="auto" w:fill="auto"/>
            <w:noWrap/>
            <w:hideMark/>
          </w:tcPr>
          <w:p w14:paraId="2B5323F4" w14:textId="77777777" w:rsidR="00DC44EE" w:rsidRPr="00834989" w:rsidRDefault="00DC44EE" w:rsidP="00DC44EE">
            <w:pPr>
              <w:jc w:val="right"/>
              <w:rPr>
                <w:color w:val="000000" w:themeColor="text1"/>
                <w:sz w:val="20"/>
                <w:szCs w:val="20"/>
              </w:rPr>
            </w:pPr>
            <w:r w:rsidRPr="00834989">
              <w:rPr>
                <w:color w:val="000000" w:themeColor="text1"/>
                <w:sz w:val="20"/>
                <w:szCs w:val="20"/>
              </w:rPr>
              <w:t>4216670</w:t>
            </w:r>
          </w:p>
        </w:tc>
        <w:tc>
          <w:tcPr>
            <w:tcW w:w="1716" w:type="dxa"/>
            <w:shd w:val="clear" w:color="auto" w:fill="auto"/>
            <w:noWrap/>
            <w:hideMark/>
          </w:tcPr>
          <w:p w14:paraId="2F970D1A" w14:textId="77777777" w:rsidR="00DC44EE" w:rsidRPr="00834989" w:rsidRDefault="00DC44EE" w:rsidP="00DC44EE">
            <w:pPr>
              <w:jc w:val="right"/>
              <w:rPr>
                <w:color w:val="000000" w:themeColor="text1"/>
                <w:sz w:val="20"/>
                <w:szCs w:val="20"/>
              </w:rPr>
            </w:pPr>
            <w:r w:rsidRPr="00834989">
              <w:rPr>
                <w:color w:val="000000" w:themeColor="text1"/>
                <w:sz w:val="20"/>
                <w:szCs w:val="20"/>
              </w:rPr>
              <w:t>81302005</w:t>
            </w:r>
          </w:p>
        </w:tc>
        <w:tc>
          <w:tcPr>
            <w:tcW w:w="6114" w:type="dxa"/>
            <w:shd w:val="clear" w:color="auto" w:fill="auto"/>
            <w:noWrap/>
            <w:hideMark/>
          </w:tcPr>
          <w:p w14:paraId="50DE6088" w14:textId="77777777" w:rsidR="00DC44EE" w:rsidRPr="00834989" w:rsidRDefault="00DC44EE" w:rsidP="00DC44EE">
            <w:pPr>
              <w:rPr>
                <w:color w:val="000000" w:themeColor="text1"/>
                <w:sz w:val="20"/>
                <w:szCs w:val="20"/>
              </w:rPr>
            </w:pPr>
            <w:r w:rsidRPr="00834989">
              <w:rPr>
                <w:color w:val="000000" w:themeColor="text1"/>
                <w:sz w:val="20"/>
                <w:szCs w:val="20"/>
              </w:rPr>
              <w:t>Worried well</w:t>
            </w:r>
          </w:p>
        </w:tc>
      </w:tr>
      <w:tr w:rsidR="00834989" w:rsidRPr="00834989" w14:paraId="1483267D" w14:textId="77777777" w:rsidTr="00DC44EE">
        <w:trPr>
          <w:trHeight w:val="288"/>
        </w:trPr>
        <w:tc>
          <w:tcPr>
            <w:tcW w:w="416" w:type="dxa"/>
            <w:shd w:val="clear" w:color="auto" w:fill="auto"/>
            <w:noWrap/>
            <w:hideMark/>
          </w:tcPr>
          <w:p w14:paraId="3194C3DA" w14:textId="77777777" w:rsidR="00DC44EE" w:rsidRPr="00834989" w:rsidRDefault="00DC44EE" w:rsidP="00DC44EE">
            <w:pPr>
              <w:jc w:val="right"/>
              <w:rPr>
                <w:color w:val="000000" w:themeColor="text1"/>
                <w:sz w:val="20"/>
                <w:szCs w:val="20"/>
              </w:rPr>
            </w:pPr>
            <w:r w:rsidRPr="00834989">
              <w:rPr>
                <w:color w:val="000000" w:themeColor="text1"/>
                <w:sz w:val="20"/>
                <w:szCs w:val="20"/>
              </w:rPr>
              <w:t>14</w:t>
            </w:r>
          </w:p>
        </w:tc>
        <w:tc>
          <w:tcPr>
            <w:tcW w:w="1204" w:type="dxa"/>
            <w:shd w:val="clear" w:color="auto" w:fill="auto"/>
            <w:noWrap/>
            <w:hideMark/>
          </w:tcPr>
          <w:p w14:paraId="332A4CC0" w14:textId="77777777" w:rsidR="00DC44EE" w:rsidRPr="00834989" w:rsidRDefault="00DC44EE" w:rsidP="00DC44EE">
            <w:pPr>
              <w:jc w:val="right"/>
              <w:rPr>
                <w:color w:val="000000" w:themeColor="text1"/>
                <w:sz w:val="20"/>
                <w:szCs w:val="20"/>
              </w:rPr>
            </w:pPr>
            <w:r w:rsidRPr="00834989">
              <w:rPr>
                <w:color w:val="000000" w:themeColor="text1"/>
                <w:sz w:val="20"/>
                <w:szCs w:val="20"/>
              </w:rPr>
              <w:t>77139</w:t>
            </w:r>
          </w:p>
        </w:tc>
        <w:tc>
          <w:tcPr>
            <w:tcW w:w="1716" w:type="dxa"/>
            <w:shd w:val="clear" w:color="auto" w:fill="auto"/>
            <w:noWrap/>
            <w:hideMark/>
          </w:tcPr>
          <w:p w14:paraId="78CF3152" w14:textId="77777777" w:rsidR="00DC44EE" w:rsidRPr="00834989" w:rsidRDefault="00DC44EE" w:rsidP="00DC44EE">
            <w:pPr>
              <w:jc w:val="right"/>
              <w:rPr>
                <w:color w:val="000000" w:themeColor="text1"/>
                <w:sz w:val="20"/>
                <w:szCs w:val="20"/>
              </w:rPr>
            </w:pPr>
            <w:r w:rsidRPr="00834989">
              <w:rPr>
                <w:color w:val="000000" w:themeColor="text1"/>
                <w:sz w:val="20"/>
                <w:szCs w:val="20"/>
              </w:rPr>
              <w:t>2630008</w:t>
            </w:r>
          </w:p>
        </w:tc>
        <w:tc>
          <w:tcPr>
            <w:tcW w:w="6114" w:type="dxa"/>
            <w:shd w:val="clear" w:color="auto" w:fill="auto"/>
            <w:noWrap/>
            <w:hideMark/>
          </w:tcPr>
          <w:p w14:paraId="3FA4133F" w14:textId="77777777" w:rsidR="00DC44EE" w:rsidRPr="00834989" w:rsidRDefault="00DC44EE" w:rsidP="00DC44EE">
            <w:pPr>
              <w:rPr>
                <w:color w:val="000000" w:themeColor="text1"/>
                <w:sz w:val="20"/>
                <w:szCs w:val="20"/>
              </w:rPr>
            </w:pPr>
            <w:r w:rsidRPr="00834989">
              <w:rPr>
                <w:color w:val="000000" w:themeColor="text1"/>
                <w:sz w:val="20"/>
                <w:szCs w:val="20"/>
              </w:rPr>
              <w:t>Open wound of finger without complication</w:t>
            </w:r>
          </w:p>
        </w:tc>
      </w:tr>
      <w:tr w:rsidR="00834989" w:rsidRPr="00834989" w14:paraId="4DDC21FA" w14:textId="77777777" w:rsidTr="00DC44EE">
        <w:trPr>
          <w:trHeight w:val="288"/>
        </w:trPr>
        <w:tc>
          <w:tcPr>
            <w:tcW w:w="416" w:type="dxa"/>
            <w:shd w:val="clear" w:color="auto" w:fill="auto"/>
            <w:noWrap/>
            <w:hideMark/>
          </w:tcPr>
          <w:p w14:paraId="066851A5" w14:textId="77777777" w:rsidR="00DC44EE" w:rsidRPr="00834989" w:rsidRDefault="00DC44EE" w:rsidP="00DC44EE">
            <w:pPr>
              <w:jc w:val="right"/>
              <w:rPr>
                <w:color w:val="000000" w:themeColor="text1"/>
                <w:sz w:val="20"/>
                <w:szCs w:val="20"/>
              </w:rPr>
            </w:pPr>
            <w:r w:rsidRPr="00834989">
              <w:rPr>
                <w:color w:val="000000" w:themeColor="text1"/>
                <w:sz w:val="20"/>
                <w:szCs w:val="20"/>
              </w:rPr>
              <w:t>15</w:t>
            </w:r>
          </w:p>
        </w:tc>
        <w:tc>
          <w:tcPr>
            <w:tcW w:w="1204" w:type="dxa"/>
            <w:shd w:val="clear" w:color="auto" w:fill="auto"/>
            <w:noWrap/>
            <w:hideMark/>
          </w:tcPr>
          <w:p w14:paraId="6B10DE50" w14:textId="77777777" w:rsidR="00DC44EE" w:rsidRPr="00834989" w:rsidRDefault="00DC44EE" w:rsidP="00DC44EE">
            <w:pPr>
              <w:jc w:val="right"/>
              <w:rPr>
                <w:color w:val="000000" w:themeColor="text1"/>
                <w:sz w:val="20"/>
                <w:szCs w:val="20"/>
              </w:rPr>
            </w:pPr>
            <w:r w:rsidRPr="00834989">
              <w:rPr>
                <w:color w:val="000000" w:themeColor="text1"/>
                <w:sz w:val="20"/>
                <w:szCs w:val="20"/>
              </w:rPr>
              <w:t>132736</w:t>
            </w:r>
          </w:p>
        </w:tc>
        <w:tc>
          <w:tcPr>
            <w:tcW w:w="1716" w:type="dxa"/>
            <w:shd w:val="clear" w:color="auto" w:fill="auto"/>
            <w:noWrap/>
            <w:hideMark/>
          </w:tcPr>
          <w:p w14:paraId="012D85D2" w14:textId="77777777" w:rsidR="00DC44EE" w:rsidRPr="00834989" w:rsidRDefault="00DC44EE" w:rsidP="00DC44EE">
            <w:pPr>
              <w:jc w:val="right"/>
              <w:rPr>
                <w:color w:val="000000" w:themeColor="text1"/>
                <w:sz w:val="20"/>
                <w:szCs w:val="20"/>
              </w:rPr>
            </w:pPr>
            <w:r w:rsidRPr="00834989">
              <w:rPr>
                <w:color w:val="000000" w:themeColor="text1"/>
                <w:sz w:val="20"/>
                <w:szCs w:val="20"/>
              </w:rPr>
              <w:t>5758002</w:t>
            </w:r>
          </w:p>
        </w:tc>
        <w:tc>
          <w:tcPr>
            <w:tcW w:w="6114" w:type="dxa"/>
            <w:shd w:val="clear" w:color="auto" w:fill="auto"/>
            <w:noWrap/>
            <w:hideMark/>
          </w:tcPr>
          <w:p w14:paraId="4A738C59" w14:textId="77777777" w:rsidR="00DC44EE" w:rsidRPr="00834989" w:rsidRDefault="00DC44EE" w:rsidP="00DC44EE">
            <w:pPr>
              <w:rPr>
                <w:color w:val="000000" w:themeColor="text1"/>
                <w:sz w:val="20"/>
                <w:szCs w:val="20"/>
              </w:rPr>
            </w:pPr>
            <w:r w:rsidRPr="00834989">
              <w:rPr>
                <w:color w:val="000000" w:themeColor="text1"/>
                <w:sz w:val="20"/>
                <w:szCs w:val="20"/>
              </w:rPr>
              <w:t>Bacteremia</w:t>
            </w:r>
          </w:p>
        </w:tc>
      </w:tr>
      <w:tr w:rsidR="00834989" w:rsidRPr="00834989" w14:paraId="3F4A4EF8" w14:textId="77777777" w:rsidTr="00DC44EE">
        <w:trPr>
          <w:trHeight w:val="288"/>
        </w:trPr>
        <w:tc>
          <w:tcPr>
            <w:tcW w:w="416" w:type="dxa"/>
            <w:shd w:val="clear" w:color="auto" w:fill="auto"/>
            <w:noWrap/>
            <w:hideMark/>
          </w:tcPr>
          <w:p w14:paraId="11104B7D" w14:textId="77777777" w:rsidR="00DC44EE" w:rsidRPr="00834989" w:rsidRDefault="00DC44EE" w:rsidP="00DC44EE">
            <w:pPr>
              <w:jc w:val="right"/>
              <w:rPr>
                <w:color w:val="000000" w:themeColor="text1"/>
                <w:sz w:val="20"/>
                <w:szCs w:val="20"/>
              </w:rPr>
            </w:pPr>
            <w:r w:rsidRPr="00834989">
              <w:rPr>
                <w:color w:val="000000" w:themeColor="text1"/>
                <w:sz w:val="20"/>
                <w:szCs w:val="20"/>
              </w:rPr>
              <w:t>16</w:t>
            </w:r>
          </w:p>
        </w:tc>
        <w:tc>
          <w:tcPr>
            <w:tcW w:w="1204" w:type="dxa"/>
            <w:shd w:val="clear" w:color="auto" w:fill="auto"/>
            <w:noWrap/>
            <w:hideMark/>
          </w:tcPr>
          <w:p w14:paraId="392CC1D1" w14:textId="77777777" w:rsidR="00DC44EE" w:rsidRPr="00834989" w:rsidRDefault="00DC44EE" w:rsidP="00DC44EE">
            <w:pPr>
              <w:jc w:val="right"/>
              <w:rPr>
                <w:color w:val="000000" w:themeColor="text1"/>
                <w:sz w:val="20"/>
                <w:szCs w:val="20"/>
              </w:rPr>
            </w:pPr>
            <w:r w:rsidRPr="00834989">
              <w:rPr>
                <w:color w:val="000000" w:themeColor="text1"/>
                <w:sz w:val="20"/>
                <w:szCs w:val="20"/>
              </w:rPr>
              <w:t>374358</w:t>
            </w:r>
          </w:p>
        </w:tc>
        <w:tc>
          <w:tcPr>
            <w:tcW w:w="1716" w:type="dxa"/>
            <w:shd w:val="clear" w:color="auto" w:fill="auto"/>
            <w:noWrap/>
            <w:hideMark/>
          </w:tcPr>
          <w:p w14:paraId="05144CBD" w14:textId="77777777" w:rsidR="00DC44EE" w:rsidRPr="00834989" w:rsidRDefault="00DC44EE" w:rsidP="00DC44EE">
            <w:pPr>
              <w:jc w:val="right"/>
              <w:rPr>
                <w:color w:val="000000" w:themeColor="text1"/>
                <w:sz w:val="20"/>
                <w:szCs w:val="20"/>
              </w:rPr>
            </w:pPr>
            <w:r w:rsidRPr="00834989">
              <w:rPr>
                <w:color w:val="000000" w:themeColor="text1"/>
                <w:sz w:val="20"/>
                <w:szCs w:val="20"/>
              </w:rPr>
              <w:t>246815009</w:t>
            </w:r>
          </w:p>
        </w:tc>
        <w:tc>
          <w:tcPr>
            <w:tcW w:w="6114" w:type="dxa"/>
            <w:shd w:val="clear" w:color="auto" w:fill="auto"/>
            <w:noWrap/>
            <w:hideMark/>
          </w:tcPr>
          <w:p w14:paraId="76D0B205" w14:textId="77777777" w:rsidR="00DC44EE" w:rsidRPr="00834989" w:rsidRDefault="00DC44EE" w:rsidP="00DC44EE">
            <w:pPr>
              <w:rPr>
                <w:color w:val="000000" w:themeColor="text1"/>
                <w:sz w:val="20"/>
                <w:szCs w:val="20"/>
              </w:rPr>
            </w:pPr>
            <w:r w:rsidRPr="00834989">
              <w:rPr>
                <w:color w:val="000000" w:themeColor="text1"/>
                <w:sz w:val="20"/>
                <w:szCs w:val="20"/>
              </w:rPr>
              <w:t>Excess skin of eyelid</w:t>
            </w:r>
          </w:p>
        </w:tc>
      </w:tr>
      <w:tr w:rsidR="00834989" w:rsidRPr="00834989" w14:paraId="648F1D25" w14:textId="77777777" w:rsidTr="00DC44EE">
        <w:trPr>
          <w:trHeight w:val="288"/>
        </w:trPr>
        <w:tc>
          <w:tcPr>
            <w:tcW w:w="416" w:type="dxa"/>
            <w:shd w:val="clear" w:color="auto" w:fill="auto"/>
            <w:noWrap/>
            <w:hideMark/>
          </w:tcPr>
          <w:p w14:paraId="20C46254" w14:textId="77777777" w:rsidR="00DC44EE" w:rsidRPr="00834989" w:rsidRDefault="00DC44EE" w:rsidP="00DC44EE">
            <w:pPr>
              <w:jc w:val="right"/>
              <w:rPr>
                <w:color w:val="000000" w:themeColor="text1"/>
                <w:sz w:val="20"/>
                <w:szCs w:val="20"/>
              </w:rPr>
            </w:pPr>
            <w:r w:rsidRPr="00834989">
              <w:rPr>
                <w:color w:val="000000" w:themeColor="text1"/>
                <w:sz w:val="20"/>
                <w:szCs w:val="20"/>
              </w:rPr>
              <w:t>17</w:t>
            </w:r>
          </w:p>
        </w:tc>
        <w:tc>
          <w:tcPr>
            <w:tcW w:w="1204" w:type="dxa"/>
            <w:shd w:val="clear" w:color="auto" w:fill="auto"/>
            <w:noWrap/>
            <w:hideMark/>
          </w:tcPr>
          <w:p w14:paraId="28FCE903" w14:textId="77777777" w:rsidR="00DC44EE" w:rsidRPr="00834989" w:rsidRDefault="00DC44EE" w:rsidP="00DC44EE">
            <w:pPr>
              <w:jc w:val="right"/>
              <w:rPr>
                <w:color w:val="000000" w:themeColor="text1"/>
                <w:sz w:val="20"/>
                <w:szCs w:val="20"/>
              </w:rPr>
            </w:pPr>
            <w:r w:rsidRPr="00834989">
              <w:rPr>
                <w:color w:val="000000" w:themeColor="text1"/>
                <w:sz w:val="20"/>
                <w:szCs w:val="20"/>
              </w:rPr>
              <w:t>4344500</w:t>
            </w:r>
          </w:p>
        </w:tc>
        <w:tc>
          <w:tcPr>
            <w:tcW w:w="1716" w:type="dxa"/>
            <w:shd w:val="clear" w:color="auto" w:fill="auto"/>
            <w:noWrap/>
            <w:hideMark/>
          </w:tcPr>
          <w:p w14:paraId="0983F049" w14:textId="77777777" w:rsidR="00DC44EE" w:rsidRPr="00834989" w:rsidRDefault="00DC44EE" w:rsidP="00DC44EE">
            <w:pPr>
              <w:jc w:val="right"/>
              <w:rPr>
                <w:color w:val="000000" w:themeColor="text1"/>
                <w:sz w:val="20"/>
                <w:szCs w:val="20"/>
              </w:rPr>
            </w:pPr>
            <w:r w:rsidRPr="00834989">
              <w:rPr>
                <w:color w:val="000000" w:themeColor="text1"/>
                <w:sz w:val="20"/>
                <w:szCs w:val="20"/>
              </w:rPr>
              <w:t>239960007</w:t>
            </w:r>
          </w:p>
        </w:tc>
        <w:tc>
          <w:tcPr>
            <w:tcW w:w="6114" w:type="dxa"/>
            <w:shd w:val="clear" w:color="auto" w:fill="auto"/>
            <w:noWrap/>
            <w:hideMark/>
          </w:tcPr>
          <w:p w14:paraId="25A5CBFB" w14:textId="77777777" w:rsidR="00DC44EE" w:rsidRPr="00834989" w:rsidRDefault="00DC44EE" w:rsidP="00DC44EE">
            <w:pPr>
              <w:rPr>
                <w:color w:val="000000" w:themeColor="text1"/>
                <w:sz w:val="20"/>
                <w:szCs w:val="20"/>
              </w:rPr>
            </w:pPr>
            <w:r w:rsidRPr="00834989">
              <w:rPr>
                <w:color w:val="000000" w:themeColor="text1"/>
                <w:sz w:val="20"/>
                <w:szCs w:val="20"/>
              </w:rPr>
              <w:t>Impingement syndrome of shoulder region</w:t>
            </w:r>
          </w:p>
        </w:tc>
      </w:tr>
      <w:tr w:rsidR="00834989" w:rsidRPr="00834989" w14:paraId="7B129B9E" w14:textId="77777777" w:rsidTr="00DC44EE">
        <w:trPr>
          <w:trHeight w:val="288"/>
        </w:trPr>
        <w:tc>
          <w:tcPr>
            <w:tcW w:w="416" w:type="dxa"/>
            <w:shd w:val="clear" w:color="auto" w:fill="auto"/>
            <w:noWrap/>
            <w:hideMark/>
          </w:tcPr>
          <w:p w14:paraId="615E00C9" w14:textId="77777777" w:rsidR="00DC44EE" w:rsidRPr="00834989" w:rsidRDefault="00DC44EE" w:rsidP="00DC44EE">
            <w:pPr>
              <w:jc w:val="right"/>
              <w:rPr>
                <w:color w:val="000000" w:themeColor="text1"/>
                <w:sz w:val="20"/>
                <w:szCs w:val="20"/>
              </w:rPr>
            </w:pPr>
            <w:r w:rsidRPr="00834989">
              <w:rPr>
                <w:color w:val="000000" w:themeColor="text1"/>
                <w:sz w:val="20"/>
                <w:szCs w:val="20"/>
              </w:rPr>
              <w:t>18</w:t>
            </w:r>
          </w:p>
        </w:tc>
        <w:tc>
          <w:tcPr>
            <w:tcW w:w="1204" w:type="dxa"/>
            <w:shd w:val="clear" w:color="auto" w:fill="auto"/>
            <w:noWrap/>
            <w:hideMark/>
          </w:tcPr>
          <w:p w14:paraId="6E5111E2" w14:textId="77777777" w:rsidR="00DC44EE" w:rsidRPr="00834989" w:rsidRDefault="00DC44EE" w:rsidP="00DC44EE">
            <w:pPr>
              <w:jc w:val="right"/>
              <w:rPr>
                <w:color w:val="000000" w:themeColor="text1"/>
                <w:sz w:val="20"/>
                <w:szCs w:val="20"/>
              </w:rPr>
            </w:pPr>
            <w:r w:rsidRPr="00834989">
              <w:rPr>
                <w:color w:val="000000" w:themeColor="text1"/>
                <w:sz w:val="20"/>
                <w:szCs w:val="20"/>
              </w:rPr>
              <w:t>4128329</w:t>
            </w:r>
          </w:p>
        </w:tc>
        <w:tc>
          <w:tcPr>
            <w:tcW w:w="1716" w:type="dxa"/>
            <w:shd w:val="clear" w:color="auto" w:fill="auto"/>
            <w:noWrap/>
            <w:hideMark/>
          </w:tcPr>
          <w:p w14:paraId="3727F666" w14:textId="77777777" w:rsidR="00DC44EE" w:rsidRPr="00834989" w:rsidRDefault="00DC44EE" w:rsidP="00DC44EE">
            <w:pPr>
              <w:jc w:val="right"/>
              <w:rPr>
                <w:color w:val="000000" w:themeColor="text1"/>
                <w:sz w:val="20"/>
                <w:szCs w:val="20"/>
              </w:rPr>
            </w:pPr>
            <w:r w:rsidRPr="00834989">
              <w:rPr>
                <w:color w:val="000000" w:themeColor="text1"/>
                <w:sz w:val="20"/>
                <w:szCs w:val="20"/>
              </w:rPr>
              <w:t>289903006</w:t>
            </w:r>
          </w:p>
        </w:tc>
        <w:tc>
          <w:tcPr>
            <w:tcW w:w="6114" w:type="dxa"/>
            <w:shd w:val="clear" w:color="auto" w:fill="auto"/>
            <w:noWrap/>
            <w:hideMark/>
          </w:tcPr>
          <w:p w14:paraId="13248518" w14:textId="77777777" w:rsidR="00DC44EE" w:rsidRPr="00834989" w:rsidRDefault="00DC44EE" w:rsidP="00DC44EE">
            <w:pPr>
              <w:rPr>
                <w:color w:val="000000" w:themeColor="text1"/>
                <w:sz w:val="20"/>
                <w:szCs w:val="20"/>
              </w:rPr>
            </w:pPr>
            <w:r w:rsidRPr="00834989">
              <w:rPr>
                <w:color w:val="000000" w:themeColor="text1"/>
                <w:sz w:val="20"/>
                <w:szCs w:val="20"/>
              </w:rPr>
              <w:t>Menopause present</w:t>
            </w:r>
          </w:p>
        </w:tc>
      </w:tr>
      <w:tr w:rsidR="00834989" w:rsidRPr="00834989" w14:paraId="15ED078A" w14:textId="77777777" w:rsidTr="00DC44EE">
        <w:trPr>
          <w:trHeight w:val="288"/>
        </w:trPr>
        <w:tc>
          <w:tcPr>
            <w:tcW w:w="416" w:type="dxa"/>
            <w:shd w:val="clear" w:color="auto" w:fill="auto"/>
            <w:noWrap/>
            <w:hideMark/>
          </w:tcPr>
          <w:p w14:paraId="13E8FB8E" w14:textId="77777777" w:rsidR="00DC44EE" w:rsidRPr="00834989" w:rsidRDefault="00DC44EE" w:rsidP="00DC44EE">
            <w:pPr>
              <w:jc w:val="right"/>
              <w:rPr>
                <w:color w:val="000000" w:themeColor="text1"/>
                <w:sz w:val="20"/>
                <w:szCs w:val="20"/>
              </w:rPr>
            </w:pPr>
            <w:r w:rsidRPr="00834989">
              <w:rPr>
                <w:color w:val="000000" w:themeColor="text1"/>
                <w:sz w:val="20"/>
                <w:szCs w:val="20"/>
              </w:rPr>
              <w:t>19</w:t>
            </w:r>
          </w:p>
        </w:tc>
        <w:tc>
          <w:tcPr>
            <w:tcW w:w="1204" w:type="dxa"/>
            <w:shd w:val="clear" w:color="auto" w:fill="auto"/>
            <w:noWrap/>
            <w:hideMark/>
          </w:tcPr>
          <w:p w14:paraId="6C073380" w14:textId="77777777" w:rsidR="00DC44EE" w:rsidRPr="00834989" w:rsidRDefault="00DC44EE" w:rsidP="00DC44EE">
            <w:pPr>
              <w:jc w:val="right"/>
              <w:rPr>
                <w:color w:val="000000" w:themeColor="text1"/>
                <w:sz w:val="20"/>
                <w:szCs w:val="20"/>
              </w:rPr>
            </w:pPr>
            <w:r w:rsidRPr="00834989">
              <w:rPr>
                <w:color w:val="000000" w:themeColor="text1"/>
                <w:sz w:val="20"/>
                <w:szCs w:val="20"/>
              </w:rPr>
              <w:t>439438</w:t>
            </w:r>
          </w:p>
        </w:tc>
        <w:tc>
          <w:tcPr>
            <w:tcW w:w="1716" w:type="dxa"/>
            <w:shd w:val="clear" w:color="auto" w:fill="auto"/>
            <w:noWrap/>
            <w:hideMark/>
          </w:tcPr>
          <w:p w14:paraId="6B4FA930" w14:textId="77777777" w:rsidR="00DC44EE" w:rsidRPr="00834989" w:rsidRDefault="00DC44EE" w:rsidP="00DC44EE">
            <w:pPr>
              <w:jc w:val="right"/>
              <w:rPr>
                <w:color w:val="000000" w:themeColor="text1"/>
                <w:sz w:val="20"/>
                <w:szCs w:val="20"/>
              </w:rPr>
            </w:pPr>
            <w:r w:rsidRPr="00834989">
              <w:rPr>
                <w:color w:val="000000" w:themeColor="text1"/>
                <w:sz w:val="20"/>
                <w:szCs w:val="20"/>
              </w:rPr>
              <w:t>162213003</w:t>
            </w:r>
          </w:p>
        </w:tc>
        <w:tc>
          <w:tcPr>
            <w:tcW w:w="6114" w:type="dxa"/>
            <w:shd w:val="clear" w:color="auto" w:fill="auto"/>
            <w:noWrap/>
            <w:hideMark/>
          </w:tcPr>
          <w:p w14:paraId="6A1A81A8" w14:textId="77777777" w:rsidR="00DC44EE" w:rsidRPr="00834989" w:rsidRDefault="00DC44EE" w:rsidP="00DC44EE">
            <w:pPr>
              <w:rPr>
                <w:color w:val="000000" w:themeColor="text1"/>
                <w:sz w:val="20"/>
                <w:szCs w:val="20"/>
              </w:rPr>
            </w:pPr>
            <w:r w:rsidRPr="00834989">
              <w:rPr>
                <w:color w:val="000000" w:themeColor="text1"/>
                <w:sz w:val="20"/>
                <w:szCs w:val="20"/>
              </w:rPr>
              <w:t>Crying, excessive</w:t>
            </w:r>
          </w:p>
        </w:tc>
      </w:tr>
      <w:tr w:rsidR="00834989" w:rsidRPr="00834989" w14:paraId="3FB915EC" w14:textId="77777777" w:rsidTr="00DC44EE">
        <w:trPr>
          <w:trHeight w:val="288"/>
        </w:trPr>
        <w:tc>
          <w:tcPr>
            <w:tcW w:w="416" w:type="dxa"/>
            <w:shd w:val="clear" w:color="auto" w:fill="auto"/>
            <w:noWrap/>
            <w:hideMark/>
          </w:tcPr>
          <w:p w14:paraId="4146F620" w14:textId="77777777" w:rsidR="00DC44EE" w:rsidRPr="00834989" w:rsidRDefault="00DC44EE" w:rsidP="00DC44EE">
            <w:pPr>
              <w:jc w:val="right"/>
              <w:rPr>
                <w:color w:val="000000" w:themeColor="text1"/>
                <w:sz w:val="20"/>
                <w:szCs w:val="20"/>
              </w:rPr>
            </w:pPr>
            <w:r w:rsidRPr="00834989">
              <w:rPr>
                <w:color w:val="000000" w:themeColor="text1"/>
                <w:sz w:val="20"/>
                <w:szCs w:val="20"/>
              </w:rPr>
              <w:t>20</w:t>
            </w:r>
          </w:p>
        </w:tc>
        <w:tc>
          <w:tcPr>
            <w:tcW w:w="1204" w:type="dxa"/>
            <w:shd w:val="clear" w:color="auto" w:fill="auto"/>
            <w:noWrap/>
            <w:hideMark/>
          </w:tcPr>
          <w:p w14:paraId="5A5CFDEB" w14:textId="77777777" w:rsidR="00DC44EE" w:rsidRPr="00834989" w:rsidRDefault="00DC44EE" w:rsidP="00DC44EE">
            <w:pPr>
              <w:jc w:val="right"/>
              <w:rPr>
                <w:color w:val="000000" w:themeColor="text1"/>
                <w:sz w:val="20"/>
                <w:szCs w:val="20"/>
              </w:rPr>
            </w:pPr>
            <w:r w:rsidRPr="00834989">
              <w:rPr>
                <w:color w:val="000000" w:themeColor="text1"/>
                <w:sz w:val="20"/>
                <w:szCs w:val="20"/>
              </w:rPr>
              <w:t>4168681</w:t>
            </w:r>
          </w:p>
        </w:tc>
        <w:tc>
          <w:tcPr>
            <w:tcW w:w="1716" w:type="dxa"/>
            <w:shd w:val="clear" w:color="auto" w:fill="auto"/>
            <w:noWrap/>
            <w:hideMark/>
          </w:tcPr>
          <w:p w14:paraId="3C860779" w14:textId="77777777" w:rsidR="00DC44EE" w:rsidRPr="00834989" w:rsidRDefault="00DC44EE" w:rsidP="00DC44EE">
            <w:pPr>
              <w:jc w:val="right"/>
              <w:rPr>
                <w:color w:val="000000" w:themeColor="text1"/>
                <w:sz w:val="20"/>
                <w:szCs w:val="20"/>
              </w:rPr>
            </w:pPr>
            <w:r w:rsidRPr="00834989">
              <w:rPr>
                <w:color w:val="000000" w:themeColor="text1"/>
                <w:sz w:val="20"/>
                <w:szCs w:val="20"/>
              </w:rPr>
              <w:t>274646000</w:t>
            </w:r>
          </w:p>
        </w:tc>
        <w:tc>
          <w:tcPr>
            <w:tcW w:w="6114" w:type="dxa"/>
            <w:shd w:val="clear" w:color="auto" w:fill="auto"/>
            <w:noWrap/>
            <w:hideMark/>
          </w:tcPr>
          <w:p w14:paraId="7CD98465" w14:textId="77777777" w:rsidR="00DC44EE" w:rsidRPr="00834989" w:rsidRDefault="00DC44EE" w:rsidP="00DC44EE">
            <w:pPr>
              <w:rPr>
                <w:color w:val="000000" w:themeColor="text1"/>
                <w:sz w:val="20"/>
                <w:szCs w:val="20"/>
              </w:rPr>
            </w:pPr>
            <w:r w:rsidRPr="00834989">
              <w:rPr>
                <w:color w:val="000000" w:themeColor="text1"/>
                <w:sz w:val="20"/>
                <w:szCs w:val="20"/>
              </w:rPr>
              <w:t>Irritability and anger</w:t>
            </w:r>
          </w:p>
        </w:tc>
      </w:tr>
      <w:tr w:rsidR="00834989" w:rsidRPr="00834989" w14:paraId="5D3F7BE8" w14:textId="77777777" w:rsidTr="00DC44EE">
        <w:trPr>
          <w:trHeight w:val="288"/>
        </w:trPr>
        <w:tc>
          <w:tcPr>
            <w:tcW w:w="416" w:type="dxa"/>
            <w:shd w:val="clear" w:color="auto" w:fill="auto"/>
            <w:noWrap/>
            <w:hideMark/>
          </w:tcPr>
          <w:p w14:paraId="3A8AC2B2" w14:textId="77777777" w:rsidR="00DC44EE" w:rsidRPr="00834989" w:rsidRDefault="00DC44EE" w:rsidP="00DC44EE">
            <w:pPr>
              <w:jc w:val="right"/>
              <w:rPr>
                <w:color w:val="000000" w:themeColor="text1"/>
                <w:sz w:val="20"/>
                <w:szCs w:val="20"/>
              </w:rPr>
            </w:pPr>
            <w:r w:rsidRPr="00834989">
              <w:rPr>
                <w:color w:val="000000" w:themeColor="text1"/>
                <w:sz w:val="20"/>
                <w:szCs w:val="20"/>
              </w:rPr>
              <w:t>21</w:t>
            </w:r>
          </w:p>
        </w:tc>
        <w:tc>
          <w:tcPr>
            <w:tcW w:w="1204" w:type="dxa"/>
            <w:shd w:val="clear" w:color="auto" w:fill="auto"/>
            <w:noWrap/>
            <w:hideMark/>
          </w:tcPr>
          <w:p w14:paraId="785BF6D6" w14:textId="77777777" w:rsidR="00DC44EE" w:rsidRPr="00834989" w:rsidRDefault="00DC44EE" w:rsidP="00DC44EE">
            <w:pPr>
              <w:jc w:val="right"/>
              <w:rPr>
                <w:color w:val="000000" w:themeColor="text1"/>
                <w:sz w:val="20"/>
                <w:szCs w:val="20"/>
              </w:rPr>
            </w:pPr>
            <w:r w:rsidRPr="00834989">
              <w:rPr>
                <w:color w:val="000000" w:themeColor="text1"/>
                <w:sz w:val="20"/>
                <w:szCs w:val="20"/>
              </w:rPr>
              <w:t>4051630</w:t>
            </w:r>
          </w:p>
        </w:tc>
        <w:tc>
          <w:tcPr>
            <w:tcW w:w="1716" w:type="dxa"/>
            <w:shd w:val="clear" w:color="auto" w:fill="auto"/>
            <w:noWrap/>
            <w:hideMark/>
          </w:tcPr>
          <w:p w14:paraId="7B195737" w14:textId="77777777" w:rsidR="00DC44EE" w:rsidRPr="00834989" w:rsidRDefault="00DC44EE" w:rsidP="00DC44EE">
            <w:pPr>
              <w:jc w:val="right"/>
              <w:rPr>
                <w:color w:val="000000" w:themeColor="text1"/>
                <w:sz w:val="20"/>
                <w:szCs w:val="20"/>
              </w:rPr>
            </w:pPr>
            <w:r w:rsidRPr="00834989">
              <w:rPr>
                <w:color w:val="000000" w:themeColor="text1"/>
                <w:sz w:val="20"/>
                <w:szCs w:val="20"/>
              </w:rPr>
              <w:t>23268009</w:t>
            </w:r>
          </w:p>
        </w:tc>
        <w:tc>
          <w:tcPr>
            <w:tcW w:w="6114" w:type="dxa"/>
            <w:shd w:val="clear" w:color="auto" w:fill="auto"/>
            <w:noWrap/>
            <w:hideMark/>
          </w:tcPr>
          <w:p w14:paraId="1633D357" w14:textId="77777777" w:rsidR="00DC44EE" w:rsidRPr="00834989" w:rsidRDefault="00DC44EE" w:rsidP="00DC44EE">
            <w:pPr>
              <w:rPr>
                <w:color w:val="000000" w:themeColor="text1"/>
                <w:sz w:val="20"/>
                <w:szCs w:val="20"/>
              </w:rPr>
            </w:pPr>
            <w:r w:rsidRPr="00834989">
              <w:rPr>
                <w:color w:val="000000" w:themeColor="text1"/>
                <w:sz w:val="20"/>
                <w:szCs w:val="20"/>
              </w:rPr>
              <w:t>Malingering</w:t>
            </w:r>
          </w:p>
        </w:tc>
      </w:tr>
      <w:tr w:rsidR="00834989" w:rsidRPr="00834989" w14:paraId="08D824B3" w14:textId="77777777" w:rsidTr="00DC44EE">
        <w:trPr>
          <w:trHeight w:val="288"/>
        </w:trPr>
        <w:tc>
          <w:tcPr>
            <w:tcW w:w="416" w:type="dxa"/>
            <w:shd w:val="clear" w:color="auto" w:fill="auto"/>
            <w:noWrap/>
            <w:hideMark/>
          </w:tcPr>
          <w:p w14:paraId="6781622C" w14:textId="77777777" w:rsidR="00DC44EE" w:rsidRPr="00834989" w:rsidRDefault="00DC44EE" w:rsidP="00DC44EE">
            <w:pPr>
              <w:jc w:val="right"/>
              <w:rPr>
                <w:color w:val="000000" w:themeColor="text1"/>
                <w:sz w:val="20"/>
                <w:szCs w:val="20"/>
              </w:rPr>
            </w:pPr>
            <w:r w:rsidRPr="00834989">
              <w:rPr>
                <w:color w:val="000000" w:themeColor="text1"/>
                <w:sz w:val="20"/>
                <w:szCs w:val="20"/>
              </w:rPr>
              <w:t>22</w:t>
            </w:r>
          </w:p>
        </w:tc>
        <w:tc>
          <w:tcPr>
            <w:tcW w:w="1204" w:type="dxa"/>
            <w:shd w:val="clear" w:color="auto" w:fill="auto"/>
            <w:noWrap/>
            <w:hideMark/>
          </w:tcPr>
          <w:p w14:paraId="69A02B97" w14:textId="77777777" w:rsidR="00DC44EE" w:rsidRPr="00834989" w:rsidRDefault="00DC44EE" w:rsidP="00DC44EE">
            <w:pPr>
              <w:jc w:val="right"/>
              <w:rPr>
                <w:color w:val="000000" w:themeColor="text1"/>
                <w:sz w:val="20"/>
                <w:szCs w:val="20"/>
              </w:rPr>
            </w:pPr>
            <w:r w:rsidRPr="00834989">
              <w:rPr>
                <w:color w:val="000000" w:themeColor="text1"/>
                <w:sz w:val="20"/>
                <w:szCs w:val="20"/>
              </w:rPr>
              <w:t>4310082</w:t>
            </w:r>
          </w:p>
        </w:tc>
        <w:tc>
          <w:tcPr>
            <w:tcW w:w="1716" w:type="dxa"/>
            <w:shd w:val="clear" w:color="auto" w:fill="auto"/>
            <w:noWrap/>
            <w:hideMark/>
          </w:tcPr>
          <w:p w14:paraId="40B5387E" w14:textId="77777777" w:rsidR="00DC44EE" w:rsidRPr="00834989" w:rsidRDefault="00DC44EE" w:rsidP="00DC44EE">
            <w:pPr>
              <w:jc w:val="right"/>
              <w:rPr>
                <w:color w:val="000000" w:themeColor="text1"/>
                <w:sz w:val="20"/>
                <w:szCs w:val="20"/>
              </w:rPr>
            </w:pPr>
            <w:r w:rsidRPr="00834989">
              <w:rPr>
                <w:color w:val="000000" w:themeColor="text1"/>
                <w:sz w:val="20"/>
                <w:szCs w:val="20"/>
              </w:rPr>
              <w:t>216551003</w:t>
            </w:r>
          </w:p>
        </w:tc>
        <w:tc>
          <w:tcPr>
            <w:tcW w:w="6114" w:type="dxa"/>
            <w:shd w:val="clear" w:color="auto" w:fill="auto"/>
            <w:noWrap/>
            <w:hideMark/>
          </w:tcPr>
          <w:p w14:paraId="0344FE30" w14:textId="77777777" w:rsidR="00DC44EE" w:rsidRPr="00834989" w:rsidRDefault="00DC44EE" w:rsidP="00DC44EE">
            <w:pPr>
              <w:rPr>
                <w:color w:val="000000" w:themeColor="text1"/>
                <w:sz w:val="20"/>
                <w:szCs w:val="20"/>
              </w:rPr>
            </w:pPr>
            <w:r w:rsidRPr="00834989">
              <w:rPr>
                <w:color w:val="000000" w:themeColor="text1"/>
                <w:sz w:val="20"/>
                <w:szCs w:val="20"/>
              </w:rPr>
              <w:t>Accidental poisoning by cannabis derivatives</w:t>
            </w:r>
          </w:p>
        </w:tc>
      </w:tr>
      <w:tr w:rsidR="00834989" w:rsidRPr="00834989" w14:paraId="63A412EA" w14:textId="77777777" w:rsidTr="00DC44EE">
        <w:trPr>
          <w:trHeight w:val="288"/>
        </w:trPr>
        <w:tc>
          <w:tcPr>
            <w:tcW w:w="416" w:type="dxa"/>
            <w:shd w:val="clear" w:color="auto" w:fill="auto"/>
            <w:noWrap/>
            <w:hideMark/>
          </w:tcPr>
          <w:p w14:paraId="67048F6A" w14:textId="77777777" w:rsidR="00DC44EE" w:rsidRPr="00834989" w:rsidRDefault="00DC44EE" w:rsidP="00DC44EE">
            <w:pPr>
              <w:jc w:val="right"/>
              <w:rPr>
                <w:color w:val="000000" w:themeColor="text1"/>
                <w:sz w:val="20"/>
                <w:szCs w:val="20"/>
              </w:rPr>
            </w:pPr>
            <w:r w:rsidRPr="00834989">
              <w:rPr>
                <w:color w:val="000000" w:themeColor="text1"/>
                <w:sz w:val="20"/>
                <w:szCs w:val="20"/>
              </w:rPr>
              <w:t>23</w:t>
            </w:r>
          </w:p>
        </w:tc>
        <w:tc>
          <w:tcPr>
            <w:tcW w:w="1204" w:type="dxa"/>
            <w:shd w:val="clear" w:color="auto" w:fill="auto"/>
            <w:noWrap/>
            <w:hideMark/>
          </w:tcPr>
          <w:p w14:paraId="34FEC2AC" w14:textId="77777777" w:rsidR="00DC44EE" w:rsidRPr="00834989" w:rsidRDefault="00DC44EE" w:rsidP="00DC44EE">
            <w:pPr>
              <w:jc w:val="right"/>
              <w:rPr>
                <w:color w:val="000000" w:themeColor="text1"/>
                <w:sz w:val="20"/>
                <w:szCs w:val="20"/>
              </w:rPr>
            </w:pPr>
            <w:r w:rsidRPr="00834989">
              <w:rPr>
                <w:color w:val="000000" w:themeColor="text1"/>
                <w:sz w:val="20"/>
                <w:szCs w:val="20"/>
              </w:rPr>
              <w:t>440858</w:t>
            </w:r>
          </w:p>
        </w:tc>
        <w:tc>
          <w:tcPr>
            <w:tcW w:w="1716" w:type="dxa"/>
            <w:shd w:val="clear" w:color="auto" w:fill="auto"/>
            <w:noWrap/>
            <w:hideMark/>
          </w:tcPr>
          <w:p w14:paraId="2C7EFDA1" w14:textId="77777777" w:rsidR="00DC44EE" w:rsidRPr="00834989" w:rsidRDefault="00DC44EE" w:rsidP="00DC44EE">
            <w:pPr>
              <w:jc w:val="right"/>
              <w:rPr>
                <w:color w:val="000000" w:themeColor="text1"/>
                <w:sz w:val="20"/>
                <w:szCs w:val="20"/>
              </w:rPr>
            </w:pPr>
            <w:r w:rsidRPr="00834989">
              <w:rPr>
                <w:color w:val="000000" w:themeColor="text1"/>
                <w:sz w:val="20"/>
                <w:szCs w:val="20"/>
              </w:rPr>
              <w:t>32106001</w:t>
            </w:r>
          </w:p>
        </w:tc>
        <w:tc>
          <w:tcPr>
            <w:tcW w:w="6114" w:type="dxa"/>
            <w:shd w:val="clear" w:color="auto" w:fill="auto"/>
            <w:noWrap/>
            <w:hideMark/>
          </w:tcPr>
          <w:p w14:paraId="1ED4C55C" w14:textId="77777777" w:rsidR="00DC44EE" w:rsidRPr="00834989" w:rsidRDefault="00DC44EE" w:rsidP="00DC44EE">
            <w:pPr>
              <w:rPr>
                <w:color w:val="000000" w:themeColor="text1"/>
                <w:sz w:val="20"/>
                <w:szCs w:val="20"/>
              </w:rPr>
            </w:pPr>
            <w:r w:rsidRPr="00834989">
              <w:rPr>
                <w:color w:val="000000" w:themeColor="text1"/>
                <w:sz w:val="20"/>
                <w:szCs w:val="20"/>
              </w:rPr>
              <w:t>Cortex contusion without open intracranial wound</w:t>
            </w:r>
          </w:p>
        </w:tc>
      </w:tr>
      <w:tr w:rsidR="00834989" w:rsidRPr="00834989" w14:paraId="61893DAA" w14:textId="77777777" w:rsidTr="00DC44EE">
        <w:trPr>
          <w:trHeight w:val="288"/>
        </w:trPr>
        <w:tc>
          <w:tcPr>
            <w:tcW w:w="416" w:type="dxa"/>
            <w:shd w:val="clear" w:color="auto" w:fill="auto"/>
            <w:noWrap/>
            <w:hideMark/>
          </w:tcPr>
          <w:p w14:paraId="28769990" w14:textId="77777777" w:rsidR="00DC44EE" w:rsidRPr="00834989" w:rsidRDefault="00DC44EE" w:rsidP="00DC44EE">
            <w:pPr>
              <w:jc w:val="right"/>
              <w:rPr>
                <w:color w:val="000000" w:themeColor="text1"/>
                <w:sz w:val="20"/>
                <w:szCs w:val="20"/>
              </w:rPr>
            </w:pPr>
            <w:r w:rsidRPr="00834989">
              <w:rPr>
                <w:color w:val="000000" w:themeColor="text1"/>
                <w:sz w:val="20"/>
                <w:szCs w:val="20"/>
              </w:rPr>
              <w:t>24</w:t>
            </w:r>
          </w:p>
        </w:tc>
        <w:tc>
          <w:tcPr>
            <w:tcW w:w="1204" w:type="dxa"/>
            <w:shd w:val="clear" w:color="auto" w:fill="auto"/>
            <w:noWrap/>
            <w:hideMark/>
          </w:tcPr>
          <w:p w14:paraId="68EDFB22" w14:textId="77777777" w:rsidR="00DC44EE" w:rsidRPr="00834989" w:rsidRDefault="00DC44EE" w:rsidP="00DC44EE">
            <w:pPr>
              <w:jc w:val="right"/>
              <w:rPr>
                <w:color w:val="000000" w:themeColor="text1"/>
                <w:sz w:val="20"/>
                <w:szCs w:val="20"/>
              </w:rPr>
            </w:pPr>
            <w:r w:rsidRPr="00834989">
              <w:rPr>
                <w:color w:val="000000" w:themeColor="text1"/>
                <w:sz w:val="20"/>
                <w:szCs w:val="20"/>
              </w:rPr>
              <w:t>439216</w:t>
            </w:r>
          </w:p>
        </w:tc>
        <w:tc>
          <w:tcPr>
            <w:tcW w:w="1716" w:type="dxa"/>
            <w:shd w:val="clear" w:color="auto" w:fill="auto"/>
            <w:noWrap/>
            <w:hideMark/>
          </w:tcPr>
          <w:p w14:paraId="0CC82EAE" w14:textId="77777777" w:rsidR="00DC44EE" w:rsidRPr="00834989" w:rsidRDefault="00DC44EE" w:rsidP="00DC44EE">
            <w:pPr>
              <w:jc w:val="right"/>
              <w:rPr>
                <w:color w:val="000000" w:themeColor="text1"/>
                <w:sz w:val="20"/>
                <w:szCs w:val="20"/>
              </w:rPr>
            </w:pPr>
            <w:r w:rsidRPr="00834989">
              <w:rPr>
                <w:color w:val="000000" w:themeColor="text1"/>
                <w:sz w:val="20"/>
                <w:szCs w:val="20"/>
              </w:rPr>
              <w:t>216545008</w:t>
            </w:r>
          </w:p>
        </w:tc>
        <w:tc>
          <w:tcPr>
            <w:tcW w:w="6114" w:type="dxa"/>
            <w:shd w:val="clear" w:color="auto" w:fill="auto"/>
            <w:noWrap/>
            <w:hideMark/>
          </w:tcPr>
          <w:p w14:paraId="76B38F31" w14:textId="77777777" w:rsidR="00DC44EE" w:rsidRPr="00834989" w:rsidRDefault="00DC44EE" w:rsidP="00DC44EE">
            <w:pPr>
              <w:rPr>
                <w:color w:val="000000" w:themeColor="text1"/>
                <w:sz w:val="20"/>
                <w:szCs w:val="20"/>
              </w:rPr>
            </w:pPr>
            <w:r w:rsidRPr="00834989">
              <w:rPr>
                <w:color w:val="000000" w:themeColor="text1"/>
                <w:sz w:val="20"/>
                <w:szCs w:val="20"/>
              </w:rPr>
              <w:t>Accidental poisoning by antidepressants</w:t>
            </w:r>
          </w:p>
        </w:tc>
      </w:tr>
      <w:tr w:rsidR="00834989" w:rsidRPr="00834989" w14:paraId="67BF72F4" w14:textId="77777777" w:rsidTr="00DC44EE">
        <w:trPr>
          <w:trHeight w:val="288"/>
        </w:trPr>
        <w:tc>
          <w:tcPr>
            <w:tcW w:w="416" w:type="dxa"/>
            <w:shd w:val="clear" w:color="auto" w:fill="auto"/>
            <w:noWrap/>
            <w:hideMark/>
          </w:tcPr>
          <w:p w14:paraId="690F8E21" w14:textId="77777777" w:rsidR="00DC44EE" w:rsidRPr="00834989" w:rsidRDefault="00DC44EE" w:rsidP="00DC44EE">
            <w:pPr>
              <w:jc w:val="right"/>
              <w:rPr>
                <w:color w:val="000000" w:themeColor="text1"/>
                <w:sz w:val="20"/>
                <w:szCs w:val="20"/>
              </w:rPr>
            </w:pPr>
            <w:r w:rsidRPr="00834989">
              <w:rPr>
                <w:color w:val="000000" w:themeColor="text1"/>
                <w:sz w:val="20"/>
                <w:szCs w:val="20"/>
              </w:rPr>
              <w:t>25</w:t>
            </w:r>
          </w:p>
        </w:tc>
        <w:tc>
          <w:tcPr>
            <w:tcW w:w="1204" w:type="dxa"/>
            <w:shd w:val="clear" w:color="auto" w:fill="auto"/>
            <w:noWrap/>
            <w:hideMark/>
          </w:tcPr>
          <w:p w14:paraId="14CC6CFF" w14:textId="77777777" w:rsidR="00DC44EE" w:rsidRPr="00834989" w:rsidRDefault="00DC44EE" w:rsidP="00DC44EE">
            <w:pPr>
              <w:jc w:val="right"/>
              <w:rPr>
                <w:color w:val="000000" w:themeColor="text1"/>
                <w:sz w:val="20"/>
                <w:szCs w:val="20"/>
              </w:rPr>
            </w:pPr>
            <w:r w:rsidRPr="00834989">
              <w:rPr>
                <w:color w:val="000000" w:themeColor="text1"/>
                <w:sz w:val="20"/>
                <w:szCs w:val="20"/>
              </w:rPr>
              <w:t>440612</w:t>
            </w:r>
          </w:p>
        </w:tc>
        <w:tc>
          <w:tcPr>
            <w:tcW w:w="1716" w:type="dxa"/>
            <w:shd w:val="clear" w:color="auto" w:fill="auto"/>
            <w:noWrap/>
            <w:hideMark/>
          </w:tcPr>
          <w:p w14:paraId="017E206C" w14:textId="77777777" w:rsidR="00DC44EE" w:rsidRPr="00834989" w:rsidRDefault="00DC44EE" w:rsidP="00DC44EE">
            <w:pPr>
              <w:jc w:val="right"/>
              <w:rPr>
                <w:color w:val="000000" w:themeColor="text1"/>
                <w:sz w:val="20"/>
                <w:szCs w:val="20"/>
              </w:rPr>
            </w:pPr>
            <w:r w:rsidRPr="00834989">
              <w:rPr>
                <w:color w:val="000000" w:themeColor="text1"/>
                <w:sz w:val="20"/>
                <w:szCs w:val="20"/>
              </w:rPr>
              <w:t>212899006</w:t>
            </w:r>
          </w:p>
        </w:tc>
        <w:tc>
          <w:tcPr>
            <w:tcW w:w="6114" w:type="dxa"/>
            <w:shd w:val="clear" w:color="auto" w:fill="auto"/>
            <w:noWrap/>
            <w:hideMark/>
          </w:tcPr>
          <w:p w14:paraId="5EAE8209" w14:textId="77777777" w:rsidR="00DC44EE" w:rsidRPr="00834989" w:rsidRDefault="00DC44EE" w:rsidP="00DC44EE">
            <w:pPr>
              <w:rPr>
                <w:color w:val="000000" w:themeColor="text1"/>
                <w:sz w:val="20"/>
                <w:szCs w:val="20"/>
              </w:rPr>
            </w:pPr>
            <w:r w:rsidRPr="00834989">
              <w:rPr>
                <w:color w:val="000000" w:themeColor="text1"/>
                <w:sz w:val="20"/>
                <w:szCs w:val="20"/>
              </w:rPr>
              <w:t>Toxic effect of tobacco and nicotine</w:t>
            </w:r>
          </w:p>
        </w:tc>
      </w:tr>
      <w:tr w:rsidR="00834989" w:rsidRPr="00834989" w14:paraId="4805A216" w14:textId="77777777" w:rsidTr="00DC44EE">
        <w:trPr>
          <w:trHeight w:val="288"/>
        </w:trPr>
        <w:tc>
          <w:tcPr>
            <w:tcW w:w="416" w:type="dxa"/>
            <w:shd w:val="clear" w:color="auto" w:fill="auto"/>
            <w:noWrap/>
            <w:hideMark/>
          </w:tcPr>
          <w:p w14:paraId="36A9DE39" w14:textId="77777777" w:rsidR="00DC44EE" w:rsidRPr="00834989" w:rsidRDefault="00DC44EE" w:rsidP="00DC44EE">
            <w:pPr>
              <w:jc w:val="right"/>
              <w:rPr>
                <w:color w:val="000000" w:themeColor="text1"/>
                <w:sz w:val="20"/>
                <w:szCs w:val="20"/>
              </w:rPr>
            </w:pPr>
            <w:r w:rsidRPr="00834989">
              <w:rPr>
                <w:color w:val="000000" w:themeColor="text1"/>
                <w:sz w:val="20"/>
                <w:szCs w:val="20"/>
              </w:rPr>
              <w:t>26</w:t>
            </w:r>
          </w:p>
        </w:tc>
        <w:tc>
          <w:tcPr>
            <w:tcW w:w="1204" w:type="dxa"/>
            <w:shd w:val="clear" w:color="auto" w:fill="auto"/>
            <w:noWrap/>
            <w:hideMark/>
          </w:tcPr>
          <w:p w14:paraId="2DBEF38B" w14:textId="77777777" w:rsidR="00DC44EE" w:rsidRPr="00834989" w:rsidRDefault="00DC44EE" w:rsidP="00DC44EE">
            <w:pPr>
              <w:jc w:val="right"/>
              <w:rPr>
                <w:color w:val="000000" w:themeColor="text1"/>
                <w:sz w:val="20"/>
                <w:szCs w:val="20"/>
              </w:rPr>
            </w:pPr>
            <w:r w:rsidRPr="00834989">
              <w:rPr>
                <w:color w:val="000000" w:themeColor="text1"/>
                <w:sz w:val="20"/>
                <w:szCs w:val="20"/>
              </w:rPr>
              <w:t>373764</w:t>
            </w:r>
          </w:p>
        </w:tc>
        <w:tc>
          <w:tcPr>
            <w:tcW w:w="1716" w:type="dxa"/>
            <w:shd w:val="clear" w:color="auto" w:fill="auto"/>
            <w:noWrap/>
            <w:hideMark/>
          </w:tcPr>
          <w:p w14:paraId="1191F63D" w14:textId="77777777" w:rsidR="00DC44EE" w:rsidRPr="00834989" w:rsidRDefault="00DC44EE" w:rsidP="00DC44EE">
            <w:pPr>
              <w:jc w:val="right"/>
              <w:rPr>
                <w:color w:val="000000" w:themeColor="text1"/>
                <w:sz w:val="20"/>
                <w:szCs w:val="20"/>
              </w:rPr>
            </w:pPr>
            <w:r w:rsidRPr="00834989">
              <w:rPr>
                <w:color w:val="000000" w:themeColor="text1"/>
                <w:sz w:val="20"/>
                <w:szCs w:val="20"/>
              </w:rPr>
              <w:t>28394000</w:t>
            </w:r>
          </w:p>
        </w:tc>
        <w:tc>
          <w:tcPr>
            <w:tcW w:w="6114" w:type="dxa"/>
            <w:shd w:val="clear" w:color="auto" w:fill="auto"/>
            <w:noWrap/>
            <w:hideMark/>
          </w:tcPr>
          <w:p w14:paraId="27A0345D" w14:textId="77777777" w:rsidR="00DC44EE" w:rsidRPr="00834989" w:rsidRDefault="00DC44EE" w:rsidP="00DC44EE">
            <w:pPr>
              <w:rPr>
                <w:color w:val="000000" w:themeColor="text1"/>
                <w:sz w:val="20"/>
                <w:szCs w:val="20"/>
              </w:rPr>
            </w:pPr>
            <w:r w:rsidRPr="00834989">
              <w:rPr>
                <w:color w:val="000000" w:themeColor="text1"/>
                <w:sz w:val="20"/>
                <w:szCs w:val="20"/>
              </w:rPr>
              <w:t>Toxic encephalopathy</w:t>
            </w:r>
          </w:p>
        </w:tc>
      </w:tr>
      <w:tr w:rsidR="00834989" w:rsidRPr="00834989" w14:paraId="4B5AF28A" w14:textId="77777777" w:rsidTr="00DC44EE">
        <w:trPr>
          <w:trHeight w:val="288"/>
        </w:trPr>
        <w:tc>
          <w:tcPr>
            <w:tcW w:w="416" w:type="dxa"/>
            <w:shd w:val="clear" w:color="auto" w:fill="auto"/>
            <w:noWrap/>
            <w:hideMark/>
          </w:tcPr>
          <w:p w14:paraId="1B27F8B7" w14:textId="77777777" w:rsidR="00DC44EE" w:rsidRPr="00834989" w:rsidRDefault="00DC44EE" w:rsidP="00DC44EE">
            <w:pPr>
              <w:jc w:val="right"/>
              <w:rPr>
                <w:color w:val="000000" w:themeColor="text1"/>
                <w:sz w:val="20"/>
                <w:szCs w:val="20"/>
              </w:rPr>
            </w:pPr>
            <w:r w:rsidRPr="00834989">
              <w:rPr>
                <w:color w:val="000000" w:themeColor="text1"/>
                <w:sz w:val="20"/>
                <w:szCs w:val="20"/>
              </w:rPr>
              <w:t>27</w:t>
            </w:r>
          </w:p>
        </w:tc>
        <w:tc>
          <w:tcPr>
            <w:tcW w:w="1204" w:type="dxa"/>
            <w:shd w:val="clear" w:color="auto" w:fill="auto"/>
            <w:noWrap/>
            <w:hideMark/>
          </w:tcPr>
          <w:p w14:paraId="677D4C56" w14:textId="77777777" w:rsidR="00DC44EE" w:rsidRPr="00834989" w:rsidRDefault="00DC44EE" w:rsidP="00DC44EE">
            <w:pPr>
              <w:jc w:val="right"/>
              <w:rPr>
                <w:color w:val="000000" w:themeColor="text1"/>
                <w:sz w:val="20"/>
                <w:szCs w:val="20"/>
              </w:rPr>
            </w:pPr>
            <w:r w:rsidRPr="00834989">
              <w:rPr>
                <w:color w:val="000000" w:themeColor="text1"/>
                <w:sz w:val="20"/>
                <w:szCs w:val="20"/>
              </w:rPr>
              <w:t>432798</w:t>
            </w:r>
          </w:p>
        </w:tc>
        <w:tc>
          <w:tcPr>
            <w:tcW w:w="1716" w:type="dxa"/>
            <w:shd w:val="clear" w:color="auto" w:fill="auto"/>
            <w:noWrap/>
            <w:hideMark/>
          </w:tcPr>
          <w:p w14:paraId="4CE66080" w14:textId="77777777" w:rsidR="00DC44EE" w:rsidRPr="00834989" w:rsidRDefault="00DC44EE" w:rsidP="00DC44EE">
            <w:pPr>
              <w:jc w:val="right"/>
              <w:rPr>
                <w:color w:val="000000" w:themeColor="text1"/>
                <w:sz w:val="20"/>
                <w:szCs w:val="20"/>
              </w:rPr>
            </w:pPr>
            <w:r w:rsidRPr="00834989">
              <w:rPr>
                <w:color w:val="000000" w:themeColor="text1"/>
                <w:sz w:val="20"/>
                <w:szCs w:val="20"/>
              </w:rPr>
              <w:t>5285008</w:t>
            </w:r>
          </w:p>
        </w:tc>
        <w:tc>
          <w:tcPr>
            <w:tcW w:w="6114" w:type="dxa"/>
            <w:shd w:val="clear" w:color="auto" w:fill="auto"/>
            <w:noWrap/>
            <w:hideMark/>
          </w:tcPr>
          <w:p w14:paraId="3D10DF7F" w14:textId="77777777" w:rsidR="00DC44EE" w:rsidRPr="00834989" w:rsidRDefault="00DC44EE" w:rsidP="00DC44EE">
            <w:pPr>
              <w:rPr>
                <w:color w:val="000000" w:themeColor="text1"/>
                <w:sz w:val="20"/>
                <w:szCs w:val="20"/>
              </w:rPr>
            </w:pPr>
            <w:r w:rsidRPr="00834989">
              <w:rPr>
                <w:color w:val="000000" w:themeColor="text1"/>
                <w:sz w:val="20"/>
                <w:szCs w:val="20"/>
              </w:rPr>
              <w:t>Mechanical complication of internal orthopedic device, implant AND/OR graft</w:t>
            </w:r>
          </w:p>
        </w:tc>
      </w:tr>
      <w:tr w:rsidR="00834989" w:rsidRPr="00834989" w14:paraId="096FAA4D" w14:textId="77777777" w:rsidTr="00DC44EE">
        <w:trPr>
          <w:trHeight w:val="288"/>
        </w:trPr>
        <w:tc>
          <w:tcPr>
            <w:tcW w:w="416" w:type="dxa"/>
            <w:shd w:val="clear" w:color="auto" w:fill="auto"/>
            <w:noWrap/>
            <w:hideMark/>
          </w:tcPr>
          <w:p w14:paraId="7B176515" w14:textId="77777777" w:rsidR="00DC44EE" w:rsidRPr="00834989" w:rsidRDefault="00DC44EE" w:rsidP="00DC44EE">
            <w:pPr>
              <w:jc w:val="right"/>
              <w:rPr>
                <w:color w:val="000000" w:themeColor="text1"/>
                <w:sz w:val="20"/>
                <w:szCs w:val="20"/>
              </w:rPr>
            </w:pPr>
            <w:r w:rsidRPr="00834989">
              <w:rPr>
                <w:color w:val="000000" w:themeColor="text1"/>
                <w:sz w:val="20"/>
                <w:szCs w:val="20"/>
              </w:rPr>
              <w:t>28</w:t>
            </w:r>
          </w:p>
        </w:tc>
        <w:tc>
          <w:tcPr>
            <w:tcW w:w="1204" w:type="dxa"/>
            <w:shd w:val="clear" w:color="auto" w:fill="auto"/>
            <w:noWrap/>
            <w:hideMark/>
          </w:tcPr>
          <w:p w14:paraId="4B8DC55F" w14:textId="77777777" w:rsidR="00DC44EE" w:rsidRPr="00834989" w:rsidRDefault="00DC44EE" w:rsidP="00DC44EE">
            <w:pPr>
              <w:jc w:val="right"/>
              <w:rPr>
                <w:color w:val="000000" w:themeColor="text1"/>
                <w:sz w:val="20"/>
                <w:szCs w:val="20"/>
              </w:rPr>
            </w:pPr>
            <w:r w:rsidRPr="00834989">
              <w:rPr>
                <w:color w:val="000000" w:themeColor="text1"/>
                <w:sz w:val="20"/>
                <w:szCs w:val="20"/>
              </w:rPr>
              <w:t>374801</w:t>
            </w:r>
          </w:p>
        </w:tc>
        <w:tc>
          <w:tcPr>
            <w:tcW w:w="1716" w:type="dxa"/>
            <w:shd w:val="clear" w:color="auto" w:fill="auto"/>
            <w:noWrap/>
            <w:hideMark/>
          </w:tcPr>
          <w:p w14:paraId="18D9B956" w14:textId="77777777" w:rsidR="00DC44EE" w:rsidRPr="00834989" w:rsidRDefault="00DC44EE" w:rsidP="00DC44EE">
            <w:pPr>
              <w:jc w:val="right"/>
              <w:rPr>
                <w:color w:val="000000" w:themeColor="text1"/>
                <w:sz w:val="20"/>
                <w:szCs w:val="20"/>
              </w:rPr>
            </w:pPr>
            <w:r w:rsidRPr="00834989">
              <w:rPr>
                <w:color w:val="000000" w:themeColor="text1"/>
                <w:sz w:val="20"/>
                <w:szCs w:val="20"/>
              </w:rPr>
              <w:t>75441006</w:t>
            </w:r>
          </w:p>
        </w:tc>
        <w:tc>
          <w:tcPr>
            <w:tcW w:w="6114" w:type="dxa"/>
            <w:shd w:val="clear" w:color="auto" w:fill="auto"/>
            <w:noWrap/>
            <w:hideMark/>
          </w:tcPr>
          <w:p w14:paraId="73A7DA53" w14:textId="77777777" w:rsidR="00DC44EE" w:rsidRPr="00834989" w:rsidRDefault="00DC44EE" w:rsidP="00DC44EE">
            <w:pPr>
              <w:rPr>
                <w:color w:val="000000" w:themeColor="text1"/>
                <w:sz w:val="20"/>
                <w:szCs w:val="20"/>
              </w:rPr>
            </w:pPr>
            <w:r w:rsidRPr="00834989">
              <w:rPr>
                <w:color w:val="000000" w:themeColor="text1"/>
                <w:sz w:val="20"/>
                <w:szCs w:val="20"/>
              </w:rPr>
              <w:t>Foreign body in ear</w:t>
            </w:r>
          </w:p>
        </w:tc>
      </w:tr>
      <w:tr w:rsidR="00834989" w:rsidRPr="00834989" w14:paraId="0AC2A2B5" w14:textId="77777777" w:rsidTr="00DC44EE">
        <w:trPr>
          <w:trHeight w:val="288"/>
        </w:trPr>
        <w:tc>
          <w:tcPr>
            <w:tcW w:w="416" w:type="dxa"/>
            <w:shd w:val="clear" w:color="auto" w:fill="auto"/>
            <w:noWrap/>
            <w:hideMark/>
          </w:tcPr>
          <w:p w14:paraId="1BE50119" w14:textId="77777777" w:rsidR="00DC44EE" w:rsidRPr="00834989" w:rsidRDefault="00DC44EE" w:rsidP="00DC44EE">
            <w:pPr>
              <w:jc w:val="right"/>
              <w:rPr>
                <w:color w:val="000000" w:themeColor="text1"/>
                <w:sz w:val="20"/>
                <w:szCs w:val="20"/>
              </w:rPr>
            </w:pPr>
            <w:r w:rsidRPr="00834989">
              <w:rPr>
                <w:color w:val="000000" w:themeColor="text1"/>
                <w:sz w:val="20"/>
                <w:szCs w:val="20"/>
              </w:rPr>
              <w:t>29</w:t>
            </w:r>
          </w:p>
        </w:tc>
        <w:tc>
          <w:tcPr>
            <w:tcW w:w="1204" w:type="dxa"/>
            <w:shd w:val="clear" w:color="auto" w:fill="auto"/>
            <w:noWrap/>
            <w:hideMark/>
          </w:tcPr>
          <w:p w14:paraId="3B67ED9B" w14:textId="77777777" w:rsidR="00DC44EE" w:rsidRPr="00834989" w:rsidRDefault="00DC44EE" w:rsidP="00DC44EE">
            <w:pPr>
              <w:jc w:val="right"/>
              <w:rPr>
                <w:color w:val="000000" w:themeColor="text1"/>
                <w:sz w:val="20"/>
                <w:szCs w:val="20"/>
              </w:rPr>
            </w:pPr>
            <w:r w:rsidRPr="00834989">
              <w:rPr>
                <w:color w:val="000000" w:themeColor="text1"/>
                <w:sz w:val="20"/>
                <w:szCs w:val="20"/>
              </w:rPr>
              <w:t>440905</w:t>
            </w:r>
          </w:p>
        </w:tc>
        <w:tc>
          <w:tcPr>
            <w:tcW w:w="1716" w:type="dxa"/>
            <w:shd w:val="clear" w:color="auto" w:fill="auto"/>
            <w:noWrap/>
            <w:hideMark/>
          </w:tcPr>
          <w:p w14:paraId="1D131EC4" w14:textId="77777777" w:rsidR="00DC44EE" w:rsidRPr="00834989" w:rsidRDefault="00DC44EE" w:rsidP="00DC44EE">
            <w:pPr>
              <w:jc w:val="right"/>
              <w:rPr>
                <w:color w:val="000000" w:themeColor="text1"/>
                <w:sz w:val="20"/>
                <w:szCs w:val="20"/>
              </w:rPr>
            </w:pPr>
            <w:r w:rsidRPr="00834989">
              <w:rPr>
                <w:color w:val="000000" w:themeColor="text1"/>
                <w:sz w:val="20"/>
                <w:szCs w:val="20"/>
              </w:rPr>
              <w:t>44400004</w:t>
            </w:r>
          </w:p>
        </w:tc>
        <w:tc>
          <w:tcPr>
            <w:tcW w:w="6114" w:type="dxa"/>
            <w:shd w:val="clear" w:color="auto" w:fill="auto"/>
            <w:noWrap/>
            <w:hideMark/>
          </w:tcPr>
          <w:p w14:paraId="018FF550" w14:textId="77777777" w:rsidR="00DC44EE" w:rsidRPr="00834989" w:rsidRDefault="00DC44EE" w:rsidP="00DC44EE">
            <w:pPr>
              <w:rPr>
                <w:color w:val="000000" w:themeColor="text1"/>
                <w:sz w:val="20"/>
                <w:szCs w:val="20"/>
              </w:rPr>
            </w:pPr>
            <w:r w:rsidRPr="00834989">
              <w:rPr>
                <w:color w:val="000000" w:themeColor="text1"/>
                <w:sz w:val="20"/>
                <w:szCs w:val="20"/>
              </w:rPr>
              <w:t>Toxic effect of venom</w:t>
            </w:r>
          </w:p>
        </w:tc>
      </w:tr>
      <w:tr w:rsidR="00834989" w:rsidRPr="00834989" w14:paraId="7615365B" w14:textId="77777777" w:rsidTr="00DC44EE">
        <w:trPr>
          <w:trHeight w:val="288"/>
        </w:trPr>
        <w:tc>
          <w:tcPr>
            <w:tcW w:w="416" w:type="dxa"/>
            <w:shd w:val="clear" w:color="auto" w:fill="auto"/>
            <w:noWrap/>
            <w:hideMark/>
          </w:tcPr>
          <w:p w14:paraId="67E8A669" w14:textId="77777777" w:rsidR="00DC44EE" w:rsidRPr="00834989" w:rsidRDefault="00DC44EE" w:rsidP="00DC44EE">
            <w:pPr>
              <w:jc w:val="right"/>
              <w:rPr>
                <w:color w:val="000000" w:themeColor="text1"/>
                <w:sz w:val="20"/>
                <w:szCs w:val="20"/>
              </w:rPr>
            </w:pPr>
            <w:r w:rsidRPr="00834989">
              <w:rPr>
                <w:color w:val="000000" w:themeColor="text1"/>
                <w:sz w:val="20"/>
                <w:szCs w:val="20"/>
              </w:rPr>
              <w:t>30</w:t>
            </w:r>
          </w:p>
        </w:tc>
        <w:tc>
          <w:tcPr>
            <w:tcW w:w="1204" w:type="dxa"/>
            <w:shd w:val="clear" w:color="auto" w:fill="auto"/>
            <w:noWrap/>
            <w:hideMark/>
          </w:tcPr>
          <w:p w14:paraId="6344F960" w14:textId="77777777" w:rsidR="00DC44EE" w:rsidRPr="00834989" w:rsidRDefault="00DC44EE" w:rsidP="00DC44EE">
            <w:pPr>
              <w:jc w:val="right"/>
              <w:rPr>
                <w:color w:val="000000" w:themeColor="text1"/>
                <w:sz w:val="20"/>
                <w:szCs w:val="20"/>
              </w:rPr>
            </w:pPr>
            <w:r w:rsidRPr="00834989">
              <w:rPr>
                <w:color w:val="000000" w:themeColor="text1"/>
                <w:sz w:val="20"/>
                <w:szCs w:val="20"/>
              </w:rPr>
              <w:t>440053</w:t>
            </w:r>
          </w:p>
        </w:tc>
        <w:tc>
          <w:tcPr>
            <w:tcW w:w="1716" w:type="dxa"/>
            <w:shd w:val="clear" w:color="auto" w:fill="auto"/>
            <w:noWrap/>
            <w:hideMark/>
          </w:tcPr>
          <w:p w14:paraId="681FB755" w14:textId="77777777" w:rsidR="00DC44EE" w:rsidRPr="00834989" w:rsidRDefault="00DC44EE" w:rsidP="00DC44EE">
            <w:pPr>
              <w:jc w:val="right"/>
              <w:rPr>
                <w:color w:val="000000" w:themeColor="text1"/>
                <w:sz w:val="20"/>
                <w:szCs w:val="20"/>
              </w:rPr>
            </w:pPr>
            <w:r w:rsidRPr="00834989">
              <w:rPr>
                <w:color w:val="000000" w:themeColor="text1"/>
                <w:sz w:val="20"/>
                <w:szCs w:val="20"/>
              </w:rPr>
              <w:t>71571008</w:t>
            </w:r>
          </w:p>
        </w:tc>
        <w:tc>
          <w:tcPr>
            <w:tcW w:w="6114" w:type="dxa"/>
            <w:shd w:val="clear" w:color="auto" w:fill="auto"/>
            <w:noWrap/>
            <w:hideMark/>
          </w:tcPr>
          <w:p w14:paraId="23C92174" w14:textId="77777777" w:rsidR="00DC44EE" w:rsidRPr="00834989" w:rsidRDefault="00DC44EE" w:rsidP="00DC44EE">
            <w:pPr>
              <w:rPr>
                <w:color w:val="000000" w:themeColor="text1"/>
                <w:sz w:val="20"/>
                <w:szCs w:val="20"/>
              </w:rPr>
            </w:pPr>
            <w:r w:rsidRPr="00834989">
              <w:rPr>
                <w:color w:val="000000" w:themeColor="text1"/>
                <w:sz w:val="20"/>
                <w:szCs w:val="20"/>
              </w:rPr>
              <w:t>Infestation by insect</w:t>
            </w:r>
          </w:p>
        </w:tc>
      </w:tr>
      <w:tr w:rsidR="00834989" w:rsidRPr="00834989" w14:paraId="57C533DA" w14:textId="77777777" w:rsidTr="00DC44EE">
        <w:trPr>
          <w:trHeight w:val="288"/>
        </w:trPr>
        <w:tc>
          <w:tcPr>
            <w:tcW w:w="416" w:type="dxa"/>
            <w:shd w:val="clear" w:color="auto" w:fill="auto"/>
            <w:noWrap/>
            <w:hideMark/>
          </w:tcPr>
          <w:p w14:paraId="26D32B62" w14:textId="77777777" w:rsidR="00DC44EE" w:rsidRPr="00834989" w:rsidRDefault="00DC44EE" w:rsidP="00DC44EE">
            <w:pPr>
              <w:jc w:val="right"/>
              <w:rPr>
                <w:color w:val="000000" w:themeColor="text1"/>
                <w:sz w:val="20"/>
                <w:szCs w:val="20"/>
              </w:rPr>
            </w:pPr>
            <w:r w:rsidRPr="00834989">
              <w:rPr>
                <w:color w:val="000000" w:themeColor="text1"/>
                <w:sz w:val="20"/>
                <w:szCs w:val="20"/>
              </w:rPr>
              <w:t>31</w:t>
            </w:r>
          </w:p>
        </w:tc>
        <w:tc>
          <w:tcPr>
            <w:tcW w:w="1204" w:type="dxa"/>
            <w:shd w:val="clear" w:color="auto" w:fill="auto"/>
            <w:noWrap/>
            <w:hideMark/>
          </w:tcPr>
          <w:p w14:paraId="0E341EDA" w14:textId="77777777" w:rsidR="00DC44EE" w:rsidRPr="00834989" w:rsidRDefault="00DC44EE" w:rsidP="00DC44EE">
            <w:pPr>
              <w:jc w:val="right"/>
              <w:rPr>
                <w:color w:val="000000" w:themeColor="text1"/>
                <w:sz w:val="20"/>
                <w:szCs w:val="20"/>
              </w:rPr>
            </w:pPr>
            <w:r w:rsidRPr="00834989">
              <w:rPr>
                <w:color w:val="000000" w:themeColor="text1"/>
                <w:sz w:val="20"/>
                <w:szCs w:val="20"/>
              </w:rPr>
              <w:t>441487</w:t>
            </w:r>
          </w:p>
        </w:tc>
        <w:tc>
          <w:tcPr>
            <w:tcW w:w="1716" w:type="dxa"/>
            <w:shd w:val="clear" w:color="auto" w:fill="auto"/>
            <w:noWrap/>
            <w:hideMark/>
          </w:tcPr>
          <w:p w14:paraId="00905948" w14:textId="77777777" w:rsidR="00DC44EE" w:rsidRPr="00834989" w:rsidRDefault="00DC44EE" w:rsidP="00DC44EE">
            <w:pPr>
              <w:jc w:val="right"/>
              <w:rPr>
                <w:color w:val="000000" w:themeColor="text1"/>
                <w:sz w:val="20"/>
                <w:szCs w:val="20"/>
              </w:rPr>
            </w:pPr>
            <w:r w:rsidRPr="00834989">
              <w:rPr>
                <w:color w:val="000000" w:themeColor="text1"/>
                <w:sz w:val="20"/>
                <w:szCs w:val="20"/>
              </w:rPr>
              <w:t>370977006</w:t>
            </w:r>
          </w:p>
        </w:tc>
        <w:tc>
          <w:tcPr>
            <w:tcW w:w="6114" w:type="dxa"/>
            <w:shd w:val="clear" w:color="auto" w:fill="auto"/>
            <w:noWrap/>
            <w:hideMark/>
          </w:tcPr>
          <w:p w14:paraId="3CBDC898" w14:textId="77777777" w:rsidR="00DC44EE" w:rsidRPr="00834989" w:rsidRDefault="00DC44EE" w:rsidP="00DC44EE">
            <w:pPr>
              <w:rPr>
                <w:color w:val="000000" w:themeColor="text1"/>
                <w:sz w:val="20"/>
                <w:szCs w:val="20"/>
              </w:rPr>
            </w:pPr>
            <w:r w:rsidRPr="00834989">
              <w:rPr>
                <w:color w:val="000000" w:themeColor="text1"/>
                <w:sz w:val="20"/>
                <w:szCs w:val="20"/>
              </w:rPr>
              <w:t>Frostbite</w:t>
            </w:r>
          </w:p>
        </w:tc>
      </w:tr>
      <w:tr w:rsidR="00834989" w:rsidRPr="00834989" w14:paraId="64EE5CD3" w14:textId="77777777" w:rsidTr="00DC44EE">
        <w:trPr>
          <w:trHeight w:val="288"/>
        </w:trPr>
        <w:tc>
          <w:tcPr>
            <w:tcW w:w="416" w:type="dxa"/>
            <w:shd w:val="clear" w:color="auto" w:fill="auto"/>
            <w:noWrap/>
            <w:hideMark/>
          </w:tcPr>
          <w:p w14:paraId="4363262F" w14:textId="77777777" w:rsidR="00DC44EE" w:rsidRPr="00834989" w:rsidRDefault="00DC44EE" w:rsidP="00DC44EE">
            <w:pPr>
              <w:jc w:val="right"/>
              <w:rPr>
                <w:color w:val="000000" w:themeColor="text1"/>
                <w:sz w:val="20"/>
                <w:szCs w:val="20"/>
              </w:rPr>
            </w:pPr>
            <w:r w:rsidRPr="00834989">
              <w:rPr>
                <w:color w:val="000000" w:themeColor="text1"/>
                <w:sz w:val="20"/>
                <w:szCs w:val="20"/>
              </w:rPr>
              <w:t>32</w:t>
            </w:r>
          </w:p>
        </w:tc>
        <w:tc>
          <w:tcPr>
            <w:tcW w:w="1204" w:type="dxa"/>
            <w:shd w:val="clear" w:color="auto" w:fill="auto"/>
            <w:noWrap/>
            <w:hideMark/>
          </w:tcPr>
          <w:p w14:paraId="4DBCB9CE" w14:textId="77777777" w:rsidR="00DC44EE" w:rsidRPr="00834989" w:rsidRDefault="00DC44EE" w:rsidP="00DC44EE">
            <w:pPr>
              <w:jc w:val="right"/>
              <w:rPr>
                <w:color w:val="000000" w:themeColor="text1"/>
                <w:sz w:val="20"/>
                <w:szCs w:val="20"/>
              </w:rPr>
            </w:pPr>
            <w:r w:rsidRPr="00834989">
              <w:rPr>
                <w:color w:val="000000" w:themeColor="text1"/>
                <w:sz w:val="20"/>
                <w:szCs w:val="20"/>
              </w:rPr>
              <w:t>30234</w:t>
            </w:r>
          </w:p>
        </w:tc>
        <w:tc>
          <w:tcPr>
            <w:tcW w:w="1716" w:type="dxa"/>
            <w:shd w:val="clear" w:color="auto" w:fill="auto"/>
            <w:noWrap/>
            <w:hideMark/>
          </w:tcPr>
          <w:p w14:paraId="5C3100C8" w14:textId="77777777" w:rsidR="00DC44EE" w:rsidRPr="00834989" w:rsidRDefault="00DC44EE" w:rsidP="00DC44EE">
            <w:pPr>
              <w:jc w:val="right"/>
              <w:rPr>
                <w:color w:val="000000" w:themeColor="text1"/>
                <w:sz w:val="20"/>
                <w:szCs w:val="20"/>
              </w:rPr>
            </w:pPr>
            <w:r w:rsidRPr="00834989">
              <w:rPr>
                <w:color w:val="000000" w:themeColor="text1"/>
                <w:sz w:val="20"/>
                <w:szCs w:val="20"/>
              </w:rPr>
              <w:t>209557005</w:t>
            </w:r>
          </w:p>
        </w:tc>
        <w:tc>
          <w:tcPr>
            <w:tcW w:w="6114" w:type="dxa"/>
            <w:shd w:val="clear" w:color="auto" w:fill="auto"/>
            <w:noWrap/>
            <w:hideMark/>
          </w:tcPr>
          <w:p w14:paraId="5EF7D68A" w14:textId="77777777" w:rsidR="00DC44EE" w:rsidRPr="00834989" w:rsidRDefault="00DC44EE" w:rsidP="00DC44EE">
            <w:pPr>
              <w:rPr>
                <w:color w:val="000000" w:themeColor="text1"/>
                <w:sz w:val="20"/>
                <w:szCs w:val="20"/>
              </w:rPr>
            </w:pPr>
            <w:r w:rsidRPr="00834989">
              <w:rPr>
                <w:color w:val="000000" w:themeColor="text1"/>
                <w:sz w:val="20"/>
                <w:szCs w:val="20"/>
              </w:rPr>
              <w:t>Neck sprain</w:t>
            </w:r>
          </w:p>
        </w:tc>
      </w:tr>
      <w:tr w:rsidR="00834989" w:rsidRPr="00834989" w14:paraId="536C2EDC" w14:textId="77777777" w:rsidTr="00DC44EE">
        <w:trPr>
          <w:trHeight w:val="288"/>
        </w:trPr>
        <w:tc>
          <w:tcPr>
            <w:tcW w:w="416" w:type="dxa"/>
            <w:shd w:val="clear" w:color="auto" w:fill="auto"/>
            <w:noWrap/>
            <w:hideMark/>
          </w:tcPr>
          <w:p w14:paraId="276BEBB0" w14:textId="77777777" w:rsidR="00DC44EE" w:rsidRPr="00834989" w:rsidRDefault="00DC44EE" w:rsidP="00DC44EE">
            <w:pPr>
              <w:jc w:val="right"/>
              <w:rPr>
                <w:color w:val="000000" w:themeColor="text1"/>
                <w:sz w:val="20"/>
                <w:szCs w:val="20"/>
              </w:rPr>
            </w:pPr>
            <w:r w:rsidRPr="00834989">
              <w:rPr>
                <w:color w:val="000000" w:themeColor="text1"/>
                <w:sz w:val="20"/>
                <w:szCs w:val="20"/>
              </w:rPr>
              <w:t>33</w:t>
            </w:r>
          </w:p>
        </w:tc>
        <w:tc>
          <w:tcPr>
            <w:tcW w:w="1204" w:type="dxa"/>
            <w:shd w:val="clear" w:color="auto" w:fill="auto"/>
            <w:noWrap/>
            <w:hideMark/>
          </w:tcPr>
          <w:p w14:paraId="723D7B07" w14:textId="77777777" w:rsidR="00DC44EE" w:rsidRPr="00834989" w:rsidRDefault="00DC44EE" w:rsidP="00DC44EE">
            <w:pPr>
              <w:jc w:val="right"/>
              <w:rPr>
                <w:color w:val="000000" w:themeColor="text1"/>
                <w:sz w:val="20"/>
                <w:szCs w:val="20"/>
              </w:rPr>
            </w:pPr>
            <w:r w:rsidRPr="00834989">
              <w:rPr>
                <w:color w:val="000000" w:themeColor="text1"/>
                <w:sz w:val="20"/>
                <w:szCs w:val="20"/>
              </w:rPr>
              <w:t>4019836</w:t>
            </w:r>
          </w:p>
        </w:tc>
        <w:tc>
          <w:tcPr>
            <w:tcW w:w="1716" w:type="dxa"/>
            <w:shd w:val="clear" w:color="auto" w:fill="auto"/>
            <w:noWrap/>
            <w:hideMark/>
          </w:tcPr>
          <w:p w14:paraId="3BA5AF4F" w14:textId="77777777" w:rsidR="00DC44EE" w:rsidRPr="00834989" w:rsidRDefault="00DC44EE" w:rsidP="00DC44EE">
            <w:pPr>
              <w:jc w:val="right"/>
              <w:rPr>
                <w:color w:val="000000" w:themeColor="text1"/>
                <w:sz w:val="20"/>
                <w:szCs w:val="20"/>
              </w:rPr>
            </w:pPr>
            <w:r w:rsidRPr="00834989">
              <w:rPr>
                <w:color w:val="000000" w:themeColor="text1"/>
                <w:sz w:val="20"/>
                <w:szCs w:val="20"/>
              </w:rPr>
              <w:t>105412007</w:t>
            </w:r>
          </w:p>
        </w:tc>
        <w:tc>
          <w:tcPr>
            <w:tcW w:w="6114" w:type="dxa"/>
            <w:shd w:val="clear" w:color="auto" w:fill="auto"/>
            <w:noWrap/>
            <w:hideMark/>
          </w:tcPr>
          <w:p w14:paraId="5E43359A" w14:textId="77777777" w:rsidR="00DC44EE" w:rsidRPr="00834989" w:rsidRDefault="00DC44EE" w:rsidP="00DC44EE">
            <w:pPr>
              <w:rPr>
                <w:color w:val="000000" w:themeColor="text1"/>
                <w:sz w:val="20"/>
                <w:szCs w:val="20"/>
              </w:rPr>
            </w:pPr>
            <w:r w:rsidRPr="00834989">
              <w:rPr>
                <w:color w:val="000000" w:themeColor="text1"/>
                <w:sz w:val="20"/>
                <w:szCs w:val="20"/>
              </w:rPr>
              <w:t>Social exclusion</w:t>
            </w:r>
          </w:p>
        </w:tc>
      </w:tr>
      <w:tr w:rsidR="00834989" w:rsidRPr="00834989" w14:paraId="0572D7B9" w14:textId="77777777" w:rsidTr="00DC44EE">
        <w:trPr>
          <w:trHeight w:val="288"/>
        </w:trPr>
        <w:tc>
          <w:tcPr>
            <w:tcW w:w="416" w:type="dxa"/>
            <w:shd w:val="clear" w:color="auto" w:fill="auto"/>
            <w:noWrap/>
            <w:hideMark/>
          </w:tcPr>
          <w:p w14:paraId="784E868F" w14:textId="77777777" w:rsidR="00DC44EE" w:rsidRPr="00834989" w:rsidRDefault="00DC44EE" w:rsidP="00DC44EE">
            <w:pPr>
              <w:jc w:val="right"/>
              <w:rPr>
                <w:color w:val="000000" w:themeColor="text1"/>
                <w:sz w:val="20"/>
                <w:szCs w:val="20"/>
              </w:rPr>
            </w:pPr>
            <w:r w:rsidRPr="00834989">
              <w:rPr>
                <w:color w:val="000000" w:themeColor="text1"/>
                <w:sz w:val="20"/>
                <w:szCs w:val="20"/>
              </w:rPr>
              <w:t>34</w:t>
            </w:r>
          </w:p>
        </w:tc>
        <w:tc>
          <w:tcPr>
            <w:tcW w:w="1204" w:type="dxa"/>
            <w:shd w:val="clear" w:color="auto" w:fill="auto"/>
            <w:noWrap/>
            <w:hideMark/>
          </w:tcPr>
          <w:p w14:paraId="778D1794" w14:textId="77777777" w:rsidR="00DC44EE" w:rsidRPr="00834989" w:rsidRDefault="00DC44EE" w:rsidP="00DC44EE">
            <w:pPr>
              <w:jc w:val="right"/>
              <w:rPr>
                <w:color w:val="000000" w:themeColor="text1"/>
                <w:sz w:val="20"/>
                <w:szCs w:val="20"/>
              </w:rPr>
            </w:pPr>
            <w:r w:rsidRPr="00834989">
              <w:rPr>
                <w:color w:val="000000" w:themeColor="text1"/>
                <w:sz w:val="20"/>
                <w:szCs w:val="20"/>
              </w:rPr>
              <w:t>381877</w:t>
            </w:r>
          </w:p>
        </w:tc>
        <w:tc>
          <w:tcPr>
            <w:tcW w:w="1716" w:type="dxa"/>
            <w:shd w:val="clear" w:color="auto" w:fill="auto"/>
            <w:noWrap/>
            <w:hideMark/>
          </w:tcPr>
          <w:p w14:paraId="7ACE7DE0" w14:textId="77777777" w:rsidR="00DC44EE" w:rsidRPr="00834989" w:rsidRDefault="00DC44EE" w:rsidP="00DC44EE">
            <w:pPr>
              <w:jc w:val="right"/>
              <w:rPr>
                <w:color w:val="000000" w:themeColor="text1"/>
                <w:sz w:val="20"/>
                <w:szCs w:val="20"/>
              </w:rPr>
            </w:pPr>
            <w:r w:rsidRPr="00834989">
              <w:rPr>
                <w:color w:val="000000" w:themeColor="text1"/>
                <w:sz w:val="20"/>
                <w:szCs w:val="20"/>
              </w:rPr>
              <w:t>56713002</w:t>
            </w:r>
          </w:p>
        </w:tc>
        <w:tc>
          <w:tcPr>
            <w:tcW w:w="6114" w:type="dxa"/>
            <w:shd w:val="clear" w:color="auto" w:fill="auto"/>
            <w:noWrap/>
            <w:hideMark/>
          </w:tcPr>
          <w:p w14:paraId="5EBFF6FB" w14:textId="77777777" w:rsidR="00DC44EE" w:rsidRPr="00834989" w:rsidRDefault="00DC44EE" w:rsidP="00DC44EE">
            <w:pPr>
              <w:rPr>
                <w:color w:val="000000" w:themeColor="text1"/>
                <w:sz w:val="20"/>
                <w:szCs w:val="20"/>
              </w:rPr>
            </w:pPr>
            <w:r w:rsidRPr="00834989">
              <w:rPr>
                <w:color w:val="000000" w:themeColor="text1"/>
                <w:sz w:val="20"/>
                <w:szCs w:val="20"/>
              </w:rPr>
              <w:t>Dysfunction of eustachian tube</w:t>
            </w:r>
          </w:p>
        </w:tc>
      </w:tr>
      <w:tr w:rsidR="00834989" w:rsidRPr="00834989" w14:paraId="3B90FC44" w14:textId="77777777" w:rsidTr="00DC44EE">
        <w:trPr>
          <w:trHeight w:val="288"/>
        </w:trPr>
        <w:tc>
          <w:tcPr>
            <w:tcW w:w="416" w:type="dxa"/>
            <w:shd w:val="clear" w:color="auto" w:fill="auto"/>
            <w:noWrap/>
            <w:hideMark/>
          </w:tcPr>
          <w:p w14:paraId="21CA9433" w14:textId="77777777" w:rsidR="00DC44EE" w:rsidRPr="00834989" w:rsidRDefault="00DC44EE" w:rsidP="00DC44EE">
            <w:pPr>
              <w:jc w:val="right"/>
              <w:rPr>
                <w:color w:val="000000" w:themeColor="text1"/>
                <w:sz w:val="20"/>
                <w:szCs w:val="20"/>
              </w:rPr>
            </w:pPr>
            <w:r w:rsidRPr="00834989">
              <w:rPr>
                <w:color w:val="000000" w:themeColor="text1"/>
                <w:sz w:val="20"/>
                <w:szCs w:val="20"/>
              </w:rPr>
              <w:t>35</w:t>
            </w:r>
          </w:p>
        </w:tc>
        <w:tc>
          <w:tcPr>
            <w:tcW w:w="1204" w:type="dxa"/>
            <w:shd w:val="clear" w:color="auto" w:fill="auto"/>
            <w:noWrap/>
            <w:hideMark/>
          </w:tcPr>
          <w:p w14:paraId="73A420A5" w14:textId="77777777" w:rsidR="00DC44EE" w:rsidRPr="00834989" w:rsidRDefault="00DC44EE" w:rsidP="00DC44EE">
            <w:pPr>
              <w:jc w:val="right"/>
              <w:rPr>
                <w:color w:val="000000" w:themeColor="text1"/>
                <w:sz w:val="20"/>
                <w:szCs w:val="20"/>
              </w:rPr>
            </w:pPr>
            <w:r w:rsidRPr="00834989">
              <w:rPr>
                <w:color w:val="000000" w:themeColor="text1"/>
                <w:sz w:val="20"/>
                <w:szCs w:val="20"/>
              </w:rPr>
              <w:t>433577</w:t>
            </w:r>
          </w:p>
        </w:tc>
        <w:tc>
          <w:tcPr>
            <w:tcW w:w="1716" w:type="dxa"/>
            <w:shd w:val="clear" w:color="auto" w:fill="auto"/>
            <w:noWrap/>
            <w:hideMark/>
          </w:tcPr>
          <w:p w14:paraId="7A855C03" w14:textId="77777777" w:rsidR="00DC44EE" w:rsidRPr="00834989" w:rsidRDefault="00DC44EE" w:rsidP="00DC44EE">
            <w:pPr>
              <w:jc w:val="right"/>
              <w:rPr>
                <w:color w:val="000000" w:themeColor="text1"/>
                <w:sz w:val="20"/>
                <w:szCs w:val="20"/>
              </w:rPr>
            </w:pPr>
            <w:r w:rsidRPr="00834989">
              <w:rPr>
                <w:color w:val="000000" w:themeColor="text1"/>
                <w:sz w:val="20"/>
                <w:szCs w:val="20"/>
              </w:rPr>
              <w:t>122481008</w:t>
            </w:r>
          </w:p>
        </w:tc>
        <w:tc>
          <w:tcPr>
            <w:tcW w:w="6114" w:type="dxa"/>
            <w:shd w:val="clear" w:color="auto" w:fill="auto"/>
            <w:noWrap/>
            <w:hideMark/>
          </w:tcPr>
          <w:p w14:paraId="6927EBE1" w14:textId="77777777" w:rsidR="00DC44EE" w:rsidRPr="00834989" w:rsidRDefault="00DC44EE" w:rsidP="00DC44EE">
            <w:pPr>
              <w:rPr>
                <w:color w:val="000000" w:themeColor="text1"/>
                <w:sz w:val="20"/>
                <w:szCs w:val="20"/>
              </w:rPr>
            </w:pPr>
            <w:r w:rsidRPr="00834989">
              <w:rPr>
                <w:color w:val="000000" w:themeColor="text1"/>
                <w:sz w:val="20"/>
                <w:szCs w:val="20"/>
              </w:rPr>
              <w:t>Hammer toe</w:t>
            </w:r>
          </w:p>
        </w:tc>
      </w:tr>
      <w:tr w:rsidR="00834989" w:rsidRPr="00834989" w14:paraId="2A202380" w14:textId="77777777" w:rsidTr="00DC44EE">
        <w:trPr>
          <w:trHeight w:val="288"/>
        </w:trPr>
        <w:tc>
          <w:tcPr>
            <w:tcW w:w="416" w:type="dxa"/>
            <w:shd w:val="clear" w:color="auto" w:fill="auto"/>
            <w:noWrap/>
            <w:hideMark/>
          </w:tcPr>
          <w:p w14:paraId="442A9B43" w14:textId="77777777" w:rsidR="00DC44EE" w:rsidRPr="00834989" w:rsidRDefault="00DC44EE" w:rsidP="00DC44EE">
            <w:pPr>
              <w:jc w:val="right"/>
              <w:rPr>
                <w:color w:val="000000" w:themeColor="text1"/>
                <w:sz w:val="20"/>
                <w:szCs w:val="20"/>
              </w:rPr>
            </w:pPr>
            <w:r w:rsidRPr="00834989">
              <w:rPr>
                <w:color w:val="000000" w:themeColor="text1"/>
                <w:sz w:val="20"/>
                <w:szCs w:val="20"/>
              </w:rPr>
              <w:t>36</w:t>
            </w:r>
          </w:p>
        </w:tc>
        <w:tc>
          <w:tcPr>
            <w:tcW w:w="1204" w:type="dxa"/>
            <w:shd w:val="clear" w:color="auto" w:fill="auto"/>
            <w:noWrap/>
            <w:hideMark/>
          </w:tcPr>
          <w:p w14:paraId="31933C06" w14:textId="77777777" w:rsidR="00DC44EE" w:rsidRPr="00834989" w:rsidRDefault="00DC44EE" w:rsidP="00DC44EE">
            <w:pPr>
              <w:jc w:val="right"/>
              <w:rPr>
                <w:color w:val="000000" w:themeColor="text1"/>
                <w:sz w:val="20"/>
                <w:szCs w:val="20"/>
              </w:rPr>
            </w:pPr>
            <w:r w:rsidRPr="00834989">
              <w:rPr>
                <w:color w:val="000000" w:themeColor="text1"/>
                <w:sz w:val="20"/>
                <w:szCs w:val="20"/>
              </w:rPr>
              <w:t>373478</w:t>
            </w:r>
          </w:p>
        </w:tc>
        <w:tc>
          <w:tcPr>
            <w:tcW w:w="1716" w:type="dxa"/>
            <w:shd w:val="clear" w:color="auto" w:fill="auto"/>
            <w:noWrap/>
            <w:hideMark/>
          </w:tcPr>
          <w:p w14:paraId="78726E1F" w14:textId="77777777" w:rsidR="00DC44EE" w:rsidRPr="00834989" w:rsidRDefault="00DC44EE" w:rsidP="00DC44EE">
            <w:pPr>
              <w:jc w:val="right"/>
              <w:rPr>
                <w:color w:val="000000" w:themeColor="text1"/>
                <w:sz w:val="20"/>
                <w:szCs w:val="20"/>
              </w:rPr>
            </w:pPr>
            <w:r w:rsidRPr="00834989">
              <w:rPr>
                <w:color w:val="000000" w:themeColor="text1"/>
                <w:sz w:val="20"/>
                <w:szCs w:val="20"/>
              </w:rPr>
              <w:t>41256004</w:t>
            </w:r>
          </w:p>
        </w:tc>
        <w:tc>
          <w:tcPr>
            <w:tcW w:w="6114" w:type="dxa"/>
            <w:shd w:val="clear" w:color="auto" w:fill="auto"/>
            <w:noWrap/>
            <w:hideMark/>
          </w:tcPr>
          <w:p w14:paraId="58F78117" w14:textId="77777777" w:rsidR="00DC44EE" w:rsidRPr="00834989" w:rsidRDefault="00DC44EE" w:rsidP="00DC44EE">
            <w:pPr>
              <w:rPr>
                <w:color w:val="000000" w:themeColor="text1"/>
                <w:sz w:val="20"/>
                <w:szCs w:val="20"/>
              </w:rPr>
            </w:pPr>
            <w:r w:rsidRPr="00834989">
              <w:rPr>
                <w:color w:val="000000" w:themeColor="text1"/>
                <w:sz w:val="20"/>
                <w:szCs w:val="20"/>
              </w:rPr>
              <w:t>Presbyopia</w:t>
            </w:r>
          </w:p>
        </w:tc>
      </w:tr>
      <w:tr w:rsidR="00834989" w:rsidRPr="00834989" w14:paraId="2F02F368" w14:textId="77777777" w:rsidTr="00DC44EE">
        <w:trPr>
          <w:trHeight w:val="288"/>
        </w:trPr>
        <w:tc>
          <w:tcPr>
            <w:tcW w:w="416" w:type="dxa"/>
            <w:shd w:val="clear" w:color="auto" w:fill="auto"/>
            <w:noWrap/>
            <w:hideMark/>
          </w:tcPr>
          <w:p w14:paraId="2DFEBEAB" w14:textId="77777777" w:rsidR="00DC44EE" w:rsidRPr="00834989" w:rsidRDefault="00DC44EE" w:rsidP="00DC44EE">
            <w:pPr>
              <w:jc w:val="right"/>
              <w:rPr>
                <w:color w:val="000000" w:themeColor="text1"/>
                <w:sz w:val="20"/>
                <w:szCs w:val="20"/>
              </w:rPr>
            </w:pPr>
            <w:r w:rsidRPr="00834989">
              <w:rPr>
                <w:color w:val="000000" w:themeColor="text1"/>
                <w:sz w:val="20"/>
                <w:szCs w:val="20"/>
              </w:rPr>
              <w:t>37</w:t>
            </w:r>
          </w:p>
        </w:tc>
        <w:tc>
          <w:tcPr>
            <w:tcW w:w="1204" w:type="dxa"/>
            <w:shd w:val="clear" w:color="auto" w:fill="auto"/>
            <w:noWrap/>
            <w:hideMark/>
          </w:tcPr>
          <w:p w14:paraId="20E55F72" w14:textId="77777777" w:rsidR="00DC44EE" w:rsidRPr="00834989" w:rsidRDefault="00DC44EE" w:rsidP="00DC44EE">
            <w:pPr>
              <w:jc w:val="right"/>
              <w:rPr>
                <w:color w:val="000000" w:themeColor="text1"/>
                <w:sz w:val="20"/>
                <w:szCs w:val="20"/>
              </w:rPr>
            </w:pPr>
            <w:r w:rsidRPr="00834989">
              <w:rPr>
                <w:color w:val="000000" w:themeColor="text1"/>
                <w:sz w:val="20"/>
                <w:szCs w:val="20"/>
              </w:rPr>
              <w:t>381295</w:t>
            </w:r>
          </w:p>
        </w:tc>
        <w:tc>
          <w:tcPr>
            <w:tcW w:w="1716" w:type="dxa"/>
            <w:shd w:val="clear" w:color="auto" w:fill="auto"/>
            <w:noWrap/>
            <w:hideMark/>
          </w:tcPr>
          <w:p w14:paraId="1A8B4A2B" w14:textId="77777777" w:rsidR="00DC44EE" w:rsidRPr="00834989" w:rsidRDefault="00DC44EE" w:rsidP="00DC44EE">
            <w:pPr>
              <w:jc w:val="right"/>
              <w:rPr>
                <w:color w:val="000000" w:themeColor="text1"/>
                <w:sz w:val="20"/>
                <w:szCs w:val="20"/>
              </w:rPr>
            </w:pPr>
            <w:r w:rsidRPr="00834989">
              <w:rPr>
                <w:color w:val="000000" w:themeColor="text1"/>
                <w:sz w:val="20"/>
                <w:szCs w:val="20"/>
              </w:rPr>
              <w:t>39450006</w:t>
            </w:r>
          </w:p>
        </w:tc>
        <w:tc>
          <w:tcPr>
            <w:tcW w:w="6114" w:type="dxa"/>
            <w:shd w:val="clear" w:color="auto" w:fill="auto"/>
            <w:noWrap/>
            <w:hideMark/>
          </w:tcPr>
          <w:p w14:paraId="6CA91E79" w14:textId="77777777" w:rsidR="00DC44EE" w:rsidRPr="00834989" w:rsidRDefault="00DC44EE" w:rsidP="00DC44EE">
            <w:pPr>
              <w:rPr>
                <w:color w:val="000000" w:themeColor="text1"/>
                <w:sz w:val="20"/>
                <w:szCs w:val="20"/>
              </w:rPr>
            </w:pPr>
            <w:r w:rsidRPr="00834989">
              <w:rPr>
                <w:color w:val="000000" w:themeColor="text1"/>
                <w:sz w:val="20"/>
                <w:szCs w:val="20"/>
              </w:rPr>
              <w:t>Senile cataract</w:t>
            </w:r>
          </w:p>
        </w:tc>
      </w:tr>
      <w:tr w:rsidR="00834989" w:rsidRPr="00834989" w14:paraId="48A1E89E" w14:textId="77777777" w:rsidTr="00DC44EE">
        <w:trPr>
          <w:trHeight w:val="288"/>
        </w:trPr>
        <w:tc>
          <w:tcPr>
            <w:tcW w:w="416" w:type="dxa"/>
            <w:shd w:val="clear" w:color="auto" w:fill="auto"/>
            <w:noWrap/>
            <w:hideMark/>
          </w:tcPr>
          <w:p w14:paraId="1F40A28B" w14:textId="77777777" w:rsidR="00DC44EE" w:rsidRPr="00834989" w:rsidRDefault="00DC44EE" w:rsidP="00DC44EE">
            <w:pPr>
              <w:jc w:val="right"/>
              <w:rPr>
                <w:color w:val="000000" w:themeColor="text1"/>
                <w:sz w:val="20"/>
                <w:szCs w:val="20"/>
              </w:rPr>
            </w:pPr>
            <w:r w:rsidRPr="00834989">
              <w:rPr>
                <w:color w:val="000000" w:themeColor="text1"/>
                <w:sz w:val="20"/>
                <w:szCs w:val="20"/>
              </w:rPr>
              <w:t>38</w:t>
            </w:r>
          </w:p>
        </w:tc>
        <w:tc>
          <w:tcPr>
            <w:tcW w:w="1204" w:type="dxa"/>
            <w:shd w:val="clear" w:color="auto" w:fill="auto"/>
            <w:noWrap/>
            <w:hideMark/>
          </w:tcPr>
          <w:p w14:paraId="0DA86619" w14:textId="77777777" w:rsidR="00DC44EE" w:rsidRPr="00834989" w:rsidRDefault="00DC44EE" w:rsidP="00DC44EE">
            <w:pPr>
              <w:jc w:val="right"/>
              <w:rPr>
                <w:color w:val="000000" w:themeColor="text1"/>
                <w:sz w:val="20"/>
                <w:szCs w:val="20"/>
              </w:rPr>
            </w:pPr>
            <w:r w:rsidRPr="00834989">
              <w:rPr>
                <w:color w:val="000000" w:themeColor="text1"/>
                <w:sz w:val="20"/>
                <w:szCs w:val="20"/>
              </w:rPr>
              <w:t>137016</w:t>
            </w:r>
          </w:p>
        </w:tc>
        <w:tc>
          <w:tcPr>
            <w:tcW w:w="1716" w:type="dxa"/>
            <w:shd w:val="clear" w:color="auto" w:fill="auto"/>
            <w:noWrap/>
            <w:hideMark/>
          </w:tcPr>
          <w:p w14:paraId="10617805" w14:textId="77777777" w:rsidR="00DC44EE" w:rsidRPr="00834989" w:rsidRDefault="00DC44EE" w:rsidP="00DC44EE">
            <w:pPr>
              <w:jc w:val="right"/>
              <w:rPr>
                <w:color w:val="000000" w:themeColor="text1"/>
                <w:sz w:val="20"/>
                <w:szCs w:val="20"/>
              </w:rPr>
            </w:pPr>
            <w:r w:rsidRPr="00834989">
              <w:rPr>
                <w:color w:val="000000" w:themeColor="text1"/>
                <w:sz w:val="20"/>
                <w:szCs w:val="20"/>
              </w:rPr>
              <w:t>66569006</w:t>
            </w:r>
          </w:p>
        </w:tc>
        <w:tc>
          <w:tcPr>
            <w:tcW w:w="6114" w:type="dxa"/>
            <w:shd w:val="clear" w:color="auto" w:fill="auto"/>
            <w:noWrap/>
            <w:hideMark/>
          </w:tcPr>
          <w:p w14:paraId="06460E5E" w14:textId="77777777" w:rsidR="00DC44EE" w:rsidRPr="00834989" w:rsidRDefault="00DC44EE" w:rsidP="00DC44EE">
            <w:pPr>
              <w:rPr>
                <w:color w:val="000000" w:themeColor="text1"/>
                <w:sz w:val="20"/>
                <w:szCs w:val="20"/>
              </w:rPr>
            </w:pPr>
            <w:r w:rsidRPr="00834989">
              <w:rPr>
                <w:color w:val="000000" w:themeColor="text1"/>
                <w:sz w:val="20"/>
                <w:szCs w:val="20"/>
              </w:rPr>
              <w:t>Retained dental root</w:t>
            </w:r>
          </w:p>
        </w:tc>
      </w:tr>
      <w:tr w:rsidR="00834989" w:rsidRPr="00834989" w14:paraId="0A20D8E8" w14:textId="77777777" w:rsidTr="00DC44EE">
        <w:trPr>
          <w:trHeight w:val="288"/>
        </w:trPr>
        <w:tc>
          <w:tcPr>
            <w:tcW w:w="416" w:type="dxa"/>
            <w:shd w:val="clear" w:color="auto" w:fill="auto"/>
            <w:noWrap/>
            <w:hideMark/>
          </w:tcPr>
          <w:p w14:paraId="0665BF48" w14:textId="77777777" w:rsidR="00DC44EE" w:rsidRPr="00834989" w:rsidRDefault="00DC44EE" w:rsidP="00DC44EE">
            <w:pPr>
              <w:jc w:val="right"/>
              <w:rPr>
                <w:color w:val="000000" w:themeColor="text1"/>
                <w:sz w:val="20"/>
                <w:szCs w:val="20"/>
              </w:rPr>
            </w:pPr>
            <w:r w:rsidRPr="00834989">
              <w:rPr>
                <w:color w:val="000000" w:themeColor="text1"/>
                <w:sz w:val="20"/>
                <w:szCs w:val="20"/>
              </w:rPr>
              <w:t>39</w:t>
            </w:r>
          </w:p>
        </w:tc>
        <w:tc>
          <w:tcPr>
            <w:tcW w:w="1204" w:type="dxa"/>
            <w:shd w:val="clear" w:color="auto" w:fill="auto"/>
            <w:noWrap/>
            <w:hideMark/>
          </w:tcPr>
          <w:p w14:paraId="0867E462" w14:textId="77777777" w:rsidR="00DC44EE" w:rsidRPr="00834989" w:rsidRDefault="00DC44EE" w:rsidP="00DC44EE">
            <w:pPr>
              <w:jc w:val="right"/>
              <w:rPr>
                <w:color w:val="000000" w:themeColor="text1"/>
                <w:sz w:val="20"/>
                <w:szCs w:val="20"/>
              </w:rPr>
            </w:pPr>
            <w:r w:rsidRPr="00834989">
              <w:rPr>
                <w:color w:val="000000" w:themeColor="text1"/>
                <w:sz w:val="20"/>
                <w:szCs w:val="20"/>
              </w:rPr>
              <w:t>4213540</w:t>
            </w:r>
          </w:p>
        </w:tc>
        <w:tc>
          <w:tcPr>
            <w:tcW w:w="1716" w:type="dxa"/>
            <w:shd w:val="clear" w:color="auto" w:fill="auto"/>
            <w:noWrap/>
            <w:hideMark/>
          </w:tcPr>
          <w:p w14:paraId="14B1320F" w14:textId="77777777" w:rsidR="00DC44EE" w:rsidRPr="00834989" w:rsidRDefault="00DC44EE" w:rsidP="00DC44EE">
            <w:pPr>
              <w:jc w:val="right"/>
              <w:rPr>
                <w:color w:val="000000" w:themeColor="text1"/>
                <w:sz w:val="20"/>
                <w:szCs w:val="20"/>
              </w:rPr>
            </w:pPr>
            <w:r w:rsidRPr="00834989">
              <w:rPr>
                <w:color w:val="000000" w:themeColor="text1"/>
                <w:sz w:val="20"/>
                <w:szCs w:val="20"/>
              </w:rPr>
              <w:t>417347005</w:t>
            </w:r>
          </w:p>
        </w:tc>
        <w:tc>
          <w:tcPr>
            <w:tcW w:w="6114" w:type="dxa"/>
            <w:shd w:val="clear" w:color="auto" w:fill="auto"/>
            <w:noWrap/>
            <w:hideMark/>
          </w:tcPr>
          <w:p w14:paraId="6CDA349A" w14:textId="77777777" w:rsidR="00DC44EE" w:rsidRPr="00834989" w:rsidRDefault="00DC44EE" w:rsidP="00DC44EE">
            <w:pPr>
              <w:rPr>
                <w:color w:val="000000" w:themeColor="text1"/>
                <w:sz w:val="20"/>
                <w:szCs w:val="20"/>
              </w:rPr>
            </w:pPr>
            <w:r w:rsidRPr="00834989">
              <w:rPr>
                <w:color w:val="000000" w:themeColor="text1"/>
                <w:sz w:val="20"/>
                <w:szCs w:val="20"/>
              </w:rPr>
              <w:t>Cervical somatic dysfunction</w:t>
            </w:r>
          </w:p>
        </w:tc>
      </w:tr>
      <w:tr w:rsidR="00834989" w:rsidRPr="00834989" w14:paraId="62A04AEF" w14:textId="77777777" w:rsidTr="00DC44EE">
        <w:trPr>
          <w:trHeight w:val="288"/>
        </w:trPr>
        <w:tc>
          <w:tcPr>
            <w:tcW w:w="416" w:type="dxa"/>
            <w:shd w:val="clear" w:color="auto" w:fill="auto"/>
            <w:noWrap/>
            <w:hideMark/>
          </w:tcPr>
          <w:p w14:paraId="292DF18F" w14:textId="77777777" w:rsidR="00DC44EE" w:rsidRPr="00834989" w:rsidRDefault="00DC44EE" w:rsidP="00DC44EE">
            <w:pPr>
              <w:jc w:val="right"/>
              <w:rPr>
                <w:color w:val="000000" w:themeColor="text1"/>
                <w:sz w:val="20"/>
                <w:szCs w:val="20"/>
              </w:rPr>
            </w:pPr>
            <w:r w:rsidRPr="00834989">
              <w:rPr>
                <w:color w:val="000000" w:themeColor="text1"/>
                <w:sz w:val="20"/>
                <w:szCs w:val="20"/>
              </w:rPr>
              <w:t>40</w:t>
            </w:r>
          </w:p>
        </w:tc>
        <w:tc>
          <w:tcPr>
            <w:tcW w:w="1204" w:type="dxa"/>
            <w:shd w:val="clear" w:color="auto" w:fill="auto"/>
            <w:noWrap/>
            <w:hideMark/>
          </w:tcPr>
          <w:p w14:paraId="6298B40B" w14:textId="77777777" w:rsidR="00DC44EE" w:rsidRPr="00834989" w:rsidRDefault="00DC44EE" w:rsidP="00DC44EE">
            <w:pPr>
              <w:jc w:val="right"/>
              <w:rPr>
                <w:color w:val="000000" w:themeColor="text1"/>
                <w:sz w:val="20"/>
                <w:szCs w:val="20"/>
              </w:rPr>
            </w:pPr>
            <w:r w:rsidRPr="00834989">
              <w:rPr>
                <w:color w:val="000000" w:themeColor="text1"/>
                <w:sz w:val="20"/>
                <w:szCs w:val="20"/>
              </w:rPr>
              <w:t>4067069</w:t>
            </w:r>
          </w:p>
        </w:tc>
        <w:tc>
          <w:tcPr>
            <w:tcW w:w="1716" w:type="dxa"/>
            <w:shd w:val="clear" w:color="auto" w:fill="auto"/>
            <w:noWrap/>
            <w:hideMark/>
          </w:tcPr>
          <w:p w14:paraId="173FF393" w14:textId="77777777" w:rsidR="00DC44EE" w:rsidRPr="00834989" w:rsidRDefault="00DC44EE" w:rsidP="00DC44EE">
            <w:pPr>
              <w:jc w:val="right"/>
              <w:rPr>
                <w:color w:val="000000" w:themeColor="text1"/>
                <w:sz w:val="20"/>
                <w:szCs w:val="20"/>
              </w:rPr>
            </w:pPr>
            <w:r w:rsidRPr="00834989">
              <w:rPr>
                <w:color w:val="000000" w:themeColor="text1"/>
                <w:sz w:val="20"/>
                <w:szCs w:val="20"/>
              </w:rPr>
              <w:t>201040000</w:t>
            </w:r>
          </w:p>
        </w:tc>
        <w:tc>
          <w:tcPr>
            <w:tcW w:w="6114" w:type="dxa"/>
            <w:shd w:val="clear" w:color="auto" w:fill="auto"/>
            <w:noWrap/>
            <w:hideMark/>
          </w:tcPr>
          <w:p w14:paraId="0B6FFF42" w14:textId="77777777" w:rsidR="00DC44EE" w:rsidRPr="00834989" w:rsidRDefault="00DC44EE" w:rsidP="00DC44EE">
            <w:pPr>
              <w:rPr>
                <w:color w:val="000000" w:themeColor="text1"/>
                <w:sz w:val="20"/>
                <w:szCs w:val="20"/>
              </w:rPr>
            </w:pPr>
            <w:r w:rsidRPr="00834989">
              <w:rPr>
                <w:color w:val="000000" w:themeColor="text1"/>
                <w:sz w:val="20"/>
                <w:szCs w:val="20"/>
              </w:rPr>
              <w:t>Callosity</w:t>
            </w:r>
          </w:p>
        </w:tc>
      </w:tr>
      <w:tr w:rsidR="00834989" w:rsidRPr="00834989" w14:paraId="3D58C1D0" w14:textId="77777777" w:rsidTr="00DC44EE">
        <w:trPr>
          <w:trHeight w:val="288"/>
        </w:trPr>
        <w:tc>
          <w:tcPr>
            <w:tcW w:w="416" w:type="dxa"/>
            <w:shd w:val="clear" w:color="auto" w:fill="auto"/>
            <w:noWrap/>
            <w:hideMark/>
          </w:tcPr>
          <w:p w14:paraId="3A67A95D" w14:textId="77777777" w:rsidR="00DC44EE" w:rsidRPr="00834989" w:rsidRDefault="00DC44EE" w:rsidP="00DC44EE">
            <w:pPr>
              <w:jc w:val="right"/>
              <w:rPr>
                <w:color w:val="000000" w:themeColor="text1"/>
                <w:sz w:val="20"/>
                <w:szCs w:val="20"/>
              </w:rPr>
            </w:pPr>
            <w:r w:rsidRPr="00834989">
              <w:rPr>
                <w:color w:val="000000" w:themeColor="text1"/>
                <w:sz w:val="20"/>
                <w:szCs w:val="20"/>
              </w:rPr>
              <w:lastRenderedPageBreak/>
              <w:t>41</w:t>
            </w:r>
          </w:p>
        </w:tc>
        <w:tc>
          <w:tcPr>
            <w:tcW w:w="1204" w:type="dxa"/>
            <w:shd w:val="clear" w:color="auto" w:fill="auto"/>
            <w:noWrap/>
            <w:hideMark/>
          </w:tcPr>
          <w:p w14:paraId="35D915E6" w14:textId="77777777" w:rsidR="00DC44EE" w:rsidRPr="00834989" w:rsidRDefault="00DC44EE" w:rsidP="00DC44EE">
            <w:pPr>
              <w:jc w:val="right"/>
              <w:rPr>
                <w:color w:val="000000" w:themeColor="text1"/>
                <w:sz w:val="20"/>
                <w:szCs w:val="20"/>
              </w:rPr>
            </w:pPr>
            <w:r w:rsidRPr="00834989">
              <w:rPr>
                <w:color w:val="000000" w:themeColor="text1"/>
                <w:sz w:val="20"/>
                <w:szCs w:val="20"/>
              </w:rPr>
              <w:t>4209423</w:t>
            </w:r>
          </w:p>
        </w:tc>
        <w:tc>
          <w:tcPr>
            <w:tcW w:w="1716" w:type="dxa"/>
            <w:shd w:val="clear" w:color="auto" w:fill="auto"/>
            <w:noWrap/>
            <w:hideMark/>
          </w:tcPr>
          <w:p w14:paraId="6429EC79" w14:textId="77777777" w:rsidR="00DC44EE" w:rsidRPr="00834989" w:rsidRDefault="00DC44EE" w:rsidP="00DC44EE">
            <w:pPr>
              <w:jc w:val="right"/>
              <w:rPr>
                <w:color w:val="000000" w:themeColor="text1"/>
                <w:sz w:val="20"/>
                <w:szCs w:val="20"/>
              </w:rPr>
            </w:pPr>
            <w:r w:rsidRPr="00834989">
              <w:rPr>
                <w:color w:val="000000" w:themeColor="text1"/>
                <w:sz w:val="20"/>
                <w:szCs w:val="20"/>
              </w:rPr>
              <w:t>56294008</w:t>
            </w:r>
          </w:p>
        </w:tc>
        <w:tc>
          <w:tcPr>
            <w:tcW w:w="6114" w:type="dxa"/>
            <w:shd w:val="clear" w:color="auto" w:fill="auto"/>
            <w:noWrap/>
            <w:hideMark/>
          </w:tcPr>
          <w:p w14:paraId="3761C895" w14:textId="77777777" w:rsidR="00DC44EE" w:rsidRPr="00834989" w:rsidRDefault="00DC44EE" w:rsidP="00DC44EE">
            <w:pPr>
              <w:rPr>
                <w:color w:val="000000" w:themeColor="text1"/>
                <w:sz w:val="20"/>
                <w:szCs w:val="20"/>
              </w:rPr>
            </w:pPr>
            <w:r w:rsidRPr="00834989">
              <w:rPr>
                <w:color w:val="000000" w:themeColor="text1"/>
                <w:sz w:val="20"/>
                <w:szCs w:val="20"/>
              </w:rPr>
              <w:t>Nicotine dependence</w:t>
            </w:r>
          </w:p>
        </w:tc>
      </w:tr>
      <w:tr w:rsidR="00834989" w:rsidRPr="00834989" w14:paraId="38D7DDEB" w14:textId="77777777" w:rsidTr="00DC44EE">
        <w:trPr>
          <w:trHeight w:val="288"/>
        </w:trPr>
        <w:tc>
          <w:tcPr>
            <w:tcW w:w="416" w:type="dxa"/>
            <w:shd w:val="clear" w:color="auto" w:fill="auto"/>
            <w:noWrap/>
            <w:hideMark/>
          </w:tcPr>
          <w:p w14:paraId="11101F8F" w14:textId="77777777" w:rsidR="00DC44EE" w:rsidRPr="00834989" w:rsidRDefault="00DC44EE" w:rsidP="00DC44EE">
            <w:pPr>
              <w:jc w:val="right"/>
              <w:rPr>
                <w:color w:val="000000" w:themeColor="text1"/>
                <w:sz w:val="20"/>
                <w:szCs w:val="20"/>
              </w:rPr>
            </w:pPr>
            <w:r w:rsidRPr="00834989">
              <w:rPr>
                <w:color w:val="000000" w:themeColor="text1"/>
                <w:sz w:val="20"/>
                <w:szCs w:val="20"/>
              </w:rPr>
              <w:t>42</w:t>
            </w:r>
          </w:p>
        </w:tc>
        <w:tc>
          <w:tcPr>
            <w:tcW w:w="1204" w:type="dxa"/>
            <w:shd w:val="clear" w:color="auto" w:fill="auto"/>
            <w:noWrap/>
            <w:hideMark/>
          </w:tcPr>
          <w:p w14:paraId="32976001" w14:textId="77777777" w:rsidR="00DC44EE" w:rsidRPr="00834989" w:rsidRDefault="00DC44EE" w:rsidP="00DC44EE">
            <w:pPr>
              <w:jc w:val="right"/>
              <w:rPr>
                <w:color w:val="000000" w:themeColor="text1"/>
                <w:sz w:val="20"/>
                <w:szCs w:val="20"/>
              </w:rPr>
            </w:pPr>
            <w:r w:rsidRPr="00834989">
              <w:rPr>
                <w:color w:val="000000" w:themeColor="text1"/>
                <w:sz w:val="20"/>
                <w:szCs w:val="20"/>
              </w:rPr>
              <w:t>80242</w:t>
            </w:r>
          </w:p>
        </w:tc>
        <w:tc>
          <w:tcPr>
            <w:tcW w:w="1716" w:type="dxa"/>
            <w:shd w:val="clear" w:color="auto" w:fill="auto"/>
            <w:noWrap/>
            <w:hideMark/>
          </w:tcPr>
          <w:p w14:paraId="744AE2E6" w14:textId="77777777" w:rsidR="00DC44EE" w:rsidRPr="00834989" w:rsidRDefault="00DC44EE" w:rsidP="00DC44EE">
            <w:pPr>
              <w:jc w:val="right"/>
              <w:rPr>
                <w:color w:val="000000" w:themeColor="text1"/>
                <w:sz w:val="20"/>
                <w:szCs w:val="20"/>
              </w:rPr>
            </w:pPr>
            <w:r w:rsidRPr="00834989">
              <w:rPr>
                <w:color w:val="000000" w:themeColor="text1"/>
                <w:sz w:val="20"/>
                <w:szCs w:val="20"/>
              </w:rPr>
              <w:t>307945003</w:t>
            </w:r>
          </w:p>
        </w:tc>
        <w:tc>
          <w:tcPr>
            <w:tcW w:w="6114" w:type="dxa"/>
            <w:shd w:val="clear" w:color="auto" w:fill="auto"/>
            <w:noWrap/>
            <w:hideMark/>
          </w:tcPr>
          <w:p w14:paraId="77EF77E7" w14:textId="77777777" w:rsidR="00DC44EE" w:rsidRPr="00834989" w:rsidRDefault="00DC44EE" w:rsidP="00DC44EE">
            <w:pPr>
              <w:rPr>
                <w:color w:val="000000" w:themeColor="text1"/>
                <w:sz w:val="20"/>
                <w:szCs w:val="20"/>
              </w:rPr>
            </w:pPr>
            <w:r w:rsidRPr="00834989">
              <w:rPr>
                <w:color w:val="000000" w:themeColor="text1"/>
                <w:sz w:val="20"/>
                <w:szCs w:val="20"/>
              </w:rPr>
              <w:t>Current tear of medial cartilage AND/OR meniscus of knee</w:t>
            </w:r>
          </w:p>
        </w:tc>
      </w:tr>
      <w:tr w:rsidR="00834989" w:rsidRPr="00834989" w14:paraId="12E92BF5" w14:textId="77777777" w:rsidTr="00DC44EE">
        <w:trPr>
          <w:trHeight w:val="288"/>
        </w:trPr>
        <w:tc>
          <w:tcPr>
            <w:tcW w:w="416" w:type="dxa"/>
            <w:shd w:val="clear" w:color="auto" w:fill="auto"/>
            <w:noWrap/>
            <w:hideMark/>
          </w:tcPr>
          <w:p w14:paraId="4C6943BB" w14:textId="77777777" w:rsidR="00DC44EE" w:rsidRPr="00834989" w:rsidRDefault="00DC44EE" w:rsidP="00DC44EE">
            <w:pPr>
              <w:jc w:val="right"/>
              <w:rPr>
                <w:color w:val="000000" w:themeColor="text1"/>
                <w:sz w:val="20"/>
                <w:szCs w:val="20"/>
              </w:rPr>
            </w:pPr>
            <w:r w:rsidRPr="00834989">
              <w:rPr>
                <w:color w:val="000000" w:themeColor="text1"/>
                <w:sz w:val="20"/>
                <w:szCs w:val="20"/>
              </w:rPr>
              <w:t>43</w:t>
            </w:r>
          </w:p>
        </w:tc>
        <w:tc>
          <w:tcPr>
            <w:tcW w:w="1204" w:type="dxa"/>
            <w:shd w:val="clear" w:color="auto" w:fill="auto"/>
            <w:noWrap/>
            <w:hideMark/>
          </w:tcPr>
          <w:p w14:paraId="7D584215" w14:textId="77777777" w:rsidR="00DC44EE" w:rsidRPr="00834989" w:rsidRDefault="00DC44EE" w:rsidP="00DC44EE">
            <w:pPr>
              <w:jc w:val="right"/>
              <w:rPr>
                <w:color w:val="000000" w:themeColor="text1"/>
                <w:sz w:val="20"/>
                <w:szCs w:val="20"/>
              </w:rPr>
            </w:pPr>
            <w:r w:rsidRPr="00834989">
              <w:rPr>
                <w:color w:val="000000" w:themeColor="text1"/>
                <w:sz w:val="20"/>
                <w:szCs w:val="20"/>
              </w:rPr>
              <w:t>138384</w:t>
            </w:r>
          </w:p>
        </w:tc>
        <w:tc>
          <w:tcPr>
            <w:tcW w:w="1716" w:type="dxa"/>
            <w:shd w:val="clear" w:color="auto" w:fill="auto"/>
            <w:noWrap/>
            <w:hideMark/>
          </w:tcPr>
          <w:p w14:paraId="3DEC2813" w14:textId="77777777" w:rsidR="00DC44EE" w:rsidRPr="00834989" w:rsidRDefault="00DC44EE" w:rsidP="00DC44EE">
            <w:pPr>
              <w:jc w:val="right"/>
              <w:rPr>
                <w:color w:val="000000" w:themeColor="text1"/>
                <w:sz w:val="20"/>
                <w:szCs w:val="20"/>
              </w:rPr>
            </w:pPr>
            <w:r w:rsidRPr="00834989">
              <w:rPr>
                <w:color w:val="000000" w:themeColor="text1"/>
                <w:sz w:val="20"/>
                <w:szCs w:val="20"/>
              </w:rPr>
              <w:t>111566002</w:t>
            </w:r>
          </w:p>
        </w:tc>
        <w:tc>
          <w:tcPr>
            <w:tcW w:w="6114" w:type="dxa"/>
            <w:shd w:val="clear" w:color="auto" w:fill="auto"/>
            <w:noWrap/>
            <w:hideMark/>
          </w:tcPr>
          <w:p w14:paraId="27CA31E7" w14:textId="77777777" w:rsidR="00DC44EE" w:rsidRPr="00834989" w:rsidRDefault="00DC44EE" w:rsidP="00DC44EE">
            <w:pPr>
              <w:rPr>
                <w:color w:val="000000" w:themeColor="text1"/>
                <w:sz w:val="20"/>
                <w:szCs w:val="20"/>
              </w:rPr>
            </w:pPr>
            <w:r w:rsidRPr="00834989">
              <w:rPr>
                <w:color w:val="000000" w:themeColor="text1"/>
                <w:sz w:val="20"/>
                <w:szCs w:val="20"/>
              </w:rPr>
              <w:t>Acquired hypothyroidism</w:t>
            </w:r>
          </w:p>
        </w:tc>
      </w:tr>
      <w:tr w:rsidR="00834989" w:rsidRPr="00834989" w14:paraId="0F729294" w14:textId="77777777" w:rsidTr="00DC44EE">
        <w:trPr>
          <w:trHeight w:val="288"/>
        </w:trPr>
        <w:tc>
          <w:tcPr>
            <w:tcW w:w="416" w:type="dxa"/>
            <w:shd w:val="clear" w:color="auto" w:fill="auto"/>
            <w:noWrap/>
            <w:hideMark/>
          </w:tcPr>
          <w:p w14:paraId="164822F5" w14:textId="77777777" w:rsidR="00DC44EE" w:rsidRPr="00834989" w:rsidRDefault="00DC44EE" w:rsidP="00DC44EE">
            <w:pPr>
              <w:jc w:val="right"/>
              <w:rPr>
                <w:color w:val="000000" w:themeColor="text1"/>
                <w:sz w:val="20"/>
                <w:szCs w:val="20"/>
              </w:rPr>
            </w:pPr>
            <w:r w:rsidRPr="00834989">
              <w:rPr>
                <w:color w:val="000000" w:themeColor="text1"/>
                <w:sz w:val="20"/>
                <w:szCs w:val="20"/>
              </w:rPr>
              <w:t>44</w:t>
            </w:r>
          </w:p>
        </w:tc>
        <w:tc>
          <w:tcPr>
            <w:tcW w:w="1204" w:type="dxa"/>
            <w:shd w:val="clear" w:color="auto" w:fill="auto"/>
            <w:noWrap/>
            <w:hideMark/>
          </w:tcPr>
          <w:p w14:paraId="6871D962" w14:textId="77777777" w:rsidR="00DC44EE" w:rsidRPr="00834989" w:rsidRDefault="00DC44EE" w:rsidP="00DC44EE">
            <w:pPr>
              <w:jc w:val="right"/>
              <w:rPr>
                <w:color w:val="000000" w:themeColor="text1"/>
                <w:sz w:val="20"/>
                <w:szCs w:val="20"/>
              </w:rPr>
            </w:pPr>
            <w:r w:rsidRPr="00834989">
              <w:rPr>
                <w:color w:val="000000" w:themeColor="text1"/>
                <w:sz w:val="20"/>
                <w:szCs w:val="20"/>
              </w:rPr>
              <w:t>4079750</w:t>
            </w:r>
          </w:p>
        </w:tc>
        <w:tc>
          <w:tcPr>
            <w:tcW w:w="1716" w:type="dxa"/>
            <w:shd w:val="clear" w:color="auto" w:fill="auto"/>
            <w:noWrap/>
            <w:hideMark/>
          </w:tcPr>
          <w:p w14:paraId="72AD7045" w14:textId="77777777" w:rsidR="00DC44EE" w:rsidRPr="00834989" w:rsidRDefault="00DC44EE" w:rsidP="00DC44EE">
            <w:pPr>
              <w:jc w:val="right"/>
              <w:rPr>
                <w:color w:val="000000" w:themeColor="text1"/>
                <w:sz w:val="20"/>
                <w:szCs w:val="20"/>
              </w:rPr>
            </w:pPr>
            <w:r w:rsidRPr="00834989">
              <w:rPr>
                <w:color w:val="000000" w:themeColor="text1"/>
                <w:sz w:val="20"/>
                <w:szCs w:val="20"/>
              </w:rPr>
              <w:t>239873007</w:t>
            </w:r>
          </w:p>
        </w:tc>
        <w:tc>
          <w:tcPr>
            <w:tcW w:w="6114" w:type="dxa"/>
            <w:shd w:val="clear" w:color="auto" w:fill="auto"/>
            <w:noWrap/>
            <w:hideMark/>
          </w:tcPr>
          <w:p w14:paraId="02B907F2" w14:textId="77777777" w:rsidR="00DC44EE" w:rsidRPr="00834989" w:rsidRDefault="00DC44EE" w:rsidP="00DC44EE">
            <w:pPr>
              <w:rPr>
                <w:color w:val="000000" w:themeColor="text1"/>
                <w:sz w:val="20"/>
                <w:szCs w:val="20"/>
              </w:rPr>
            </w:pPr>
            <w:r w:rsidRPr="00834989">
              <w:rPr>
                <w:color w:val="000000" w:themeColor="text1"/>
                <w:sz w:val="20"/>
                <w:szCs w:val="20"/>
              </w:rPr>
              <w:t>Osteoarthritis of knee</w:t>
            </w:r>
          </w:p>
        </w:tc>
      </w:tr>
      <w:tr w:rsidR="00834989" w:rsidRPr="00834989" w14:paraId="50E4BD9F" w14:textId="77777777" w:rsidTr="00DC44EE">
        <w:trPr>
          <w:trHeight w:val="288"/>
        </w:trPr>
        <w:tc>
          <w:tcPr>
            <w:tcW w:w="416" w:type="dxa"/>
            <w:shd w:val="clear" w:color="auto" w:fill="auto"/>
            <w:noWrap/>
            <w:hideMark/>
          </w:tcPr>
          <w:p w14:paraId="396DEC12" w14:textId="77777777" w:rsidR="00DC44EE" w:rsidRPr="00834989" w:rsidRDefault="00DC44EE" w:rsidP="00DC44EE">
            <w:pPr>
              <w:jc w:val="right"/>
              <w:rPr>
                <w:color w:val="000000" w:themeColor="text1"/>
                <w:sz w:val="20"/>
                <w:szCs w:val="20"/>
              </w:rPr>
            </w:pPr>
            <w:r w:rsidRPr="00834989">
              <w:rPr>
                <w:color w:val="000000" w:themeColor="text1"/>
                <w:sz w:val="20"/>
                <w:szCs w:val="20"/>
              </w:rPr>
              <w:t>45</w:t>
            </w:r>
          </w:p>
        </w:tc>
        <w:tc>
          <w:tcPr>
            <w:tcW w:w="1204" w:type="dxa"/>
            <w:shd w:val="clear" w:color="auto" w:fill="auto"/>
            <w:noWrap/>
            <w:hideMark/>
          </w:tcPr>
          <w:p w14:paraId="490630C7" w14:textId="77777777" w:rsidR="00DC44EE" w:rsidRPr="00834989" w:rsidRDefault="00DC44EE" w:rsidP="00DC44EE">
            <w:pPr>
              <w:jc w:val="right"/>
              <w:rPr>
                <w:color w:val="000000" w:themeColor="text1"/>
                <w:sz w:val="20"/>
                <w:szCs w:val="20"/>
              </w:rPr>
            </w:pPr>
            <w:r w:rsidRPr="00834989">
              <w:rPr>
                <w:color w:val="000000" w:themeColor="text1"/>
                <w:sz w:val="20"/>
                <w:szCs w:val="20"/>
              </w:rPr>
              <w:t>261880</w:t>
            </w:r>
          </w:p>
        </w:tc>
        <w:tc>
          <w:tcPr>
            <w:tcW w:w="1716" w:type="dxa"/>
            <w:shd w:val="clear" w:color="auto" w:fill="auto"/>
            <w:noWrap/>
            <w:hideMark/>
          </w:tcPr>
          <w:p w14:paraId="0D8A0BA7" w14:textId="77777777" w:rsidR="00DC44EE" w:rsidRPr="00834989" w:rsidRDefault="00DC44EE" w:rsidP="00DC44EE">
            <w:pPr>
              <w:jc w:val="right"/>
              <w:rPr>
                <w:color w:val="000000" w:themeColor="text1"/>
                <w:sz w:val="20"/>
                <w:szCs w:val="20"/>
              </w:rPr>
            </w:pPr>
            <w:r w:rsidRPr="00834989">
              <w:rPr>
                <w:color w:val="000000" w:themeColor="text1"/>
                <w:sz w:val="20"/>
                <w:szCs w:val="20"/>
              </w:rPr>
              <w:t>46621007</w:t>
            </w:r>
          </w:p>
        </w:tc>
        <w:tc>
          <w:tcPr>
            <w:tcW w:w="6114" w:type="dxa"/>
            <w:shd w:val="clear" w:color="auto" w:fill="auto"/>
            <w:noWrap/>
            <w:hideMark/>
          </w:tcPr>
          <w:p w14:paraId="03EDB27B" w14:textId="77777777" w:rsidR="00DC44EE" w:rsidRPr="00834989" w:rsidRDefault="00DC44EE" w:rsidP="00DC44EE">
            <w:pPr>
              <w:rPr>
                <w:color w:val="000000" w:themeColor="text1"/>
                <w:sz w:val="20"/>
                <w:szCs w:val="20"/>
              </w:rPr>
            </w:pPr>
            <w:r w:rsidRPr="00834989">
              <w:rPr>
                <w:color w:val="000000" w:themeColor="text1"/>
                <w:sz w:val="20"/>
                <w:szCs w:val="20"/>
              </w:rPr>
              <w:t>Atelectasis</w:t>
            </w:r>
          </w:p>
        </w:tc>
      </w:tr>
      <w:tr w:rsidR="00834989" w:rsidRPr="00834989" w14:paraId="04C0C902" w14:textId="77777777" w:rsidTr="00DC44EE">
        <w:trPr>
          <w:trHeight w:val="288"/>
        </w:trPr>
        <w:tc>
          <w:tcPr>
            <w:tcW w:w="416" w:type="dxa"/>
            <w:shd w:val="clear" w:color="auto" w:fill="auto"/>
            <w:noWrap/>
            <w:hideMark/>
          </w:tcPr>
          <w:p w14:paraId="724B6BA7" w14:textId="77777777" w:rsidR="00DC44EE" w:rsidRPr="00834989" w:rsidRDefault="00DC44EE" w:rsidP="00DC44EE">
            <w:pPr>
              <w:jc w:val="right"/>
              <w:rPr>
                <w:color w:val="000000" w:themeColor="text1"/>
                <w:sz w:val="20"/>
                <w:szCs w:val="20"/>
              </w:rPr>
            </w:pPr>
            <w:r w:rsidRPr="00834989">
              <w:rPr>
                <w:color w:val="000000" w:themeColor="text1"/>
                <w:sz w:val="20"/>
                <w:szCs w:val="20"/>
              </w:rPr>
              <w:t>46</w:t>
            </w:r>
          </w:p>
        </w:tc>
        <w:tc>
          <w:tcPr>
            <w:tcW w:w="1204" w:type="dxa"/>
            <w:shd w:val="clear" w:color="auto" w:fill="auto"/>
            <w:noWrap/>
            <w:hideMark/>
          </w:tcPr>
          <w:p w14:paraId="526DDF47" w14:textId="77777777" w:rsidR="00DC44EE" w:rsidRPr="00834989" w:rsidRDefault="00DC44EE" w:rsidP="00DC44EE">
            <w:pPr>
              <w:jc w:val="right"/>
              <w:rPr>
                <w:color w:val="000000" w:themeColor="text1"/>
                <w:sz w:val="20"/>
                <w:szCs w:val="20"/>
              </w:rPr>
            </w:pPr>
            <w:r w:rsidRPr="00834989">
              <w:rPr>
                <w:color w:val="000000" w:themeColor="text1"/>
                <w:sz w:val="20"/>
                <w:szCs w:val="20"/>
              </w:rPr>
              <w:t>378427</w:t>
            </w:r>
          </w:p>
        </w:tc>
        <w:tc>
          <w:tcPr>
            <w:tcW w:w="1716" w:type="dxa"/>
            <w:shd w:val="clear" w:color="auto" w:fill="auto"/>
            <w:noWrap/>
            <w:hideMark/>
          </w:tcPr>
          <w:p w14:paraId="5C1B7923" w14:textId="77777777" w:rsidR="00DC44EE" w:rsidRPr="00834989" w:rsidRDefault="00DC44EE" w:rsidP="00DC44EE">
            <w:pPr>
              <w:jc w:val="right"/>
              <w:rPr>
                <w:color w:val="000000" w:themeColor="text1"/>
                <w:sz w:val="20"/>
                <w:szCs w:val="20"/>
              </w:rPr>
            </w:pPr>
            <w:r w:rsidRPr="00834989">
              <w:rPr>
                <w:color w:val="000000" w:themeColor="text1"/>
                <w:sz w:val="20"/>
                <w:szCs w:val="20"/>
              </w:rPr>
              <w:t>46152009</w:t>
            </w:r>
          </w:p>
        </w:tc>
        <w:tc>
          <w:tcPr>
            <w:tcW w:w="6114" w:type="dxa"/>
            <w:shd w:val="clear" w:color="auto" w:fill="auto"/>
            <w:noWrap/>
            <w:hideMark/>
          </w:tcPr>
          <w:p w14:paraId="25032575" w14:textId="77777777" w:rsidR="00DC44EE" w:rsidRPr="00834989" w:rsidRDefault="00DC44EE" w:rsidP="00DC44EE">
            <w:pPr>
              <w:rPr>
                <w:color w:val="000000" w:themeColor="text1"/>
                <w:sz w:val="20"/>
                <w:szCs w:val="20"/>
              </w:rPr>
            </w:pPr>
            <w:r w:rsidRPr="00834989">
              <w:rPr>
                <w:color w:val="000000" w:themeColor="text1"/>
                <w:sz w:val="20"/>
                <w:szCs w:val="20"/>
              </w:rPr>
              <w:t>Tear film insufficiency</w:t>
            </w:r>
          </w:p>
        </w:tc>
      </w:tr>
      <w:tr w:rsidR="00834989" w:rsidRPr="00834989" w14:paraId="440A9646" w14:textId="77777777" w:rsidTr="00DC44EE">
        <w:trPr>
          <w:trHeight w:val="288"/>
        </w:trPr>
        <w:tc>
          <w:tcPr>
            <w:tcW w:w="416" w:type="dxa"/>
            <w:shd w:val="clear" w:color="auto" w:fill="auto"/>
            <w:noWrap/>
            <w:hideMark/>
          </w:tcPr>
          <w:p w14:paraId="72EBFA7C" w14:textId="77777777" w:rsidR="00DC44EE" w:rsidRPr="00834989" w:rsidRDefault="00DC44EE" w:rsidP="00DC44EE">
            <w:pPr>
              <w:jc w:val="right"/>
              <w:rPr>
                <w:color w:val="000000" w:themeColor="text1"/>
                <w:sz w:val="20"/>
                <w:szCs w:val="20"/>
              </w:rPr>
            </w:pPr>
            <w:r w:rsidRPr="00834989">
              <w:rPr>
                <w:color w:val="000000" w:themeColor="text1"/>
                <w:sz w:val="20"/>
                <w:szCs w:val="20"/>
              </w:rPr>
              <w:t>47</w:t>
            </w:r>
          </w:p>
        </w:tc>
        <w:tc>
          <w:tcPr>
            <w:tcW w:w="1204" w:type="dxa"/>
            <w:shd w:val="clear" w:color="auto" w:fill="auto"/>
            <w:noWrap/>
            <w:hideMark/>
          </w:tcPr>
          <w:p w14:paraId="61F5600E" w14:textId="77777777" w:rsidR="00DC44EE" w:rsidRPr="00834989" w:rsidRDefault="00DC44EE" w:rsidP="00DC44EE">
            <w:pPr>
              <w:jc w:val="right"/>
              <w:rPr>
                <w:color w:val="000000" w:themeColor="text1"/>
                <w:sz w:val="20"/>
                <w:szCs w:val="20"/>
              </w:rPr>
            </w:pPr>
            <w:r w:rsidRPr="00834989">
              <w:rPr>
                <w:color w:val="000000" w:themeColor="text1"/>
                <w:sz w:val="20"/>
                <w:szCs w:val="20"/>
              </w:rPr>
              <w:t>374375</w:t>
            </w:r>
          </w:p>
        </w:tc>
        <w:tc>
          <w:tcPr>
            <w:tcW w:w="1716" w:type="dxa"/>
            <w:shd w:val="clear" w:color="auto" w:fill="auto"/>
            <w:noWrap/>
            <w:hideMark/>
          </w:tcPr>
          <w:p w14:paraId="1D72E06A" w14:textId="77777777" w:rsidR="00DC44EE" w:rsidRPr="00834989" w:rsidRDefault="00DC44EE" w:rsidP="00DC44EE">
            <w:pPr>
              <w:jc w:val="right"/>
              <w:rPr>
                <w:color w:val="000000" w:themeColor="text1"/>
                <w:sz w:val="20"/>
                <w:szCs w:val="20"/>
              </w:rPr>
            </w:pPr>
            <w:r w:rsidRPr="00834989">
              <w:rPr>
                <w:color w:val="000000" w:themeColor="text1"/>
                <w:sz w:val="20"/>
                <w:szCs w:val="20"/>
              </w:rPr>
              <w:t>18070006</w:t>
            </w:r>
          </w:p>
        </w:tc>
        <w:tc>
          <w:tcPr>
            <w:tcW w:w="6114" w:type="dxa"/>
            <w:shd w:val="clear" w:color="auto" w:fill="auto"/>
            <w:noWrap/>
            <w:hideMark/>
          </w:tcPr>
          <w:p w14:paraId="5B18087D" w14:textId="77777777" w:rsidR="00DC44EE" w:rsidRPr="00834989" w:rsidRDefault="00DC44EE" w:rsidP="00DC44EE">
            <w:pPr>
              <w:rPr>
                <w:color w:val="000000" w:themeColor="text1"/>
                <w:sz w:val="20"/>
                <w:szCs w:val="20"/>
              </w:rPr>
            </w:pPr>
            <w:r w:rsidRPr="00834989">
              <w:rPr>
                <w:color w:val="000000" w:themeColor="text1"/>
                <w:sz w:val="20"/>
                <w:szCs w:val="20"/>
              </w:rPr>
              <w:t>Impacted cerumen</w:t>
            </w:r>
          </w:p>
        </w:tc>
      </w:tr>
      <w:tr w:rsidR="00834989" w:rsidRPr="00834989" w14:paraId="65F83401" w14:textId="77777777" w:rsidTr="00DC44EE">
        <w:trPr>
          <w:trHeight w:val="288"/>
        </w:trPr>
        <w:tc>
          <w:tcPr>
            <w:tcW w:w="416" w:type="dxa"/>
            <w:shd w:val="clear" w:color="auto" w:fill="auto"/>
            <w:noWrap/>
            <w:hideMark/>
          </w:tcPr>
          <w:p w14:paraId="6533E6BA" w14:textId="77777777" w:rsidR="00DC44EE" w:rsidRPr="00834989" w:rsidRDefault="00DC44EE" w:rsidP="00DC44EE">
            <w:pPr>
              <w:jc w:val="right"/>
              <w:rPr>
                <w:color w:val="000000" w:themeColor="text1"/>
                <w:sz w:val="20"/>
                <w:szCs w:val="20"/>
              </w:rPr>
            </w:pPr>
            <w:r w:rsidRPr="00834989">
              <w:rPr>
                <w:color w:val="000000" w:themeColor="text1"/>
                <w:sz w:val="20"/>
                <w:szCs w:val="20"/>
              </w:rPr>
              <w:t>48</w:t>
            </w:r>
          </w:p>
        </w:tc>
        <w:tc>
          <w:tcPr>
            <w:tcW w:w="1204" w:type="dxa"/>
            <w:shd w:val="clear" w:color="auto" w:fill="auto"/>
            <w:noWrap/>
            <w:hideMark/>
          </w:tcPr>
          <w:p w14:paraId="13274B9C" w14:textId="77777777" w:rsidR="00DC44EE" w:rsidRPr="00834989" w:rsidRDefault="00DC44EE" w:rsidP="00DC44EE">
            <w:pPr>
              <w:jc w:val="right"/>
              <w:rPr>
                <w:color w:val="000000" w:themeColor="text1"/>
                <w:sz w:val="20"/>
                <w:szCs w:val="20"/>
              </w:rPr>
            </w:pPr>
            <w:r w:rsidRPr="00834989">
              <w:rPr>
                <w:color w:val="000000" w:themeColor="text1"/>
                <w:sz w:val="20"/>
                <w:szCs w:val="20"/>
              </w:rPr>
              <w:t>40479573</w:t>
            </w:r>
          </w:p>
        </w:tc>
        <w:tc>
          <w:tcPr>
            <w:tcW w:w="1716" w:type="dxa"/>
            <w:shd w:val="clear" w:color="auto" w:fill="auto"/>
            <w:noWrap/>
            <w:hideMark/>
          </w:tcPr>
          <w:p w14:paraId="658C5192" w14:textId="77777777" w:rsidR="00DC44EE" w:rsidRPr="00834989" w:rsidRDefault="00DC44EE" w:rsidP="00DC44EE">
            <w:pPr>
              <w:jc w:val="right"/>
              <w:rPr>
                <w:color w:val="000000" w:themeColor="text1"/>
                <w:sz w:val="20"/>
                <w:szCs w:val="20"/>
              </w:rPr>
            </w:pPr>
            <w:r w:rsidRPr="00834989">
              <w:rPr>
                <w:color w:val="000000" w:themeColor="text1"/>
                <w:sz w:val="20"/>
                <w:szCs w:val="20"/>
              </w:rPr>
              <w:t>441527004</w:t>
            </w:r>
          </w:p>
        </w:tc>
        <w:tc>
          <w:tcPr>
            <w:tcW w:w="6114" w:type="dxa"/>
            <w:shd w:val="clear" w:color="auto" w:fill="auto"/>
            <w:noWrap/>
            <w:hideMark/>
          </w:tcPr>
          <w:p w14:paraId="53224D31" w14:textId="77777777" w:rsidR="00DC44EE" w:rsidRPr="00834989" w:rsidRDefault="00DC44EE" w:rsidP="00DC44EE">
            <w:pPr>
              <w:rPr>
                <w:color w:val="000000" w:themeColor="text1"/>
                <w:sz w:val="20"/>
                <w:szCs w:val="20"/>
              </w:rPr>
            </w:pPr>
            <w:r w:rsidRPr="00834989">
              <w:rPr>
                <w:color w:val="000000" w:themeColor="text1"/>
                <w:sz w:val="20"/>
                <w:szCs w:val="20"/>
              </w:rPr>
              <w:t>Stimulant abuse</w:t>
            </w:r>
          </w:p>
        </w:tc>
      </w:tr>
      <w:tr w:rsidR="00834989" w:rsidRPr="00834989" w14:paraId="59623DCA" w14:textId="77777777" w:rsidTr="00DC44EE">
        <w:trPr>
          <w:trHeight w:val="288"/>
        </w:trPr>
        <w:tc>
          <w:tcPr>
            <w:tcW w:w="416" w:type="dxa"/>
            <w:shd w:val="clear" w:color="auto" w:fill="auto"/>
            <w:noWrap/>
            <w:hideMark/>
          </w:tcPr>
          <w:p w14:paraId="7DEFF715" w14:textId="77777777" w:rsidR="00DC44EE" w:rsidRPr="00834989" w:rsidRDefault="00DC44EE" w:rsidP="00DC44EE">
            <w:pPr>
              <w:jc w:val="right"/>
              <w:rPr>
                <w:color w:val="000000" w:themeColor="text1"/>
                <w:sz w:val="20"/>
                <w:szCs w:val="20"/>
              </w:rPr>
            </w:pPr>
            <w:r w:rsidRPr="00834989">
              <w:rPr>
                <w:color w:val="000000" w:themeColor="text1"/>
                <w:sz w:val="20"/>
                <w:szCs w:val="20"/>
              </w:rPr>
              <w:t>49</w:t>
            </w:r>
          </w:p>
        </w:tc>
        <w:tc>
          <w:tcPr>
            <w:tcW w:w="1204" w:type="dxa"/>
            <w:shd w:val="clear" w:color="auto" w:fill="auto"/>
            <w:noWrap/>
            <w:hideMark/>
          </w:tcPr>
          <w:p w14:paraId="79E6CFF8" w14:textId="77777777" w:rsidR="00DC44EE" w:rsidRPr="00834989" w:rsidRDefault="00DC44EE" w:rsidP="00DC44EE">
            <w:pPr>
              <w:jc w:val="right"/>
              <w:rPr>
                <w:color w:val="000000" w:themeColor="text1"/>
                <w:sz w:val="20"/>
                <w:szCs w:val="20"/>
              </w:rPr>
            </w:pPr>
            <w:r w:rsidRPr="00834989">
              <w:rPr>
                <w:color w:val="000000" w:themeColor="text1"/>
                <w:sz w:val="20"/>
                <w:szCs w:val="20"/>
              </w:rPr>
              <w:t>4170260</w:t>
            </w:r>
          </w:p>
        </w:tc>
        <w:tc>
          <w:tcPr>
            <w:tcW w:w="1716" w:type="dxa"/>
            <w:shd w:val="clear" w:color="auto" w:fill="auto"/>
            <w:noWrap/>
            <w:hideMark/>
          </w:tcPr>
          <w:p w14:paraId="26C55A4D" w14:textId="77777777" w:rsidR="00DC44EE" w:rsidRPr="00834989" w:rsidRDefault="00DC44EE" w:rsidP="00DC44EE">
            <w:pPr>
              <w:jc w:val="right"/>
              <w:rPr>
                <w:color w:val="000000" w:themeColor="text1"/>
                <w:sz w:val="20"/>
                <w:szCs w:val="20"/>
              </w:rPr>
            </w:pPr>
            <w:r w:rsidRPr="00834989">
              <w:rPr>
                <w:color w:val="000000" w:themeColor="text1"/>
                <w:sz w:val="20"/>
                <w:szCs w:val="20"/>
              </w:rPr>
              <w:t>419145002</w:t>
            </w:r>
          </w:p>
        </w:tc>
        <w:tc>
          <w:tcPr>
            <w:tcW w:w="6114" w:type="dxa"/>
            <w:shd w:val="clear" w:color="auto" w:fill="auto"/>
            <w:noWrap/>
            <w:hideMark/>
          </w:tcPr>
          <w:p w14:paraId="7C260387" w14:textId="77777777" w:rsidR="00DC44EE" w:rsidRPr="00834989" w:rsidRDefault="00DC44EE" w:rsidP="00DC44EE">
            <w:pPr>
              <w:rPr>
                <w:color w:val="000000" w:themeColor="text1"/>
                <w:sz w:val="20"/>
                <w:szCs w:val="20"/>
              </w:rPr>
            </w:pPr>
            <w:r w:rsidRPr="00834989">
              <w:rPr>
                <w:color w:val="000000" w:themeColor="text1"/>
                <w:sz w:val="20"/>
                <w:szCs w:val="20"/>
              </w:rPr>
              <w:t>Nightmares</w:t>
            </w:r>
          </w:p>
        </w:tc>
      </w:tr>
      <w:tr w:rsidR="00834989" w:rsidRPr="00834989" w14:paraId="0FCEB29D" w14:textId="77777777" w:rsidTr="00DC44EE">
        <w:trPr>
          <w:trHeight w:val="288"/>
        </w:trPr>
        <w:tc>
          <w:tcPr>
            <w:tcW w:w="416" w:type="dxa"/>
            <w:shd w:val="clear" w:color="auto" w:fill="auto"/>
            <w:noWrap/>
            <w:hideMark/>
          </w:tcPr>
          <w:p w14:paraId="28E95004" w14:textId="77777777" w:rsidR="00DC44EE" w:rsidRPr="00834989" w:rsidRDefault="00DC44EE" w:rsidP="00DC44EE">
            <w:pPr>
              <w:jc w:val="right"/>
              <w:rPr>
                <w:color w:val="000000" w:themeColor="text1"/>
                <w:sz w:val="20"/>
                <w:szCs w:val="20"/>
              </w:rPr>
            </w:pPr>
            <w:r w:rsidRPr="00834989">
              <w:rPr>
                <w:color w:val="000000" w:themeColor="text1"/>
                <w:sz w:val="20"/>
                <w:szCs w:val="20"/>
              </w:rPr>
              <w:t>50</w:t>
            </w:r>
          </w:p>
        </w:tc>
        <w:tc>
          <w:tcPr>
            <w:tcW w:w="1204" w:type="dxa"/>
            <w:shd w:val="clear" w:color="auto" w:fill="auto"/>
            <w:noWrap/>
            <w:hideMark/>
          </w:tcPr>
          <w:p w14:paraId="19AF76EF" w14:textId="77777777" w:rsidR="00DC44EE" w:rsidRPr="00834989" w:rsidRDefault="00DC44EE" w:rsidP="00DC44EE">
            <w:pPr>
              <w:jc w:val="right"/>
              <w:rPr>
                <w:color w:val="000000" w:themeColor="text1"/>
                <w:sz w:val="20"/>
                <w:szCs w:val="20"/>
              </w:rPr>
            </w:pPr>
            <w:r w:rsidRPr="00834989">
              <w:rPr>
                <w:color w:val="000000" w:themeColor="text1"/>
                <w:sz w:val="20"/>
                <w:szCs w:val="20"/>
              </w:rPr>
              <w:t>46286594</w:t>
            </w:r>
          </w:p>
        </w:tc>
        <w:tc>
          <w:tcPr>
            <w:tcW w:w="1716" w:type="dxa"/>
            <w:shd w:val="clear" w:color="auto" w:fill="auto"/>
            <w:noWrap/>
            <w:hideMark/>
          </w:tcPr>
          <w:p w14:paraId="7B725B41" w14:textId="77777777" w:rsidR="00DC44EE" w:rsidRPr="00834989" w:rsidRDefault="00DC44EE" w:rsidP="00DC44EE">
            <w:pPr>
              <w:jc w:val="right"/>
              <w:rPr>
                <w:color w:val="000000" w:themeColor="text1"/>
                <w:sz w:val="20"/>
                <w:szCs w:val="20"/>
              </w:rPr>
            </w:pPr>
            <w:r w:rsidRPr="00834989">
              <w:rPr>
                <w:color w:val="000000" w:themeColor="text1"/>
                <w:sz w:val="20"/>
                <w:szCs w:val="20"/>
              </w:rPr>
              <w:t>987891000000105</w:t>
            </w:r>
          </w:p>
        </w:tc>
        <w:tc>
          <w:tcPr>
            <w:tcW w:w="6114" w:type="dxa"/>
            <w:shd w:val="clear" w:color="auto" w:fill="auto"/>
            <w:noWrap/>
            <w:hideMark/>
          </w:tcPr>
          <w:p w14:paraId="6D23C1CC" w14:textId="77777777" w:rsidR="00DC44EE" w:rsidRPr="00834989" w:rsidRDefault="00DC44EE" w:rsidP="00DC44EE">
            <w:pPr>
              <w:rPr>
                <w:color w:val="000000" w:themeColor="text1"/>
                <w:sz w:val="20"/>
                <w:szCs w:val="20"/>
              </w:rPr>
            </w:pPr>
            <w:r w:rsidRPr="00834989">
              <w:rPr>
                <w:color w:val="000000" w:themeColor="text1"/>
                <w:sz w:val="20"/>
                <w:szCs w:val="20"/>
              </w:rPr>
              <w:t>Problem related to lifestyle</w:t>
            </w:r>
          </w:p>
        </w:tc>
      </w:tr>
      <w:tr w:rsidR="00DC44EE" w:rsidRPr="00834989" w14:paraId="39075952" w14:textId="77777777" w:rsidTr="00DC44EE">
        <w:trPr>
          <w:trHeight w:val="288"/>
        </w:trPr>
        <w:tc>
          <w:tcPr>
            <w:tcW w:w="416" w:type="dxa"/>
            <w:shd w:val="clear" w:color="auto" w:fill="auto"/>
            <w:noWrap/>
            <w:hideMark/>
          </w:tcPr>
          <w:p w14:paraId="07A6DC1F" w14:textId="77777777" w:rsidR="00DC44EE" w:rsidRPr="00834989" w:rsidRDefault="00DC44EE" w:rsidP="00DC44EE">
            <w:pPr>
              <w:jc w:val="right"/>
              <w:rPr>
                <w:color w:val="000000" w:themeColor="text1"/>
                <w:sz w:val="20"/>
                <w:szCs w:val="20"/>
              </w:rPr>
            </w:pPr>
            <w:r w:rsidRPr="00834989">
              <w:rPr>
                <w:color w:val="000000" w:themeColor="text1"/>
                <w:sz w:val="20"/>
                <w:szCs w:val="20"/>
              </w:rPr>
              <w:t>51</w:t>
            </w:r>
          </w:p>
        </w:tc>
        <w:tc>
          <w:tcPr>
            <w:tcW w:w="1204" w:type="dxa"/>
            <w:shd w:val="clear" w:color="auto" w:fill="auto"/>
            <w:noWrap/>
            <w:hideMark/>
          </w:tcPr>
          <w:p w14:paraId="275755BF" w14:textId="77777777" w:rsidR="00DC44EE" w:rsidRPr="00834989" w:rsidRDefault="00DC44EE" w:rsidP="00DC44EE">
            <w:pPr>
              <w:jc w:val="right"/>
              <w:rPr>
                <w:color w:val="000000" w:themeColor="text1"/>
                <w:sz w:val="20"/>
                <w:szCs w:val="20"/>
              </w:rPr>
            </w:pPr>
            <w:r w:rsidRPr="00834989">
              <w:rPr>
                <w:color w:val="000000" w:themeColor="text1"/>
                <w:sz w:val="20"/>
                <w:szCs w:val="20"/>
              </w:rPr>
              <w:t>443274</w:t>
            </w:r>
          </w:p>
        </w:tc>
        <w:tc>
          <w:tcPr>
            <w:tcW w:w="1716" w:type="dxa"/>
            <w:shd w:val="clear" w:color="auto" w:fill="auto"/>
            <w:noWrap/>
            <w:hideMark/>
          </w:tcPr>
          <w:p w14:paraId="5C815AF9" w14:textId="77777777" w:rsidR="00DC44EE" w:rsidRPr="00834989" w:rsidRDefault="00DC44EE" w:rsidP="00DC44EE">
            <w:pPr>
              <w:jc w:val="right"/>
              <w:rPr>
                <w:color w:val="000000" w:themeColor="text1"/>
                <w:sz w:val="20"/>
                <w:szCs w:val="20"/>
              </w:rPr>
            </w:pPr>
            <w:r w:rsidRPr="00834989">
              <w:rPr>
                <w:color w:val="000000" w:themeColor="text1"/>
                <w:sz w:val="20"/>
                <w:szCs w:val="20"/>
              </w:rPr>
              <w:t>275471001</w:t>
            </w:r>
          </w:p>
        </w:tc>
        <w:tc>
          <w:tcPr>
            <w:tcW w:w="6114" w:type="dxa"/>
            <w:shd w:val="clear" w:color="auto" w:fill="auto"/>
            <w:noWrap/>
            <w:hideMark/>
          </w:tcPr>
          <w:p w14:paraId="698BF372" w14:textId="77777777" w:rsidR="00DC44EE" w:rsidRPr="00834989" w:rsidRDefault="00DC44EE" w:rsidP="00DC44EE">
            <w:pPr>
              <w:rPr>
                <w:color w:val="000000" w:themeColor="text1"/>
                <w:sz w:val="20"/>
                <w:szCs w:val="20"/>
              </w:rPr>
            </w:pPr>
            <w:r w:rsidRPr="00834989">
              <w:rPr>
                <w:color w:val="000000" w:themeColor="text1"/>
                <w:sz w:val="20"/>
                <w:szCs w:val="20"/>
              </w:rPr>
              <w:t>Psychostimulant dependence</w:t>
            </w:r>
          </w:p>
        </w:tc>
      </w:tr>
    </w:tbl>
    <w:p w14:paraId="22CB5AD4" w14:textId="77777777" w:rsidR="00DC44EE" w:rsidRPr="00834989" w:rsidRDefault="00DC44EE" w:rsidP="00601828">
      <w:pPr>
        <w:pStyle w:val="BodyText12"/>
        <w:rPr>
          <w:color w:val="000000" w:themeColor="text1"/>
        </w:rPr>
      </w:pPr>
    </w:p>
    <w:p w14:paraId="605553CD" w14:textId="73767D7C" w:rsidR="00EF70C0" w:rsidRPr="00834989" w:rsidRDefault="00EF70C0" w:rsidP="006D649D">
      <w:pPr>
        <w:spacing w:after="240"/>
        <w:ind w:left="450" w:hanging="450"/>
        <w:rPr>
          <w:color w:val="000000" w:themeColor="text1"/>
        </w:rPr>
      </w:pPr>
    </w:p>
    <w:sectPr w:rsidR="00EF70C0" w:rsidRPr="00834989" w:rsidSect="00F72437">
      <w:footnotePr>
        <w:numFmt w:val="lowerLetter"/>
        <w:numRestart w:val="eachPage"/>
      </w:footnotePr>
      <w:endnotePr>
        <w:numFmt w:val="decimal"/>
      </w:endnotePr>
      <w:pgSz w:w="12240" w:h="15840" w:code="1"/>
      <w:pgMar w:top="1152" w:right="1440" w:bottom="1152" w:left="1440" w:header="547"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sieh Golozar" w:date="2022-05-22T07:51:00Z" w:initials="AG">
    <w:p w14:paraId="0C124809" w14:textId="0E8BE101" w:rsidR="000553B7" w:rsidRDefault="000553B7">
      <w:pPr>
        <w:pStyle w:val="CommentText"/>
      </w:pPr>
      <w:r>
        <w:rPr>
          <w:rStyle w:val="CommentReference"/>
        </w:rPr>
        <w:annotationRef/>
      </w:r>
      <w:r>
        <w:t xml:space="preserve">Will be filled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1248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46A19" w16cex:dateUtc="2022-05-22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124809" w16cid:durableId="26346A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F1A4" w14:textId="77777777" w:rsidR="00AC1FB0" w:rsidRDefault="00AC1FB0">
      <w:r>
        <w:separator/>
      </w:r>
    </w:p>
  </w:endnote>
  <w:endnote w:type="continuationSeparator" w:id="0">
    <w:p w14:paraId="36A5B3F9" w14:textId="77777777" w:rsidR="00AC1FB0" w:rsidRDefault="00AC1FB0">
      <w:r>
        <w:continuationSeparator/>
      </w:r>
    </w:p>
  </w:endnote>
  <w:endnote w:type="continuationNotice" w:id="1">
    <w:p w14:paraId="39803A44" w14:textId="77777777" w:rsidR="00AC1FB0" w:rsidRDefault="00AC1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79985"/>
      <w:docPartObj>
        <w:docPartGallery w:val="Page Numbers (Bottom of Page)"/>
        <w:docPartUnique/>
      </w:docPartObj>
    </w:sdtPr>
    <w:sdtEndPr/>
    <w:sdtContent>
      <w:p w14:paraId="246C8DE0" w14:textId="64990B4D" w:rsidR="00F91DFD" w:rsidRDefault="00F91DFD" w:rsidP="008D1DC3">
        <w:pPr>
          <w:pStyle w:val="Footer"/>
          <w:pBdr>
            <w:top w:val="single" w:sz="4" w:space="1" w:color="auto"/>
          </w:pBdr>
          <w:jc w:val="right"/>
        </w:pPr>
        <w:r>
          <w:fldChar w:fldCharType="begin"/>
        </w:r>
        <w:r>
          <w:instrText xml:space="preserve"> PAGE   \* MERGEFORMAT </w:instrText>
        </w:r>
        <w:r>
          <w:fldChar w:fldCharType="separate"/>
        </w:r>
        <w:r>
          <w:rPr>
            <w:noProof/>
          </w:rPr>
          <w:t>12</w:t>
        </w:r>
        <w:r>
          <w:rPr>
            <w:noProof/>
          </w:rPr>
          <w:fldChar w:fldCharType="end"/>
        </w:r>
      </w:p>
    </w:sdtContent>
  </w:sdt>
  <w:p w14:paraId="044FDD45" w14:textId="4F09032F" w:rsidR="00F91DFD" w:rsidRDefault="00F91DFD">
    <w:pPr>
      <w:pStyle w:val="Footer"/>
    </w:pPr>
    <w:r>
      <w:t xml:space="preserve">Date: </w:t>
    </w:r>
    <w:r w:rsidR="00A75C40">
      <w:t>12 April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14879" w14:textId="77777777" w:rsidR="00AC1FB0" w:rsidRDefault="00AC1FB0">
      <w:r>
        <w:separator/>
      </w:r>
    </w:p>
  </w:footnote>
  <w:footnote w:type="continuationSeparator" w:id="0">
    <w:p w14:paraId="15417D3E" w14:textId="77777777" w:rsidR="00AC1FB0" w:rsidRDefault="00AC1FB0">
      <w:r>
        <w:continuationSeparator/>
      </w:r>
    </w:p>
  </w:footnote>
  <w:footnote w:type="continuationNotice" w:id="1">
    <w:p w14:paraId="029D5ABC" w14:textId="77777777" w:rsidR="00AC1FB0" w:rsidRDefault="00AC1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F123" w14:textId="77777777" w:rsidR="00F91DFD" w:rsidRPr="00E1478E" w:rsidRDefault="00F91DFD">
    <w:pPr>
      <w:pStyle w:val="Header"/>
    </w:pPr>
    <w:r w:rsidRPr="00E1478E">
      <w:ptab w:relativeTo="margin" w:alignment="right" w:leader="none"/>
    </w:r>
  </w:p>
  <w:p w14:paraId="09A8B18C" w14:textId="77777777" w:rsidR="00F91DFD" w:rsidRPr="00682B49" w:rsidRDefault="00F91DFD" w:rsidP="004A4C21">
    <w:pPr>
      <w:pStyle w:val="Header"/>
      <w:pBdr>
        <w:bottom w:val="single" w:sz="4" w:space="1" w:color="auto"/>
      </w:pBdr>
    </w:pPr>
    <w:r w:rsidRPr="00F35EC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8BB2" w14:textId="2F13D26C" w:rsidR="00F91DFD" w:rsidRPr="00BC0EA4" w:rsidRDefault="00F91DFD" w:rsidP="005708CB">
    <w:pPr>
      <w:pStyle w:val="Header"/>
    </w:pPr>
    <w:r w:rsidRPr="00BC0EA4">
      <w:ptab w:relativeTo="margin" w:alignment="right" w:leader="none"/>
    </w:r>
    <w:r>
      <w:t>OHDSI</w:t>
    </w:r>
    <w:r w:rsidRPr="00BC0EA4">
      <w:ptab w:relativeTo="margin" w:alignment="right" w:leader="none"/>
    </w:r>
    <w:r>
      <w:t xml:space="preserve">Protocol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E641898"/>
    <w:lvl w:ilvl="0">
      <w:start w:val="1"/>
      <w:numFmt w:val="none"/>
      <w:pStyle w:val="Heading0"/>
      <w:suff w:val="nothing"/>
      <w:lvlText w:val=""/>
      <w:lvlJc w:val="left"/>
      <w:pPr>
        <w:ind w:left="0" w:firstLine="0"/>
      </w:pPr>
      <w:rPr>
        <w:rFonts w:hint="default"/>
      </w:rPr>
    </w:lvl>
    <w:lvl w:ilvl="1">
      <w:start w:val="1"/>
      <w:numFmt w:val="decimal"/>
      <w:pStyle w:val="Heading1"/>
      <w:lvlText w:val="%2."/>
      <w:lvlJc w:val="left"/>
      <w:pPr>
        <w:tabs>
          <w:tab w:val="num" w:pos="821"/>
        </w:tabs>
        <w:ind w:left="821" w:hanging="821"/>
      </w:pPr>
      <w:rPr>
        <w:rFonts w:hint="default"/>
      </w:rPr>
    </w:lvl>
    <w:lvl w:ilvl="2">
      <w:start w:val="1"/>
      <w:numFmt w:val="decimal"/>
      <w:pStyle w:val="Heading2"/>
      <w:lvlText w:val="%2.%3."/>
      <w:lvlJc w:val="left"/>
      <w:pPr>
        <w:tabs>
          <w:tab w:val="num" w:pos="821"/>
        </w:tabs>
        <w:ind w:left="821" w:hanging="821"/>
      </w:pPr>
      <w:rPr>
        <w:rFonts w:hint="default"/>
      </w:rPr>
    </w:lvl>
    <w:lvl w:ilvl="3">
      <w:start w:val="1"/>
      <w:numFmt w:val="decimal"/>
      <w:pStyle w:val="Heading3"/>
      <w:lvlText w:val="%2.%3.%4."/>
      <w:lvlJc w:val="left"/>
      <w:pPr>
        <w:tabs>
          <w:tab w:val="num" w:pos="1397"/>
        </w:tabs>
        <w:ind w:left="1397" w:hanging="1397"/>
      </w:pPr>
      <w:rPr>
        <w:rFonts w:hint="default"/>
      </w:rPr>
    </w:lvl>
    <w:lvl w:ilvl="4">
      <w:start w:val="1"/>
      <w:numFmt w:val="decimal"/>
      <w:pStyle w:val="Heading4"/>
      <w:lvlText w:val="%2.%3.%4.%5."/>
      <w:lvlJc w:val="left"/>
      <w:pPr>
        <w:tabs>
          <w:tab w:val="num" w:pos="1397"/>
        </w:tabs>
        <w:ind w:left="1397" w:hanging="1397"/>
      </w:pPr>
      <w:rPr>
        <w:rFonts w:hint="default"/>
      </w:rPr>
    </w:lvl>
    <w:lvl w:ilvl="5">
      <w:start w:val="1"/>
      <w:numFmt w:val="decimal"/>
      <w:pStyle w:val="Heading5"/>
      <w:lvlText w:val="%2.%3.%4.%5.%6."/>
      <w:lvlJc w:val="left"/>
      <w:pPr>
        <w:tabs>
          <w:tab w:val="num" w:pos="1397"/>
        </w:tabs>
        <w:ind w:left="1397" w:hanging="1397"/>
      </w:pPr>
      <w:rPr>
        <w:rFonts w:hint="default"/>
      </w:rPr>
    </w:lvl>
    <w:lvl w:ilvl="6">
      <w:start w:val="1"/>
      <w:numFmt w:val="decimal"/>
      <w:pStyle w:val="Heading6"/>
      <w:lvlText w:val="%2.%3.%4.%5.%6.%7."/>
      <w:lvlJc w:val="left"/>
      <w:pPr>
        <w:tabs>
          <w:tab w:val="num" w:pos="2160"/>
        </w:tabs>
        <w:ind w:left="2160" w:hanging="2160"/>
      </w:pPr>
      <w:rPr>
        <w:rFonts w:hint="default"/>
      </w:rPr>
    </w:lvl>
    <w:lvl w:ilvl="7">
      <w:start w:val="1"/>
      <w:numFmt w:val="decimal"/>
      <w:pStyle w:val="Heading7"/>
      <w:lvlText w:val="%2.%3.%4.%5.%6.%7.%8."/>
      <w:lvlJc w:val="left"/>
      <w:pPr>
        <w:tabs>
          <w:tab w:val="num" w:pos="2160"/>
        </w:tabs>
        <w:ind w:left="2160" w:hanging="2160"/>
      </w:pPr>
      <w:rPr>
        <w:rFonts w:hint="default"/>
      </w:rPr>
    </w:lvl>
    <w:lvl w:ilvl="8">
      <w:start w:val="1"/>
      <w:numFmt w:val="decimal"/>
      <w:pStyle w:val="Heading8"/>
      <w:lvlText w:val="%2.%3.%4.%5.%6.%7.%8.%9."/>
      <w:lvlJc w:val="left"/>
      <w:pPr>
        <w:tabs>
          <w:tab w:val="num" w:pos="2160"/>
        </w:tabs>
        <w:ind w:left="2160" w:hanging="2160"/>
      </w:pPr>
      <w:rPr>
        <w:rFonts w:hint="default"/>
      </w:rPr>
    </w:lvl>
  </w:abstractNum>
  <w:abstractNum w:abstractNumId="1" w15:restartNumberingAfterBreak="0">
    <w:nsid w:val="03603A32"/>
    <w:multiLevelType w:val="hybridMultilevel"/>
    <w:tmpl w:val="88A215D6"/>
    <w:lvl w:ilvl="0" w:tplc="FD58ACF6">
      <w:start w:val="1"/>
      <w:numFmt w:val="decimal"/>
      <w:lvlText w:val="%1."/>
      <w:lvlJc w:val="left"/>
      <w:pPr>
        <w:ind w:left="262"/>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1" w:tplc="EE82B456">
      <w:start w:val="1"/>
      <w:numFmt w:val="lowerLetter"/>
      <w:lvlText w:val="%2"/>
      <w:lvlJc w:val="left"/>
      <w:pPr>
        <w:ind w:left="108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2" w:tplc="D9FE74BA">
      <w:start w:val="1"/>
      <w:numFmt w:val="lowerRoman"/>
      <w:lvlText w:val="%3"/>
      <w:lvlJc w:val="left"/>
      <w:pPr>
        <w:ind w:left="180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3" w:tplc="88409630">
      <w:start w:val="1"/>
      <w:numFmt w:val="decimal"/>
      <w:lvlText w:val="%4"/>
      <w:lvlJc w:val="left"/>
      <w:pPr>
        <w:ind w:left="252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4" w:tplc="288E2D74">
      <w:start w:val="1"/>
      <w:numFmt w:val="lowerLetter"/>
      <w:lvlText w:val="%5"/>
      <w:lvlJc w:val="left"/>
      <w:pPr>
        <w:ind w:left="324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5" w:tplc="0E6EEF92">
      <w:start w:val="1"/>
      <w:numFmt w:val="lowerRoman"/>
      <w:lvlText w:val="%6"/>
      <w:lvlJc w:val="left"/>
      <w:pPr>
        <w:ind w:left="396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6" w:tplc="55F86404">
      <w:start w:val="1"/>
      <w:numFmt w:val="decimal"/>
      <w:lvlText w:val="%7"/>
      <w:lvlJc w:val="left"/>
      <w:pPr>
        <w:ind w:left="468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7" w:tplc="41AA6D6A">
      <w:start w:val="1"/>
      <w:numFmt w:val="lowerLetter"/>
      <w:lvlText w:val="%8"/>
      <w:lvlJc w:val="left"/>
      <w:pPr>
        <w:ind w:left="540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8" w:tplc="ECA4D72C">
      <w:start w:val="1"/>
      <w:numFmt w:val="lowerRoman"/>
      <w:lvlText w:val="%9"/>
      <w:lvlJc w:val="left"/>
      <w:pPr>
        <w:ind w:left="612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abstractNum>
  <w:abstractNum w:abstractNumId="2" w15:restartNumberingAfterBreak="0">
    <w:nsid w:val="054D0A97"/>
    <w:multiLevelType w:val="hybridMultilevel"/>
    <w:tmpl w:val="21AC0D6E"/>
    <w:lvl w:ilvl="0" w:tplc="7CBA4CD0">
      <w:start w:val="1"/>
      <w:numFmt w:val="lowerLetter"/>
      <w:pStyle w:val="Numbered11-2"/>
      <w:lvlText w:val="%1."/>
      <w:lvlJc w:val="left"/>
      <w:pPr>
        <w:tabs>
          <w:tab w:val="num" w:pos="864"/>
        </w:tabs>
        <w:ind w:left="864" w:hanging="43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85E1179"/>
    <w:multiLevelType w:val="hybridMultilevel"/>
    <w:tmpl w:val="2202F57E"/>
    <w:lvl w:ilvl="0" w:tplc="81700F12">
      <w:start w:val="1"/>
      <w:numFmt w:val="bullet"/>
      <w:pStyle w:val="Bullet11-1"/>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A76EC"/>
    <w:multiLevelType w:val="hybridMultilevel"/>
    <w:tmpl w:val="03BC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6395A"/>
    <w:multiLevelType w:val="hybridMultilevel"/>
    <w:tmpl w:val="1CC06AF0"/>
    <w:lvl w:ilvl="0" w:tplc="4E24535A">
      <w:start w:val="1"/>
      <w:numFmt w:val="lowerLetter"/>
      <w:pStyle w:val="Numbered12-2"/>
      <w:lvlText w:val="%1."/>
      <w:lvlJc w:val="left"/>
      <w:pPr>
        <w:tabs>
          <w:tab w:val="num" w:pos="864"/>
        </w:tabs>
        <w:ind w:left="864" w:hanging="43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5B84494"/>
    <w:multiLevelType w:val="hybridMultilevel"/>
    <w:tmpl w:val="6DEA1B10"/>
    <w:lvl w:ilvl="0" w:tplc="A8F0B08E">
      <w:start w:val="1"/>
      <w:numFmt w:val="bullet"/>
      <w:pStyle w:val="Bullet11-2"/>
      <w:lvlText w:val=""/>
      <w:lvlJc w:val="left"/>
      <w:pPr>
        <w:tabs>
          <w:tab w:val="num" w:pos="864"/>
        </w:tabs>
        <w:ind w:left="864" w:hanging="432"/>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6012133"/>
    <w:multiLevelType w:val="hybridMultilevel"/>
    <w:tmpl w:val="086EAE32"/>
    <w:lvl w:ilvl="0" w:tplc="563240EE">
      <w:start w:val="1"/>
      <w:numFmt w:val="bullet"/>
      <w:pStyle w:val="GuideDash"/>
      <w:lvlText w:val=""/>
      <w:lvlJc w:val="left"/>
      <w:pPr>
        <w:tabs>
          <w:tab w:val="num" w:pos="1786"/>
        </w:tabs>
        <w:ind w:left="1714"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6132FB"/>
    <w:multiLevelType w:val="hybridMultilevel"/>
    <w:tmpl w:val="199AA300"/>
    <w:lvl w:ilvl="0" w:tplc="543CD1EE">
      <w:start w:val="1"/>
      <w:numFmt w:val="decimal"/>
      <w:pStyle w:val="Numbered12-3"/>
      <w:lvlText w:val="%1)"/>
      <w:lvlJc w:val="left"/>
      <w:pPr>
        <w:tabs>
          <w:tab w:val="num" w:pos="1296"/>
        </w:tabs>
        <w:ind w:left="1296" w:hanging="432"/>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15:restartNumberingAfterBreak="0">
    <w:nsid w:val="2F7D7971"/>
    <w:multiLevelType w:val="hybridMultilevel"/>
    <w:tmpl w:val="8CE0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C38E3"/>
    <w:multiLevelType w:val="hybridMultilevel"/>
    <w:tmpl w:val="2F146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340E1"/>
    <w:multiLevelType w:val="hybridMultilevel"/>
    <w:tmpl w:val="40B6106E"/>
    <w:lvl w:ilvl="0" w:tplc="CB12182E">
      <w:start w:val="1"/>
      <w:numFmt w:val="bullet"/>
      <w:pStyle w:val="Bullet11-4"/>
      <w:lvlText w:val=""/>
      <w:lvlJc w:val="left"/>
      <w:pPr>
        <w:tabs>
          <w:tab w:val="num" w:pos="1728"/>
        </w:tabs>
        <w:ind w:left="1728" w:hanging="432"/>
      </w:pPr>
      <w:rPr>
        <w:rFonts w:ascii="Symbol" w:hAnsi="Symbol" w:hint="default"/>
      </w:rPr>
    </w:lvl>
    <w:lvl w:ilvl="1" w:tplc="04090019" w:tentative="1">
      <w:start w:val="1"/>
      <w:numFmt w:val="bullet"/>
      <w:lvlText w:val="o"/>
      <w:lvlJc w:val="left"/>
      <w:pPr>
        <w:ind w:left="2736" w:hanging="360"/>
      </w:pPr>
      <w:rPr>
        <w:rFonts w:ascii="Courier New" w:hAnsi="Courier New" w:cs="Courier New" w:hint="default"/>
      </w:rPr>
    </w:lvl>
    <w:lvl w:ilvl="2" w:tplc="0409001B" w:tentative="1">
      <w:start w:val="1"/>
      <w:numFmt w:val="bullet"/>
      <w:lvlText w:val=""/>
      <w:lvlJc w:val="left"/>
      <w:pPr>
        <w:ind w:left="3456" w:hanging="360"/>
      </w:pPr>
      <w:rPr>
        <w:rFonts w:ascii="Wingdings" w:hAnsi="Wingdings" w:hint="default"/>
      </w:rPr>
    </w:lvl>
    <w:lvl w:ilvl="3" w:tplc="0409000F" w:tentative="1">
      <w:start w:val="1"/>
      <w:numFmt w:val="bullet"/>
      <w:lvlText w:val=""/>
      <w:lvlJc w:val="left"/>
      <w:pPr>
        <w:ind w:left="4176" w:hanging="360"/>
      </w:pPr>
      <w:rPr>
        <w:rFonts w:ascii="Symbol" w:hAnsi="Symbol" w:hint="default"/>
      </w:rPr>
    </w:lvl>
    <w:lvl w:ilvl="4" w:tplc="04090019" w:tentative="1">
      <w:start w:val="1"/>
      <w:numFmt w:val="bullet"/>
      <w:lvlText w:val="o"/>
      <w:lvlJc w:val="left"/>
      <w:pPr>
        <w:ind w:left="4896" w:hanging="360"/>
      </w:pPr>
      <w:rPr>
        <w:rFonts w:ascii="Courier New" w:hAnsi="Courier New" w:cs="Courier New" w:hint="default"/>
      </w:rPr>
    </w:lvl>
    <w:lvl w:ilvl="5" w:tplc="0409001B" w:tentative="1">
      <w:start w:val="1"/>
      <w:numFmt w:val="bullet"/>
      <w:lvlText w:val=""/>
      <w:lvlJc w:val="left"/>
      <w:pPr>
        <w:ind w:left="5616" w:hanging="360"/>
      </w:pPr>
      <w:rPr>
        <w:rFonts w:ascii="Wingdings" w:hAnsi="Wingdings" w:hint="default"/>
      </w:rPr>
    </w:lvl>
    <w:lvl w:ilvl="6" w:tplc="0409000F" w:tentative="1">
      <w:start w:val="1"/>
      <w:numFmt w:val="bullet"/>
      <w:lvlText w:val=""/>
      <w:lvlJc w:val="left"/>
      <w:pPr>
        <w:ind w:left="6336" w:hanging="360"/>
      </w:pPr>
      <w:rPr>
        <w:rFonts w:ascii="Symbol" w:hAnsi="Symbol" w:hint="default"/>
      </w:rPr>
    </w:lvl>
    <w:lvl w:ilvl="7" w:tplc="04090019" w:tentative="1">
      <w:start w:val="1"/>
      <w:numFmt w:val="bullet"/>
      <w:lvlText w:val="o"/>
      <w:lvlJc w:val="left"/>
      <w:pPr>
        <w:ind w:left="7056" w:hanging="360"/>
      </w:pPr>
      <w:rPr>
        <w:rFonts w:ascii="Courier New" w:hAnsi="Courier New" w:cs="Courier New" w:hint="default"/>
      </w:rPr>
    </w:lvl>
    <w:lvl w:ilvl="8" w:tplc="0409001B" w:tentative="1">
      <w:start w:val="1"/>
      <w:numFmt w:val="bullet"/>
      <w:lvlText w:val=""/>
      <w:lvlJc w:val="left"/>
      <w:pPr>
        <w:ind w:left="7776" w:hanging="360"/>
      </w:pPr>
      <w:rPr>
        <w:rFonts w:ascii="Wingdings" w:hAnsi="Wingdings" w:hint="default"/>
      </w:rPr>
    </w:lvl>
  </w:abstractNum>
  <w:abstractNum w:abstractNumId="12" w15:restartNumberingAfterBreak="0">
    <w:nsid w:val="373A5F75"/>
    <w:multiLevelType w:val="hybridMultilevel"/>
    <w:tmpl w:val="9E3A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853E5"/>
    <w:multiLevelType w:val="hybridMultilevel"/>
    <w:tmpl w:val="7DEE8A68"/>
    <w:lvl w:ilvl="0" w:tplc="5E289A00">
      <w:start w:val="32"/>
      <w:numFmt w:val="decimal"/>
      <w:lvlText w:val="%1."/>
      <w:lvlJc w:val="left"/>
      <w:pPr>
        <w:ind w:left="1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1" w:tplc="7766E2E2">
      <w:start w:val="1"/>
      <w:numFmt w:val="lowerLetter"/>
      <w:lvlText w:val="%2"/>
      <w:lvlJc w:val="left"/>
      <w:pPr>
        <w:ind w:left="108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2" w:tplc="B2167B4C">
      <w:start w:val="1"/>
      <w:numFmt w:val="lowerRoman"/>
      <w:lvlText w:val="%3"/>
      <w:lvlJc w:val="left"/>
      <w:pPr>
        <w:ind w:left="180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3" w:tplc="900821F2">
      <w:start w:val="1"/>
      <w:numFmt w:val="decimal"/>
      <w:lvlText w:val="%4"/>
      <w:lvlJc w:val="left"/>
      <w:pPr>
        <w:ind w:left="252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4" w:tplc="B1C67998">
      <w:start w:val="1"/>
      <w:numFmt w:val="lowerLetter"/>
      <w:lvlText w:val="%5"/>
      <w:lvlJc w:val="left"/>
      <w:pPr>
        <w:ind w:left="324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5" w:tplc="2054A0AC">
      <w:start w:val="1"/>
      <w:numFmt w:val="lowerRoman"/>
      <w:lvlText w:val="%6"/>
      <w:lvlJc w:val="left"/>
      <w:pPr>
        <w:ind w:left="396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6" w:tplc="50C88268">
      <w:start w:val="1"/>
      <w:numFmt w:val="decimal"/>
      <w:lvlText w:val="%7"/>
      <w:lvlJc w:val="left"/>
      <w:pPr>
        <w:ind w:left="468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7" w:tplc="599ADF2E">
      <w:start w:val="1"/>
      <w:numFmt w:val="lowerLetter"/>
      <w:lvlText w:val="%8"/>
      <w:lvlJc w:val="left"/>
      <w:pPr>
        <w:ind w:left="540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lvl w:ilvl="8" w:tplc="9320DDF6">
      <w:start w:val="1"/>
      <w:numFmt w:val="lowerRoman"/>
      <w:lvlText w:val="%9"/>
      <w:lvlJc w:val="left"/>
      <w:pPr>
        <w:ind w:left="6120"/>
      </w:pPr>
      <w:rPr>
        <w:rFonts w:ascii="Calibri" w:eastAsia="Calibri" w:hAnsi="Calibri" w:cs="Calibri"/>
        <w:b/>
        <w:bCs/>
        <w:i w:val="0"/>
        <w:strike w:val="0"/>
        <w:dstrike w:val="0"/>
        <w:color w:val="181717"/>
        <w:sz w:val="14"/>
        <w:szCs w:val="14"/>
        <w:u w:val="none" w:color="000000"/>
        <w:bdr w:val="none" w:sz="0" w:space="0" w:color="auto"/>
        <w:shd w:val="clear" w:color="auto" w:fill="auto"/>
        <w:vertAlign w:val="baseline"/>
      </w:rPr>
    </w:lvl>
  </w:abstractNum>
  <w:abstractNum w:abstractNumId="14" w15:restartNumberingAfterBreak="0">
    <w:nsid w:val="3A627BA6"/>
    <w:multiLevelType w:val="hybridMultilevel"/>
    <w:tmpl w:val="D222FADE"/>
    <w:lvl w:ilvl="0" w:tplc="E3F24EE2">
      <w:start w:val="1"/>
      <w:numFmt w:val="lowerLetter"/>
      <w:pStyle w:val="Numbered11-4"/>
      <w:lvlText w:val="%1)"/>
      <w:lvlJc w:val="left"/>
      <w:pPr>
        <w:tabs>
          <w:tab w:val="num" w:pos="1728"/>
        </w:tabs>
        <w:ind w:left="1728" w:hanging="432"/>
      </w:pPr>
      <w:rPr>
        <w:rFonts w:hint="default"/>
      </w:rPr>
    </w:lvl>
    <w:lvl w:ilvl="1" w:tplc="04090003" w:tentative="1">
      <w:start w:val="1"/>
      <w:numFmt w:val="lowerLetter"/>
      <w:lvlText w:val="%2."/>
      <w:lvlJc w:val="left"/>
      <w:pPr>
        <w:ind w:left="2736" w:hanging="360"/>
      </w:pPr>
    </w:lvl>
    <w:lvl w:ilvl="2" w:tplc="04090005" w:tentative="1">
      <w:start w:val="1"/>
      <w:numFmt w:val="lowerRoman"/>
      <w:lvlText w:val="%3."/>
      <w:lvlJc w:val="right"/>
      <w:pPr>
        <w:ind w:left="3456" w:hanging="180"/>
      </w:pPr>
    </w:lvl>
    <w:lvl w:ilvl="3" w:tplc="04090001" w:tentative="1">
      <w:start w:val="1"/>
      <w:numFmt w:val="decimal"/>
      <w:lvlText w:val="%4."/>
      <w:lvlJc w:val="left"/>
      <w:pPr>
        <w:ind w:left="4176" w:hanging="360"/>
      </w:pPr>
    </w:lvl>
    <w:lvl w:ilvl="4" w:tplc="04090003" w:tentative="1">
      <w:start w:val="1"/>
      <w:numFmt w:val="lowerLetter"/>
      <w:lvlText w:val="%5."/>
      <w:lvlJc w:val="left"/>
      <w:pPr>
        <w:ind w:left="4896" w:hanging="360"/>
      </w:pPr>
    </w:lvl>
    <w:lvl w:ilvl="5" w:tplc="04090005" w:tentative="1">
      <w:start w:val="1"/>
      <w:numFmt w:val="lowerRoman"/>
      <w:lvlText w:val="%6."/>
      <w:lvlJc w:val="right"/>
      <w:pPr>
        <w:ind w:left="5616" w:hanging="180"/>
      </w:pPr>
    </w:lvl>
    <w:lvl w:ilvl="6" w:tplc="04090001" w:tentative="1">
      <w:start w:val="1"/>
      <w:numFmt w:val="decimal"/>
      <w:lvlText w:val="%7."/>
      <w:lvlJc w:val="left"/>
      <w:pPr>
        <w:ind w:left="6336" w:hanging="360"/>
      </w:pPr>
    </w:lvl>
    <w:lvl w:ilvl="7" w:tplc="04090003" w:tentative="1">
      <w:start w:val="1"/>
      <w:numFmt w:val="lowerLetter"/>
      <w:lvlText w:val="%8."/>
      <w:lvlJc w:val="left"/>
      <w:pPr>
        <w:ind w:left="7056" w:hanging="360"/>
      </w:pPr>
    </w:lvl>
    <w:lvl w:ilvl="8" w:tplc="04090005" w:tentative="1">
      <w:start w:val="1"/>
      <w:numFmt w:val="lowerRoman"/>
      <w:lvlText w:val="%9."/>
      <w:lvlJc w:val="right"/>
      <w:pPr>
        <w:ind w:left="7776" w:hanging="180"/>
      </w:pPr>
    </w:lvl>
  </w:abstractNum>
  <w:abstractNum w:abstractNumId="15" w15:restartNumberingAfterBreak="0">
    <w:nsid w:val="3BFE4B2A"/>
    <w:multiLevelType w:val="hybridMultilevel"/>
    <w:tmpl w:val="0D68D196"/>
    <w:lvl w:ilvl="0" w:tplc="7D78CA18">
      <w:start w:val="1"/>
      <w:numFmt w:val="bullet"/>
      <w:pStyle w:val="Guide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4602A0"/>
    <w:multiLevelType w:val="hybridMultilevel"/>
    <w:tmpl w:val="EA44B760"/>
    <w:lvl w:ilvl="0" w:tplc="6846BC7C">
      <w:start w:val="1"/>
      <w:numFmt w:val="decimal"/>
      <w:lvlText w:val="%1."/>
      <w:lvlJc w:val="left"/>
      <w:pPr>
        <w:ind w:left="720" w:hanging="360"/>
      </w:pPr>
    </w:lvl>
    <w:lvl w:ilvl="1" w:tplc="96A84FF0">
      <w:start w:val="1"/>
      <w:numFmt w:val="lowerLetter"/>
      <w:lvlText w:val="%2."/>
      <w:lvlJc w:val="left"/>
      <w:pPr>
        <w:ind w:left="1440" w:hanging="360"/>
      </w:pPr>
    </w:lvl>
    <w:lvl w:ilvl="2" w:tplc="256287F2">
      <w:start w:val="1"/>
      <w:numFmt w:val="lowerRoman"/>
      <w:lvlText w:val="%3."/>
      <w:lvlJc w:val="right"/>
      <w:pPr>
        <w:ind w:left="2160" w:hanging="180"/>
      </w:pPr>
    </w:lvl>
    <w:lvl w:ilvl="3" w:tplc="E8EE9ED4">
      <w:start w:val="1"/>
      <w:numFmt w:val="decimal"/>
      <w:lvlText w:val="%4."/>
      <w:lvlJc w:val="left"/>
      <w:pPr>
        <w:ind w:left="2880" w:hanging="360"/>
      </w:pPr>
    </w:lvl>
    <w:lvl w:ilvl="4" w:tplc="D0386D4C">
      <w:start w:val="1"/>
      <w:numFmt w:val="lowerLetter"/>
      <w:lvlText w:val="%5."/>
      <w:lvlJc w:val="left"/>
      <w:pPr>
        <w:ind w:left="3600" w:hanging="360"/>
      </w:pPr>
    </w:lvl>
    <w:lvl w:ilvl="5" w:tplc="6AAEFC2A">
      <w:start w:val="1"/>
      <w:numFmt w:val="lowerRoman"/>
      <w:lvlText w:val="%6."/>
      <w:lvlJc w:val="right"/>
      <w:pPr>
        <w:ind w:left="4320" w:hanging="180"/>
      </w:pPr>
    </w:lvl>
    <w:lvl w:ilvl="6" w:tplc="6BFAE8CA">
      <w:start w:val="1"/>
      <w:numFmt w:val="decimal"/>
      <w:lvlText w:val="%7."/>
      <w:lvlJc w:val="left"/>
      <w:pPr>
        <w:ind w:left="5040" w:hanging="360"/>
      </w:pPr>
    </w:lvl>
    <w:lvl w:ilvl="7" w:tplc="3626DC5C">
      <w:start w:val="1"/>
      <w:numFmt w:val="lowerLetter"/>
      <w:lvlText w:val="%8."/>
      <w:lvlJc w:val="left"/>
      <w:pPr>
        <w:ind w:left="5760" w:hanging="360"/>
      </w:pPr>
    </w:lvl>
    <w:lvl w:ilvl="8" w:tplc="7A3CD58C">
      <w:start w:val="1"/>
      <w:numFmt w:val="lowerRoman"/>
      <w:lvlText w:val="%9."/>
      <w:lvlJc w:val="right"/>
      <w:pPr>
        <w:ind w:left="6480" w:hanging="180"/>
      </w:pPr>
    </w:lvl>
  </w:abstractNum>
  <w:abstractNum w:abstractNumId="17" w15:restartNumberingAfterBreak="0">
    <w:nsid w:val="3C681289"/>
    <w:multiLevelType w:val="hybridMultilevel"/>
    <w:tmpl w:val="6D12DAEC"/>
    <w:lvl w:ilvl="0" w:tplc="7F2C4ACE">
      <w:start w:val="1"/>
      <w:numFmt w:val="decimal"/>
      <w:pStyle w:val="Reference"/>
      <w:lvlText w:val="%1."/>
      <w:lvlJc w:val="left"/>
      <w:pPr>
        <w:tabs>
          <w:tab w:val="num" w:pos="432"/>
        </w:tabs>
        <w:ind w:left="432" w:hanging="432"/>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32DA7"/>
    <w:multiLevelType w:val="hybridMultilevel"/>
    <w:tmpl w:val="3F2E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20A6C"/>
    <w:multiLevelType w:val="hybridMultilevel"/>
    <w:tmpl w:val="577CADEE"/>
    <w:lvl w:ilvl="0" w:tplc="04CA2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106289"/>
    <w:multiLevelType w:val="hybridMultilevel"/>
    <w:tmpl w:val="AA305F66"/>
    <w:lvl w:ilvl="0" w:tplc="3FEEF272">
      <w:start w:val="1"/>
      <w:numFmt w:val="bullet"/>
      <w:pStyle w:val="Bullet12-4"/>
      <w:lvlText w:val=""/>
      <w:lvlJc w:val="left"/>
      <w:pPr>
        <w:tabs>
          <w:tab w:val="num" w:pos="1728"/>
        </w:tabs>
        <w:ind w:left="1728" w:hanging="432"/>
      </w:pPr>
      <w:rPr>
        <w:rFonts w:ascii="Symbol" w:hAnsi="Symbol" w:hint="default"/>
      </w:rPr>
    </w:lvl>
    <w:lvl w:ilvl="1" w:tplc="87B84278" w:tentative="1">
      <w:start w:val="1"/>
      <w:numFmt w:val="bullet"/>
      <w:lvlText w:val="o"/>
      <w:lvlJc w:val="left"/>
      <w:pPr>
        <w:ind w:left="2736" w:hanging="360"/>
      </w:pPr>
      <w:rPr>
        <w:rFonts w:ascii="Courier New" w:hAnsi="Courier New" w:cs="Courier New" w:hint="default"/>
      </w:rPr>
    </w:lvl>
    <w:lvl w:ilvl="2" w:tplc="61B6F222" w:tentative="1">
      <w:start w:val="1"/>
      <w:numFmt w:val="bullet"/>
      <w:lvlText w:val=""/>
      <w:lvlJc w:val="left"/>
      <w:pPr>
        <w:ind w:left="3456" w:hanging="360"/>
      </w:pPr>
      <w:rPr>
        <w:rFonts w:ascii="Wingdings" w:hAnsi="Wingdings" w:hint="default"/>
      </w:rPr>
    </w:lvl>
    <w:lvl w:ilvl="3" w:tplc="A5D68794" w:tentative="1">
      <w:start w:val="1"/>
      <w:numFmt w:val="bullet"/>
      <w:lvlText w:val=""/>
      <w:lvlJc w:val="left"/>
      <w:pPr>
        <w:ind w:left="4176" w:hanging="360"/>
      </w:pPr>
      <w:rPr>
        <w:rFonts w:ascii="Symbol" w:hAnsi="Symbol" w:hint="default"/>
      </w:rPr>
    </w:lvl>
    <w:lvl w:ilvl="4" w:tplc="9988A51E" w:tentative="1">
      <w:start w:val="1"/>
      <w:numFmt w:val="bullet"/>
      <w:lvlText w:val="o"/>
      <w:lvlJc w:val="left"/>
      <w:pPr>
        <w:ind w:left="4896" w:hanging="360"/>
      </w:pPr>
      <w:rPr>
        <w:rFonts w:ascii="Courier New" w:hAnsi="Courier New" w:cs="Courier New" w:hint="default"/>
      </w:rPr>
    </w:lvl>
    <w:lvl w:ilvl="5" w:tplc="0EA8A69C" w:tentative="1">
      <w:start w:val="1"/>
      <w:numFmt w:val="bullet"/>
      <w:lvlText w:val=""/>
      <w:lvlJc w:val="left"/>
      <w:pPr>
        <w:ind w:left="5616" w:hanging="360"/>
      </w:pPr>
      <w:rPr>
        <w:rFonts w:ascii="Wingdings" w:hAnsi="Wingdings" w:hint="default"/>
      </w:rPr>
    </w:lvl>
    <w:lvl w:ilvl="6" w:tplc="33E8BFD2" w:tentative="1">
      <w:start w:val="1"/>
      <w:numFmt w:val="bullet"/>
      <w:lvlText w:val=""/>
      <w:lvlJc w:val="left"/>
      <w:pPr>
        <w:ind w:left="6336" w:hanging="360"/>
      </w:pPr>
      <w:rPr>
        <w:rFonts w:ascii="Symbol" w:hAnsi="Symbol" w:hint="default"/>
      </w:rPr>
    </w:lvl>
    <w:lvl w:ilvl="7" w:tplc="6F7EBE98" w:tentative="1">
      <w:start w:val="1"/>
      <w:numFmt w:val="bullet"/>
      <w:lvlText w:val="o"/>
      <w:lvlJc w:val="left"/>
      <w:pPr>
        <w:ind w:left="7056" w:hanging="360"/>
      </w:pPr>
      <w:rPr>
        <w:rFonts w:ascii="Courier New" w:hAnsi="Courier New" w:cs="Courier New" w:hint="default"/>
      </w:rPr>
    </w:lvl>
    <w:lvl w:ilvl="8" w:tplc="75B29F26" w:tentative="1">
      <w:start w:val="1"/>
      <w:numFmt w:val="bullet"/>
      <w:lvlText w:val=""/>
      <w:lvlJc w:val="left"/>
      <w:pPr>
        <w:ind w:left="7776" w:hanging="360"/>
      </w:pPr>
      <w:rPr>
        <w:rFonts w:ascii="Wingdings" w:hAnsi="Wingdings" w:hint="default"/>
      </w:rPr>
    </w:lvl>
  </w:abstractNum>
  <w:abstractNum w:abstractNumId="21" w15:restartNumberingAfterBreak="0">
    <w:nsid w:val="4E205F19"/>
    <w:multiLevelType w:val="hybridMultilevel"/>
    <w:tmpl w:val="F41C9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168E2"/>
    <w:multiLevelType w:val="hybridMultilevel"/>
    <w:tmpl w:val="DC9AAE2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14268"/>
    <w:multiLevelType w:val="hybridMultilevel"/>
    <w:tmpl w:val="F1C471A8"/>
    <w:lvl w:ilvl="0" w:tplc="630400B8">
      <w:start w:val="1"/>
      <w:numFmt w:val="decimal"/>
      <w:pStyle w:val="Numbered12-1"/>
      <w:lvlText w:val="%1."/>
      <w:lvlJc w:val="left"/>
      <w:pPr>
        <w:tabs>
          <w:tab w:val="num" w:pos="432"/>
        </w:tabs>
        <w:ind w:left="432" w:hanging="432"/>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22CB1"/>
    <w:multiLevelType w:val="singleLevel"/>
    <w:tmpl w:val="577EEDDE"/>
    <w:lvl w:ilvl="0">
      <w:start w:val="1"/>
      <w:numFmt w:val="bullet"/>
      <w:pStyle w:val="Bullet12-3"/>
      <w:lvlText w:val="o"/>
      <w:lvlJc w:val="left"/>
      <w:pPr>
        <w:tabs>
          <w:tab w:val="num" w:pos="1296"/>
        </w:tabs>
        <w:ind w:left="1296" w:hanging="432"/>
      </w:pPr>
      <w:rPr>
        <w:rFonts w:ascii="Courier New" w:hAnsi="Courier New" w:hint="default"/>
      </w:rPr>
    </w:lvl>
  </w:abstractNum>
  <w:abstractNum w:abstractNumId="25"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26" w15:restartNumberingAfterBreak="0">
    <w:nsid w:val="60BE2FF2"/>
    <w:multiLevelType w:val="hybridMultilevel"/>
    <w:tmpl w:val="E3ACF658"/>
    <w:lvl w:ilvl="0" w:tplc="4F501F7C">
      <w:start w:val="1"/>
      <w:numFmt w:val="bullet"/>
      <w:pStyle w:val="Bullet11-3"/>
      <w:lvlText w:val="o"/>
      <w:lvlJc w:val="left"/>
      <w:pPr>
        <w:tabs>
          <w:tab w:val="num" w:pos="1296"/>
        </w:tabs>
        <w:ind w:left="1296" w:hanging="432"/>
      </w:pPr>
      <w:rPr>
        <w:rFonts w:ascii="Courier New" w:hAnsi="Courier New" w:hint="default"/>
      </w:rPr>
    </w:lvl>
    <w:lvl w:ilvl="1" w:tplc="A732B43C" w:tentative="1">
      <w:start w:val="1"/>
      <w:numFmt w:val="bullet"/>
      <w:lvlText w:val="o"/>
      <w:lvlJc w:val="left"/>
      <w:pPr>
        <w:ind w:left="2304" w:hanging="360"/>
      </w:pPr>
      <w:rPr>
        <w:rFonts w:ascii="Courier New" w:hAnsi="Courier New" w:cs="Courier New" w:hint="default"/>
      </w:rPr>
    </w:lvl>
    <w:lvl w:ilvl="2" w:tplc="1012CAA0" w:tentative="1">
      <w:start w:val="1"/>
      <w:numFmt w:val="bullet"/>
      <w:lvlText w:val=""/>
      <w:lvlJc w:val="left"/>
      <w:pPr>
        <w:ind w:left="3024" w:hanging="360"/>
      </w:pPr>
      <w:rPr>
        <w:rFonts w:ascii="Wingdings" w:hAnsi="Wingdings" w:hint="default"/>
      </w:rPr>
    </w:lvl>
    <w:lvl w:ilvl="3" w:tplc="D1621BA6" w:tentative="1">
      <w:start w:val="1"/>
      <w:numFmt w:val="bullet"/>
      <w:lvlText w:val=""/>
      <w:lvlJc w:val="left"/>
      <w:pPr>
        <w:ind w:left="3744" w:hanging="360"/>
      </w:pPr>
      <w:rPr>
        <w:rFonts w:ascii="Symbol" w:hAnsi="Symbol" w:hint="default"/>
      </w:rPr>
    </w:lvl>
    <w:lvl w:ilvl="4" w:tplc="1754574C" w:tentative="1">
      <w:start w:val="1"/>
      <w:numFmt w:val="bullet"/>
      <w:lvlText w:val="o"/>
      <w:lvlJc w:val="left"/>
      <w:pPr>
        <w:ind w:left="4464" w:hanging="360"/>
      </w:pPr>
      <w:rPr>
        <w:rFonts w:ascii="Courier New" w:hAnsi="Courier New" w:cs="Courier New" w:hint="default"/>
      </w:rPr>
    </w:lvl>
    <w:lvl w:ilvl="5" w:tplc="727A3324" w:tentative="1">
      <w:start w:val="1"/>
      <w:numFmt w:val="bullet"/>
      <w:lvlText w:val=""/>
      <w:lvlJc w:val="left"/>
      <w:pPr>
        <w:ind w:left="5184" w:hanging="360"/>
      </w:pPr>
      <w:rPr>
        <w:rFonts w:ascii="Wingdings" w:hAnsi="Wingdings" w:hint="default"/>
      </w:rPr>
    </w:lvl>
    <w:lvl w:ilvl="6" w:tplc="3C1C7644" w:tentative="1">
      <w:start w:val="1"/>
      <w:numFmt w:val="bullet"/>
      <w:lvlText w:val=""/>
      <w:lvlJc w:val="left"/>
      <w:pPr>
        <w:ind w:left="5904" w:hanging="360"/>
      </w:pPr>
      <w:rPr>
        <w:rFonts w:ascii="Symbol" w:hAnsi="Symbol" w:hint="default"/>
      </w:rPr>
    </w:lvl>
    <w:lvl w:ilvl="7" w:tplc="B21A45CA" w:tentative="1">
      <w:start w:val="1"/>
      <w:numFmt w:val="bullet"/>
      <w:lvlText w:val="o"/>
      <w:lvlJc w:val="left"/>
      <w:pPr>
        <w:ind w:left="6624" w:hanging="360"/>
      </w:pPr>
      <w:rPr>
        <w:rFonts w:ascii="Courier New" w:hAnsi="Courier New" w:cs="Courier New" w:hint="default"/>
      </w:rPr>
    </w:lvl>
    <w:lvl w:ilvl="8" w:tplc="C088A29A" w:tentative="1">
      <w:start w:val="1"/>
      <w:numFmt w:val="bullet"/>
      <w:lvlText w:val=""/>
      <w:lvlJc w:val="left"/>
      <w:pPr>
        <w:ind w:left="7344" w:hanging="360"/>
      </w:pPr>
      <w:rPr>
        <w:rFonts w:ascii="Wingdings" w:hAnsi="Wingdings" w:hint="default"/>
      </w:rPr>
    </w:lvl>
  </w:abstractNum>
  <w:abstractNum w:abstractNumId="27" w15:restartNumberingAfterBreak="0">
    <w:nsid w:val="611227B5"/>
    <w:multiLevelType w:val="hybridMultilevel"/>
    <w:tmpl w:val="DD861FAE"/>
    <w:lvl w:ilvl="0" w:tplc="1B74770E">
      <w:start w:val="1"/>
      <w:numFmt w:val="decimal"/>
      <w:pStyle w:val="Numbered11-1"/>
      <w:lvlText w:val="%1."/>
      <w:lvlJc w:val="left"/>
      <w:pPr>
        <w:tabs>
          <w:tab w:val="num" w:pos="432"/>
        </w:tabs>
        <w:ind w:left="432" w:hanging="432"/>
      </w:pPr>
      <w:rPr>
        <w:rFonts w:ascii="Times New Roman" w:hAnsi="Times New Roman"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8030C8"/>
    <w:multiLevelType w:val="hybridMultilevel"/>
    <w:tmpl w:val="207EE9C2"/>
    <w:lvl w:ilvl="0" w:tplc="1DFCB68A">
      <w:start w:val="1"/>
      <w:numFmt w:val="lowerLetter"/>
      <w:pStyle w:val="Numbered12-4"/>
      <w:lvlText w:val="%1)"/>
      <w:lvlJc w:val="left"/>
      <w:pPr>
        <w:tabs>
          <w:tab w:val="num" w:pos="1728"/>
        </w:tabs>
        <w:ind w:left="1728" w:hanging="432"/>
      </w:pPr>
      <w:rPr>
        <w:rFonts w:hint="default"/>
      </w:rPr>
    </w:lvl>
    <w:lvl w:ilvl="1" w:tplc="04090003" w:tentative="1">
      <w:start w:val="1"/>
      <w:numFmt w:val="lowerLetter"/>
      <w:lvlText w:val="%2."/>
      <w:lvlJc w:val="left"/>
      <w:pPr>
        <w:ind w:left="2736" w:hanging="360"/>
      </w:pPr>
    </w:lvl>
    <w:lvl w:ilvl="2" w:tplc="04090005" w:tentative="1">
      <w:start w:val="1"/>
      <w:numFmt w:val="lowerRoman"/>
      <w:lvlText w:val="%3."/>
      <w:lvlJc w:val="right"/>
      <w:pPr>
        <w:ind w:left="3456" w:hanging="180"/>
      </w:pPr>
    </w:lvl>
    <w:lvl w:ilvl="3" w:tplc="04090001" w:tentative="1">
      <w:start w:val="1"/>
      <w:numFmt w:val="decimal"/>
      <w:lvlText w:val="%4."/>
      <w:lvlJc w:val="left"/>
      <w:pPr>
        <w:ind w:left="4176" w:hanging="360"/>
      </w:pPr>
    </w:lvl>
    <w:lvl w:ilvl="4" w:tplc="04090003" w:tentative="1">
      <w:start w:val="1"/>
      <w:numFmt w:val="lowerLetter"/>
      <w:lvlText w:val="%5."/>
      <w:lvlJc w:val="left"/>
      <w:pPr>
        <w:ind w:left="4896" w:hanging="360"/>
      </w:pPr>
    </w:lvl>
    <w:lvl w:ilvl="5" w:tplc="04090005" w:tentative="1">
      <w:start w:val="1"/>
      <w:numFmt w:val="lowerRoman"/>
      <w:lvlText w:val="%6."/>
      <w:lvlJc w:val="right"/>
      <w:pPr>
        <w:ind w:left="5616" w:hanging="180"/>
      </w:pPr>
    </w:lvl>
    <w:lvl w:ilvl="6" w:tplc="04090001" w:tentative="1">
      <w:start w:val="1"/>
      <w:numFmt w:val="decimal"/>
      <w:lvlText w:val="%7."/>
      <w:lvlJc w:val="left"/>
      <w:pPr>
        <w:ind w:left="6336" w:hanging="360"/>
      </w:pPr>
    </w:lvl>
    <w:lvl w:ilvl="7" w:tplc="04090003" w:tentative="1">
      <w:start w:val="1"/>
      <w:numFmt w:val="lowerLetter"/>
      <w:lvlText w:val="%8."/>
      <w:lvlJc w:val="left"/>
      <w:pPr>
        <w:ind w:left="7056" w:hanging="360"/>
      </w:pPr>
    </w:lvl>
    <w:lvl w:ilvl="8" w:tplc="04090005" w:tentative="1">
      <w:start w:val="1"/>
      <w:numFmt w:val="lowerRoman"/>
      <w:lvlText w:val="%9."/>
      <w:lvlJc w:val="right"/>
      <w:pPr>
        <w:ind w:left="7776" w:hanging="180"/>
      </w:pPr>
    </w:lvl>
  </w:abstractNum>
  <w:abstractNum w:abstractNumId="29" w15:restartNumberingAfterBreak="0">
    <w:nsid w:val="63713A5C"/>
    <w:multiLevelType w:val="hybridMultilevel"/>
    <w:tmpl w:val="30D49C44"/>
    <w:lvl w:ilvl="0" w:tplc="6FEC3F90">
      <w:start w:val="1"/>
      <w:numFmt w:val="decimal"/>
      <w:pStyle w:val="Numbered11-3"/>
      <w:lvlText w:val="%1)"/>
      <w:lvlJc w:val="left"/>
      <w:pPr>
        <w:tabs>
          <w:tab w:val="num" w:pos="1296"/>
        </w:tabs>
        <w:ind w:left="1296" w:hanging="432"/>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0" w15:restartNumberingAfterBreak="0">
    <w:nsid w:val="72894C68"/>
    <w:multiLevelType w:val="singleLevel"/>
    <w:tmpl w:val="A28A1628"/>
    <w:lvl w:ilvl="0">
      <w:start w:val="1"/>
      <w:numFmt w:val="bullet"/>
      <w:pStyle w:val="Bullet12-2"/>
      <w:lvlText w:val=""/>
      <w:lvlJc w:val="left"/>
      <w:pPr>
        <w:tabs>
          <w:tab w:val="num" w:pos="864"/>
        </w:tabs>
        <w:ind w:left="864" w:hanging="432"/>
      </w:pPr>
      <w:rPr>
        <w:rFonts w:ascii="Symbol" w:hAnsi="Symbol" w:hint="default"/>
      </w:rPr>
    </w:lvl>
  </w:abstractNum>
  <w:num w:numId="1" w16cid:durableId="389771440">
    <w:abstractNumId w:val="16"/>
  </w:num>
  <w:num w:numId="2" w16cid:durableId="85927925">
    <w:abstractNumId w:val="15"/>
  </w:num>
  <w:num w:numId="3" w16cid:durableId="442265857">
    <w:abstractNumId w:val="7"/>
  </w:num>
  <w:num w:numId="4" w16cid:durableId="2020345556">
    <w:abstractNumId w:val="3"/>
  </w:num>
  <w:num w:numId="5" w16cid:durableId="1836412184">
    <w:abstractNumId w:val="6"/>
  </w:num>
  <w:num w:numId="6" w16cid:durableId="190068204">
    <w:abstractNumId w:val="26"/>
  </w:num>
  <w:num w:numId="7" w16cid:durableId="386296539">
    <w:abstractNumId w:val="11"/>
  </w:num>
  <w:num w:numId="8" w16cid:durableId="1872917104">
    <w:abstractNumId w:val="25"/>
  </w:num>
  <w:num w:numId="9" w16cid:durableId="1708218321">
    <w:abstractNumId w:val="30"/>
  </w:num>
  <w:num w:numId="10" w16cid:durableId="1662662885">
    <w:abstractNumId w:val="24"/>
  </w:num>
  <w:num w:numId="11" w16cid:durableId="1639218414">
    <w:abstractNumId w:val="20"/>
  </w:num>
  <w:num w:numId="12" w16cid:durableId="684867286">
    <w:abstractNumId w:val="0"/>
  </w:num>
  <w:num w:numId="13" w16cid:durableId="222763240">
    <w:abstractNumId w:val="27"/>
  </w:num>
  <w:num w:numId="14" w16cid:durableId="259921629">
    <w:abstractNumId w:val="2"/>
  </w:num>
  <w:num w:numId="15" w16cid:durableId="1086801077">
    <w:abstractNumId w:val="29"/>
  </w:num>
  <w:num w:numId="16" w16cid:durableId="1261184847">
    <w:abstractNumId w:val="14"/>
  </w:num>
  <w:num w:numId="17" w16cid:durableId="444689551">
    <w:abstractNumId w:val="23"/>
  </w:num>
  <w:num w:numId="18" w16cid:durableId="2021658416">
    <w:abstractNumId w:val="5"/>
  </w:num>
  <w:num w:numId="19" w16cid:durableId="844975439">
    <w:abstractNumId w:val="8"/>
  </w:num>
  <w:num w:numId="20" w16cid:durableId="1425347675">
    <w:abstractNumId w:val="28"/>
  </w:num>
  <w:num w:numId="21" w16cid:durableId="1711372896">
    <w:abstractNumId w:val="17"/>
  </w:num>
  <w:num w:numId="22" w16cid:durableId="323242533">
    <w:abstractNumId w:val="9"/>
  </w:num>
  <w:num w:numId="23" w16cid:durableId="1546868618">
    <w:abstractNumId w:val="19"/>
  </w:num>
  <w:num w:numId="24" w16cid:durableId="593978742">
    <w:abstractNumId w:val="12"/>
  </w:num>
  <w:num w:numId="25" w16cid:durableId="351803708">
    <w:abstractNumId w:val="4"/>
  </w:num>
  <w:num w:numId="26" w16cid:durableId="2024627097">
    <w:abstractNumId w:val="18"/>
  </w:num>
  <w:num w:numId="27" w16cid:durableId="179395609">
    <w:abstractNumId w:val="22"/>
  </w:num>
  <w:num w:numId="28" w16cid:durableId="1571133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18429700">
    <w:abstractNumId w:val="21"/>
  </w:num>
  <w:num w:numId="30" w16cid:durableId="1082991041">
    <w:abstractNumId w:val="10"/>
  </w:num>
  <w:num w:numId="31" w16cid:durableId="1249846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48026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107728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87822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1044986">
    <w:abstractNumId w:val="1"/>
  </w:num>
  <w:num w:numId="36" w16cid:durableId="1660426215">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ieh Golozar">
    <w15:presenceInfo w15:providerId="AD" w15:userId="S::asieh.golozar@odysseusinc.com::cf5b4e5a-5d05-4967-9946-612ea11a56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nl-BE" w:vendorID="1" w:dllVersion="512" w:checkStyle="1"/>
  <w:proofState w:spelling="clean"/>
  <w:defaultTabStop w:val="720"/>
  <w:hyphenationZone w:val="425"/>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050"/>
  </w:hdrShapeDefaults>
  <w:footnotePr>
    <w:numFmt w:val="lowerLette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29x2fd0e5a9z09eatfopxead0fv9ff0e052e&quot;&gt;DOAC JAMA&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record-ids&gt;&lt;/item&gt;&lt;/Libraries&gt;"/>
    <w:docVar w:name="InsertReferenceNote" w:val="R00"/>
    <w:docVar w:name="Toolbar" w:val="T00"/>
  </w:docVars>
  <w:rsids>
    <w:rsidRoot w:val="004C64E1"/>
    <w:rsid w:val="00000B68"/>
    <w:rsid w:val="00005616"/>
    <w:rsid w:val="0000725A"/>
    <w:rsid w:val="00007356"/>
    <w:rsid w:val="000100D9"/>
    <w:rsid w:val="00010777"/>
    <w:rsid w:val="00013D0B"/>
    <w:rsid w:val="00015219"/>
    <w:rsid w:val="00015E1D"/>
    <w:rsid w:val="00016A0D"/>
    <w:rsid w:val="00016F20"/>
    <w:rsid w:val="000173D6"/>
    <w:rsid w:val="0002084B"/>
    <w:rsid w:val="00024CB7"/>
    <w:rsid w:val="00026DDB"/>
    <w:rsid w:val="00030178"/>
    <w:rsid w:val="00031F84"/>
    <w:rsid w:val="0003697E"/>
    <w:rsid w:val="00036A1D"/>
    <w:rsid w:val="0004194F"/>
    <w:rsid w:val="00041968"/>
    <w:rsid w:val="00043023"/>
    <w:rsid w:val="0004330A"/>
    <w:rsid w:val="00044B64"/>
    <w:rsid w:val="0004510D"/>
    <w:rsid w:val="00046F6D"/>
    <w:rsid w:val="00047369"/>
    <w:rsid w:val="0005139B"/>
    <w:rsid w:val="00054930"/>
    <w:rsid w:val="000553B7"/>
    <w:rsid w:val="000576F8"/>
    <w:rsid w:val="00060959"/>
    <w:rsid w:val="00060E90"/>
    <w:rsid w:val="000615B9"/>
    <w:rsid w:val="000618B6"/>
    <w:rsid w:val="0006380F"/>
    <w:rsid w:val="00065DE9"/>
    <w:rsid w:val="000718EA"/>
    <w:rsid w:val="00071B49"/>
    <w:rsid w:val="00072418"/>
    <w:rsid w:val="000742ED"/>
    <w:rsid w:val="000759D3"/>
    <w:rsid w:val="000806C4"/>
    <w:rsid w:val="000851BD"/>
    <w:rsid w:val="00087D1A"/>
    <w:rsid w:val="00091DF5"/>
    <w:rsid w:val="00093A4F"/>
    <w:rsid w:val="000941CE"/>
    <w:rsid w:val="00094891"/>
    <w:rsid w:val="00096EA4"/>
    <w:rsid w:val="00097330"/>
    <w:rsid w:val="000A01F2"/>
    <w:rsid w:val="000A3798"/>
    <w:rsid w:val="000B68A7"/>
    <w:rsid w:val="000C22AD"/>
    <w:rsid w:val="000C5E15"/>
    <w:rsid w:val="000D3C74"/>
    <w:rsid w:val="000D6D72"/>
    <w:rsid w:val="000E0458"/>
    <w:rsid w:val="000E0626"/>
    <w:rsid w:val="000E36D3"/>
    <w:rsid w:val="000E4D07"/>
    <w:rsid w:val="000E623A"/>
    <w:rsid w:val="000F0986"/>
    <w:rsid w:val="000F58CD"/>
    <w:rsid w:val="001003C8"/>
    <w:rsid w:val="00102CFA"/>
    <w:rsid w:val="0010371D"/>
    <w:rsid w:val="0010450A"/>
    <w:rsid w:val="00113B8A"/>
    <w:rsid w:val="00114E17"/>
    <w:rsid w:val="00120D18"/>
    <w:rsid w:val="001232B2"/>
    <w:rsid w:val="00123DA2"/>
    <w:rsid w:val="001242D2"/>
    <w:rsid w:val="00124DA8"/>
    <w:rsid w:val="001263F2"/>
    <w:rsid w:val="00126F0C"/>
    <w:rsid w:val="0013126B"/>
    <w:rsid w:val="001341BC"/>
    <w:rsid w:val="00134A6F"/>
    <w:rsid w:val="00135054"/>
    <w:rsid w:val="001363BF"/>
    <w:rsid w:val="00145BB2"/>
    <w:rsid w:val="00145EDB"/>
    <w:rsid w:val="0014CA14"/>
    <w:rsid w:val="00151148"/>
    <w:rsid w:val="00153B73"/>
    <w:rsid w:val="00154C52"/>
    <w:rsid w:val="001616B4"/>
    <w:rsid w:val="00162A7D"/>
    <w:rsid w:val="001710AD"/>
    <w:rsid w:val="001751C6"/>
    <w:rsid w:val="001766A8"/>
    <w:rsid w:val="00176EC7"/>
    <w:rsid w:val="00177CB3"/>
    <w:rsid w:val="00180944"/>
    <w:rsid w:val="001810AF"/>
    <w:rsid w:val="0018153A"/>
    <w:rsid w:val="001818D1"/>
    <w:rsid w:val="0018447F"/>
    <w:rsid w:val="00184F9B"/>
    <w:rsid w:val="0018509F"/>
    <w:rsid w:val="001851F1"/>
    <w:rsid w:val="001859CA"/>
    <w:rsid w:val="00186276"/>
    <w:rsid w:val="0018697F"/>
    <w:rsid w:val="00186A83"/>
    <w:rsid w:val="00192447"/>
    <w:rsid w:val="00192FC3"/>
    <w:rsid w:val="001937F5"/>
    <w:rsid w:val="001954FE"/>
    <w:rsid w:val="00197CEF"/>
    <w:rsid w:val="001A028A"/>
    <w:rsid w:val="001A5E26"/>
    <w:rsid w:val="001B0841"/>
    <w:rsid w:val="001B2A6A"/>
    <w:rsid w:val="001B338A"/>
    <w:rsid w:val="001B3C51"/>
    <w:rsid w:val="001B3EAD"/>
    <w:rsid w:val="001B57C1"/>
    <w:rsid w:val="001B684B"/>
    <w:rsid w:val="001C258A"/>
    <w:rsid w:val="001D16AA"/>
    <w:rsid w:val="001D57FB"/>
    <w:rsid w:val="001D60AE"/>
    <w:rsid w:val="001D6893"/>
    <w:rsid w:val="001D7812"/>
    <w:rsid w:val="001E3F64"/>
    <w:rsid w:val="001F1C74"/>
    <w:rsid w:val="001F6BE4"/>
    <w:rsid w:val="001F7B54"/>
    <w:rsid w:val="002008CA"/>
    <w:rsid w:val="00200DB7"/>
    <w:rsid w:val="00203EF2"/>
    <w:rsid w:val="00204A26"/>
    <w:rsid w:val="00211C5C"/>
    <w:rsid w:val="00211E57"/>
    <w:rsid w:val="0021369C"/>
    <w:rsid w:val="00213783"/>
    <w:rsid w:val="002167A6"/>
    <w:rsid w:val="00226874"/>
    <w:rsid w:val="00230589"/>
    <w:rsid w:val="00231E95"/>
    <w:rsid w:val="00232167"/>
    <w:rsid w:val="002335FD"/>
    <w:rsid w:val="00236ABD"/>
    <w:rsid w:val="002407C2"/>
    <w:rsid w:val="00243B7D"/>
    <w:rsid w:val="00243D04"/>
    <w:rsid w:val="00243E18"/>
    <w:rsid w:val="002470A4"/>
    <w:rsid w:val="0025460F"/>
    <w:rsid w:val="00257247"/>
    <w:rsid w:val="00260C81"/>
    <w:rsid w:val="00261AD0"/>
    <w:rsid w:val="00263C66"/>
    <w:rsid w:val="0026445D"/>
    <w:rsid w:val="002744AE"/>
    <w:rsid w:val="0027482E"/>
    <w:rsid w:val="00275249"/>
    <w:rsid w:val="0027639E"/>
    <w:rsid w:val="00280351"/>
    <w:rsid w:val="002819AC"/>
    <w:rsid w:val="0028381B"/>
    <w:rsid w:val="00285885"/>
    <w:rsid w:val="00286814"/>
    <w:rsid w:val="002874B0"/>
    <w:rsid w:val="00287DF1"/>
    <w:rsid w:val="002907FF"/>
    <w:rsid w:val="00292BD3"/>
    <w:rsid w:val="00296B51"/>
    <w:rsid w:val="002979F2"/>
    <w:rsid w:val="002A2097"/>
    <w:rsid w:val="002A30AB"/>
    <w:rsid w:val="002A5F45"/>
    <w:rsid w:val="002A720A"/>
    <w:rsid w:val="002A7F5B"/>
    <w:rsid w:val="002B1083"/>
    <w:rsid w:val="002B2202"/>
    <w:rsid w:val="002B3F5F"/>
    <w:rsid w:val="002C0DDD"/>
    <w:rsid w:val="002C304A"/>
    <w:rsid w:val="002C42C4"/>
    <w:rsid w:val="002C75E4"/>
    <w:rsid w:val="002D4327"/>
    <w:rsid w:val="002D4C4E"/>
    <w:rsid w:val="002D4E34"/>
    <w:rsid w:val="002E109A"/>
    <w:rsid w:val="002E3689"/>
    <w:rsid w:val="002E54DC"/>
    <w:rsid w:val="002F0700"/>
    <w:rsid w:val="002F14D5"/>
    <w:rsid w:val="002F1881"/>
    <w:rsid w:val="002F4776"/>
    <w:rsid w:val="00300A37"/>
    <w:rsid w:val="00302169"/>
    <w:rsid w:val="00302D22"/>
    <w:rsid w:val="003054C2"/>
    <w:rsid w:val="0030562E"/>
    <w:rsid w:val="003056C6"/>
    <w:rsid w:val="00305928"/>
    <w:rsid w:val="003064FC"/>
    <w:rsid w:val="00307FD9"/>
    <w:rsid w:val="003120F1"/>
    <w:rsid w:val="00315298"/>
    <w:rsid w:val="003171D6"/>
    <w:rsid w:val="00322A1F"/>
    <w:rsid w:val="00323A43"/>
    <w:rsid w:val="00325138"/>
    <w:rsid w:val="003261A9"/>
    <w:rsid w:val="0033486D"/>
    <w:rsid w:val="003356E7"/>
    <w:rsid w:val="00336585"/>
    <w:rsid w:val="00340806"/>
    <w:rsid w:val="0034145A"/>
    <w:rsid w:val="00342DBE"/>
    <w:rsid w:val="00354F80"/>
    <w:rsid w:val="003559A4"/>
    <w:rsid w:val="00356468"/>
    <w:rsid w:val="00356B3E"/>
    <w:rsid w:val="003578B7"/>
    <w:rsid w:val="0036000F"/>
    <w:rsid w:val="00364FC8"/>
    <w:rsid w:val="003657CC"/>
    <w:rsid w:val="003658A3"/>
    <w:rsid w:val="00366ED6"/>
    <w:rsid w:val="00371DA8"/>
    <w:rsid w:val="00371E67"/>
    <w:rsid w:val="003747D1"/>
    <w:rsid w:val="003749BF"/>
    <w:rsid w:val="00377795"/>
    <w:rsid w:val="00377801"/>
    <w:rsid w:val="00377A6D"/>
    <w:rsid w:val="003831F9"/>
    <w:rsid w:val="003868D9"/>
    <w:rsid w:val="00387CDA"/>
    <w:rsid w:val="00391D90"/>
    <w:rsid w:val="0039251E"/>
    <w:rsid w:val="00394049"/>
    <w:rsid w:val="003A178C"/>
    <w:rsid w:val="003A1889"/>
    <w:rsid w:val="003A1C20"/>
    <w:rsid w:val="003A2093"/>
    <w:rsid w:val="003A5DF9"/>
    <w:rsid w:val="003A68B9"/>
    <w:rsid w:val="003B3FFB"/>
    <w:rsid w:val="003B4953"/>
    <w:rsid w:val="003B7CA9"/>
    <w:rsid w:val="003C0663"/>
    <w:rsid w:val="003C06D6"/>
    <w:rsid w:val="003C253E"/>
    <w:rsid w:val="003C4231"/>
    <w:rsid w:val="003C4550"/>
    <w:rsid w:val="003C49D6"/>
    <w:rsid w:val="003C4CB9"/>
    <w:rsid w:val="003C6C4C"/>
    <w:rsid w:val="003C6EA6"/>
    <w:rsid w:val="003D651A"/>
    <w:rsid w:val="003D725F"/>
    <w:rsid w:val="003D747B"/>
    <w:rsid w:val="003D792A"/>
    <w:rsid w:val="003D7F3B"/>
    <w:rsid w:val="003E1A03"/>
    <w:rsid w:val="003E668B"/>
    <w:rsid w:val="003F2078"/>
    <w:rsid w:val="003F369C"/>
    <w:rsid w:val="003F46FA"/>
    <w:rsid w:val="003F51F7"/>
    <w:rsid w:val="00403BFE"/>
    <w:rsid w:val="00405413"/>
    <w:rsid w:val="00405482"/>
    <w:rsid w:val="004057CF"/>
    <w:rsid w:val="00413707"/>
    <w:rsid w:val="004147FE"/>
    <w:rsid w:val="004157EB"/>
    <w:rsid w:val="00424160"/>
    <w:rsid w:val="004255B9"/>
    <w:rsid w:val="0042656F"/>
    <w:rsid w:val="00432EA9"/>
    <w:rsid w:val="00433B52"/>
    <w:rsid w:val="0044185D"/>
    <w:rsid w:val="004421FB"/>
    <w:rsid w:val="004429B9"/>
    <w:rsid w:val="00443539"/>
    <w:rsid w:val="00447BC8"/>
    <w:rsid w:val="004506F8"/>
    <w:rsid w:val="00452838"/>
    <w:rsid w:val="004557AA"/>
    <w:rsid w:val="0045718A"/>
    <w:rsid w:val="0046054D"/>
    <w:rsid w:val="004606C3"/>
    <w:rsid w:val="0046150B"/>
    <w:rsid w:val="00463534"/>
    <w:rsid w:val="00465DA4"/>
    <w:rsid w:val="00465FC5"/>
    <w:rsid w:val="0047035A"/>
    <w:rsid w:val="00471D28"/>
    <w:rsid w:val="004738F2"/>
    <w:rsid w:val="00476749"/>
    <w:rsid w:val="004805F7"/>
    <w:rsid w:val="00484326"/>
    <w:rsid w:val="0048586C"/>
    <w:rsid w:val="00486FAC"/>
    <w:rsid w:val="0049128A"/>
    <w:rsid w:val="00496D8C"/>
    <w:rsid w:val="004A08E6"/>
    <w:rsid w:val="004A0E09"/>
    <w:rsid w:val="004A24AA"/>
    <w:rsid w:val="004A4C21"/>
    <w:rsid w:val="004A503C"/>
    <w:rsid w:val="004B2641"/>
    <w:rsid w:val="004B3F87"/>
    <w:rsid w:val="004B70DE"/>
    <w:rsid w:val="004C3973"/>
    <w:rsid w:val="004C448D"/>
    <w:rsid w:val="004C4C63"/>
    <w:rsid w:val="004C4F73"/>
    <w:rsid w:val="004C64E1"/>
    <w:rsid w:val="004C6C99"/>
    <w:rsid w:val="004D0499"/>
    <w:rsid w:val="004D093F"/>
    <w:rsid w:val="004D1032"/>
    <w:rsid w:val="004D1196"/>
    <w:rsid w:val="004D208A"/>
    <w:rsid w:val="004D2D39"/>
    <w:rsid w:val="004E15B3"/>
    <w:rsid w:val="004E42EE"/>
    <w:rsid w:val="004E6AFF"/>
    <w:rsid w:val="004F0199"/>
    <w:rsid w:val="004F04FD"/>
    <w:rsid w:val="004F18C5"/>
    <w:rsid w:val="004F3749"/>
    <w:rsid w:val="004F64CC"/>
    <w:rsid w:val="004F6A9A"/>
    <w:rsid w:val="004F7731"/>
    <w:rsid w:val="004F7B1D"/>
    <w:rsid w:val="005011B6"/>
    <w:rsid w:val="005016CB"/>
    <w:rsid w:val="00501C89"/>
    <w:rsid w:val="0050443F"/>
    <w:rsid w:val="00506A73"/>
    <w:rsid w:val="00506FE5"/>
    <w:rsid w:val="00510025"/>
    <w:rsid w:val="00512F41"/>
    <w:rsid w:val="00514872"/>
    <w:rsid w:val="00521075"/>
    <w:rsid w:val="005279A8"/>
    <w:rsid w:val="00530A0D"/>
    <w:rsid w:val="005310E7"/>
    <w:rsid w:val="0053289F"/>
    <w:rsid w:val="005329E1"/>
    <w:rsid w:val="0053367A"/>
    <w:rsid w:val="00533944"/>
    <w:rsid w:val="005342DE"/>
    <w:rsid w:val="00534665"/>
    <w:rsid w:val="00535274"/>
    <w:rsid w:val="00535592"/>
    <w:rsid w:val="00536B59"/>
    <w:rsid w:val="00537248"/>
    <w:rsid w:val="005378A9"/>
    <w:rsid w:val="005437A1"/>
    <w:rsid w:val="00553255"/>
    <w:rsid w:val="0055449C"/>
    <w:rsid w:val="00554A95"/>
    <w:rsid w:val="005571FC"/>
    <w:rsid w:val="005576DA"/>
    <w:rsid w:val="00561C8F"/>
    <w:rsid w:val="00562727"/>
    <w:rsid w:val="00562C3B"/>
    <w:rsid w:val="00564092"/>
    <w:rsid w:val="0056483E"/>
    <w:rsid w:val="00564EA7"/>
    <w:rsid w:val="00565681"/>
    <w:rsid w:val="00567B9D"/>
    <w:rsid w:val="005707AF"/>
    <w:rsid w:val="005708CB"/>
    <w:rsid w:val="00572400"/>
    <w:rsid w:val="00572903"/>
    <w:rsid w:val="00573578"/>
    <w:rsid w:val="0057772D"/>
    <w:rsid w:val="00577AB4"/>
    <w:rsid w:val="00581427"/>
    <w:rsid w:val="00582D1B"/>
    <w:rsid w:val="00583852"/>
    <w:rsid w:val="00584E69"/>
    <w:rsid w:val="005850A7"/>
    <w:rsid w:val="00585AF8"/>
    <w:rsid w:val="005926AD"/>
    <w:rsid w:val="005933AD"/>
    <w:rsid w:val="0059371D"/>
    <w:rsid w:val="005968F9"/>
    <w:rsid w:val="00596E1F"/>
    <w:rsid w:val="005A3145"/>
    <w:rsid w:val="005A370A"/>
    <w:rsid w:val="005A6F4C"/>
    <w:rsid w:val="005B0C65"/>
    <w:rsid w:val="005B5915"/>
    <w:rsid w:val="005B5AFF"/>
    <w:rsid w:val="005B5DA2"/>
    <w:rsid w:val="005B779F"/>
    <w:rsid w:val="005C2B92"/>
    <w:rsid w:val="005C5A67"/>
    <w:rsid w:val="005C69AF"/>
    <w:rsid w:val="005D04E9"/>
    <w:rsid w:val="005D2306"/>
    <w:rsid w:val="005D25CA"/>
    <w:rsid w:val="005D4809"/>
    <w:rsid w:val="005D5E64"/>
    <w:rsid w:val="005D7FFD"/>
    <w:rsid w:val="005E4064"/>
    <w:rsid w:val="005E4A5B"/>
    <w:rsid w:val="005E4FB0"/>
    <w:rsid w:val="005E758F"/>
    <w:rsid w:val="005E7932"/>
    <w:rsid w:val="005F0738"/>
    <w:rsid w:val="005F298B"/>
    <w:rsid w:val="005F3651"/>
    <w:rsid w:val="005F7460"/>
    <w:rsid w:val="005F81F0"/>
    <w:rsid w:val="00601828"/>
    <w:rsid w:val="00603107"/>
    <w:rsid w:val="00606583"/>
    <w:rsid w:val="00607080"/>
    <w:rsid w:val="006132A5"/>
    <w:rsid w:val="00617818"/>
    <w:rsid w:val="00625310"/>
    <w:rsid w:val="006265BB"/>
    <w:rsid w:val="00631CD0"/>
    <w:rsid w:val="0063522E"/>
    <w:rsid w:val="00635789"/>
    <w:rsid w:val="00636BFF"/>
    <w:rsid w:val="0064092E"/>
    <w:rsid w:val="00641F68"/>
    <w:rsid w:val="00642C5F"/>
    <w:rsid w:val="0064525A"/>
    <w:rsid w:val="00645695"/>
    <w:rsid w:val="006517A9"/>
    <w:rsid w:val="006600CD"/>
    <w:rsid w:val="00661A42"/>
    <w:rsid w:val="00664944"/>
    <w:rsid w:val="006671AE"/>
    <w:rsid w:val="006706B6"/>
    <w:rsid w:val="0067446D"/>
    <w:rsid w:val="00674F61"/>
    <w:rsid w:val="006759E9"/>
    <w:rsid w:val="00677BD0"/>
    <w:rsid w:val="00681253"/>
    <w:rsid w:val="0068156B"/>
    <w:rsid w:val="00682B49"/>
    <w:rsid w:val="00683810"/>
    <w:rsid w:val="006846A0"/>
    <w:rsid w:val="00690587"/>
    <w:rsid w:val="00691603"/>
    <w:rsid w:val="0069257D"/>
    <w:rsid w:val="00692CC4"/>
    <w:rsid w:val="006963AF"/>
    <w:rsid w:val="00696CDE"/>
    <w:rsid w:val="00696F8C"/>
    <w:rsid w:val="00696FBA"/>
    <w:rsid w:val="006A00D5"/>
    <w:rsid w:val="006A199F"/>
    <w:rsid w:val="006A4911"/>
    <w:rsid w:val="006A5C56"/>
    <w:rsid w:val="006B0D6F"/>
    <w:rsid w:val="006B1EC9"/>
    <w:rsid w:val="006B259B"/>
    <w:rsid w:val="006B43AD"/>
    <w:rsid w:val="006C1661"/>
    <w:rsid w:val="006C1F01"/>
    <w:rsid w:val="006C29F6"/>
    <w:rsid w:val="006C2C45"/>
    <w:rsid w:val="006C433E"/>
    <w:rsid w:val="006C4D54"/>
    <w:rsid w:val="006C5904"/>
    <w:rsid w:val="006C63A3"/>
    <w:rsid w:val="006C7043"/>
    <w:rsid w:val="006D1478"/>
    <w:rsid w:val="006D1A4D"/>
    <w:rsid w:val="006D2961"/>
    <w:rsid w:val="006D3255"/>
    <w:rsid w:val="006D5272"/>
    <w:rsid w:val="006D6060"/>
    <w:rsid w:val="006D649D"/>
    <w:rsid w:val="006E0C8B"/>
    <w:rsid w:val="006E19C3"/>
    <w:rsid w:val="006E483A"/>
    <w:rsid w:val="006E489A"/>
    <w:rsid w:val="006E6783"/>
    <w:rsid w:val="006E7B38"/>
    <w:rsid w:val="006E7BFA"/>
    <w:rsid w:val="006E7C30"/>
    <w:rsid w:val="006F20DE"/>
    <w:rsid w:val="006F3464"/>
    <w:rsid w:val="006F3480"/>
    <w:rsid w:val="006F45CF"/>
    <w:rsid w:val="006F7423"/>
    <w:rsid w:val="006F7969"/>
    <w:rsid w:val="007001A6"/>
    <w:rsid w:val="007001D5"/>
    <w:rsid w:val="007014E5"/>
    <w:rsid w:val="0070241F"/>
    <w:rsid w:val="0070256B"/>
    <w:rsid w:val="00703565"/>
    <w:rsid w:val="00703D9D"/>
    <w:rsid w:val="0070461A"/>
    <w:rsid w:val="00704871"/>
    <w:rsid w:val="007054EF"/>
    <w:rsid w:val="007074F5"/>
    <w:rsid w:val="00707CAE"/>
    <w:rsid w:val="007102AA"/>
    <w:rsid w:val="00713C9B"/>
    <w:rsid w:val="00714EDD"/>
    <w:rsid w:val="0072003A"/>
    <w:rsid w:val="0072085F"/>
    <w:rsid w:val="007243BC"/>
    <w:rsid w:val="0072505A"/>
    <w:rsid w:val="00725E65"/>
    <w:rsid w:val="0072665D"/>
    <w:rsid w:val="00726743"/>
    <w:rsid w:val="00734F70"/>
    <w:rsid w:val="00741365"/>
    <w:rsid w:val="007413BD"/>
    <w:rsid w:val="00743274"/>
    <w:rsid w:val="0074525E"/>
    <w:rsid w:val="007465BF"/>
    <w:rsid w:val="007478E4"/>
    <w:rsid w:val="0075716A"/>
    <w:rsid w:val="00757C5E"/>
    <w:rsid w:val="007603FF"/>
    <w:rsid w:val="00765D44"/>
    <w:rsid w:val="00766811"/>
    <w:rsid w:val="00766DF2"/>
    <w:rsid w:val="00780992"/>
    <w:rsid w:val="0078134B"/>
    <w:rsid w:val="00781F89"/>
    <w:rsid w:val="007844BA"/>
    <w:rsid w:val="0078541A"/>
    <w:rsid w:val="007858E7"/>
    <w:rsid w:val="007956C8"/>
    <w:rsid w:val="007A00DE"/>
    <w:rsid w:val="007A54BC"/>
    <w:rsid w:val="007A6546"/>
    <w:rsid w:val="007B0E37"/>
    <w:rsid w:val="007B4409"/>
    <w:rsid w:val="007B539E"/>
    <w:rsid w:val="007B6C60"/>
    <w:rsid w:val="007C07CA"/>
    <w:rsid w:val="007C0A00"/>
    <w:rsid w:val="007C354E"/>
    <w:rsid w:val="007C36AD"/>
    <w:rsid w:val="007C5C0A"/>
    <w:rsid w:val="007C6B5C"/>
    <w:rsid w:val="007C7839"/>
    <w:rsid w:val="007D0874"/>
    <w:rsid w:val="007D1927"/>
    <w:rsid w:val="007D431B"/>
    <w:rsid w:val="007D6204"/>
    <w:rsid w:val="007D7BDC"/>
    <w:rsid w:val="007E04B4"/>
    <w:rsid w:val="007E1D0C"/>
    <w:rsid w:val="007F3093"/>
    <w:rsid w:val="008031BE"/>
    <w:rsid w:val="00804729"/>
    <w:rsid w:val="0080549E"/>
    <w:rsid w:val="00805738"/>
    <w:rsid w:val="00805DD9"/>
    <w:rsid w:val="008133C5"/>
    <w:rsid w:val="00815A94"/>
    <w:rsid w:val="00820118"/>
    <w:rsid w:val="00820C9B"/>
    <w:rsid w:val="00821293"/>
    <w:rsid w:val="00823C15"/>
    <w:rsid w:val="00824B26"/>
    <w:rsid w:val="00830329"/>
    <w:rsid w:val="008309C7"/>
    <w:rsid w:val="00834989"/>
    <w:rsid w:val="00836318"/>
    <w:rsid w:val="008416E6"/>
    <w:rsid w:val="00841A1A"/>
    <w:rsid w:val="0084241E"/>
    <w:rsid w:val="00843D2F"/>
    <w:rsid w:val="00844F82"/>
    <w:rsid w:val="0085332A"/>
    <w:rsid w:val="00855DA6"/>
    <w:rsid w:val="00857524"/>
    <w:rsid w:val="00864A83"/>
    <w:rsid w:val="00872C02"/>
    <w:rsid w:val="00874D30"/>
    <w:rsid w:val="00875941"/>
    <w:rsid w:val="00876739"/>
    <w:rsid w:val="00881272"/>
    <w:rsid w:val="0088167A"/>
    <w:rsid w:val="00882AB0"/>
    <w:rsid w:val="0088314A"/>
    <w:rsid w:val="00883312"/>
    <w:rsid w:val="008842F2"/>
    <w:rsid w:val="0088451F"/>
    <w:rsid w:val="0088694D"/>
    <w:rsid w:val="00886E1C"/>
    <w:rsid w:val="00891844"/>
    <w:rsid w:val="00891D89"/>
    <w:rsid w:val="00891F00"/>
    <w:rsid w:val="00892F82"/>
    <w:rsid w:val="00893B76"/>
    <w:rsid w:val="008945BB"/>
    <w:rsid w:val="00894BB9"/>
    <w:rsid w:val="008963DE"/>
    <w:rsid w:val="00897E94"/>
    <w:rsid w:val="008A19E7"/>
    <w:rsid w:val="008A32FE"/>
    <w:rsid w:val="008A5F7C"/>
    <w:rsid w:val="008A6636"/>
    <w:rsid w:val="008A69CF"/>
    <w:rsid w:val="008A7AE6"/>
    <w:rsid w:val="008B0766"/>
    <w:rsid w:val="008B1363"/>
    <w:rsid w:val="008B270F"/>
    <w:rsid w:val="008B2C60"/>
    <w:rsid w:val="008B5888"/>
    <w:rsid w:val="008C0D49"/>
    <w:rsid w:val="008C13C1"/>
    <w:rsid w:val="008C2CF9"/>
    <w:rsid w:val="008C3E15"/>
    <w:rsid w:val="008C5F90"/>
    <w:rsid w:val="008D1DC3"/>
    <w:rsid w:val="008D3B2D"/>
    <w:rsid w:val="008D4EBB"/>
    <w:rsid w:val="008D67A0"/>
    <w:rsid w:val="008D7DA8"/>
    <w:rsid w:val="008E30F8"/>
    <w:rsid w:val="008F0478"/>
    <w:rsid w:val="008F1D3A"/>
    <w:rsid w:val="008F3532"/>
    <w:rsid w:val="008F616E"/>
    <w:rsid w:val="008F6C93"/>
    <w:rsid w:val="008F78E4"/>
    <w:rsid w:val="008F7DD9"/>
    <w:rsid w:val="00902E41"/>
    <w:rsid w:val="00904173"/>
    <w:rsid w:val="00904FE2"/>
    <w:rsid w:val="00910D3B"/>
    <w:rsid w:val="00911D04"/>
    <w:rsid w:val="00927657"/>
    <w:rsid w:val="00930103"/>
    <w:rsid w:val="00931AD4"/>
    <w:rsid w:val="009325C8"/>
    <w:rsid w:val="00933593"/>
    <w:rsid w:val="00933D3D"/>
    <w:rsid w:val="009363E6"/>
    <w:rsid w:val="00942D4A"/>
    <w:rsid w:val="009433FE"/>
    <w:rsid w:val="00950866"/>
    <w:rsid w:val="00950954"/>
    <w:rsid w:val="00951A57"/>
    <w:rsid w:val="009613CF"/>
    <w:rsid w:val="0096433E"/>
    <w:rsid w:val="00965634"/>
    <w:rsid w:val="00966BF7"/>
    <w:rsid w:val="00976874"/>
    <w:rsid w:val="00976899"/>
    <w:rsid w:val="00976EDD"/>
    <w:rsid w:val="00980B8D"/>
    <w:rsid w:val="00984F30"/>
    <w:rsid w:val="00992BE4"/>
    <w:rsid w:val="0099402A"/>
    <w:rsid w:val="00995C30"/>
    <w:rsid w:val="00997DA7"/>
    <w:rsid w:val="009A2212"/>
    <w:rsid w:val="009A281C"/>
    <w:rsid w:val="009A484C"/>
    <w:rsid w:val="009A5B16"/>
    <w:rsid w:val="009A7CD1"/>
    <w:rsid w:val="009B2F97"/>
    <w:rsid w:val="009B4D72"/>
    <w:rsid w:val="009B6A6A"/>
    <w:rsid w:val="009C029F"/>
    <w:rsid w:val="009C03E0"/>
    <w:rsid w:val="009C0A50"/>
    <w:rsid w:val="009C1869"/>
    <w:rsid w:val="009C4DCE"/>
    <w:rsid w:val="009D24A1"/>
    <w:rsid w:val="009D2C63"/>
    <w:rsid w:val="009D4645"/>
    <w:rsid w:val="009D4EFA"/>
    <w:rsid w:val="009E282C"/>
    <w:rsid w:val="009E3480"/>
    <w:rsid w:val="009E3584"/>
    <w:rsid w:val="009E7CB4"/>
    <w:rsid w:val="009F1512"/>
    <w:rsid w:val="009F399F"/>
    <w:rsid w:val="009F4892"/>
    <w:rsid w:val="009F5F15"/>
    <w:rsid w:val="009F661A"/>
    <w:rsid w:val="009F6BD3"/>
    <w:rsid w:val="00A035FA"/>
    <w:rsid w:val="00A04F64"/>
    <w:rsid w:val="00A05C5B"/>
    <w:rsid w:val="00A1063C"/>
    <w:rsid w:val="00A11CAF"/>
    <w:rsid w:val="00A15CF2"/>
    <w:rsid w:val="00A16029"/>
    <w:rsid w:val="00A22ECE"/>
    <w:rsid w:val="00A236CB"/>
    <w:rsid w:val="00A24FC4"/>
    <w:rsid w:val="00A26252"/>
    <w:rsid w:val="00A27F7B"/>
    <w:rsid w:val="00A30CC0"/>
    <w:rsid w:val="00A316FB"/>
    <w:rsid w:val="00A328D6"/>
    <w:rsid w:val="00A33469"/>
    <w:rsid w:val="00A349F0"/>
    <w:rsid w:val="00A35E83"/>
    <w:rsid w:val="00A50823"/>
    <w:rsid w:val="00A543AC"/>
    <w:rsid w:val="00A5547C"/>
    <w:rsid w:val="00A606D5"/>
    <w:rsid w:val="00A6456F"/>
    <w:rsid w:val="00A64BFE"/>
    <w:rsid w:val="00A733F3"/>
    <w:rsid w:val="00A75587"/>
    <w:rsid w:val="00A75C40"/>
    <w:rsid w:val="00A80A73"/>
    <w:rsid w:val="00A81585"/>
    <w:rsid w:val="00A82EDC"/>
    <w:rsid w:val="00A84024"/>
    <w:rsid w:val="00A878F8"/>
    <w:rsid w:val="00A90074"/>
    <w:rsid w:val="00A91AAA"/>
    <w:rsid w:val="00A9222E"/>
    <w:rsid w:val="00A9625F"/>
    <w:rsid w:val="00A96302"/>
    <w:rsid w:val="00A96AF2"/>
    <w:rsid w:val="00AA0224"/>
    <w:rsid w:val="00AA09B6"/>
    <w:rsid w:val="00AA17E3"/>
    <w:rsid w:val="00AA42CD"/>
    <w:rsid w:val="00AA6537"/>
    <w:rsid w:val="00AA68E8"/>
    <w:rsid w:val="00AA73FA"/>
    <w:rsid w:val="00AB7CAF"/>
    <w:rsid w:val="00AC1C92"/>
    <w:rsid w:val="00AC1E3D"/>
    <w:rsid w:val="00AC1FB0"/>
    <w:rsid w:val="00AC3536"/>
    <w:rsid w:val="00AC45CB"/>
    <w:rsid w:val="00AC55F9"/>
    <w:rsid w:val="00AD3E27"/>
    <w:rsid w:val="00AD479C"/>
    <w:rsid w:val="00AD633C"/>
    <w:rsid w:val="00AD6749"/>
    <w:rsid w:val="00AD6AC5"/>
    <w:rsid w:val="00AD73BC"/>
    <w:rsid w:val="00AD76A0"/>
    <w:rsid w:val="00AE443F"/>
    <w:rsid w:val="00AE4D69"/>
    <w:rsid w:val="00AE54E0"/>
    <w:rsid w:val="00AE55AE"/>
    <w:rsid w:val="00AE5BA9"/>
    <w:rsid w:val="00AE6035"/>
    <w:rsid w:val="00AE7A8A"/>
    <w:rsid w:val="00AF5EFF"/>
    <w:rsid w:val="00B006D5"/>
    <w:rsid w:val="00B04AC8"/>
    <w:rsid w:val="00B051B2"/>
    <w:rsid w:val="00B052F3"/>
    <w:rsid w:val="00B0574B"/>
    <w:rsid w:val="00B069AB"/>
    <w:rsid w:val="00B06CD6"/>
    <w:rsid w:val="00B105FA"/>
    <w:rsid w:val="00B10C74"/>
    <w:rsid w:val="00B11BEA"/>
    <w:rsid w:val="00B160EE"/>
    <w:rsid w:val="00B1796A"/>
    <w:rsid w:val="00B21C1D"/>
    <w:rsid w:val="00B22117"/>
    <w:rsid w:val="00B22B13"/>
    <w:rsid w:val="00B23F2E"/>
    <w:rsid w:val="00B30641"/>
    <w:rsid w:val="00B31612"/>
    <w:rsid w:val="00B32FAD"/>
    <w:rsid w:val="00B35F24"/>
    <w:rsid w:val="00B40099"/>
    <w:rsid w:val="00B418CB"/>
    <w:rsid w:val="00B423AB"/>
    <w:rsid w:val="00B44DE5"/>
    <w:rsid w:val="00B4508B"/>
    <w:rsid w:val="00B45A23"/>
    <w:rsid w:val="00B465FD"/>
    <w:rsid w:val="00B50766"/>
    <w:rsid w:val="00B50961"/>
    <w:rsid w:val="00B50E9C"/>
    <w:rsid w:val="00B51CA8"/>
    <w:rsid w:val="00B52947"/>
    <w:rsid w:val="00B64726"/>
    <w:rsid w:val="00B667B4"/>
    <w:rsid w:val="00B67099"/>
    <w:rsid w:val="00B6723C"/>
    <w:rsid w:val="00B677FA"/>
    <w:rsid w:val="00B7104C"/>
    <w:rsid w:val="00B72B64"/>
    <w:rsid w:val="00B72FA3"/>
    <w:rsid w:val="00B7761D"/>
    <w:rsid w:val="00B81E20"/>
    <w:rsid w:val="00B81EE3"/>
    <w:rsid w:val="00B82BBD"/>
    <w:rsid w:val="00B87BB7"/>
    <w:rsid w:val="00B9407E"/>
    <w:rsid w:val="00B95B24"/>
    <w:rsid w:val="00B96470"/>
    <w:rsid w:val="00BA0FF0"/>
    <w:rsid w:val="00BB126F"/>
    <w:rsid w:val="00BB626A"/>
    <w:rsid w:val="00BB74E9"/>
    <w:rsid w:val="00BC0EA4"/>
    <w:rsid w:val="00BC1208"/>
    <w:rsid w:val="00BC2F6C"/>
    <w:rsid w:val="00BC78F6"/>
    <w:rsid w:val="00BD345D"/>
    <w:rsid w:val="00BD369B"/>
    <w:rsid w:val="00BD6188"/>
    <w:rsid w:val="00BD62F9"/>
    <w:rsid w:val="00BD63C2"/>
    <w:rsid w:val="00BE1B70"/>
    <w:rsid w:val="00BE2546"/>
    <w:rsid w:val="00BE3E18"/>
    <w:rsid w:val="00BE4E58"/>
    <w:rsid w:val="00BE6EB5"/>
    <w:rsid w:val="00BE7D2F"/>
    <w:rsid w:val="00BF0D64"/>
    <w:rsid w:val="00BF1500"/>
    <w:rsid w:val="00BF22AA"/>
    <w:rsid w:val="00BF5719"/>
    <w:rsid w:val="00C009F8"/>
    <w:rsid w:val="00C043E0"/>
    <w:rsid w:val="00C11CE4"/>
    <w:rsid w:val="00C138AC"/>
    <w:rsid w:val="00C13A49"/>
    <w:rsid w:val="00C159F8"/>
    <w:rsid w:val="00C16828"/>
    <w:rsid w:val="00C26737"/>
    <w:rsid w:val="00C27AEF"/>
    <w:rsid w:val="00C35138"/>
    <w:rsid w:val="00C36CDE"/>
    <w:rsid w:val="00C36F65"/>
    <w:rsid w:val="00C36FA1"/>
    <w:rsid w:val="00C40010"/>
    <w:rsid w:val="00C401DE"/>
    <w:rsid w:val="00C4275C"/>
    <w:rsid w:val="00C43F80"/>
    <w:rsid w:val="00C521B3"/>
    <w:rsid w:val="00C53FA9"/>
    <w:rsid w:val="00C54443"/>
    <w:rsid w:val="00C61839"/>
    <w:rsid w:val="00C61954"/>
    <w:rsid w:val="00C62496"/>
    <w:rsid w:val="00C628A3"/>
    <w:rsid w:val="00C71181"/>
    <w:rsid w:val="00C77179"/>
    <w:rsid w:val="00C77D83"/>
    <w:rsid w:val="00C812BF"/>
    <w:rsid w:val="00C8532C"/>
    <w:rsid w:val="00C86BC0"/>
    <w:rsid w:val="00C86E72"/>
    <w:rsid w:val="00C90608"/>
    <w:rsid w:val="00C91069"/>
    <w:rsid w:val="00C92DE1"/>
    <w:rsid w:val="00C93049"/>
    <w:rsid w:val="00C95008"/>
    <w:rsid w:val="00C959E4"/>
    <w:rsid w:val="00C95DFA"/>
    <w:rsid w:val="00C96ED0"/>
    <w:rsid w:val="00CA06C9"/>
    <w:rsid w:val="00CA1741"/>
    <w:rsid w:val="00CA17FD"/>
    <w:rsid w:val="00CA20D0"/>
    <w:rsid w:val="00CA37B0"/>
    <w:rsid w:val="00CA3B3D"/>
    <w:rsid w:val="00CA3F42"/>
    <w:rsid w:val="00CA49C0"/>
    <w:rsid w:val="00CA4F1E"/>
    <w:rsid w:val="00CA6824"/>
    <w:rsid w:val="00CB09D3"/>
    <w:rsid w:val="00CB25A0"/>
    <w:rsid w:val="00CB2C32"/>
    <w:rsid w:val="00CB435D"/>
    <w:rsid w:val="00CB6458"/>
    <w:rsid w:val="00CC1238"/>
    <w:rsid w:val="00CC74AE"/>
    <w:rsid w:val="00CD010E"/>
    <w:rsid w:val="00CD3918"/>
    <w:rsid w:val="00CE02F1"/>
    <w:rsid w:val="00CE0846"/>
    <w:rsid w:val="00CE3C6F"/>
    <w:rsid w:val="00CE578F"/>
    <w:rsid w:val="00CF008A"/>
    <w:rsid w:val="00CF2D94"/>
    <w:rsid w:val="00CF3DFB"/>
    <w:rsid w:val="00CF55B0"/>
    <w:rsid w:val="00CF710B"/>
    <w:rsid w:val="00D0021D"/>
    <w:rsid w:val="00D02996"/>
    <w:rsid w:val="00D04881"/>
    <w:rsid w:val="00D04F3F"/>
    <w:rsid w:val="00D051DB"/>
    <w:rsid w:val="00D11BC7"/>
    <w:rsid w:val="00D152A9"/>
    <w:rsid w:val="00D1A63E"/>
    <w:rsid w:val="00D209A3"/>
    <w:rsid w:val="00D20E22"/>
    <w:rsid w:val="00D222C3"/>
    <w:rsid w:val="00D253B6"/>
    <w:rsid w:val="00D257ED"/>
    <w:rsid w:val="00D28B57"/>
    <w:rsid w:val="00D31454"/>
    <w:rsid w:val="00D32E42"/>
    <w:rsid w:val="00D339E8"/>
    <w:rsid w:val="00D367B1"/>
    <w:rsid w:val="00D36CF6"/>
    <w:rsid w:val="00D36EDB"/>
    <w:rsid w:val="00D37689"/>
    <w:rsid w:val="00D40B17"/>
    <w:rsid w:val="00D43B73"/>
    <w:rsid w:val="00D54CE5"/>
    <w:rsid w:val="00D57FE6"/>
    <w:rsid w:val="00D600C3"/>
    <w:rsid w:val="00D61113"/>
    <w:rsid w:val="00D61868"/>
    <w:rsid w:val="00D64B85"/>
    <w:rsid w:val="00D659AB"/>
    <w:rsid w:val="00D66005"/>
    <w:rsid w:val="00D66188"/>
    <w:rsid w:val="00D67118"/>
    <w:rsid w:val="00D67C8E"/>
    <w:rsid w:val="00D70B4D"/>
    <w:rsid w:val="00D73217"/>
    <w:rsid w:val="00D7456B"/>
    <w:rsid w:val="00D7524E"/>
    <w:rsid w:val="00D77085"/>
    <w:rsid w:val="00D82322"/>
    <w:rsid w:val="00D82352"/>
    <w:rsid w:val="00D87A7B"/>
    <w:rsid w:val="00D94E40"/>
    <w:rsid w:val="00D97641"/>
    <w:rsid w:val="00D97929"/>
    <w:rsid w:val="00DA3DDF"/>
    <w:rsid w:val="00DA5D35"/>
    <w:rsid w:val="00DB002E"/>
    <w:rsid w:val="00DB283D"/>
    <w:rsid w:val="00DB2E83"/>
    <w:rsid w:val="00DB5AA6"/>
    <w:rsid w:val="00DB6037"/>
    <w:rsid w:val="00DB619C"/>
    <w:rsid w:val="00DB6ABD"/>
    <w:rsid w:val="00DC21F2"/>
    <w:rsid w:val="00DC44EE"/>
    <w:rsid w:val="00DC4E0B"/>
    <w:rsid w:val="00DD2A1F"/>
    <w:rsid w:val="00DD3768"/>
    <w:rsid w:val="00DD5DAA"/>
    <w:rsid w:val="00DE07D4"/>
    <w:rsid w:val="00DE1412"/>
    <w:rsid w:val="00DE6732"/>
    <w:rsid w:val="00DE678A"/>
    <w:rsid w:val="00DE71F9"/>
    <w:rsid w:val="00DF3913"/>
    <w:rsid w:val="00DF3F74"/>
    <w:rsid w:val="00DF6789"/>
    <w:rsid w:val="00DF79D7"/>
    <w:rsid w:val="00E01469"/>
    <w:rsid w:val="00E01F1D"/>
    <w:rsid w:val="00E0553E"/>
    <w:rsid w:val="00E06484"/>
    <w:rsid w:val="00E109D3"/>
    <w:rsid w:val="00E11D0E"/>
    <w:rsid w:val="00E120D8"/>
    <w:rsid w:val="00E12D9D"/>
    <w:rsid w:val="00E1478E"/>
    <w:rsid w:val="00E14B1A"/>
    <w:rsid w:val="00E14D65"/>
    <w:rsid w:val="00E17F70"/>
    <w:rsid w:val="00E22D86"/>
    <w:rsid w:val="00E2550F"/>
    <w:rsid w:val="00E26CA0"/>
    <w:rsid w:val="00E32855"/>
    <w:rsid w:val="00E36BD6"/>
    <w:rsid w:val="00E37742"/>
    <w:rsid w:val="00E46D13"/>
    <w:rsid w:val="00E47060"/>
    <w:rsid w:val="00E50BB3"/>
    <w:rsid w:val="00E50BC5"/>
    <w:rsid w:val="00E51294"/>
    <w:rsid w:val="00E5238C"/>
    <w:rsid w:val="00E553DE"/>
    <w:rsid w:val="00E56001"/>
    <w:rsid w:val="00E60D7E"/>
    <w:rsid w:val="00E61733"/>
    <w:rsid w:val="00E625B8"/>
    <w:rsid w:val="00E62767"/>
    <w:rsid w:val="00E67073"/>
    <w:rsid w:val="00E67252"/>
    <w:rsid w:val="00E7022F"/>
    <w:rsid w:val="00E75453"/>
    <w:rsid w:val="00E75EFA"/>
    <w:rsid w:val="00E81551"/>
    <w:rsid w:val="00E8227F"/>
    <w:rsid w:val="00E82E79"/>
    <w:rsid w:val="00E8347D"/>
    <w:rsid w:val="00E8392A"/>
    <w:rsid w:val="00E84472"/>
    <w:rsid w:val="00E84995"/>
    <w:rsid w:val="00E862B7"/>
    <w:rsid w:val="00E864F9"/>
    <w:rsid w:val="00E86977"/>
    <w:rsid w:val="00E870D1"/>
    <w:rsid w:val="00E873E1"/>
    <w:rsid w:val="00E90790"/>
    <w:rsid w:val="00E923B6"/>
    <w:rsid w:val="00E96EB1"/>
    <w:rsid w:val="00EA1DB6"/>
    <w:rsid w:val="00EA737D"/>
    <w:rsid w:val="00EA78ED"/>
    <w:rsid w:val="00EB0E89"/>
    <w:rsid w:val="00EB27BA"/>
    <w:rsid w:val="00EB6E4E"/>
    <w:rsid w:val="00EB6E76"/>
    <w:rsid w:val="00EC0BD4"/>
    <w:rsid w:val="00EC426E"/>
    <w:rsid w:val="00EC6FA2"/>
    <w:rsid w:val="00ED11A8"/>
    <w:rsid w:val="00ED1509"/>
    <w:rsid w:val="00ED23A4"/>
    <w:rsid w:val="00ED270F"/>
    <w:rsid w:val="00ED4738"/>
    <w:rsid w:val="00EE132E"/>
    <w:rsid w:val="00EF0BAF"/>
    <w:rsid w:val="00EF2DF9"/>
    <w:rsid w:val="00EF4DDA"/>
    <w:rsid w:val="00EF6221"/>
    <w:rsid w:val="00EF70C0"/>
    <w:rsid w:val="00F00627"/>
    <w:rsid w:val="00F017B5"/>
    <w:rsid w:val="00F06A7B"/>
    <w:rsid w:val="00F12CBC"/>
    <w:rsid w:val="00F12E20"/>
    <w:rsid w:val="00F13537"/>
    <w:rsid w:val="00F160F4"/>
    <w:rsid w:val="00F230FF"/>
    <w:rsid w:val="00F23784"/>
    <w:rsid w:val="00F264D6"/>
    <w:rsid w:val="00F26512"/>
    <w:rsid w:val="00F313BD"/>
    <w:rsid w:val="00F321B9"/>
    <w:rsid w:val="00F35EC5"/>
    <w:rsid w:val="00F37851"/>
    <w:rsid w:val="00F37A2B"/>
    <w:rsid w:val="00F44DB5"/>
    <w:rsid w:val="00F45C4E"/>
    <w:rsid w:val="00F53C57"/>
    <w:rsid w:val="00F55559"/>
    <w:rsid w:val="00F556E6"/>
    <w:rsid w:val="00F61213"/>
    <w:rsid w:val="00F61EA8"/>
    <w:rsid w:val="00F622C7"/>
    <w:rsid w:val="00F64F25"/>
    <w:rsid w:val="00F665C7"/>
    <w:rsid w:val="00F67187"/>
    <w:rsid w:val="00F703DA"/>
    <w:rsid w:val="00F71BCD"/>
    <w:rsid w:val="00F72437"/>
    <w:rsid w:val="00F727C0"/>
    <w:rsid w:val="00F7458F"/>
    <w:rsid w:val="00F751DA"/>
    <w:rsid w:val="00F7635D"/>
    <w:rsid w:val="00F76747"/>
    <w:rsid w:val="00F80F8F"/>
    <w:rsid w:val="00F84582"/>
    <w:rsid w:val="00F847B5"/>
    <w:rsid w:val="00F86ADE"/>
    <w:rsid w:val="00F86C4B"/>
    <w:rsid w:val="00F875A6"/>
    <w:rsid w:val="00F90F3E"/>
    <w:rsid w:val="00F91AC5"/>
    <w:rsid w:val="00F91DFD"/>
    <w:rsid w:val="00F91F61"/>
    <w:rsid w:val="00F974A0"/>
    <w:rsid w:val="00FA09F6"/>
    <w:rsid w:val="00FA5748"/>
    <w:rsid w:val="00FB157B"/>
    <w:rsid w:val="00FB20DF"/>
    <w:rsid w:val="00FB374B"/>
    <w:rsid w:val="00FB512D"/>
    <w:rsid w:val="00FB77AC"/>
    <w:rsid w:val="00FC22BC"/>
    <w:rsid w:val="00FC23A8"/>
    <w:rsid w:val="00FC4378"/>
    <w:rsid w:val="00FC6339"/>
    <w:rsid w:val="00FC6D1E"/>
    <w:rsid w:val="00FD318C"/>
    <w:rsid w:val="00FD5538"/>
    <w:rsid w:val="00FE12DC"/>
    <w:rsid w:val="00FE191B"/>
    <w:rsid w:val="00FE3C9E"/>
    <w:rsid w:val="00FE4C8C"/>
    <w:rsid w:val="00FF0506"/>
    <w:rsid w:val="00FF28A1"/>
    <w:rsid w:val="00FF5375"/>
    <w:rsid w:val="00FF608E"/>
    <w:rsid w:val="00FF63D6"/>
    <w:rsid w:val="00FF6A9E"/>
    <w:rsid w:val="00FF7522"/>
    <w:rsid w:val="01BA866C"/>
    <w:rsid w:val="02E3B969"/>
    <w:rsid w:val="0360DF83"/>
    <w:rsid w:val="03730921"/>
    <w:rsid w:val="037437F9"/>
    <w:rsid w:val="03989EF7"/>
    <w:rsid w:val="03A8D0F2"/>
    <w:rsid w:val="03EBD3DE"/>
    <w:rsid w:val="03EE39C5"/>
    <w:rsid w:val="04341460"/>
    <w:rsid w:val="04B26A84"/>
    <w:rsid w:val="053879BC"/>
    <w:rsid w:val="055194DB"/>
    <w:rsid w:val="05661875"/>
    <w:rsid w:val="05A8822F"/>
    <w:rsid w:val="05B52103"/>
    <w:rsid w:val="05BAB635"/>
    <w:rsid w:val="05C388BC"/>
    <w:rsid w:val="05E8460A"/>
    <w:rsid w:val="05F72C59"/>
    <w:rsid w:val="06391A8B"/>
    <w:rsid w:val="066F4C71"/>
    <w:rsid w:val="06971BCF"/>
    <w:rsid w:val="06C2F5F5"/>
    <w:rsid w:val="06E512AA"/>
    <w:rsid w:val="06ED70DB"/>
    <w:rsid w:val="0712D95E"/>
    <w:rsid w:val="077055CC"/>
    <w:rsid w:val="07BDA66A"/>
    <w:rsid w:val="07FE604F"/>
    <w:rsid w:val="083E879C"/>
    <w:rsid w:val="091424FD"/>
    <w:rsid w:val="09DE9EDC"/>
    <w:rsid w:val="0A8E99D0"/>
    <w:rsid w:val="0AC5FE5A"/>
    <w:rsid w:val="0AE978C6"/>
    <w:rsid w:val="0B01B7AC"/>
    <w:rsid w:val="0B1D3F76"/>
    <w:rsid w:val="0B3DAB99"/>
    <w:rsid w:val="0BCD72CE"/>
    <w:rsid w:val="0BE2E7AD"/>
    <w:rsid w:val="0CE0FBC1"/>
    <w:rsid w:val="0CEF2139"/>
    <w:rsid w:val="0D4C2651"/>
    <w:rsid w:val="0D634734"/>
    <w:rsid w:val="0DFDFB71"/>
    <w:rsid w:val="0E0E1729"/>
    <w:rsid w:val="0E3D932B"/>
    <w:rsid w:val="0E8B72E7"/>
    <w:rsid w:val="0E9E7DCC"/>
    <w:rsid w:val="0F9DF77A"/>
    <w:rsid w:val="0FF3F7B0"/>
    <w:rsid w:val="1002D1C0"/>
    <w:rsid w:val="10C1C075"/>
    <w:rsid w:val="10EEE597"/>
    <w:rsid w:val="10FAB6EE"/>
    <w:rsid w:val="1125F1A3"/>
    <w:rsid w:val="1140CF62"/>
    <w:rsid w:val="1169A93D"/>
    <w:rsid w:val="11ACF80A"/>
    <w:rsid w:val="1231A75A"/>
    <w:rsid w:val="1231EB84"/>
    <w:rsid w:val="12B98715"/>
    <w:rsid w:val="12E88704"/>
    <w:rsid w:val="133A2509"/>
    <w:rsid w:val="1393A07E"/>
    <w:rsid w:val="13E6155A"/>
    <w:rsid w:val="1434D5E9"/>
    <w:rsid w:val="14490E75"/>
    <w:rsid w:val="14C82997"/>
    <w:rsid w:val="1551571E"/>
    <w:rsid w:val="15557A96"/>
    <w:rsid w:val="159716A8"/>
    <w:rsid w:val="15BAD2F5"/>
    <w:rsid w:val="15EFDFDF"/>
    <w:rsid w:val="160E9AD1"/>
    <w:rsid w:val="161FBEFE"/>
    <w:rsid w:val="167B5C00"/>
    <w:rsid w:val="16D58F65"/>
    <w:rsid w:val="16E9EB8E"/>
    <w:rsid w:val="1743E3AD"/>
    <w:rsid w:val="176EF2FE"/>
    <w:rsid w:val="17777856"/>
    <w:rsid w:val="1845D83A"/>
    <w:rsid w:val="18AFE581"/>
    <w:rsid w:val="19010E0D"/>
    <w:rsid w:val="190C6E76"/>
    <w:rsid w:val="197FFDAE"/>
    <w:rsid w:val="19B7ED30"/>
    <w:rsid w:val="19C623F0"/>
    <w:rsid w:val="19FD9702"/>
    <w:rsid w:val="1A0E4B97"/>
    <w:rsid w:val="1A2A1820"/>
    <w:rsid w:val="1A45BEA9"/>
    <w:rsid w:val="1A6FAD29"/>
    <w:rsid w:val="1ADFF13C"/>
    <w:rsid w:val="1AFFD33F"/>
    <w:rsid w:val="1B8090C6"/>
    <w:rsid w:val="1BAE45D9"/>
    <w:rsid w:val="1BF4BCE6"/>
    <w:rsid w:val="1C292F10"/>
    <w:rsid w:val="1CA5645E"/>
    <w:rsid w:val="1CBED062"/>
    <w:rsid w:val="1D3CFB75"/>
    <w:rsid w:val="1D5184EF"/>
    <w:rsid w:val="1D721143"/>
    <w:rsid w:val="1D755C77"/>
    <w:rsid w:val="1E534A37"/>
    <w:rsid w:val="1E728ECE"/>
    <w:rsid w:val="1E7D8A6F"/>
    <w:rsid w:val="1F9A4853"/>
    <w:rsid w:val="1FE05A10"/>
    <w:rsid w:val="203AE728"/>
    <w:rsid w:val="203E0355"/>
    <w:rsid w:val="204F9FB4"/>
    <w:rsid w:val="2080204B"/>
    <w:rsid w:val="208CA0AD"/>
    <w:rsid w:val="20C4554C"/>
    <w:rsid w:val="20DA2B80"/>
    <w:rsid w:val="229BC48C"/>
    <w:rsid w:val="22C49E66"/>
    <w:rsid w:val="22CA6A9D"/>
    <w:rsid w:val="22F213F6"/>
    <w:rsid w:val="232A8B1E"/>
    <w:rsid w:val="232DC93E"/>
    <w:rsid w:val="23664688"/>
    <w:rsid w:val="23F90699"/>
    <w:rsid w:val="252DDEAB"/>
    <w:rsid w:val="253F45B4"/>
    <w:rsid w:val="25AC0B82"/>
    <w:rsid w:val="25BC15C3"/>
    <w:rsid w:val="25D362DE"/>
    <w:rsid w:val="261B5195"/>
    <w:rsid w:val="26901BA2"/>
    <w:rsid w:val="26A88CE4"/>
    <w:rsid w:val="26BB5368"/>
    <w:rsid w:val="26C4E483"/>
    <w:rsid w:val="27828B28"/>
    <w:rsid w:val="27B5DC9E"/>
    <w:rsid w:val="2821E792"/>
    <w:rsid w:val="28384236"/>
    <w:rsid w:val="28D34028"/>
    <w:rsid w:val="28EFA2CF"/>
    <w:rsid w:val="29039EA2"/>
    <w:rsid w:val="29A14B49"/>
    <w:rsid w:val="29A886DD"/>
    <w:rsid w:val="29AACFC5"/>
    <w:rsid w:val="29D28A37"/>
    <w:rsid w:val="29F52988"/>
    <w:rsid w:val="2A2196CF"/>
    <w:rsid w:val="2A6C2157"/>
    <w:rsid w:val="2AFF3346"/>
    <w:rsid w:val="2BA16166"/>
    <w:rsid w:val="2BF1FEFF"/>
    <w:rsid w:val="2CB21C4C"/>
    <w:rsid w:val="2D31C073"/>
    <w:rsid w:val="2D39E2CC"/>
    <w:rsid w:val="2D803F76"/>
    <w:rsid w:val="2E0AB4DF"/>
    <w:rsid w:val="2E1C44AD"/>
    <w:rsid w:val="2E441DE6"/>
    <w:rsid w:val="2F2D8D3B"/>
    <w:rsid w:val="2F7782BD"/>
    <w:rsid w:val="2F8B0976"/>
    <w:rsid w:val="2FBA3C66"/>
    <w:rsid w:val="2FF12780"/>
    <w:rsid w:val="301A2546"/>
    <w:rsid w:val="301C48DF"/>
    <w:rsid w:val="304B2AD9"/>
    <w:rsid w:val="3050AC59"/>
    <w:rsid w:val="3056997C"/>
    <w:rsid w:val="305DDFC9"/>
    <w:rsid w:val="30791892"/>
    <w:rsid w:val="30834B0E"/>
    <w:rsid w:val="308596B7"/>
    <w:rsid w:val="30C19071"/>
    <w:rsid w:val="30C95EB6"/>
    <w:rsid w:val="30CC7C62"/>
    <w:rsid w:val="30E7A6EF"/>
    <w:rsid w:val="3138ED7D"/>
    <w:rsid w:val="313AA326"/>
    <w:rsid w:val="3153A402"/>
    <w:rsid w:val="31566F99"/>
    <w:rsid w:val="31B8C88E"/>
    <w:rsid w:val="31BFFFDB"/>
    <w:rsid w:val="31D16D83"/>
    <w:rsid w:val="322A9E8C"/>
    <w:rsid w:val="3257C816"/>
    <w:rsid w:val="32C387A3"/>
    <w:rsid w:val="331409DC"/>
    <w:rsid w:val="3339E063"/>
    <w:rsid w:val="3342431F"/>
    <w:rsid w:val="334E0D2A"/>
    <w:rsid w:val="339F4B6A"/>
    <w:rsid w:val="33F05C40"/>
    <w:rsid w:val="33F39877"/>
    <w:rsid w:val="3453E1E2"/>
    <w:rsid w:val="345D55B5"/>
    <w:rsid w:val="34E6864F"/>
    <w:rsid w:val="35021225"/>
    <w:rsid w:val="3559D1D6"/>
    <w:rsid w:val="3589EB40"/>
    <w:rsid w:val="35A86B5F"/>
    <w:rsid w:val="35E0526F"/>
    <w:rsid w:val="35EFDA71"/>
    <w:rsid w:val="35F7FF44"/>
    <w:rsid w:val="36CF4893"/>
    <w:rsid w:val="3784F3AD"/>
    <w:rsid w:val="379EFBF5"/>
    <w:rsid w:val="37A5EE90"/>
    <w:rsid w:val="37F0AABA"/>
    <w:rsid w:val="383203B6"/>
    <w:rsid w:val="38DF32DB"/>
    <w:rsid w:val="39450E7B"/>
    <w:rsid w:val="399B65E0"/>
    <w:rsid w:val="39DBEB79"/>
    <w:rsid w:val="39F02987"/>
    <w:rsid w:val="3A1350A0"/>
    <w:rsid w:val="3A31B7A0"/>
    <w:rsid w:val="3A51A9F0"/>
    <w:rsid w:val="3A894120"/>
    <w:rsid w:val="3ADF1FBE"/>
    <w:rsid w:val="3AECB576"/>
    <w:rsid w:val="3B3A0555"/>
    <w:rsid w:val="3B41BEAC"/>
    <w:rsid w:val="3B63697A"/>
    <w:rsid w:val="3B83A125"/>
    <w:rsid w:val="3B9CBB65"/>
    <w:rsid w:val="3BD13493"/>
    <w:rsid w:val="3C1216A1"/>
    <w:rsid w:val="3C15C268"/>
    <w:rsid w:val="3C40E334"/>
    <w:rsid w:val="3C46A1CD"/>
    <w:rsid w:val="3CA7AF5F"/>
    <w:rsid w:val="3CD07EFC"/>
    <w:rsid w:val="3CE111B5"/>
    <w:rsid w:val="3D059F83"/>
    <w:rsid w:val="3D242913"/>
    <w:rsid w:val="3D3CF911"/>
    <w:rsid w:val="3D9279A7"/>
    <w:rsid w:val="3D9F3F93"/>
    <w:rsid w:val="3DD8C524"/>
    <w:rsid w:val="3EC7BADD"/>
    <w:rsid w:val="3F113981"/>
    <w:rsid w:val="3F1681CC"/>
    <w:rsid w:val="3F366709"/>
    <w:rsid w:val="3F7A0585"/>
    <w:rsid w:val="404ADBBF"/>
    <w:rsid w:val="406499D2"/>
    <w:rsid w:val="4091F95A"/>
    <w:rsid w:val="409C3D4F"/>
    <w:rsid w:val="40D295C8"/>
    <w:rsid w:val="41306817"/>
    <w:rsid w:val="419A9D69"/>
    <w:rsid w:val="41F6B740"/>
    <w:rsid w:val="421E6285"/>
    <w:rsid w:val="426587EA"/>
    <w:rsid w:val="430F95C2"/>
    <w:rsid w:val="435776A1"/>
    <w:rsid w:val="44021AEA"/>
    <w:rsid w:val="440A1233"/>
    <w:rsid w:val="44D46E11"/>
    <w:rsid w:val="4515B1ED"/>
    <w:rsid w:val="452213CA"/>
    <w:rsid w:val="453062B0"/>
    <w:rsid w:val="458923CA"/>
    <w:rsid w:val="45B8A93B"/>
    <w:rsid w:val="45CB4C8D"/>
    <w:rsid w:val="45D66570"/>
    <w:rsid w:val="4628D010"/>
    <w:rsid w:val="464EFA31"/>
    <w:rsid w:val="46747929"/>
    <w:rsid w:val="468C21AD"/>
    <w:rsid w:val="468C2F27"/>
    <w:rsid w:val="46A3316E"/>
    <w:rsid w:val="46D8FF45"/>
    <w:rsid w:val="47BA84A3"/>
    <w:rsid w:val="47F7593A"/>
    <w:rsid w:val="487648FD"/>
    <w:rsid w:val="488D2C85"/>
    <w:rsid w:val="48A4BEDC"/>
    <w:rsid w:val="48C5C5C3"/>
    <w:rsid w:val="4912FF6E"/>
    <w:rsid w:val="49E8CDF3"/>
    <w:rsid w:val="49EF8F50"/>
    <w:rsid w:val="4A1CAC57"/>
    <w:rsid w:val="4ACE2DE7"/>
    <w:rsid w:val="4AED7754"/>
    <w:rsid w:val="4B15AA99"/>
    <w:rsid w:val="4B19C189"/>
    <w:rsid w:val="4B2C7E9A"/>
    <w:rsid w:val="4B43AF95"/>
    <w:rsid w:val="4B61D6F1"/>
    <w:rsid w:val="4B73CEBC"/>
    <w:rsid w:val="4B8F3DFA"/>
    <w:rsid w:val="4B9E2833"/>
    <w:rsid w:val="4BB81780"/>
    <w:rsid w:val="4BD0CACA"/>
    <w:rsid w:val="4BD6C014"/>
    <w:rsid w:val="4BDD387F"/>
    <w:rsid w:val="4BED422A"/>
    <w:rsid w:val="4C12AF6D"/>
    <w:rsid w:val="4CE46F12"/>
    <w:rsid w:val="4D3E3552"/>
    <w:rsid w:val="4D70625D"/>
    <w:rsid w:val="4D7D8D76"/>
    <w:rsid w:val="4D957354"/>
    <w:rsid w:val="4DFD80A9"/>
    <w:rsid w:val="4E23EFA1"/>
    <w:rsid w:val="4E495CC2"/>
    <w:rsid w:val="4F6440D1"/>
    <w:rsid w:val="4F7DEC24"/>
    <w:rsid w:val="4FD78023"/>
    <w:rsid w:val="4FDBEC6C"/>
    <w:rsid w:val="50C60D7F"/>
    <w:rsid w:val="50E06418"/>
    <w:rsid w:val="51510456"/>
    <w:rsid w:val="51679BBA"/>
    <w:rsid w:val="51698CBA"/>
    <w:rsid w:val="517A3BA1"/>
    <w:rsid w:val="51D3AF78"/>
    <w:rsid w:val="51F0F5D6"/>
    <w:rsid w:val="51FECBD2"/>
    <w:rsid w:val="520FDA9F"/>
    <w:rsid w:val="525511D5"/>
    <w:rsid w:val="5257090D"/>
    <w:rsid w:val="52D7FA06"/>
    <w:rsid w:val="53556804"/>
    <w:rsid w:val="53BF1BD9"/>
    <w:rsid w:val="53D0F18F"/>
    <w:rsid w:val="53FEC2BF"/>
    <w:rsid w:val="5408DA45"/>
    <w:rsid w:val="5471949F"/>
    <w:rsid w:val="5477D637"/>
    <w:rsid w:val="547B26B9"/>
    <w:rsid w:val="54A861E8"/>
    <w:rsid w:val="54AEDF33"/>
    <w:rsid w:val="5520E1C6"/>
    <w:rsid w:val="5522C233"/>
    <w:rsid w:val="558D9F44"/>
    <w:rsid w:val="560C835B"/>
    <w:rsid w:val="5643916B"/>
    <w:rsid w:val="567681B0"/>
    <w:rsid w:val="56E73365"/>
    <w:rsid w:val="56F02330"/>
    <w:rsid w:val="5723ECEE"/>
    <w:rsid w:val="5735B204"/>
    <w:rsid w:val="57BA5559"/>
    <w:rsid w:val="57BB3C77"/>
    <w:rsid w:val="5923BF72"/>
    <w:rsid w:val="592EE6FF"/>
    <w:rsid w:val="594C7090"/>
    <w:rsid w:val="59C97254"/>
    <w:rsid w:val="5A32C9A6"/>
    <w:rsid w:val="5A653E9A"/>
    <w:rsid w:val="5A85E134"/>
    <w:rsid w:val="5A8E50B7"/>
    <w:rsid w:val="5B1E1297"/>
    <w:rsid w:val="5BD0B640"/>
    <w:rsid w:val="5BF06D9E"/>
    <w:rsid w:val="5C2C10BB"/>
    <w:rsid w:val="5CCC4A59"/>
    <w:rsid w:val="5CD6792A"/>
    <w:rsid w:val="5CE0D846"/>
    <w:rsid w:val="5CFA69A6"/>
    <w:rsid w:val="5D1CD249"/>
    <w:rsid w:val="5DB23EAC"/>
    <w:rsid w:val="5DC9FB8D"/>
    <w:rsid w:val="5E852B4C"/>
    <w:rsid w:val="5F302DF3"/>
    <w:rsid w:val="5F695537"/>
    <w:rsid w:val="5F9025AA"/>
    <w:rsid w:val="5F9DD6AE"/>
    <w:rsid w:val="5FB7ABC6"/>
    <w:rsid w:val="5FEE6C97"/>
    <w:rsid w:val="60179FEB"/>
    <w:rsid w:val="601FF9BA"/>
    <w:rsid w:val="6047EFD6"/>
    <w:rsid w:val="60D69647"/>
    <w:rsid w:val="6102659D"/>
    <w:rsid w:val="612022A1"/>
    <w:rsid w:val="6142C905"/>
    <w:rsid w:val="6152AD92"/>
    <w:rsid w:val="616AB9B7"/>
    <w:rsid w:val="6180232F"/>
    <w:rsid w:val="61A629F8"/>
    <w:rsid w:val="61E94A52"/>
    <w:rsid w:val="62483709"/>
    <w:rsid w:val="628B9545"/>
    <w:rsid w:val="62DE8547"/>
    <w:rsid w:val="6355C729"/>
    <w:rsid w:val="635636B1"/>
    <w:rsid w:val="636870DB"/>
    <w:rsid w:val="63957521"/>
    <w:rsid w:val="63E4076A"/>
    <w:rsid w:val="64495A7B"/>
    <w:rsid w:val="644AF83A"/>
    <w:rsid w:val="648BC914"/>
    <w:rsid w:val="64D6A9CE"/>
    <w:rsid w:val="64D90669"/>
    <w:rsid w:val="65188BF1"/>
    <w:rsid w:val="65A537F4"/>
    <w:rsid w:val="6642764F"/>
    <w:rsid w:val="66C2D64D"/>
    <w:rsid w:val="66DC2851"/>
    <w:rsid w:val="67319F00"/>
    <w:rsid w:val="679147FF"/>
    <w:rsid w:val="67CD6800"/>
    <w:rsid w:val="67F59423"/>
    <w:rsid w:val="68E11C29"/>
    <w:rsid w:val="696F2F0D"/>
    <w:rsid w:val="69778608"/>
    <w:rsid w:val="69834B5C"/>
    <w:rsid w:val="69C7C0B8"/>
    <w:rsid w:val="6A66D28F"/>
    <w:rsid w:val="6A9AEC4E"/>
    <w:rsid w:val="6B2BA270"/>
    <w:rsid w:val="6B6930CB"/>
    <w:rsid w:val="6B855FF4"/>
    <w:rsid w:val="6B97374C"/>
    <w:rsid w:val="6BD7D61B"/>
    <w:rsid w:val="6C125D1D"/>
    <w:rsid w:val="6C3DFBC1"/>
    <w:rsid w:val="6C4D809A"/>
    <w:rsid w:val="6C530629"/>
    <w:rsid w:val="6C908650"/>
    <w:rsid w:val="6CAA28FE"/>
    <w:rsid w:val="6CDE9303"/>
    <w:rsid w:val="6D037F88"/>
    <w:rsid w:val="6D164119"/>
    <w:rsid w:val="6D17AFF5"/>
    <w:rsid w:val="6D8A3BA0"/>
    <w:rsid w:val="6D8C1642"/>
    <w:rsid w:val="6D8DDC1B"/>
    <w:rsid w:val="6E2BAA02"/>
    <w:rsid w:val="6E63B573"/>
    <w:rsid w:val="6E6FE4DC"/>
    <w:rsid w:val="6E7EACA3"/>
    <w:rsid w:val="6F005972"/>
    <w:rsid w:val="6F175BB9"/>
    <w:rsid w:val="6F183DEF"/>
    <w:rsid w:val="701BF446"/>
    <w:rsid w:val="712A75E5"/>
    <w:rsid w:val="715A33BA"/>
    <w:rsid w:val="71A69848"/>
    <w:rsid w:val="71EBB4A2"/>
    <w:rsid w:val="7216CBB9"/>
    <w:rsid w:val="72193239"/>
    <w:rsid w:val="72450AFC"/>
    <w:rsid w:val="72751533"/>
    <w:rsid w:val="72D886CA"/>
    <w:rsid w:val="74710659"/>
    <w:rsid w:val="74AEA745"/>
    <w:rsid w:val="751A686B"/>
    <w:rsid w:val="75A3294A"/>
    <w:rsid w:val="75BA801F"/>
    <w:rsid w:val="769AC4C1"/>
    <w:rsid w:val="76B5B9CB"/>
    <w:rsid w:val="76FDF781"/>
    <w:rsid w:val="7759B2A2"/>
    <w:rsid w:val="776A18D2"/>
    <w:rsid w:val="77A24E0C"/>
    <w:rsid w:val="77CE8842"/>
    <w:rsid w:val="77DE1B72"/>
    <w:rsid w:val="77FF9A06"/>
    <w:rsid w:val="7880CEF5"/>
    <w:rsid w:val="78DD7C1C"/>
    <w:rsid w:val="78F0F01B"/>
    <w:rsid w:val="7904BB1A"/>
    <w:rsid w:val="7975BEFA"/>
    <w:rsid w:val="7A1D50B5"/>
    <w:rsid w:val="7A8F6E14"/>
    <w:rsid w:val="7AD73DDC"/>
    <w:rsid w:val="7B0410EA"/>
    <w:rsid w:val="7B660D15"/>
    <w:rsid w:val="7B851ED4"/>
    <w:rsid w:val="7B98CB4E"/>
    <w:rsid w:val="7BFD0344"/>
    <w:rsid w:val="7C36A6E4"/>
    <w:rsid w:val="7C7D88C5"/>
    <w:rsid w:val="7CCD238E"/>
    <w:rsid w:val="7CFFC557"/>
    <w:rsid w:val="7D3E2007"/>
    <w:rsid w:val="7D64D1ED"/>
    <w:rsid w:val="7DACDF7C"/>
    <w:rsid w:val="7DD4A9CD"/>
    <w:rsid w:val="7E183212"/>
    <w:rsid w:val="7E3716C3"/>
    <w:rsid w:val="7E382809"/>
    <w:rsid w:val="7EB98755"/>
    <w:rsid w:val="7EFAA973"/>
    <w:rsid w:val="7F012414"/>
    <w:rsid w:val="7F2F3971"/>
    <w:rsid w:val="7F60A33C"/>
    <w:rsid w:val="7F896FDC"/>
    <w:rsid w:val="7FB7D858"/>
    <w:rsid w:val="7FED1E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53D70E"/>
  <w15:docId w15:val="{5412DFA5-58E7-4FB8-87A8-06178531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2B2"/>
    <w:rPr>
      <w:sz w:val="24"/>
      <w:szCs w:val="24"/>
    </w:rPr>
  </w:style>
  <w:style w:type="paragraph" w:styleId="Heading1">
    <w:name w:val="heading 1"/>
    <w:next w:val="BodyText12"/>
    <w:link w:val="Heading1Char"/>
    <w:uiPriority w:val="9"/>
    <w:qFormat/>
    <w:rsid w:val="00EB0E89"/>
    <w:pPr>
      <w:keepNext/>
      <w:keepLines/>
      <w:numPr>
        <w:ilvl w:val="1"/>
        <w:numId w:val="12"/>
      </w:numPr>
      <w:spacing w:before="240" w:after="120"/>
      <w:outlineLvl w:val="0"/>
    </w:pPr>
    <w:rPr>
      <w:rFonts w:ascii="Arial" w:hAnsi="Arial"/>
      <w:b/>
      <w:caps/>
      <w:sz w:val="24"/>
    </w:rPr>
  </w:style>
  <w:style w:type="paragraph" w:styleId="Heading2">
    <w:name w:val="heading 2"/>
    <w:next w:val="BodyText12"/>
    <w:link w:val="Heading2Char"/>
    <w:uiPriority w:val="9"/>
    <w:qFormat/>
    <w:rsid w:val="00B006D5"/>
    <w:pPr>
      <w:keepNext/>
      <w:keepLines/>
      <w:numPr>
        <w:ilvl w:val="2"/>
        <w:numId w:val="12"/>
      </w:numPr>
      <w:tabs>
        <w:tab w:val="clear" w:pos="821"/>
        <w:tab w:val="num" w:pos="911"/>
      </w:tabs>
      <w:spacing w:before="240" w:after="120"/>
      <w:ind w:left="911"/>
      <w:outlineLvl w:val="1"/>
    </w:pPr>
    <w:rPr>
      <w:rFonts w:ascii="Arial" w:hAnsi="Arial"/>
      <w:b/>
      <w:sz w:val="24"/>
    </w:rPr>
  </w:style>
  <w:style w:type="paragraph" w:styleId="Heading3">
    <w:name w:val="heading 3"/>
    <w:next w:val="BodyText12"/>
    <w:link w:val="Heading3Char"/>
    <w:uiPriority w:val="9"/>
    <w:qFormat/>
    <w:rsid w:val="00B006D5"/>
    <w:pPr>
      <w:keepNext/>
      <w:keepLines/>
      <w:numPr>
        <w:ilvl w:val="3"/>
        <w:numId w:val="12"/>
      </w:numPr>
      <w:spacing w:before="240" w:after="120"/>
      <w:outlineLvl w:val="2"/>
    </w:pPr>
    <w:rPr>
      <w:rFonts w:ascii="Arial" w:hAnsi="Arial"/>
      <w:b/>
      <w:sz w:val="24"/>
    </w:rPr>
  </w:style>
  <w:style w:type="paragraph" w:styleId="Heading4">
    <w:name w:val="heading 4"/>
    <w:next w:val="BodyText12"/>
    <w:qFormat/>
    <w:rsid w:val="00B006D5"/>
    <w:pPr>
      <w:keepNext/>
      <w:keepLines/>
      <w:numPr>
        <w:ilvl w:val="4"/>
        <w:numId w:val="12"/>
      </w:numPr>
      <w:spacing w:before="240" w:after="120"/>
      <w:outlineLvl w:val="3"/>
    </w:pPr>
    <w:rPr>
      <w:rFonts w:ascii="Arial" w:hAnsi="Arial"/>
      <w:b/>
      <w:sz w:val="24"/>
    </w:rPr>
  </w:style>
  <w:style w:type="paragraph" w:styleId="Heading5">
    <w:name w:val="heading 5"/>
    <w:next w:val="BodyText12"/>
    <w:qFormat/>
    <w:rsid w:val="00B006D5"/>
    <w:pPr>
      <w:keepNext/>
      <w:keepLines/>
      <w:numPr>
        <w:ilvl w:val="5"/>
        <w:numId w:val="12"/>
      </w:numPr>
      <w:spacing w:before="240" w:after="120"/>
      <w:outlineLvl w:val="4"/>
    </w:pPr>
    <w:rPr>
      <w:rFonts w:ascii="Arial" w:hAnsi="Arial"/>
      <w:b/>
      <w:sz w:val="24"/>
    </w:rPr>
  </w:style>
  <w:style w:type="paragraph" w:styleId="Heading6">
    <w:name w:val="heading 6"/>
    <w:next w:val="BodyText12"/>
    <w:qFormat/>
    <w:rsid w:val="00B006D5"/>
    <w:pPr>
      <w:keepNext/>
      <w:keepLines/>
      <w:numPr>
        <w:ilvl w:val="6"/>
        <w:numId w:val="12"/>
      </w:numPr>
      <w:spacing w:before="240" w:after="120"/>
      <w:outlineLvl w:val="5"/>
    </w:pPr>
    <w:rPr>
      <w:rFonts w:ascii="Arial" w:hAnsi="Arial"/>
      <w:b/>
      <w:sz w:val="24"/>
    </w:rPr>
  </w:style>
  <w:style w:type="paragraph" w:styleId="Heading7">
    <w:name w:val="heading 7"/>
    <w:next w:val="BodyText12"/>
    <w:qFormat/>
    <w:rsid w:val="00B006D5"/>
    <w:pPr>
      <w:keepNext/>
      <w:keepLines/>
      <w:numPr>
        <w:ilvl w:val="7"/>
        <w:numId w:val="12"/>
      </w:numPr>
      <w:spacing w:before="240" w:after="120"/>
      <w:outlineLvl w:val="6"/>
    </w:pPr>
    <w:rPr>
      <w:rFonts w:ascii="Arial" w:hAnsi="Arial"/>
      <w:b/>
      <w:sz w:val="24"/>
    </w:rPr>
  </w:style>
  <w:style w:type="paragraph" w:styleId="Heading8">
    <w:name w:val="heading 8"/>
    <w:next w:val="BodyText12"/>
    <w:qFormat/>
    <w:rsid w:val="00B006D5"/>
    <w:pPr>
      <w:keepNext/>
      <w:keepLines/>
      <w:numPr>
        <w:ilvl w:val="8"/>
        <w:numId w:val="12"/>
      </w:numPr>
      <w:spacing w:before="240" w:after="120"/>
      <w:outlineLvl w:val="7"/>
    </w:pPr>
    <w:rPr>
      <w:rFonts w:ascii="Arial" w:hAnsi="Arial"/>
      <w:b/>
      <w:sz w:val="24"/>
    </w:rPr>
  </w:style>
  <w:style w:type="paragraph" w:styleId="Heading9">
    <w:name w:val="heading 9"/>
    <w:next w:val="BodyText12"/>
    <w:semiHidden/>
    <w:qFormat/>
    <w:rsid w:val="00B006D5"/>
    <w:pPr>
      <w:keepNext/>
      <w:keepLines/>
      <w:tabs>
        <w:tab w:val="left" w:pos="2650"/>
      </w:tabs>
      <w:spacing w:after="60"/>
      <w:outlineLvl w:val="8"/>
    </w:pPr>
    <w:rPr>
      <w:rFonts w:ascii="Arial" w:hAnsi="Arial"/>
      <w:b/>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2">
    <w:name w:val="Body Text 12"/>
    <w:link w:val="BodyText12Char"/>
    <w:qFormat/>
    <w:rsid w:val="00B006D5"/>
    <w:pPr>
      <w:spacing w:after="240" w:line="264" w:lineRule="auto"/>
      <w:jc w:val="both"/>
    </w:pPr>
    <w:rPr>
      <w:sz w:val="24"/>
    </w:rPr>
  </w:style>
  <w:style w:type="paragraph" w:styleId="TOC1">
    <w:name w:val="toc 1"/>
    <w:uiPriority w:val="39"/>
    <w:rsid w:val="00B006D5"/>
    <w:pPr>
      <w:tabs>
        <w:tab w:val="left" w:pos="504"/>
        <w:tab w:val="right" w:leader="dot" w:pos="9360"/>
      </w:tabs>
      <w:spacing w:before="200"/>
      <w:ind w:left="504" w:right="720" w:hanging="504"/>
    </w:pPr>
    <w:rPr>
      <w:rFonts w:ascii="Arial" w:hAnsi="Arial"/>
      <w:b/>
      <w:caps/>
    </w:rPr>
  </w:style>
  <w:style w:type="paragraph" w:styleId="TOC2">
    <w:name w:val="toc 2"/>
    <w:uiPriority w:val="39"/>
    <w:rsid w:val="00B006D5"/>
    <w:pPr>
      <w:tabs>
        <w:tab w:val="left" w:pos="720"/>
        <w:tab w:val="right" w:leader="dot" w:pos="9360"/>
      </w:tabs>
      <w:ind w:left="720" w:right="720" w:hanging="720"/>
    </w:pPr>
    <w:rPr>
      <w:rFonts w:ascii="Arial" w:hAnsi="Arial"/>
    </w:rPr>
  </w:style>
  <w:style w:type="paragraph" w:styleId="TOC3">
    <w:name w:val="toc 3"/>
    <w:uiPriority w:val="39"/>
    <w:rsid w:val="00B006D5"/>
    <w:pPr>
      <w:tabs>
        <w:tab w:val="left" w:pos="907"/>
        <w:tab w:val="right" w:leader="dot" w:pos="9360"/>
      </w:tabs>
      <w:ind w:left="907" w:right="720" w:hanging="907"/>
    </w:pPr>
    <w:rPr>
      <w:rFonts w:ascii="Arial" w:hAnsi="Arial"/>
    </w:rPr>
  </w:style>
  <w:style w:type="paragraph" w:styleId="TOC4">
    <w:name w:val="toc 4"/>
    <w:semiHidden/>
    <w:rsid w:val="00B006D5"/>
    <w:pPr>
      <w:tabs>
        <w:tab w:val="left" w:pos="1080"/>
        <w:tab w:val="right" w:leader="dot" w:pos="9360"/>
      </w:tabs>
      <w:ind w:left="1080" w:right="720" w:hanging="1080"/>
    </w:pPr>
    <w:rPr>
      <w:rFonts w:ascii="Arial" w:hAnsi="Arial"/>
    </w:rPr>
  </w:style>
  <w:style w:type="paragraph" w:styleId="TOC5">
    <w:name w:val="toc 5"/>
    <w:semiHidden/>
    <w:rsid w:val="00B006D5"/>
    <w:pPr>
      <w:tabs>
        <w:tab w:val="left" w:pos="1267"/>
        <w:tab w:val="right" w:leader="dot" w:pos="9360"/>
      </w:tabs>
      <w:ind w:left="1267" w:right="720" w:hanging="1267"/>
    </w:pPr>
    <w:rPr>
      <w:rFonts w:ascii="Arial" w:hAnsi="Arial"/>
      <w:szCs w:val="24"/>
    </w:rPr>
  </w:style>
  <w:style w:type="paragraph" w:styleId="TOC6">
    <w:name w:val="toc 6"/>
    <w:semiHidden/>
    <w:rsid w:val="00B006D5"/>
    <w:pPr>
      <w:tabs>
        <w:tab w:val="left" w:pos="1440"/>
        <w:tab w:val="right" w:leader="dot" w:pos="9360"/>
      </w:tabs>
      <w:ind w:left="1440" w:right="720" w:hanging="1440"/>
    </w:pPr>
    <w:rPr>
      <w:rFonts w:ascii="Arial" w:hAnsi="Arial"/>
    </w:rPr>
  </w:style>
  <w:style w:type="paragraph" w:styleId="TOC7">
    <w:name w:val="toc 7"/>
    <w:semiHidden/>
    <w:rsid w:val="00B006D5"/>
    <w:pPr>
      <w:tabs>
        <w:tab w:val="left" w:pos="1613"/>
        <w:tab w:val="right" w:leader="dot" w:pos="9360"/>
      </w:tabs>
      <w:ind w:left="1613" w:right="720" w:hanging="1613"/>
    </w:pPr>
    <w:rPr>
      <w:rFonts w:ascii="Arial" w:hAnsi="Arial"/>
    </w:rPr>
  </w:style>
  <w:style w:type="paragraph" w:styleId="TOC8">
    <w:name w:val="toc 8"/>
    <w:next w:val="Basic12"/>
    <w:semiHidden/>
    <w:rsid w:val="00B006D5"/>
    <w:pPr>
      <w:tabs>
        <w:tab w:val="left" w:pos="1800"/>
        <w:tab w:val="right" w:leader="dot" w:pos="9360"/>
      </w:tabs>
      <w:ind w:left="1800" w:right="720" w:hanging="1800"/>
    </w:pPr>
    <w:rPr>
      <w:rFonts w:ascii="Arial" w:hAnsi="Arial"/>
    </w:rPr>
  </w:style>
  <w:style w:type="paragraph" w:customStyle="1" w:styleId="Basic12">
    <w:name w:val="Basic 12"/>
    <w:qFormat/>
    <w:rsid w:val="00B006D5"/>
    <w:rPr>
      <w:sz w:val="24"/>
    </w:rPr>
  </w:style>
  <w:style w:type="paragraph" w:styleId="TOC9">
    <w:name w:val="toc 9"/>
    <w:basedOn w:val="Normal"/>
    <w:next w:val="Normal"/>
    <w:autoRedefine/>
    <w:semiHidden/>
    <w:rsid w:val="000E0626"/>
    <w:pPr>
      <w:tabs>
        <w:tab w:val="left" w:pos="2347"/>
        <w:tab w:val="right" w:leader="dot" w:pos="9360"/>
      </w:tabs>
      <w:ind w:left="1627" w:right="720" w:hanging="1627"/>
    </w:pPr>
    <w:rPr>
      <w:rFonts w:ascii="Arial" w:hAnsi="Arial"/>
      <w:sz w:val="20"/>
    </w:rPr>
  </w:style>
  <w:style w:type="paragraph" w:styleId="FootnoteText">
    <w:name w:val="footnote text"/>
    <w:semiHidden/>
    <w:rsid w:val="00B006D5"/>
    <w:pPr>
      <w:tabs>
        <w:tab w:val="left" w:pos="288"/>
      </w:tabs>
      <w:spacing w:after="120"/>
      <w:ind w:left="288" w:hanging="288"/>
      <w:jc w:val="both"/>
    </w:pPr>
  </w:style>
  <w:style w:type="paragraph" w:styleId="Header">
    <w:name w:val="header"/>
    <w:link w:val="HeaderChar"/>
    <w:uiPriority w:val="99"/>
    <w:rsid w:val="00B006D5"/>
  </w:style>
  <w:style w:type="character" w:customStyle="1" w:styleId="HeaderChar">
    <w:name w:val="Header Char"/>
    <w:basedOn w:val="DefaultParagraphFont"/>
    <w:link w:val="Header"/>
    <w:uiPriority w:val="99"/>
    <w:rsid w:val="00D7456B"/>
    <w:rPr>
      <w:lang w:val="en-US" w:eastAsia="en-US" w:bidi="ar-SA"/>
    </w:rPr>
  </w:style>
  <w:style w:type="paragraph" w:styleId="Footer">
    <w:name w:val="footer"/>
    <w:link w:val="FooterChar"/>
    <w:uiPriority w:val="99"/>
    <w:rsid w:val="00B006D5"/>
    <w:pPr>
      <w:spacing w:before="60"/>
    </w:pPr>
  </w:style>
  <w:style w:type="character" w:customStyle="1" w:styleId="FooterChar">
    <w:name w:val="Footer Char"/>
    <w:basedOn w:val="DefaultParagraphFont"/>
    <w:link w:val="Footer"/>
    <w:uiPriority w:val="99"/>
    <w:rsid w:val="0010371D"/>
    <w:rPr>
      <w:lang w:val="en-US" w:eastAsia="en-US" w:bidi="ar-SA"/>
    </w:rPr>
  </w:style>
  <w:style w:type="paragraph" w:customStyle="1" w:styleId="Basic11">
    <w:name w:val="Basic 11"/>
    <w:qFormat/>
    <w:rsid w:val="00B006D5"/>
    <w:rPr>
      <w:sz w:val="22"/>
    </w:rPr>
  </w:style>
  <w:style w:type="paragraph" w:customStyle="1" w:styleId="BodyText11">
    <w:name w:val="Body Text 11"/>
    <w:qFormat/>
    <w:rsid w:val="00B006D5"/>
    <w:pPr>
      <w:spacing w:after="180"/>
      <w:jc w:val="both"/>
    </w:pPr>
    <w:rPr>
      <w:sz w:val="22"/>
    </w:rPr>
  </w:style>
  <w:style w:type="character" w:styleId="FootnoteReference">
    <w:name w:val="footnote reference"/>
    <w:semiHidden/>
    <w:rsid w:val="00B006D5"/>
    <w:rPr>
      <w:dstrike w:val="0"/>
      <w:noProof w:val="0"/>
      <w:color w:val="auto"/>
      <w:vertAlign w:val="superscript"/>
      <w:lang w:val="en-US"/>
    </w:rPr>
  </w:style>
  <w:style w:type="character" w:styleId="PageNumber">
    <w:name w:val="page number"/>
    <w:basedOn w:val="DefaultParagraphFont"/>
    <w:semiHidden/>
    <w:rsid w:val="00B87BB7"/>
    <w:rPr>
      <w:rFonts w:ascii="Times New Roman" w:hAnsi="Times New Roman"/>
      <w:sz w:val="20"/>
      <w:lang w:val="en-US"/>
    </w:rPr>
  </w:style>
  <w:style w:type="character" w:styleId="Hyperlink">
    <w:name w:val="Hyperlink"/>
    <w:basedOn w:val="DefaultParagraphFont"/>
    <w:uiPriority w:val="99"/>
    <w:rsid w:val="00B006D5"/>
    <w:rPr>
      <w:color w:val="0000FF"/>
      <w:u w:val="none"/>
    </w:rPr>
  </w:style>
  <w:style w:type="paragraph" w:styleId="DocumentMap">
    <w:name w:val="Document Map"/>
    <w:basedOn w:val="Normal"/>
    <w:semiHidden/>
    <w:rsid w:val="00B87BB7"/>
    <w:pPr>
      <w:shd w:val="clear" w:color="auto" w:fill="000080"/>
    </w:pPr>
    <w:rPr>
      <w:rFonts w:ascii="Tahoma" w:hAnsi="Tahoma" w:cs="Tahoma"/>
    </w:rPr>
  </w:style>
  <w:style w:type="character" w:styleId="FollowedHyperlink">
    <w:name w:val="FollowedHyperlink"/>
    <w:basedOn w:val="DefaultParagraphFont"/>
    <w:semiHidden/>
    <w:rsid w:val="00B006D5"/>
    <w:rPr>
      <w:color w:val="800080"/>
      <w:u w:val="none"/>
    </w:rPr>
  </w:style>
  <w:style w:type="paragraph" w:customStyle="1" w:styleId="MarkforTOC">
    <w:name w:val="Mark for TOC"/>
    <w:next w:val="Basic11"/>
    <w:rsid w:val="00596E1F"/>
    <w:pPr>
      <w:keepNext/>
      <w:spacing w:before="60" w:after="60"/>
      <w:ind w:left="1440" w:hanging="1440"/>
    </w:pPr>
    <w:rPr>
      <w:rFonts w:ascii="Arial" w:hAnsi="Arial"/>
      <w:b/>
    </w:rPr>
  </w:style>
  <w:style w:type="paragraph" w:customStyle="1" w:styleId="GuideBullet">
    <w:name w:val="GuideBullet"/>
    <w:semiHidden/>
    <w:rsid w:val="00B87BB7"/>
    <w:pPr>
      <w:numPr>
        <w:numId w:val="2"/>
      </w:numPr>
      <w:tabs>
        <w:tab w:val="left" w:pos="288"/>
      </w:tabs>
      <w:spacing w:after="40"/>
    </w:pPr>
    <w:rPr>
      <w:sz w:val="22"/>
    </w:rPr>
  </w:style>
  <w:style w:type="paragraph" w:customStyle="1" w:styleId="GuideDash">
    <w:name w:val="GuideDash"/>
    <w:semiHidden/>
    <w:rsid w:val="00B87BB7"/>
    <w:pPr>
      <w:numPr>
        <w:numId w:val="3"/>
      </w:numPr>
      <w:tabs>
        <w:tab w:val="clear" w:pos="1786"/>
        <w:tab w:val="left" w:pos="576"/>
      </w:tabs>
      <w:spacing w:after="40"/>
      <w:ind w:left="576"/>
    </w:pPr>
    <w:rPr>
      <w:sz w:val="22"/>
    </w:rPr>
  </w:style>
  <w:style w:type="paragraph" w:customStyle="1" w:styleId="GuideText">
    <w:name w:val="GuideText"/>
    <w:semiHidden/>
    <w:rsid w:val="00B87BB7"/>
    <w:pPr>
      <w:keepLines/>
      <w:spacing w:after="100"/>
    </w:pPr>
    <w:rPr>
      <w:sz w:val="22"/>
    </w:rPr>
  </w:style>
  <w:style w:type="paragraph" w:customStyle="1" w:styleId="BodyText11Indent">
    <w:name w:val="Body Text 11 Indent"/>
    <w:qFormat/>
    <w:rsid w:val="00B006D5"/>
    <w:pPr>
      <w:spacing w:after="180"/>
      <w:ind w:left="432"/>
      <w:jc w:val="both"/>
    </w:pPr>
    <w:rPr>
      <w:sz w:val="22"/>
    </w:rPr>
  </w:style>
  <w:style w:type="paragraph" w:customStyle="1" w:styleId="BodyText12Indent">
    <w:name w:val="Body Text 12 Indent"/>
    <w:qFormat/>
    <w:rsid w:val="00B006D5"/>
    <w:pPr>
      <w:spacing w:after="240"/>
      <w:ind w:left="432"/>
      <w:jc w:val="both"/>
    </w:pPr>
    <w:rPr>
      <w:sz w:val="24"/>
    </w:rPr>
  </w:style>
  <w:style w:type="paragraph" w:customStyle="1" w:styleId="Bullet11-1">
    <w:name w:val="Bullet 11-1"/>
    <w:qFormat/>
    <w:rsid w:val="0088314A"/>
    <w:pPr>
      <w:numPr>
        <w:numId w:val="4"/>
      </w:numPr>
      <w:spacing w:after="120"/>
      <w:jc w:val="both"/>
    </w:pPr>
    <w:rPr>
      <w:sz w:val="22"/>
    </w:rPr>
  </w:style>
  <w:style w:type="paragraph" w:customStyle="1" w:styleId="Bullet11-2">
    <w:name w:val="Bullet 11-2"/>
    <w:qFormat/>
    <w:rsid w:val="0088314A"/>
    <w:pPr>
      <w:numPr>
        <w:numId w:val="5"/>
      </w:numPr>
      <w:spacing w:after="120"/>
      <w:jc w:val="both"/>
    </w:pPr>
    <w:rPr>
      <w:sz w:val="22"/>
    </w:rPr>
  </w:style>
  <w:style w:type="paragraph" w:customStyle="1" w:styleId="Bullet11-3">
    <w:name w:val="Bullet 11-3"/>
    <w:qFormat/>
    <w:rsid w:val="0088314A"/>
    <w:pPr>
      <w:numPr>
        <w:numId w:val="6"/>
      </w:numPr>
      <w:spacing w:after="120"/>
      <w:jc w:val="both"/>
    </w:pPr>
    <w:rPr>
      <w:sz w:val="22"/>
    </w:rPr>
  </w:style>
  <w:style w:type="paragraph" w:customStyle="1" w:styleId="Bullet11-4">
    <w:name w:val="Bullet 11-4"/>
    <w:qFormat/>
    <w:rsid w:val="0088314A"/>
    <w:pPr>
      <w:numPr>
        <w:numId w:val="7"/>
      </w:numPr>
      <w:spacing w:after="120"/>
      <w:jc w:val="both"/>
    </w:pPr>
    <w:rPr>
      <w:sz w:val="22"/>
    </w:rPr>
  </w:style>
  <w:style w:type="paragraph" w:customStyle="1" w:styleId="Bullet12-1">
    <w:name w:val="Bullet 12-1"/>
    <w:qFormat/>
    <w:rsid w:val="00B006D5"/>
    <w:pPr>
      <w:numPr>
        <w:numId w:val="8"/>
      </w:numPr>
      <w:spacing w:after="120"/>
      <w:jc w:val="both"/>
    </w:pPr>
    <w:rPr>
      <w:sz w:val="24"/>
    </w:rPr>
  </w:style>
  <w:style w:type="paragraph" w:customStyle="1" w:styleId="Bullet12-2">
    <w:name w:val="Bullet 12-2"/>
    <w:qFormat/>
    <w:rsid w:val="00B006D5"/>
    <w:pPr>
      <w:numPr>
        <w:numId w:val="9"/>
      </w:numPr>
      <w:spacing w:after="120"/>
      <w:jc w:val="both"/>
    </w:pPr>
    <w:rPr>
      <w:sz w:val="24"/>
    </w:rPr>
  </w:style>
  <w:style w:type="paragraph" w:customStyle="1" w:styleId="Bullet12-3">
    <w:name w:val="Bullet 12-3"/>
    <w:qFormat/>
    <w:rsid w:val="00B006D5"/>
    <w:pPr>
      <w:numPr>
        <w:numId w:val="10"/>
      </w:numPr>
      <w:spacing w:after="120"/>
      <w:jc w:val="both"/>
    </w:pPr>
    <w:rPr>
      <w:sz w:val="24"/>
    </w:rPr>
  </w:style>
  <w:style w:type="paragraph" w:customStyle="1" w:styleId="Bullet12-4">
    <w:name w:val="Bullet 12-4"/>
    <w:qFormat/>
    <w:rsid w:val="00B006D5"/>
    <w:pPr>
      <w:numPr>
        <w:numId w:val="11"/>
      </w:numPr>
      <w:spacing w:after="120"/>
      <w:jc w:val="both"/>
    </w:pPr>
    <w:rPr>
      <w:sz w:val="24"/>
    </w:rPr>
  </w:style>
  <w:style w:type="paragraph" w:styleId="Caption">
    <w:name w:val="caption"/>
    <w:next w:val="TableText"/>
    <w:qFormat/>
    <w:rsid w:val="0088314A"/>
    <w:pPr>
      <w:keepNext/>
      <w:tabs>
        <w:tab w:val="left" w:pos="1152"/>
      </w:tabs>
      <w:spacing w:before="60" w:after="60"/>
      <w:ind w:left="1152" w:hanging="1152"/>
    </w:pPr>
    <w:rPr>
      <w:b/>
      <w:bCs/>
      <w:szCs w:val="18"/>
    </w:rPr>
  </w:style>
  <w:style w:type="paragraph" w:customStyle="1" w:styleId="TableText">
    <w:name w:val="Table Text"/>
    <w:qFormat/>
    <w:rsid w:val="00B006D5"/>
    <w:pPr>
      <w:tabs>
        <w:tab w:val="left" w:pos="288"/>
        <w:tab w:val="left" w:pos="576"/>
        <w:tab w:val="left" w:pos="864"/>
      </w:tabs>
    </w:pPr>
  </w:style>
  <w:style w:type="paragraph" w:customStyle="1" w:styleId="Heading0">
    <w:name w:val="Heading 0"/>
    <w:next w:val="BodyText12"/>
    <w:qFormat/>
    <w:rsid w:val="00B006D5"/>
    <w:pPr>
      <w:keepNext/>
      <w:keepLines/>
      <w:numPr>
        <w:numId w:val="12"/>
      </w:numPr>
      <w:spacing w:before="240" w:after="120"/>
      <w:outlineLvl w:val="0"/>
    </w:pPr>
    <w:rPr>
      <w:rFonts w:ascii="Arial" w:hAnsi="Arial"/>
      <w:b/>
      <w:caps/>
      <w:sz w:val="24"/>
    </w:rPr>
  </w:style>
  <w:style w:type="paragraph" w:customStyle="1" w:styleId="Numbered11-1">
    <w:name w:val="Numbered 11-1"/>
    <w:qFormat/>
    <w:rsid w:val="00B006D5"/>
    <w:pPr>
      <w:numPr>
        <w:numId w:val="13"/>
      </w:numPr>
      <w:spacing w:after="120"/>
      <w:jc w:val="both"/>
    </w:pPr>
    <w:rPr>
      <w:sz w:val="22"/>
    </w:rPr>
  </w:style>
  <w:style w:type="paragraph" w:customStyle="1" w:styleId="Numbered11-2">
    <w:name w:val="Numbered 11-2"/>
    <w:qFormat/>
    <w:rsid w:val="00B006D5"/>
    <w:pPr>
      <w:numPr>
        <w:numId w:val="14"/>
      </w:numPr>
      <w:spacing w:after="120"/>
      <w:jc w:val="both"/>
    </w:pPr>
    <w:rPr>
      <w:sz w:val="22"/>
    </w:rPr>
  </w:style>
  <w:style w:type="paragraph" w:customStyle="1" w:styleId="Numbered11-3">
    <w:name w:val="Numbered 11-3"/>
    <w:qFormat/>
    <w:rsid w:val="00B006D5"/>
    <w:pPr>
      <w:numPr>
        <w:numId w:val="15"/>
      </w:numPr>
      <w:spacing w:after="120"/>
      <w:jc w:val="both"/>
    </w:pPr>
    <w:rPr>
      <w:sz w:val="22"/>
    </w:rPr>
  </w:style>
  <w:style w:type="paragraph" w:customStyle="1" w:styleId="Numbered11-4">
    <w:name w:val="Numbered 11-4"/>
    <w:qFormat/>
    <w:rsid w:val="00B006D5"/>
    <w:pPr>
      <w:numPr>
        <w:numId w:val="16"/>
      </w:numPr>
      <w:spacing w:after="120"/>
      <w:jc w:val="both"/>
    </w:pPr>
    <w:rPr>
      <w:sz w:val="22"/>
    </w:rPr>
  </w:style>
  <w:style w:type="paragraph" w:customStyle="1" w:styleId="Numbered12-1">
    <w:name w:val="Numbered 12-1"/>
    <w:qFormat/>
    <w:rsid w:val="00B006D5"/>
    <w:pPr>
      <w:numPr>
        <w:numId w:val="17"/>
      </w:numPr>
      <w:spacing w:after="120"/>
      <w:jc w:val="both"/>
    </w:pPr>
    <w:rPr>
      <w:sz w:val="24"/>
    </w:rPr>
  </w:style>
  <w:style w:type="paragraph" w:customStyle="1" w:styleId="Numbered12-2">
    <w:name w:val="Numbered 12-2"/>
    <w:qFormat/>
    <w:rsid w:val="00B006D5"/>
    <w:pPr>
      <w:numPr>
        <w:numId w:val="18"/>
      </w:numPr>
      <w:spacing w:after="120"/>
      <w:jc w:val="both"/>
    </w:pPr>
    <w:rPr>
      <w:sz w:val="24"/>
    </w:rPr>
  </w:style>
  <w:style w:type="paragraph" w:customStyle="1" w:styleId="Numbered12-3">
    <w:name w:val="Numbered 12-3"/>
    <w:qFormat/>
    <w:rsid w:val="00B006D5"/>
    <w:pPr>
      <w:numPr>
        <w:numId w:val="19"/>
      </w:numPr>
      <w:spacing w:after="120"/>
      <w:jc w:val="both"/>
    </w:pPr>
    <w:rPr>
      <w:sz w:val="24"/>
    </w:rPr>
  </w:style>
  <w:style w:type="paragraph" w:customStyle="1" w:styleId="Numbered12-4">
    <w:name w:val="Numbered 12-4"/>
    <w:qFormat/>
    <w:rsid w:val="00B006D5"/>
    <w:pPr>
      <w:numPr>
        <w:numId w:val="20"/>
      </w:numPr>
      <w:spacing w:after="120"/>
      <w:jc w:val="both"/>
    </w:pPr>
    <w:rPr>
      <w:sz w:val="24"/>
    </w:rPr>
  </w:style>
  <w:style w:type="paragraph" w:customStyle="1" w:styleId="Reference">
    <w:name w:val="Reference"/>
    <w:qFormat/>
    <w:rsid w:val="004F7B1D"/>
    <w:pPr>
      <w:keepLines/>
      <w:numPr>
        <w:numId w:val="21"/>
      </w:numPr>
      <w:spacing w:after="120"/>
    </w:pPr>
  </w:style>
  <w:style w:type="paragraph" w:customStyle="1" w:styleId="SubheadingBold11">
    <w:name w:val="Subheading Bold 11"/>
    <w:next w:val="BodyText11"/>
    <w:qFormat/>
    <w:rsid w:val="00B006D5"/>
    <w:pPr>
      <w:keepNext/>
      <w:keepLines/>
      <w:spacing w:before="240" w:after="120"/>
    </w:pPr>
    <w:rPr>
      <w:b/>
      <w:sz w:val="22"/>
    </w:rPr>
  </w:style>
  <w:style w:type="paragraph" w:customStyle="1" w:styleId="SubheadingBold12">
    <w:name w:val="Subheading Bold 12"/>
    <w:next w:val="BodyText12"/>
    <w:qFormat/>
    <w:rsid w:val="00B006D5"/>
    <w:pPr>
      <w:keepNext/>
      <w:keepLines/>
      <w:spacing w:before="240" w:after="120"/>
    </w:pPr>
    <w:rPr>
      <w:b/>
      <w:sz w:val="24"/>
    </w:rPr>
  </w:style>
  <w:style w:type="paragraph" w:customStyle="1" w:styleId="SubheadingBoldItalics11">
    <w:name w:val="Subheading Bold Italics 11"/>
    <w:next w:val="BodyText11"/>
    <w:qFormat/>
    <w:rsid w:val="00B006D5"/>
    <w:pPr>
      <w:keepNext/>
      <w:keepLines/>
      <w:spacing w:before="240" w:after="120"/>
    </w:pPr>
    <w:rPr>
      <w:b/>
      <w:i/>
      <w:sz w:val="22"/>
    </w:rPr>
  </w:style>
  <w:style w:type="paragraph" w:customStyle="1" w:styleId="SubheadingBoldItalics12">
    <w:name w:val="Subheading Bold Italics 12"/>
    <w:next w:val="BodyText12"/>
    <w:qFormat/>
    <w:rsid w:val="00B006D5"/>
    <w:pPr>
      <w:keepNext/>
      <w:keepLines/>
      <w:spacing w:before="240" w:after="120"/>
    </w:pPr>
    <w:rPr>
      <w:b/>
      <w:i/>
      <w:sz w:val="24"/>
    </w:rPr>
  </w:style>
  <w:style w:type="paragraph" w:customStyle="1" w:styleId="TableFootnote">
    <w:name w:val="Table Footnote"/>
    <w:qFormat/>
    <w:rsid w:val="00B006D5"/>
    <w:pPr>
      <w:tabs>
        <w:tab w:val="left" w:pos="288"/>
      </w:tabs>
      <w:ind w:left="288" w:hanging="288"/>
    </w:pPr>
  </w:style>
  <w:style w:type="table" w:styleId="TableGrid">
    <w:name w:val="Table Grid"/>
    <w:basedOn w:val="TableNormal"/>
    <w:uiPriority w:val="59"/>
    <w:rsid w:val="00365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next w:val="Basic11"/>
    <w:uiPriority w:val="99"/>
    <w:unhideWhenUsed/>
    <w:rsid w:val="00EB6E76"/>
    <w:pPr>
      <w:tabs>
        <w:tab w:val="left" w:pos="1008"/>
        <w:tab w:val="right" w:leader="dot" w:pos="9360"/>
      </w:tabs>
      <w:ind w:left="1008" w:right="720" w:hanging="1008"/>
    </w:pPr>
    <w:rPr>
      <w:rFonts w:ascii="Arial" w:hAnsi="Arial"/>
    </w:rPr>
  </w:style>
  <w:style w:type="character" w:styleId="PlaceholderText">
    <w:name w:val="Placeholder Text"/>
    <w:basedOn w:val="DefaultParagraphFont"/>
    <w:uiPriority w:val="99"/>
    <w:semiHidden/>
    <w:rsid w:val="00F26512"/>
    <w:rPr>
      <w:color w:val="808080"/>
    </w:rPr>
  </w:style>
  <w:style w:type="paragraph" w:styleId="BalloonText">
    <w:name w:val="Balloon Text"/>
    <w:basedOn w:val="Normal"/>
    <w:link w:val="BalloonTextChar"/>
    <w:uiPriority w:val="99"/>
    <w:semiHidden/>
    <w:unhideWhenUsed/>
    <w:rsid w:val="00EF2DF9"/>
    <w:rPr>
      <w:rFonts w:ascii="Tahoma" w:hAnsi="Tahoma" w:cs="Tahoma"/>
      <w:sz w:val="16"/>
      <w:szCs w:val="16"/>
    </w:rPr>
  </w:style>
  <w:style w:type="character" w:customStyle="1" w:styleId="BalloonTextChar">
    <w:name w:val="Balloon Text Char"/>
    <w:basedOn w:val="DefaultParagraphFont"/>
    <w:link w:val="BalloonText"/>
    <w:uiPriority w:val="99"/>
    <w:semiHidden/>
    <w:rsid w:val="00EF2DF9"/>
    <w:rPr>
      <w:rFonts w:ascii="Tahoma" w:hAnsi="Tahoma" w:cs="Tahoma"/>
      <w:sz w:val="16"/>
      <w:szCs w:val="16"/>
    </w:rPr>
  </w:style>
  <w:style w:type="character" w:styleId="Mention">
    <w:name w:val="Mention"/>
    <w:basedOn w:val="DefaultParagraphFont"/>
    <w:uiPriority w:val="99"/>
    <w:semiHidden/>
    <w:unhideWhenUsed/>
    <w:rsid w:val="00213783"/>
    <w:rPr>
      <w:color w:val="2B579A"/>
      <w:shd w:val="clear" w:color="auto" w:fill="E6E6E6"/>
    </w:rPr>
  </w:style>
  <w:style w:type="character" w:styleId="CommentReference">
    <w:name w:val="annotation reference"/>
    <w:basedOn w:val="DefaultParagraphFont"/>
    <w:uiPriority w:val="99"/>
    <w:semiHidden/>
    <w:unhideWhenUsed/>
    <w:rsid w:val="00FC22BC"/>
    <w:rPr>
      <w:sz w:val="16"/>
      <w:szCs w:val="16"/>
    </w:rPr>
  </w:style>
  <w:style w:type="paragraph" w:styleId="CommentText">
    <w:name w:val="annotation text"/>
    <w:basedOn w:val="Normal"/>
    <w:link w:val="CommentTextChar"/>
    <w:uiPriority w:val="99"/>
    <w:semiHidden/>
    <w:unhideWhenUsed/>
    <w:rsid w:val="00FC22BC"/>
    <w:rPr>
      <w:sz w:val="20"/>
    </w:rPr>
  </w:style>
  <w:style w:type="character" w:customStyle="1" w:styleId="CommentTextChar">
    <w:name w:val="Comment Text Char"/>
    <w:basedOn w:val="DefaultParagraphFont"/>
    <w:link w:val="CommentText"/>
    <w:uiPriority w:val="99"/>
    <w:semiHidden/>
    <w:rsid w:val="00FC22BC"/>
  </w:style>
  <w:style w:type="paragraph" w:styleId="CommentSubject">
    <w:name w:val="annotation subject"/>
    <w:basedOn w:val="CommentText"/>
    <w:next w:val="CommentText"/>
    <w:link w:val="CommentSubjectChar"/>
    <w:uiPriority w:val="99"/>
    <w:semiHidden/>
    <w:unhideWhenUsed/>
    <w:rsid w:val="00FC22BC"/>
    <w:rPr>
      <w:b/>
      <w:bCs/>
    </w:rPr>
  </w:style>
  <w:style w:type="character" w:customStyle="1" w:styleId="CommentSubjectChar">
    <w:name w:val="Comment Subject Char"/>
    <w:basedOn w:val="CommentTextChar"/>
    <w:link w:val="CommentSubject"/>
    <w:uiPriority w:val="99"/>
    <w:semiHidden/>
    <w:rsid w:val="00FC22BC"/>
    <w:rPr>
      <w:b/>
      <w:bCs/>
    </w:rPr>
  </w:style>
  <w:style w:type="character" w:customStyle="1" w:styleId="BodyText12Char">
    <w:name w:val="Body Text 12 Char"/>
    <w:link w:val="BodyText12"/>
    <w:locked/>
    <w:rsid w:val="00FC22BC"/>
    <w:rPr>
      <w:sz w:val="24"/>
    </w:rPr>
  </w:style>
  <w:style w:type="character" w:styleId="UnresolvedMention">
    <w:name w:val="Unresolved Mention"/>
    <w:basedOn w:val="DefaultParagraphFont"/>
    <w:uiPriority w:val="99"/>
    <w:semiHidden/>
    <w:unhideWhenUsed/>
    <w:rsid w:val="00C138AC"/>
    <w:rPr>
      <w:color w:val="605E5C"/>
      <w:shd w:val="clear" w:color="auto" w:fill="E1DFDD"/>
    </w:rPr>
  </w:style>
  <w:style w:type="paragraph" w:styleId="Revision">
    <w:name w:val="Revision"/>
    <w:hidden/>
    <w:uiPriority w:val="99"/>
    <w:semiHidden/>
    <w:rsid w:val="0080549E"/>
    <w:rPr>
      <w:sz w:val="24"/>
    </w:rPr>
  </w:style>
  <w:style w:type="character" w:customStyle="1" w:styleId="citation">
    <w:name w:val="citation"/>
    <w:basedOn w:val="DefaultParagraphFont"/>
    <w:rsid w:val="006B0D6F"/>
  </w:style>
  <w:style w:type="paragraph" w:styleId="ListParagraph">
    <w:name w:val="List Paragraph"/>
    <w:basedOn w:val="Normal"/>
    <w:uiPriority w:val="34"/>
    <w:qFormat/>
    <w:rsid w:val="00307FD9"/>
    <w:pPr>
      <w:ind w:left="720"/>
      <w:contextualSpacing/>
    </w:pPr>
  </w:style>
  <w:style w:type="paragraph" w:customStyle="1" w:styleId="Compact">
    <w:name w:val="Compact"/>
    <w:basedOn w:val="BodyText"/>
    <w:qFormat/>
    <w:rsid w:val="00FC23A8"/>
    <w:pPr>
      <w:spacing w:before="36" w:after="36"/>
    </w:pPr>
    <w:rPr>
      <w:rFonts w:asciiTheme="minorHAnsi" w:eastAsiaTheme="minorHAnsi" w:hAnsiTheme="minorHAnsi" w:cstheme="minorBidi"/>
    </w:rPr>
  </w:style>
  <w:style w:type="table" w:customStyle="1" w:styleId="Table">
    <w:name w:val="Table"/>
    <w:semiHidden/>
    <w:qFormat/>
    <w:rsid w:val="00FC23A8"/>
    <w:pPr>
      <w:spacing w:after="200"/>
    </w:pPr>
    <w:rPr>
      <w:rFonts w:asciiTheme="minorHAnsi" w:eastAsiaTheme="minorHAnsi" w:hAnsiTheme="minorHAnsi" w:cstheme="minorBidi"/>
      <w:sz w:val="24"/>
      <w:szCs w:val="24"/>
    </w:rPr>
    <w:tblPr>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FC23A8"/>
    <w:pPr>
      <w:spacing w:after="120"/>
    </w:pPr>
  </w:style>
  <w:style w:type="character" w:customStyle="1" w:styleId="BodyTextChar">
    <w:name w:val="Body Text Char"/>
    <w:basedOn w:val="DefaultParagraphFont"/>
    <w:link w:val="BodyText"/>
    <w:uiPriority w:val="99"/>
    <w:semiHidden/>
    <w:rsid w:val="00FC23A8"/>
    <w:rPr>
      <w:sz w:val="24"/>
    </w:rPr>
  </w:style>
  <w:style w:type="character" w:customStyle="1" w:styleId="header-section-number">
    <w:name w:val="header-section-number"/>
    <w:basedOn w:val="DefaultParagraphFont"/>
    <w:rsid w:val="001232B2"/>
  </w:style>
  <w:style w:type="paragraph" w:styleId="NormalWeb">
    <w:name w:val="Normal (Web)"/>
    <w:basedOn w:val="Normal"/>
    <w:uiPriority w:val="99"/>
    <w:unhideWhenUsed/>
    <w:rsid w:val="001232B2"/>
    <w:pPr>
      <w:spacing w:before="100" w:beforeAutospacing="1" w:after="100" w:afterAutospacing="1"/>
    </w:pPr>
  </w:style>
  <w:style w:type="character" w:customStyle="1" w:styleId="mjx-char">
    <w:name w:val="mjx-char"/>
    <w:basedOn w:val="DefaultParagraphFont"/>
    <w:rsid w:val="00864A83"/>
  </w:style>
  <w:style w:type="character" w:customStyle="1" w:styleId="mjxassistivemathml">
    <w:name w:val="mjx_assistive_mathml"/>
    <w:basedOn w:val="DefaultParagraphFont"/>
    <w:rsid w:val="00864A83"/>
  </w:style>
  <w:style w:type="character" w:customStyle="1" w:styleId="normaltextrun">
    <w:name w:val="normaltextrun"/>
    <w:basedOn w:val="DefaultParagraphFont"/>
    <w:rsid w:val="006E7B38"/>
  </w:style>
  <w:style w:type="character" w:customStyle="1" w:styleId="eop">
    <w:name w:val="eop"/>
    <w:basedOn w:val="DefaultParagraphFont"/>
    <w:rsid w:val="006E7B38"/>
  </w:style>
  <w:style w:type="paragraph" w:customStyle="1" w:styleId="EndNoteBibliographyTitle">
    <w:name w:val="EndNote Bibliography Title"/>
    <w:basedOn w:val="Normal"/>
    <w:link w:val="EndNoteBibliographyTitleChar"/>
    <w:rsid w:val="006E19C3"/>
    <w:pPr>
      <w:jc w:val="center"/>
    </w:pPr>
    <w:rPr>
      <w:noProof/>
    </w:rPr>
  </w:style>
  <w:style w:type="character" w:customStyle="1" w:styleId="EndNoteBibliographyTitleChar">
    <w:name w:val="EndNote Bibliography Title Char"/>
    <w:basedOn w:val="DefaultParagraphFont"/>
    <w:link w:val="EndNoteBibliographyTitle"/>
    <w:rsid w:val="006E19C3"/>
    <w:rPr>
      <w:noProof/>
      <w:sz w:val="24"/>
      <w:szCs w:val="24"/>
    </w:rPr>
  </w:style>
  <w:style w:type="paragraph" w:customStyle="1" w:styleId="EndNoteBibliography">
    <w:name w:val="EndNote Bibliography"/>
    <w:basedOn w:val="Normal"/>
    <w:link w:val="EndNoteBibliographyChar"/>
    <w:rsid w:val="006E19C3"/>
    <w:rPr>
      <w:noProof/>
    </w:rPr>
  </w:style>
  <w:style w:type="character" w:customStyle="1" w:styleId="EndNoteBibliographyChar">
    <w:name w:val="EndNote Bibliography Char"/>
    <w:basedOn w:val="DefaultParagraphFont"/>
    <w:link w:val="EndNoteBibliography"/>
    <w:rsid w:val="006E19C3"/>
    <w:rPr>
      <w:noProof/>
      <w:sz w:val="24"/>
      <w:szCs w:val="24"/>
    </w:rPr>
  </w:style>
  <w:style w:type="paragraph" w:customStyle="1" w:styleId="caption0">
    <w:name w:val="caption0"/>
    <w:basedOn w:val="Normal"/>
    <w:rsid w:val="008C2CF9"/>
    <w:pPr>
      <w:spacing w:before="100" w:beforeAutospacing="1" w:after="100" w:afterAutospacing="1"/>
    </w:pPr>
  </w:style>
  <w:style w:type="paragraph" w:customStyle="1" w:styleId="caption00">
    <w:name w:val="caption00"/>
    <w:basedOn w:val="Normal"/>
    <w:rsid w:val="00C61954"/>
    <w:pPr>
      <w:spacing w:before="100" w:beforeAutospacing="1" w:after="100" w:afterAutospacing="1"/>
    </w:pPr>
  </w:style>
  <w:style w:type="character" w:customStyle="1" w:styleId="Heading3Char">
    <w:name w:val="Heading 3 Char"/>
    <w:link w:val="Heading3"/>
    <w:uiPriority w:val="9"/>
    <w:rsid w:val="00D97641"/>
    <w:rPr>
      <w:rFonts w:ascii="Arial" w:hAnsi="Arial"/>
      <w:b/>
      <w:sz w:val="24"/>
    </w:rPr>
  </w:style>
  <w:style w:type="character" w:customStyle="1" w:styleId="Heading2Char">
    <w:name w:val="Heading 2 Char"/>
    <w:link w:val="Heading2"/>
    <w:uiPriority w:val="9"/>
    <w:rsid w:val="00D97641"/>
    <w:rPr>
      <w:rFonts w:ascii="Arial" w:hAnsi="Arial"/>
      <w:b/>
      <w:sz w:val="24"/>
    </w:rPr>
  </w:style>
  <w:style w:type="character" w:customStyle="1" w:styleId="Heading1Char">
    <w:name w:val="Heading 1 Char"/>
    <w:link w:val="Heading1"/>
    <w:uiPriority w:val="9"/>
    <w:rsid w:val="00D97641"/>
    <w:rPr>
      <w:rFonts w:ascii="Arial" w:hAnsi="Arial"/>
      <w:b/>
      <w:caps/>
      <w:sz w:val="24"/>
    </w:rPr>
  </w:style>
  <w:style w:type="table" w:customStyle="1" w:styleId="TableGrid0">
    <w:name w:val="TableGrid"/>
    <w:rsid w:val="00D97641"/>
    <w:rPr>
      <w:rFonts w:asciiTheme="minorHAnsi" w:eastAsiaTheme="minorEastAsia" w:hAnsiTheme="minorHAnsi" w:cstheme="minorBidi"/>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23">
      <w:bodyDiv w:val="1"/>
      <w:marLeft w:val="0"/>
      <w:marRight w:val="0"/>
      <w:marTop w:val="0"/>
      <w:marBottom w:val="0"/>
      <w:divBdr>
        <w:top w:val="none" w:sz="0" w:space="0" w:color="auto"/>
        <w:left w:val="none" w:sz="0" w:space="0" w:color="auto"/>
        <w:bottom w:val="none" w:sz="0" w:space="0" w:color="auto"/>
        <w:right w:val="none" w:sz="0" w:space="0" w:color="auto"/>
      </w:divBdr>
    </w:div>
    <w:div w:id="31419466">
      <w:bodyDiv w:val="1"/>
      <w:marLeft w:val="0"/>
      <w:marRight w:val="0"/>
      <w:marTop w:val="0"/>
      <w:marBottom w:val="0"/>
      <w:divBdr>
        <w:top w:val="none" w:sz="0" w:space="0" w:color="auto"/>
        <w:left w:val="none" w:sz="0" w:space="0" w:color="auto"/>
        <w:bottom w:val="none" w:sz="0" w:space="0" w:color="auto"/>
        <w:right w:val="none" w:sz="0" w:space="0" w:color="auto"/>
      </w:divBdr>
    </w:div>
    <w:div w:id="88812890">
      <w:bodyDiv w:val="1"/>
      <w:marLeft w:val="0"/>
      <w:marRight w:val="0"/>
      <w:marTop w:val="0"/>
      <w:marBottom w:val="0"/>
      <w:divBdr>
        <w:top w:val="none" w:sz="0" w:space="0" w:color="auto"/>
        <w:left w:val="none" w:sz="0" w:space="0" w:color="auto"/>
        <w:bottom w:val="none" w:sz="0" w:space="0" w:color="auto"/>
        <w:right w:val="none" w:sz="0" w:space="0" w:color="auto"/>
      </w:divBdr>
    </w:div>
    <w:div w:id="177085509">
      <w:bodyDiv w:val="1"/>
      <w:marLeft w:val="0"/>
      <w:marRight w:val="0"/>
      <w:marTop w:val="0"/>
      <w:marBottom w:val="0"/>
      <w:divBdr>
        <w:top w:val="none" w:sz="0" w:space="0" w:color="auto"/>
        <w:left w:val="none" w:sz="0" w:space="0" w:color="auto"/>
        <w:bottom w:val="none" w:sz="0" w:space="0" w:color="auto"/>
        <w:right w:val="none" w:sz="0" w:space="0" w:color="auto"/>
      </w:divBdr>
    </w:div>
    <w:div w:id="213851803">
      <w:bodyDiv w:val="1"/>
      <w:marLeft w:val="0"/>
      <w:marRight w:val="0"/>
      <w:marTop w:val="0"/>
      <w:marBottom w:val="0"/>
      <w:divBdr>
        <w:top w:val="none" w:sz="0" w:space="0" w:color="auto"/>
        <w:left w:val="none" w:sz="0" w:space="0" w:color="auto"/>
        <w:bottom w:val="none" w:sz="0" w:space="0" w:color="auto"/>
        <w:right w:val="none" w:sz="0" w:space="0" w:color="auto"/>
      </w:divBdr>
    </w:div>
    <w:div w:id="235476857">
      <w:bodyDiv w:val="1"/>
      <w:marLeft w:val="0"/>
      <w:marRight w:val="0"/>
      <w:marTop w:val="0"/>
      <w:marBottom w:val="0"/>
      <w:divBdr>
        <w:top w:val="none" w:sz="0" w:space="0" w:color="auto"/>
        <w:left w:val="none" w:sz="0" w:space="0" w:color="auto"/>
        <w:bottom w:val="none" w:sz="0" w:space="0" w:color="auto"/>
        <w:right w:val="none" w:sz="0" w:space="0" w:color="auto"/>
      </w:divBdr>
    </w:div>
    <w:div w:id="291374873">
      <w:bodyDiv w:val="1"/>
      <w:marLeft w:val="0"/>
      <w:marRight w:val="0"/>
      <w:marTop w:val="0"/>
      <w:marBottom w:val="0"/>
      <w:divBdr>
        <w:top w:val="none" w:sz="0" w:space="0" w:color="auto"/>
        <w:left w:val="none" w:sz="0" w:space="0" w:color="auto"/>
        <w:bottom w:val="none" w:sz="0" w:space="0" w:color="auto"/>
        <w:right w:val="none" w:sz="0" w:space="0" w:color="auto"/>
      </w:divBdr>
    </w:div>
    <w:div w:id="295568710">
      <w:bodyDiv w:val="1"/>
      <w:marLeft w:val="0"/>
      <w:marRight w:val="0"/>
      <w:marTop w:val="0"/>
      <w:marBottom w:val="0"/>
      <w:divBdr>
        <w:top w:val="none" w:sz="0" w:space="0" w:color="auto"/>
        <w:left w:val="none" w:sz="0" w:space="0" w:color="auto"/>
        <w:bottom w:val="none" w:sz="0" w:space="0" w:color="auto"/>
        <w:right w:val="none" w:sz="0" w:space="0" w:color="auto"/>
      </w:divBdr>
    </w:div>
    <w:div w:id="317078745">
      <w:bodyDiv w:val="1"/>
      <w:marLeft w:val="0"/>
      <w:marRight w:val="0"/>
      <w:marTop w:val="0"/>
      <w:marBottom w:val="0"/>
      <w:divBdr>
        <w:top w:val="none" w:sz="0" w:space="0" w:color="auto"/>
        <w:left w:val="none" w:sz="0" w:space="0" w:color="auto"/>
        <w:bottom w:val="none" w:sz="0" w:space="0" w:color="auto"/>
        <w:right w:val="none" w:sz="0" w:space="0" w:color="auto"/>
      </w:divBdr>
    </w:div>
    <w:div w:id="320815554">
      <w:bodyDiv w:val="1"/>
      <w:marLeft w:val="0"/>
      <w:marRight w:val="0"/>
      <w:marTop w:val="0"/>
      <w:marBottom w:val="0"/>
      <w:divBdr>
        <w:top w:val="none" w:sz="0" w:space="0" w:color="auto"/>
        <w:left w:val="none" w:sz="0" w:space="0" w:color="auto"/>
        <w:bottom w:val="none" w:sz="0" w:space="0" w:color="auto"/>
        <w:right w:val="none" w:sz="0" w:space="0" w:color="auto"/>
      </w:divBdr>
      <w:divsChild>
        <w:div w:id="316567689">
          <w:marLeft w:val="0"/>
          <w:marRight w:val="0"/>
          <w:marTop w:val="0"/>
          <w:marBottom w:val="0"/>
          <w:divBdr>
            <w:top w:val="none" w:sz="0" w:space="0" w:color="auto"/>
            <w:left w:val="none" w:sz="0" w:space="0" w:color="auto"/>
            <w:bottom w:val="none" w:sz="0" w:space="0" w:color="auto"/>
            <w:right w:val="none" w:sz="0" w:space="0" w:color="auto"/>
          </w:divBdr>
        </w:div>
      </w:divsChild>
    </w:div>
    <w:div w:id="468859286">
      <w:bodyDiv w:val="1"/>
      <w:marLeft w:val="0"/>
      <w:marRight w:val="0"/>
      <w:marTop w:val="0"/>
      <w:marBottom w:val="0"/>
      <w:divBdr>
        <w:top w:val="none" w:sz="0" w:space="0" w:color="auto"/>
        <w:left w:val="none" w:sz="0" w:space="0" w:color="auto"/>
        <w:bottom w:val="none" w:sz="0" w:space="0" w:color="auto"/>
        <w:right w:val="none" w:sz="0" w:space="0" w:color="auto"/>
      </w:divBdr>
    </w:div>
    <w:div w:id="517155118">
      <w:bodyDiv w:val="1"/>
      <w:marLeft w:val="0"/>
      <w:marRight w:val="0"/>
      <w:marTop w:val="0"/>
      <w:marBottom w:val="0"/>
      <w:divBdr>
        <w:top w:val="none" w:sz="0" w:space="0" w:color="auto"/>
        <w:left w:val="none" w:sz="0" w:space="0" w:color="auto"/>
        <w:bottom w:val="none" w:sz="0" w:space="0" w:color="auto"/>
        <w:right w:val="none" w:sz="0" w:space="0" w:color="auto"/>
      </w:divBdr>
    </w:div>
    <w:div w:id="748112409">
      <w:bodyDiv w:val="1"/>
      <w:marLeft w:val="0"/>
      <w:marRight w:val="0"/>
      <w:marTop w:val="0"/>
      <w:marBottom w:val="0"/>
      <w:divBdr>
        <w:top w:val="none" w:sz="0" w:space="0" w:color="auto"/>
        <w:left w:val="none" w:sz="0" w:space="0" w:color="auto"/>
        <w:bottom w:val="none" w:sz="0" w:space="0" w:color="auto"/>
        <w:right w:val="none" w:sz="0" w:space="0" w:color="auto"/>
      </w:divBdr>
    </w:div>
    <w:div w:id="807632113">
      <w:bodyDiv w:val="1"/>
      <w:marLeft w:val="0"/>
      <w:marRight w:val="0"/>
      <w:marTop w:val="0"/>
      <w:marBottom w:val="0"/>
      <w:divBdr>
        <w:top w:val="none" w:sz="0" w:space="0" w:color="auto"/>
        <w:left w:val="none" w:sz="0" w:space="0" w:color="auto"/>
        <w:bottom w:val="none" w:sz="0" w:space="0" w:color="auto"/>
        <w:right w:val="none" w:sz="0" w:space="0" w:color="auto"/>
      </w:divBdr>
      <w:divsChild>
        <w:div w:id="929238423">
          <w:marLeft w:val="0"/>
          <w:marRight w:val="0"/>
          <w:marTop w:val="0"/>
          <w:marBottom w:val="0"/>
          <w:divBdr>
            <w:top w:val="none" w:sz="0" w:space="0" w:color="auto"/>
            <w:left w:val="none" w:sz="0" w:space="0" w:color="auto"/>
            <w:bottom w:val="none" w:sz="0" w:space="0" w:color="auto"/>
            <w:right w:val="none" w:sz="0" w:space="0" w:color="auto"/>
          </w:divBdr>
          <w:divsChild>
            <w:div w:id="1515992266">
              <w:marLeft w:val="0"/>
              <w:marRight w:val="0"/>
              <w:marTop w:val="0"/>
              <w:marBottom w:val="0"/>
              <w:divBdr>
                <w:top w:val="none" w:sz="0" w:space="0" w:color="auto"/>
                <w:left w:val="none" w:sz="0" w:space="0" w:color="auto"/>
                <w:bottom w:val="none" w:sz="0" w:space="0" w:color="auto"/>
                <w:right w:val="none" w:sz="0" w:space="0" w:color="auto"/>
              </w:divBdr>
              <w:divsChild>
                <w:div w:id="1269123733">
                  <w:marLeft w:val="0"/>
                  <w:marRight w:val="0"/>
                  <w:marTop w:val="0"/>
                  <w:marBottom w:val="0"/>
                  <w:divBdr>
                    <w:top w:val="none" w:sz="0" w:space="0" w:color="auto"/>
                    <w:left w:val="none" w:sz="0" w:space="0" w:color="auto"/>
                    <w:bottom w:val="none" w:sz="0" w:space="0" w:color="auto"/>
                    <w:right w:val="none" w:sz="0" w:space="0" w:color="auto"/>
                  </w:divBdr>
                  <w:divsChild>
                    <w:div w:id="321088138">
                      <w:marLeft w:val="0"/>
                      <w:marRight w:val="0"/>
                      <w:marTop w:val="0"/>
                      <w:marBottom w:val="0"/>
                      <w:divBdr>
                        <w:top w:val="none" w:sz="0" w:space="0" w:color="auto"/>
                        <w:left w:val="none" w:sz="0" w:space="0" w:color="auto"/>
                        <w:bottom w:val="none" w:sz="0" w:space="0" w:color="auto"/>
                        <w:right w:val="none" w:sz="0" w:space="0" w:color="auto"/>
                      </w:divBdr>
                      <w:divsChild>
                        <w:div w:id="1235626357">
                          <w:marLeft w:val="0"/>
                          <w:marRight w:val="0"/>
                          <w:marTop w:val="0"/>
                          <w:marBottom w:val="0"/>
                          <w:divBdr>
                            <w:top w:val="none" w:sz="0" w:space="0" w:color="auto"/>
                            <w:left w:val="none" w:sz="0" w:space="0" w:color="auto"/>
                            <w:bottom w:val="none" w:sz="0" w:space="0" w:color="auto"/>
                            <w:right w:val="none" w:sz="0" w:space="0" w:color="auto"/>
                          </w:divBdr>
                          <w:divsChild>
                            <w:div w:id="13801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894572">
      <w:bodyDiv w:val="1"/>
      <w:marLeft w:val="0"/>
      <w:marRight w:val="0"/>
      <w:marTop w:val="0"/>
      <w:marBottom w:val="0"/>
      <w:divBdr>
        <w:top w:val="none" w:sz="0" w:space="0" w:color="auto"/>
        <w:left w:val="none" w:sz="0" w:space="0" w:color="auto"/>
        <w:bottom w:val="none" w:sz="0" w:space="0" w:color="auto"/>
        <w:right w:val="none" w:sz="0" w:space="0" w:color="auto"/>
      </w:divBdr>
      <w:divsChild>
        <w:div w:id="2020501686">
          <w:marLeft w:val="0"/>
          <w:marRight w:val="0"/>
          <w:marTop w:val="0"/>
          <w:marBottom w:val="0"/>
          <w:divBdr>
            <w:top w:val="none" w:sz="0" w:space="0" w:color="auto"/>
            <w:left w:val="none" w:sz="0" w:space="0" w:color="auto"/>
            <w:bottom w:val="none" w:sz="0" w:space="0" w:color="auto"/>
            <w:right w:val="none" w:sz="0" w:space="0" w:color="auto"/>
          </w:divBdr>
          <w:divsChild>
            <w:div w:id="1098521808">
              <w:marLeft w:val="0"/>
              <w:marRight w:val="0"/>
              <w:marTop w:val="0"/>
              <w:marBottom w:val="0"/>
              <w:divBdr>
                <w:top w:val="none" w:sz="0" w:space="0" w:color="auto"/>
                <w:left w:val="none" w:sz="0" w:space="0" w:color="auto"/>
                <w:bottom w:val="none" w:sz="0" w:space="0" w:color="auto"/>
                <w:right w:val="none" w:sz="0" w:space="0" w:color="auto"/>
              </w:divBdr>
              <w:divsChild>
                <w:div w:id="198589262">
                  <w:marLeft w:val="0"/>
                  <w:marRight w:val="0"/>
                  <w:marTop w:val="0"/>
                  <w:marBottom w:val="0"/>
                  <w:divBdr>
                    <w:top w:val="none" w:sz="0" w:space="0" w:color="auto"/>
                    <w:left w:val="none" w:sz="0" w:space="0" w:color="auto"/>
                    <w:bottom w:val="none" w:sz="0" w:space="0" w:color="auto"/>
                    <w:right w:val="none" w:sz="0" w:space="0" w:color="auto"/>
                  </w:divBdr>
                  <w:divsChild>
                    <w:div w:id="20379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364142">
      <w:bodyDiv w:val="1"/>
      <w:marLeft w:val="0"/>
      <w:marRight w:val="0"/>
      <w:marTop w:val="0"/>
      <w:marBottom w:val="0"/>
      <w:divBdr>
        <w:top w:val="none" w:sz="0" w:space="0" w:color="auto"/>
        <w:left w:val="none" w:sz="0" w:space="0" w:color="auto"/>
        <w:bottom w:val="none" w:sz="0" w:space="0" w:color="auto"/>
        <w:right w:val="none" w:sz="0" w:space="0" w:color="auto"/>
      </w:divBdr>
    </w:div>
    <w:div w:id="1127621662">
      <w:bodyDiv w:val="1"/>
      <w:marLeft w:val="0"/>
      <w:marRight w:val="0"/>
      <w:marTop w:val="0"/>
      <w:marBottom w:val="0"/>
      <w:divBdr>
        <w:top w:val="none" w:sz="0" w:space="0" w:color="auto"/>
        <w:left w:val="none" w:sz="0" w:space="0" w:color="auto"/>
        <w:bottom w:val="none" w:sz="0" w:space="0" w:color="auto"/>
        <w:right w:val="none" w:sz="0" w:space="0" w:color="auto"/>
      </w:divBdr>
    </w:div>
    <w:div w:id="1163666767">
      <w:bodyDiv w:val="1"/>
      <w:marLeft w:val="0"/>
      <w:marRight w:val="0"/>
      <w:marTop w:val="0"/>
      <w:marBottom w:val="0"/>
      <w:divBdr>
        <w:top w:val="none" w:sz="0" w:space="0" w:color="auto"/>
        <w:left w:val="none" w:sz="0" w:space="0" w:color="auto"/>
        <w:bottom w:val="none" w:sz="0" w:space="0" w:color="auto"/>
        <w:right w:val="none" w:sz="0" w:space="0" w:color="auto"/>
      </w:divBdr>
    </w:div>
    <w:div w:id="1243876886">
      <w:bodyDiv w:val="1"/>
      <w:marLeft w:val="0"/>
      <w:marRight w:val="0"/>
      <w:marTop w:val="0"/>
      <w:marBottom w:val="0"/>
      <w:divBdr>
        <w:top w:val="none" w:sz="0" w:space="0" w:color="auto"/>
        <w:left w:val="none" w:sz="0" w:space="0" w:color="auto"/>
        <w:bottom w:val="none" w:sz="0" w:space="0" w:color="auto"/>
        <w:right w:val="none" w:sz="0" w:space="0" w:color="auto"/>
      </w:divBdr>
    </w:div>
    <w:div w:id="1479419404">
      <w:bodyDiv w:val="1"/>
      <w:marLeft w:val="0"/>
      <w:marRight w:val="0"/>
      <w:marTop w:val="0"/>
      <w:marBottom w:val="0"/>
      <w:divBdr>
        <w:top w:val="none" w:sz="0" w:space="0" w:color="auto"/>
        <w:left w:val="none" w:sz="0" w:space="0" w:color="auto"/>
        <w:bottom w:val="none" w:sz="0" w:space="0" w:color="auto"/>
        <w:right w:val="none" w:sz="0" w:space="0" w:color="auto"/>
      </w:divBdr>
    </w:div>
    <w:div w:id="1543442674">
      <w:bodyDiv w:val="1"/>
      <w:marLeft w:val="0"/>
      <w:marRight w:val="0"/>
      <w:marTop w:val="0"/>
      <w:marBottom w:val="0"/>
      <w:divBdr>
        <w:top w:val="none" w:sz="0" w:space="0" w:color="auto"/>
        <w:left w:val="none" w:sz="0" w:space="0" w:color="auto"/>
        <w:bottom w:val="none" w:sz="0" w:space="0" w:color="auto"/>
        <w:right w:val="none" w:sz="0" w:space="0" w:color="auto"/>
      </w:divBdr>
    </w:div>
    <w:div w:id="1616324093">
      <w:bodyDiv w:val="1"/>
      <w:marLeft w:val="0"/>
      <w:marRight w:val="0"/>
      <w:marTop w:val="0"/>
      <w:marBottom w:val="0"/>
      <w:divBdr>
        <w:top w:val="none" w:sz="0" w:space="0" w:color="auto"/>
        <w:left w:val="none" w:sz="0" w:space="0" w:color="auto"/>
        <w:bottom w:val="none" w:sz="0" w:space="0" w:color="auto"/>
        <w:right w:val="none" w:sz="0" w:space="0" w:color="auto"/>
      </w:divBdr>
    </w:div>
    <w:div w:id="1701085002">
      <w:bodyDiv w:val="1"/>
      <w:marLeft w:val="0"/>
      <w:marRight w:val="0"/>
      <w:marTop w:val="0"/>
      <w:marBottom w:val="0"/>
      <w:divBdr>
        <w:top w:val="none" w:sz="0" w:space="0" w:color="auto"/>
        <w:left w:val="none" w:sz="0" w:space="0" w:color="auto"/>
        <w:bottom w:val="none" w:sz="0" w:space="0" w:color="auto"/>
        <w:right w:val="none" w:sz="0" w:space="0" w:color="auto"/>
      </w:divBdr>
    </w:div>
    <w:div w:id="1727290492">
      <w:bodyDiv w:val="1"/>
      <w:marLeft w:val="0"/>
      <w:marRight w:val="0"/>
      <w:marTop w:val="0"/>
      <w:marBottom w:val="0"/>
      <w:divBdr>
        <w:top w:val="none" w:sz="0" w:space="0" w:color="auto"/>
        <w:left w:val="none" w:sz="0" w:space="0" w:color="auto"/>
        <w:bottom w:val="none" w:sz="0" w:space="0" w:color="auto"/>
        <w:right w:val="none" w:sz="0" w:space="0" w:color="auto"/>
      </w:divBdr>
    </w:div>
    <w:div w:id="1800225411">
      <w:bodyDiv w:val="1"/>
      <w:marLeft w:val="0"/>
      <w:marRight w:val="0"/>
      <w:marTop w:val="0"/>
      <w:marBottom w:val="0"/>
      <w:divBdr>
        <w:top w:val="none" w:sz="0" w:space="0" w:color="auto"/>
        <w:left w:val="none" w:sz="0" w:space="0" w:color="auto"/>
        <w:bottom w:val="none" w:sz="0" w:space="0" w:color="auto"/>
        <w:right w:val="none" w:sz="0" w:space="0" w:color="auto"/>
      </w:divBdr>
    </w:div>
    <w:div w:id="2047018225">
      <w:bodyDiv w:val="1"/>
      <w:marLeft w:val="0"/>
      <w:marRight w:val="0"/>
      <w:marTop w:val="0"/>
      <w:marBottom w:val="0"/>
      <w:divBdr>
        <w:top w:val="none" w:sz="0" w:space="0" w:color="auto"/>
        <w:left w:val="none" w:sz="0" w:space="0" w:color="auto"/>
        <w:bottom w:val="none" w:sz="0" w:space="0" w:color="auto"/>
        <w:right w:val="none" w:sz="0" w:space="0" w:color="auto"/>
      </w:divBdr>
    </w:div>
    <w:div w:id="209894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ohdsi.github.io/TheBookOfOhdsi/MethodValidity.html" TargetMode="External"/><Relationship Id="rId26" Type="http://schemas.microsoft.com/office/2011/relationships/people" Target="peop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hdsi.github.io/TheBookOfOhdsi/PopulationLevelEstimation.html"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data.ohdsi.org" TargetMode="External"/><Relationship Id="rId10" Type="http://schemas.openxmlformats.org/officeDocument/2006/relationships/footnotes" Target="foot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hdsi.github.io/TheBookOfOhdsi/EvidenceQuality.html" TargetMode="External"/><Relationship Id="rId22" Type="http://schemas.microsoft.com/office/2018/08/relationships/commentsExtensible" Target="commentsExtensible.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b:Sources>
</file>

<file path=customXml/item2.xml><?xml version="1.0" encoding="utf-8"?>
<p:properties xmlns:p="http://schemas.microsoft.com/office/2006/metadata/properties" xmlns:xsi="http://www.w3.org/2001/XMLSchema-instance">
  <documentManagement/>
</p:properties>
</file>

<file path=customXml/item3.xml><?xml version="1.0" encoding="utf-8"?>
<root>
  <PrimaryCompoundNo/>
  <Generic/>
  <Status/>
  <ReportType/>
  <ProtocolNumber/>
  <DocumentDate>Click here to enter a date.</DocumentDate>
</root>
</file>

<file path=customXml/item4.xml><?xml version="1.0" encoding="utf-8"?>
<ct:contentTypeSchema xmlns:ct="http://schemas.microsoft.com/office/2006/metadata/contentType" xmlns:ma="http://schemas.microsoft.com/office/2006/metadata/properties/metaAttributes" ct:_="" ma:_="" ma:contentTypeName="Document" ma:contentTypeID="0x0101003CCA2E6EE8155A489AD3A04663F5A1CA" ma:contentTypeVersion="8" ma:contentTypeDescription="Create a new document." ma:contentTypeScope="" ma:versionID="1039a20eebe07e4461fb6057ce5cfb1d">
  <xsd:schema xmlns:xsd="http://www.w3.org/2001/XMLSchema" xmlns:xs="http://www.w3.org/2001/XMLSchema" xmlns:p="http://schemas.microsoft.com/office/2006/metadata/properties" xmlns:ns2="ea6bdab4-3354-48b1-a64e-efada508f39a" xmlns:ns3="3f9a42dc-b3b6-4f9f-b16c-e816cd7efe28" targetNamespace="http://schemas.microsoft.com/office/2006/metadata/properties" ma:root="true" ma:fieldsID="e2c18464208bc2ba4977b70f1516d597" ns2:_="" ns3:_="">
    <xsd:import namespace="ea6bdab4-3354-48b1-a64e-efada508f39a"/>
    <xsd:import namespace="3f9a42dc-b3b6-4f9f-b16c-e816cd7efe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bdab4-3354-48b1-a64e-efada508f3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9a42dc-b3b6-4f9f-b16c-e816cd7efe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28A5F7-DB35-4EAD-8BD1-F18BA4318A88}">
  <ds:schemaRefs>
    <ds:schemaRef ds:uri="http://schemas.openxmlformats.org/officeDocument/2006/bibliography"/>
  </ds:schemaRefs>
</ds:datastoreItem>
</file>

<file path=customXml/itemProps2.xml><?xml version="1.0" encoding="utf-8"?>
<ds:datastoreItem xmlns:ds="http://schemas.openxmlformats.org/officeDocument/2006/customXml" ds:itemID="{A3045718-1EA2-4D08-9A8B-542499320920}">
  <ds:schemaRefs>
    <ds:schemaRef ds:uri="http://schemas.microsoft.com/office/2006/metadata/properties"/>
  </ds:schemaRefs>
</ds:datastoreItem>
</file>

<file path=customXml/itemProps3.xml><?xml version="1.0" encoding="utf-8"?>
<ds:datastoreItem xmlns:ds="http://schemas.openxmlformats.org/officeDocument/2006/customXml" ds:itemID="{815E9B28-5AF7-442E-A87D-865D6BBF3CA7}">
  <ds:schemaRefs/>
</ds:datastoreItem>
</file>

<file path=customXml/itemProps4.xml><?xml version="1.0" encoding="utf-8"?>
<ds:datastoreItem xmlns:ds="http://schemas.openxmlformats.org/officeDocument/2006/customXml" ds:itemID="{4957603C-1313-4E2E-91C4-0F29E8A1D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6bdab4-3354-48b1-a64e-efada508f39a"/>
    <ds:schemaRef ds:uri="3f9a42dc-b3b6-4f9f-b16c-e816cd7efe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3DEDE9-0BC8-49CD-8580-C72C6C41D7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8196</Words>
  <Characters>46722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Protocol for Retrospective Observational Studies with Secondary Use of Data</vt:lpstr>
    </vt:vector>
  </TitlesOfParts>
  <Company>JRD</Company>
  <LinksUpToDate>false</LinksUpToDate>
  <CharactersWithSpaces>54809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Retrospective Observational Studies with Secondary Use of Data</dc:title>
  <dc:subject>Template Version 4.0 - 11 January 2017</dc:subject>
  <dc:creator>Lori Horne</dc:creator>
  <cp:keywords/>
  <dc:description>Clinical Template Coordinator - Lori Horne_x000d_
JRDUS-Raritan (908)-704-5839_x000d_
lhorne@its.jnj.com</dc:description>
  <cp:lastModifiedBy>Asieh Golozar</cp:lastModifiedBy>
  <cp:revision>3</cp:revision>
  <cp:lastPrinted>2006-08-04T05:01:00Z</cp:lastPrinted>
  <dcterms:created xsi:type="dcterms:W3CDTF">2022-05-22T19:21:00Z</dcterms:created>
  <dcterms:modified xsi:type="dcterms:W3CDTF">2022-05-22T19:21:00Z</dcterms:modified>
  <cp:category>With ERIS styles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0x0101003CCA2E6EE8155A489AD3A04663F5A1CA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3076961c-ed27-3a9e-b38d-1fa0749321c2</vt:lpwstr>
  </property>
  <property fmtid="{D5CDD505-2E9C-101B-9397-08002B2CF9AE}" pid="25" name="Mendeley Citation Style_1">
    <vt:lpwstr>http://www.zotero.org/styles/vancouver</vt:lpwstr>
  </property>
  <property fmtid="{D5CDD505-2E9C-101B-9397-08002B2CF9AE}" pid="26" name="_DocHome">
    <vt:i4>-704092423</vt:i4>
  </property>
</Properties>
</file>