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1627" w14:textId="77777777" w:rsidR="00A27422" w:rsidRPr="00A27422" w:rsidRDefault="00A27422" w:rsidP="00A27422">
      <w:pPr>
        <w:rPr>
          <w:rFonts w:hint="eastAsia"/>
          <w:sz w:val="24"/>
          <w:szCs w:val="28"/>
        </w:rPr>
      </w:pPr>
      <w:r w:rsidRPr="00A27422">
        <w:rPr>
          <w:rFonts w:hint="eastAsia"/>
          <w:sz w:val="24"/>
          <w:szCs w:val="28"/>
        </w:rPr>
        <w:t>1. The challenge we most want to address</w:t>
      </w:r>
    </w:p>
    <w:p w14:paraId="5360CD9A" w14:textId="77777777" w:rsidR="00A27422" w:rsidRPr="00A27422" w:rsidRDefault="00A27422" w:rsidP="00A27422">
      <w:pPr>
        <w:rPr>
          <w:rFonts w:hint="eastAsia"/>
          <w:sz w:val="24"/>
          <w:szCs w:val="28"/>
        </w:rPr>
      </w:pPr>
      <w:r w:rsidRPr="00A27422">
        <w:rPr>
          <w:rFonts w:hint="eastAsia"/>
          <w:sz w:val="24"/>
          <w:szCs w:val="28"/>
        </w:rPr>
        <w:t>The risk of security and privacy leaks for residents' data in smart cities (Smart cities rely on devices like cameras and sensors to collect massive amounts of data, which makes personal information vulnerable to misuse and leaks).</w:t>
      </w:r>
    </w:p>
    <w:p w14:paraId="43BC7B77" w14:textId="77777777" w:rsidR="00A27422" w:rsidRPr="00A27422" w:rsidRDefault="00A27422" w:rsidP="00A27422">
      <w:pPr>
        <w:rPr>
          <w:rFonts w:hint="eastAsia"/>
          <w:sz w:val="24"/>
          <w:szCs w:val="28"/>
        </w:rPr>
      </w:pPr>
      <w:r w:rsidRPr="00A27422">
        <w:rPr>
          <w:rFonts w:hint="eastAsia"/>
          <w:sz w:val="24"/>
          <w:szCs w:val="28"/>
        </w:rPr>
        <w:t>2. How the solution works</w:t>
      </w:r>
    </w:p>
    <w:p w14:paraId="30D95B00" w14:textId="77777777" w:rsidR="00A27422" w:rsidRPr="00A27422" w:rsidRDefault="00A27422" w:rsidP="00A27422">
      <w:pPr>
        <w:rPr>
          <w:rFonts w:hint="eastAsia"/>
          <w:sz w:val="24"/>
          <w:szCs w:val="28"/>
        </w:rPr>
      </w:pPr>
      <w:r w:rsidRPr="00A27422">
        <w:rPr>
          <w:rFonts w:hint="eastAsia"/>
          <w:sz w:val="24"/>
          <w:szCs w:val="28"/>
        </w:rPr>
        <w:t>Core technologies: Decentralized privacy computing (federated learning) + dynamic data encryption protocol</w:t>
      </w:r>
    </w:p>
    <w:p w14:paraId="1D84CF84" w14:textId="77777777" w:rsidR="00A27422" w:rsidRPr="00A27422" w:rsidRDefault="00A27422" w:rsidP="00A27422">
      <w:pPr>
        <w:rPr>
          <w:rFonts w:hint="eastAsia"/>
          <w:sz w:val="24"/>
          <w:szCs w:val="28"/>
        </w:rPr>
      </w:pPr>
      <w:r w:rsidRPr="00A27422">
        <w:rPr>
          <w:rFonts w:hint="eastAsia"/>
          <w:sz w:val="24"/>
          <w:szCs w:val="28"/>
        </w:rPr>
        <w:t>Process:</w:t>
      </w:r>
    </w:p>
    <w:p w14:paraId="0B19BD7E" w14:textId="77777777" w:rsidR="00A27422" w:rsidRPr="00A27422" w:rsidRDefault="00A27422" w:rsidP="00A27422">
      <w:pPr>
        <w:rPr>
          <w:rFonts w:hint="eastAsia"/>
          <w:sz w:val="24"/>
          <w:szCs w:val="28"/>
        </w:rPr>
      </w:pPr>
      <w:r w:rsidRPr="00A27422">
        <w:rPr>
          <w:rFonts w:hint="eastAsia"/>
          <w:sz w:val="24"/>
          <w:szCs w:val="28"/>
        </w:rPr>
        <w:t>Urban data collection devices (e.g., smart cameras, home sensors) only gather desensitized and de-identified data (removing personal identifiers like names and ID numbers</w:t>
      </w:r>
      <w:proofErr w:type="gramStart"/>
      <w:r w:rsidRPr="00A27422">
        <w:rPr>
          <w:rFonts w:hint="eastAsia"/>
          <w:sz w:val="24"/>
          <w:szCs w:val="28"/>
        </w:rPr>
        <w:t>);</w:t>
      </w:r>
      <w:proofErr w:type="gramEnd"/>
    </w:p>
    <w:p w14:paraId="758749A3" w14:textId="77777777" w:rsidR="00A27422" w:rsidRPr="00A27422" w:rsidRDefault="00A27422" w:rsidP="00A27422">
      <w:pPr>
        <w:rPr>
          <w:rFonts w:hint="eastAsia"/>
          <w:sz w:val="24"/>
          <w:szCs w:val="28"/>
        </w:rPr>
      </w:pPr>
      <w:r w:rsidRPr="00A27422">
        <w:rPr>
          <w:rFonts w:hint="eastAsia"/>
          <w:sz w:val="24"/>
          <w:szCs w:val="28"/>
        </w:rPr>
        <w:t>Adopt federated learning: Each device/terminal completes data model training locally, and only shares the trained model parameters (no raw data is transmitted), achieving "data usable but not visible</w:t>
      </w:r>
      <w:proofErr w:type="gramStart"/>
      <w:r w:rsidRPr="00A27422">
        <w:rPr>
          <w:rFonts w:hint="eastAsia"/>
          <w:sz w:val="24"/>
          <w:szCs w:val="28"/>
        </w:rPr>
        <w:t>";</w:t>
      </w:r>
      <w:proofErr w:type="gramEnd"/>
    </w:p>
    <w:p w14:paraId="6220DB43" w14:textId="77777777" w:rsidR="00A27422" w:rsidRPr="00A27422" w:rsidRDefault="00A27422" w:rsidP="00A27422">
      <w:pPr>
        <w:rPr>
          <w:rFonts w:hint="eastAsia"/>
          <w:sz w:val="24"/>
          <w:szCs w:val="28"/>
        </w:rPr>
      </w:pPr>
      <w:r w:rsidRPr="00A27422">
        <w:rPr>
          <w:rFonts w:hint="eastAsia"/>
          <w:sz w:val="24"/>
          <w:szCs w:val="28"/>
        </w:rPr>
        <w:t>Build a user data authorization and traceability system: Residents can check the usage scenarios of their data via mobile devices and revoke authorization with one click; meanwhile, data is automatically matched with encryption strength based on its sensitivity level (e.g., health data uses the highest-level encryption).</w:t>
      </w:r>
    </w:p>
    <w:p w14:paraId="21888CA8" w14:textId="77777777" w:rsidR="00A27422" w:rsidRPr="00A27422" w:rsidRDefault="00A27422" w:rsidP="00A27422">
      <w:pPr>
        <w:rPr>
          <w:rFonts w:hint="eastAsia"/>
          <w:sz w:val="24"/>
          <w:szCs w:val="28"/>
        </w:rPr>
      </w:pPr>
      <w:r w:rsidRPr="00A27422">
        <w:rPr>
          <w:rFonts w:hint="eastAsia"/>
          <w:sz w:val="24"/>
          <w:szCs w:val="28"/>
        </w:rPr>
        <w:t>3. Expected benefits and potential drawbacks</w:t>
      </w:r>
    </w:p>
    <w:p w14:paraId="0E88D16A" w14:textId="77777777" w:rsidR="00A27422" w:rsidRPr="00A27422" w:rsidRDefault="00A27422" w:rsidP="00A27422">
      <w:pPr>
        <w:rPr>
          <w:rFonts w:hint="eastAsia"/>
          <w:sz w:val="24"/>
          <w:szCs w:val="28"/>
        </w:rPr>
      </w:pPr>
      <w:r w:rsidRPr="00A27422">
        <w:rPr>
          <w:rFonts w:hint="eastAsia"/>
          <w:sz w:val="24"/>
          <w:szCs w:val="28"/>
        </w:rPr>
        <w:t>Expected benefits:</w:t>
      </w:r>
    </w:p>
    <w:p w14:paraId="31D694D1" w14:textId="77777777" w:rsidR="00A27422" w:rsidRPr="00A27422" w:rsidRDefault="00A27422" w:rsidP="00A27422">
      <w:pPr>
        <w:rPr>
          <w:rFonts w:hint="eastAsia"/>
          <w:sz w:val="24"/>
          <w:szCs w:val="28"/>
        </w:rPr>
      </w:pPr>
      <w:r w:rsidRPr="00A27422">
        <w:rPr>
          <w:rFonts w:hint="eastAsia"/>
          <w:sz w:val="24"/>
          <w:szCs w:val="28"/>
        </w:rPr>
        <w:lastRenderedPageBreak/>
        <w:t>① Protect residents' privacy and reduce the risk of personal information misuse;</w:t>
      </w:r>
    </w:p>
    <w:p w14:paraId="1017F071" w14:textId="77777777" w:rsidR="00A27422" w:rsidRPr="00A27422" w:rsidRDefault="00A27422" w:rsidP="00A27422">
      <w:pPr>
        <w:rPr>
          <w:rFonts w:hint="eastAsia"/>
          <w:sz w:val="24"/>
          <w:szCs w:val="28"/>
        </w:rPr>
      </w:pPr>
      <w:r w:rsidRPr="00A27422">
        <w:rPr>
          <w:rFonts w:hint="eastAsia"/>
          <w:sz w:val="24"/>
          <w:szCs w:val="28"/>
        </w:rPr>
        <w:t>② Realize the optimization effect of data on urban services (e.g., traffic dispatching, resource allocation) while avoiding security risks of centralized raw data storage;</w:t>
      </w:r>
    </w:p>
    <w:p w14:paraId="016FE2B7" w14:textId="77777777" w:rsidR="00A27422" w:rsidRPr="00A27422" w:rsidRDefault="00A27422" w:rsidP="00A27422">
      <w:pPr>
        <w:rPr>
          <w:rFonts w:hint="eastAsia"/>
          <w:sz w:val="24"/>
          <w:szCs w:val="28"/>
        </w:rPr>
      </w:pPr>
      <w:r w:rsidRPr="00A27422">
        <w:rPr>
          <w:rFonts w:hint="eastAsia"/>
          <w:sz w:val="24"/>
          <w:szCs w:val="28"/>
        </w:rPr>
        <w:t>③ Enhance residents' trust in smart city systems and promote technology popularization.</w:t>
      </w:r>
    </w:p>
    <w:p w14:paraId="3C593AC8" w14:textId="77777777" w:rsidR="00A27422" w:rsidRPr="00A27422" w:rsidRDefault="00A27422" w:rsidP="00A27422">
      <w:pPr>
        <w:rPr>
          <w:rFonts w:hint="eastAsia"/>
          <w:sz w:val="24"/>
          <w:szCs w:val="28"/>
        </w:rPr>
      </w:pPr>
      <w:r w:rsidRPr="00A27422">
        <w:rPr>
          <w:rFonts w:hint="eastAsia"/>
          <w:sz w:val="24"/>
          <w:szCs w:val="28"/>
        </w:rPr>
        <w:t>Potential drawbacks:</w:t>
      </w:r>
    </w:p>
    <w:p w14:paraId="4630DC41" w14:textId="77777777" w:rsidR="00A27422" w:rsidRPr="00A27422" w:rsidRDefault="00A27422" w:rsidP="00A27422">
      <w:pPr>
        <w:rPr>
          <w:rFonts w:hint="eastAsia"/>
          <w:sz w:val="24"/>
          <w:szCs w:val="28"/>
        </w:rPr>
      </w:pPr>
      <w:r w:rsidRPr="00A27422">
        <w:rPr>
          <w:rFonts w:hint="eastAsia"/>
          <w:sz w:val="24"/>
          <w:szCs w:val="28"/>
        </w:rPr>
        <w:t>① The technical costs of decentralized computing and dynamic encryption are relatively high, leading to large initial construction investment;</w:t>
      </w:r>
    </w:p>
    <w:p w14:paraId="5B7E877F" w14:textId="77777777" w:rsidR="00A27422" w:rsidRPr="00A27422" w:rsidRDefault="00A27422" w:rsidP="00A27422">
      <w:pPr>
        <w:rPr>
          <w:rFonts w:hint="eastAsia"/>
          <w:sz w:val="24"/>
          <w:szCs w:val="28"/>
        </w:rPr>
      </w:pPr>
      <w:r w:rsidRPr="00A27422">
        <w:rPr>
          <w:rFonts w:hint="eastAsia"/>
          <w:sz w:val="24"/>
          <w:szCs w:val="28"/>
        </w:rPr>
        <w:t>② The model training efficiency of federated learning is slightly lower than that of centralized training, requiring algorithm optimization to balance efficiency and privacy;</w:t>
      </w:r>
    </w:p>
    <w:p w14:paraId="4408DD7D" w14:textId="202103D5" w:rsidR="00CF6075" w:rsidRPr="00A27422" w:rsidRDefault="00A27422" w:rsidP="00A27422">
      <w:pPr>
        <w:rPr>
          <w:rFonts w:hint="eastAsia"/>
          <w:sz w:val="24"/>
          <w:szCs w:val="28"/>
        </w:rPr>
      </w:pPr>
      <w:r w:rsidRPr="00A27422">
        <w:rPr>
          <w:rFonts w:hint="eastAsia"/>
          <w:sz w:val="24"/>
          <w:szCs w:val="28"/>
        </w:rPr>
        <w:t>③ Some elderly residents may struggle to operate the authorization system, requiring supporting simplified interfaces or manual assistance services.</w:t>
      </w:r>
    </w:p>
    <w:sectPr w:rsidR="00CF6075" w:rsidRPr="00A274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422"/>
    <w:rsid w:val="003A6969"/>
    <w:rsid w:val="007476D6"/>
    <w:rsid w:val="00A27422"/>
    <w:rsid w:val="00CF6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F902"/>
  <w15:chartTrackingRefBased/>
  <w15:docId w15:val="{4AC84253-7671-4AF5-9F55-A5F720CF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74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74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74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74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74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74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74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74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74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74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74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74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7422"/>
    <w:rPr>
      <w:rFonts w:cstheme="majorBidi"/>
      <w:color w:val="0F4761" w:themeColor="accent1" w:themeShade="BF"/>
      <w:sz w:val="28"/>
      <w:szCs w:val="28"/>
    </w:rPr>
  </w:style>
  <w:style w:type="character" w:customStyle="1" w:styleId="50">
    <w:name w:val="标题 5 字符"/>
    <w:basedOn w:val="a0"/>
    <w:link w:val="5"/>
    <w:uiPriority w:val="9"/>
    <w:semiHidden/>
    <w:rsid w:val="00A27422"/>
    <w:rPr>
      <w:rFonts w:cstheme="majorBidi"/>
      <w:color w:val="0F4761" w:themeColor="accent1" w:themeShade="BF"/>
      <w:sz w:val="24"/>
    </w:rPr>
  </w:style>
  <w:style w:type="character" w:customStyle="1" w:styleId="60">
    <w:name w:val="标题 6 字符"/>
    <w:basedOn w:val="a0"/>
    <w:link w:val="6"/>
    <w:uiPriority w:val="9"/>
    <w:semiHidden/>
    <w:rsid w:val="00A27422"/>
    <w:rPr>
      <w:rFonts w:cstheme="majorBidi"/>
      <w:b/>
      <w:bCs/>
      <w:color w:val="0F4761" w:themeColor="accent1" w:themeShade="BF"/>
    </w:rPr>
  </w:style>
  <w:style w:type="character" w:customStyle="1" w:styleId="70">
    <w:name w:val="标题 7 字符"/>
    <w:basedOn w:val="a0"/>
    <w:link w:val="7"/>
    <w:uiPriority w:val="9"/>
    <w:semiHidden/>
    <w:rsid w:val="00A27422"/>
    <w:rPr>
      <w:rFonts w:cstheme="majorBidi"/>
      <w:b/>
      <w:bCs/>
      <w:color w:val="595959" w:themeColor="text1" w:themeTint="A6"/>
    </w:rPr>
  </w:style>
  <w:style w:type="character" w:customStyle="1" w:styleId="80">
    <w:name w:val="标题 8 字符"/>
    <w:basedOn w:val="a0"/>
    <w:link w:val="8"/>
    <w:uiPriority w:val="9"/>
    <w:semiHidden/>
    <w:rsid w:val="00A27422"/>
    <w:rPr>
      <w:rFonts w:cstheme="majorBidi"/>
      <w:color w:val="595959" w:themeColor="text1" w:themeTint="A6"/>
    </w:rPr>
  </w:style>
  <w:style w:type="character" w:customStyle="1" w:styleId="90">
    <w:name w:val="标题 9 字符"/>
    <w:basedOn w:val="a0"/>
    <w:link w:val="9"/>
    <w:uiPriority w:val="9"/>
    <w:semiHidden/>
    <w:rsid w:val="00A27422"/>
    <w:rPr>
      <w:rFonts w:eastAsiaTheme="majorEastAsia" w:cstheme="majorBidi"/>
      <w:color w:val="595959" w:themeColor="text1" w:themeTint="A6"/>
    </w:rPr>
  </w:style>
  <w:style w:type="paragraph" w:styleId="a3">
    <w:name w:val="Title"/>
    <w:basedOn w:val="a"/>
    <w:next w:val="a"/>
    <w:link w:val="a4"/>
    <w:uiPriority w:val="10"/>
    <w:qFormat/>
    <w:rsid w:val="00A274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74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4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74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7422"/>
    <w:pPr>
      <w:spacing w:before="160"/>
      <w:jc w:val="center"/>
    </w:pPr>
    <w:rPr>
      <w:i/>
      <w:iCs/>
      <w:color w:val="404040" w:themeColor="text1" w:themeTint="BF"/>
    </w:rPr>
  </w:style>
  <w:style w:type="character" w:customStyle="1" w:styleId="a8">
    <w:name w:val="引用 字符"/>
    <w:basedOn w:val="a0"/>
    <w:link w:val="a7"/>
    <w:uiPriority w:val="29"/>
    <w:rsid w:val="00A27422"/>
    <w:rPr>
      <w:i/>
      <w:iCs/>
      <w:color w:val="404040" w:themeColor="text1" w:themeTint="BF"/>
    </w:rPr>
  </w:style>
  <w:style w:type="paragraph" w:styleId="a9">
    <w:name w:val="List Paragraph"/>
    <w:basedOn w:val="a"/>
    <w:uiPriority w:val="34"/>
    <w:qFormat/>
    <w:rsid w:val="00A27422"/>
    <w:pPr>
      <w:ind w:left="720"/>
      <w:contextualSpacing/>
    </w:pPr>
  </w:style>
  <w:style w:type="character" w:styleId="aa">
    <w:name w:val="Intense Emphasis"/>
    <w:basedOn w:val="a0"/>
    <w:uiPriority w:val="21"/>
    <w:qFormat/>
    <w:rsid w:val="00A27422"/>
    <w:rPr>
      <w:i/>
      <w:iCs/>
      <w:color w:val="0F4761" w:themeColor="accent1" w:themeShade="BF"/>
    </w:rPr>
  </w:style>
  <w:style w:type="paragraph" w:styleId="ab">
    <w:name w:val="Intense Quote"/>
    <w:basedOn w:val="a"/>
    <w:next w:val="a"/>
    <w:link w:val="ac"/>
    <w:uiPriority w:val="30"/>
    <w:qFormat/>
    <w:rsid w:val="00A2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7422"/>
    <w:rPr>
      <w:i/>
      <w:iCs/>
      <w:color w:val="0F4761" w:themeColor="accent1" w:themeShade="BF"/>
    </w:rPr>
  </w:style>
  <w:style w:type="character" w:styleId="ad">
    <w:name w:val="Intense Reference"/>
    <w:basedOn w:val="a0"/>
    <w:uiPriority w:val="32"/>
    <w:qFormat/>
    <w:rsid w:val="00A27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坤昊 吴</dc:creator>
  <cp:keywords/>
  <dc:description/>
  <cp:lastModifiedBy>坤昊 吴</cp:lastModifiedBy>
  <cp:revision>1</cp:revision>
  <dcterms:created xsi:type="dcterms:W3CDTF">2025-12-08T07:57:00Z</dcterms:created>
  <dcterms:modified xsi:type="dcterms:W3CDTF">2025-12-08T07:58:00Z</dcterms:modified>
</cp:coreProperties>
</file>