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183A0" w14:textId="476C858E" w:rsidR="002C1884" w:rsidRPr="002C1884" w:rsidRDefault="002C1884" w:rsidP="002C1884">
      <w:pPr>
        <w:rPr>
          <w:rFonts w:ascii="仿宋" w:eastAsia="仿宋" w:hAnsi="仿宋" w:hint="eastAsia"/>
          <w:b/>
          <w:bCs/>
          <w:sz w:val="32"/>
          <w:szCs w:val="32"/>
        </w:rPr>
      </w:pPr>
      <w:r w:rsidRPr="002C1884">
        <w:rPr>
          <w:rFonts w:ascii="仿宋" w:eastAsia="仿宋" w:hAnsi="仿宋" w:hint="eastAsia"/>
          <w:b/>
          <w:bCs/>
          <w:sz w:val="32"/>
          <w:szCs w:val="32"/>
        </w:rPr>
        <w:t>大语言模型（Large Language Model, LLM）简介</w:t>
      </w:r>
    </w:p>
    <w:p w14:paraId="5FC7F6E6" w14:textId="77777777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大语言模型是近年来人工智能领域最具革命性的技术突破之一，指在超大规模文本数据集上进行</w:t>
      </w:r>
      <w:proofErr w:type="gramStart"/>
      <w:r w:rsidRPr="002C1884">
        <w:rPr>
          <w:rFonts w:ascii="仿宋" w:eastAsia="仿宋" w:hAnsi="仿宋" w:hint="eastAsia"/>
          <w:sz w:val="28"/>
          <w:szCs w:val="28"/>
        </w:rPr>
        <w:t>预训练</w:t>
      </w:r>
      <w:proofErr w:type="gramEnd"/>
      <w:r w:rsidRPr="002C1884">
        <w:rPr>
          <w:rFonts w:ascii="仿宋" w:eastAsia="仿宋" w:hAnsi="仿宋" w:hint="eastAsia"/>
          <w:sz w:val="28"/>
          <w:szCs w:val="28"/>
        </w:rPr>
        <w:t>的、参数数量巨大（通常达数十亿甚至数万亿级别）的深度学习模型。这类模型通过自监督学习，掌握了语言的统计规律与语义关联，能够处理各种语言任务，展现出强大的理解、生成与推理能力。</w:t>
      </w:r>
    </w:p>
    <w:p w14:paraId="62F30C9C" w14:textId="1E19B7C8" w:rsidR="002C1884" w:rsidRPr="002C1884" w:rsidRDefault="002C1884" w:rsidP="002C1884">
      <w:pPr>
        <w:rPr>
          <w:rFonts w:ascii="仿宋" w:eastAsia="仿宋" w:hAnsi="仿宋" w:hint="eastAsia"/>
          <w:b/>
          <w:bCs/>
          <w:sz w:val="32"/>
          <w:szCs w:val="32"/>
        </w:rPr>
      </w:pPr>
      <w:r w:rsidRPr="002C1884">
        <w:rPr>
          <w:rFonts w:ascii="仿宋" w:eastAsia="仿宋" w:hAnsi="仿宋" w:hint="eastAsia"/>
          <w:b/>
          <w:bCs/>
          <w:sz w:val="32"/>
          <w:szCs w:val="32"/>
        </w:rPr>
        <w:t>核心特点</w:t>
      </w:r>
    </w:p>
    <w:p w14:paraId="6DC9836C" w14:textId="2DB4B1E5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1. 规模巨大</w:t>
      </w:r>
    </w:p>
    <w:p w14:paraId="66C3B307" w14:textId="77777777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 xml:space="preserve">   模型参数量可达千亿级别（如GPT-3有1750亿参数），训练数据覆盖互联网文本、书籍、代码、对话等多元来源，使其具备丰富的世界知识与语言表达能力。</w:t>
      </w:r>
    </w:p>
    <w:p w14:paraId="3B5EE921" w14:textId="7CC0E12C" w:rsidR="002C1884" w:rsidRPr="002C1884" w:rsidRDefault="002C1884" w:rsidP="002C1884">
      <w:pPr>
        <w:rPr>
          <w:rFonts w:ascii="仿宋" w:eastAsia="仿宋" w:hAnsi="仿宋" w:hint="eastAsia"/>
          <w:b/>
          <w:bCs/>
          <w:sz w:val="32"/>
          <w:szCs w:val="32"/>
        </w:rPr>
      </w:pPr>
      <w:r w:rsidRPr="002C1884">
        <w:rPr>
          <w:rFonts w:ascii="仿宋" w:eastAsia="仿宋" w:hAnsi="仿宋" w:hint="eastAsia"/>
          <w:sz w:val="28"/>
          <w:szCs w:val="28"/>
        </w:rPr>
        <w:t>2. 泛化能力强</w:t>
      </w:r>
    </w:p>
    <w:p w14:paraId="4322776C" w14:textId="77777777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 xml:space="preserve">   无需针对特定任务进行微调，仅通过提示工程（Prompt Engineering）或少量示例（Few-shot Learning）即可完成翻译、问答、代码生成、逻辑推理等多种任务。</w:t>
      </w:r>
    </w:p>
    <w:p w14:paraId="338C0DB5" w14:textId="714B04AA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3. 多模态扩展</w:t>
      </w:r>
    </w:p>
    <w:p w14:paraId="1EF6A196" w14:textId="77777777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 xml:space="preserve">   随着技术发展，LLM逐渐与视觉、语音等模态结合，形成多模态大模型（如GPT-4V、</w:t>
      </w:r>
      <w:proofErr w:type="spellStart"/>
      <w:r w:rsidRPr="002C1884">
        <w:rPr>
          <w:rFonts w:ascii="仿宋" w:eastAsia="仿宋" w:hAnsi="仿宋" w:hint="eastAsia"/>
          <w:sz w:val="28"/>
          <w:szCs w:val="28"/>
        </w:rPr>
        <w:t>LLaVA</w:t>
      </w:r>
      <w:proofErr w:type="spellEnd"/>
      <w:r w:rsidRPr="002C1884">
        <w:rPr>
          <w:rFonts w:ascii="仿宋" w:eastAsia="仿宋" w:hAnsi="仿宋" w:hint="eastAsia"/>
          <w:sz w:val="28"/>
          <w:szCs w:val="28"/>
        </w:rPr>
        <w:t>），能够处理图像、文本、语音等多种输入，实现跨模态理解与交互。</w:t>
      </w:r>
    </w:p>
    <w:p w14:paraId="3659190A" w14:textId="4335898E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4.涌现能力</w:t>
      </w:r>
    </w:p>
    <w:p w14:paraId="58166BBE" w14:textId="3C4BFC06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lastRenderedPageBreak/>
        <w:t xml:space="preserve">   当模型规模达到一定程度后，会出现一些在较小模型中未见的能力，如复杂推理、指令跟随、思维链（Chain of Thought）等，这些能力使其在</w:t>
      </w:r>
      <w:proofErr w:type="gramStart"/>
      <w:r w:rsidRPr="002C1884">
        <w:rPr>
          <w:rFonts w:ascii="仿宋" w:eastAsia="仿宋" w:hAnsi="仿宋" w:hint="eastAsia"/>
          <w:sz w:val="28"/>
          <w:szCs w:val="28"/>
        </w:rPr>
        <w:t>交互与</w:t>
      </w:r>
      <w:proofErr w:type="gramEnd"/>
      <w:r w:rsidRPr="002C1884">
        <w:rPr>
          <w:rFonts w:ascii="仿宋" w:eastAsia="仿宋" w:hAnsi="仿宋" w:hint="eastAsia"/>
          <w:sz w:val="28"/>
          <w:szCs w:val="28"/>
        </w:rPr>
        <w:t>规划任务中表现突出。</w:t>
      </w:r>
    </w:p>
    <w:p w14:paraId="27A51512" w14:textId="78A8AD6A" w:rsidR="002C1884" w:rsidRPr="002C1884" w:rsidRDefault="002C1884" w:rsidP="002C1884">
      <w:pPr>
        <w:rPr>
          <w:rFonts w:ascii="仿宋" w:eastAsia="仿宋" w:hAnsi="仿宋" w:hint="eastAsia"/>
          <w:b/>
          <w:bCs/>
          <w:sz w:val="32"/>
          <w:szCs w:val="32"/>
        </w:rPr>
      </w:pPr>
      <w:r w:rsidRPr="002C1884">
        <w:rPr>
          <w:rFonts w:ascii="仿宋" w:eastAsia="仿宋" w:hAnsi="仿宋" w:hint="eastAsia"/>
          <w:b/>
          <w:bCs/>
          <w:sz w:val="32"/>
          <w:szCs w:val="32"/>
        </w:rPr>
        <w:t>代表性模型</w:t>
      </w:r>
    </w:p>
    <w:p w14:paraId="676BD927" w14:textId="6DB8EB21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GPT系列</w:t>
      </w:r>
      <w:r w:rsidRPr="002C1884">
        <w:rPr>
          <w:rFonts w:ascii="仿宋" w:eastAsia="仿宋" w:hAnsi="仿宋" w:hint="eastAsia"/>
          <w:sz w:val="28"/>
          <w:szCs w:val="28"/>
        </w:rPr>
        <w:t>（</w:t>
      </w:r>
      <w:r w:rsidRPr="002C1884">
        <w:rPr>
          <w:rFonts w:ascii="仿宋" w:eastAsia="仿宋" w:hAnsi="仿宋" w:hint="eastAsia"/>
          <w:sz w:val="28"/>
          <w:szCs w:val="28"/>
        </w:rPr>
        <w:t>OpenAI）：从GPT-3到GPT-4，逐步提升规模与多模态能力，成为对话、创作、推理的标杆。</w:t>
      </w:r>
    </w:p>
    <w:p w14:paraId="2F76AA87" w14:textId="509956B5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proofErr w:type="spellStart"/>
      <w:r w:rsidRPr="002C1884">
        <w:rPr>
          <w:rFonts w:ascii="仿宋" w:eastAsia="仿宋" w:hAnsi="仿宋" w:hint="eastAsia"/>
          <w:sz w:val="28"/>
          <w:szCs w:val="28"/>
        </w:rPr>
        <w:t>LLaMA</w:t>
      </w:r>
      <w:proofErr w:type="spellEnd"/>
      <w:r w:rsidRPr="002C1884">
        <w:rPr>
          <w:rFonts w:ascii="仿宋" w:eastAsia="仿宋" w:hAnsi="仿宋" w:hint="eastAsia"/>
          <w:sz w:val="28"/>
          <w:szCs w:val="28"/>
        </w:rPr>
        <w:t>系列（Meta）：开源模型代表，参数量从70亿到700亿不等，推动了学术界与产业界的广泛应用。</w:t>
      </w:r>
    </w:p>
    <w:p w14:paraId="7678C319" w14:textId="67A46CCF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Gemini系列（Google）：原生多模态模型，支持文本、图像、语音等多种输入，具备强大的跨模态理解能力。</w:t>
      </w:r>
    </w:p>
    <w:p w14:paraId="11E18FEB" w14:textId="57D02BD4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proofErr w:type="spellStart"/>
      <w:r w:rsidRPr="002C1884">
        <w:rPr>
          <w:rFonts w:ascii="仿宋" w:eastAsia="仿宋" w:hAnsi="仿宋" w:hint="eastAsia"/>
          <w:sz w:val="28"/>
          <w:szCs w:val="28"/>
        </w:rPr>
        <w:t>PaLM</w:t>
      </w:r>
      <w:proofErr w:type="spellEnd"/>
      <w:r w:rsidRPr="002C1884">
        <w:rPr>
          <w:rFonts w:ascii="仿宋" w:eastAsia="仿宋" w:hAnsi="仿宋" w:hint="eastAsia"/>
          <w:sz w:val="28"/>
          <w:szCs w:val="28"/>
        </w:rPr>
        <w:t>系列（Google）：专注于语言理解与推理，支持代码生成与科学问答。</w:t>
      </w:r>
    </w:p>
    <w:p w14:paraId="15C87D57" w14:textId="3BD41B48" w:rsidR="002C1884" w:rsidRDefault="002C1884" w:rsidP="002C1884">
      <w:pPr>
        <w:rPr>
          <w:rFonts w:ascii="仿宋" w:eastAsia="仿宋" w:hAnsi="仿宋"/>
          <w:b/>
          <w:bCs/>
          <w:sz w:val="32"/>
          <w:szCs w:val="32"/>
        </w:rPr>
      </w:pPr>
      <w:proofErr w:type="gramStart"/>
      <w:r w:rsidRPr="002C1884">
        <w:rPr>
          <w:rFonts w:ascii="仿宋" w:eastAsia="仿宋" w:hAnsi="仿宋" w:hint="eastAsia"/>
          <w:b/>
          <w:bCs/>
          <w:sz w:val="32"/>
          <w:szCs w:val="32"/>
        </w:rPr>
        <w:t>在具身智能</w:t>
      </w:r>
      <w:proofErr w:type="gramEnd"/>
      <w:r w:rsidRPr="002C1884">
        <w:rPr>
          <w:rFonts w:ascii="仿宋" w:eastAsia="仿宋" w:hAnsi="仿宋" w:hint="eastAsia"/>
          <w:b/>
          <w:bCs/>
          <w:sz w:val="32"/>
          <w:szCs w:val="32"/>
        </w:rPr>
        <w:t>中的应用</w:t>
      </w:r>
    </w:p>
    <w:p w14:paraId="497D761F" w14:textId="65674E18" w:rsidR="002C1884" w:rsidRPr="002C1884" w:rsidRDefault="002C1884" w:rsidP="002C1884">
      <w:pPr>
        <w:rPr>
          <w:rFonts w:ascii="仿宋" w:eastAsia="仿宋" w:hAnsi="仿宋" w:hint="eastAsia"/>
          <w:b/>
          <w:bCs/>
          <w:sz w:val="32"/>
          <w:szCs w:val="32"/>
        </w:rPr>
      </w:pPr>
      <w:r w:rsidRPr="002C1884">
        <w:rPr>
          <w:rFonts w:ascii="仿宋" w:eastAsia="仿宋" w:hAnsi="仿宋"/>
          <w:b/>
          <w:bCs/>
          <w:sz w:val="32"/>
          <w:szCs w:val="32"/>
        </w:rPr>
        <w:drawing>
          <wp:inline distT="0" distB="0" distL="0" distR="0" wp14:anchorId="472BEAF3" wp14:editId="57B99B72">
            <wp:extent cx="5274310" cy="2817495"/>
            <wp:effectExtent l="0" t="0" r="2540" b="1905"/>
            <wp:docPr id="816683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834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18FE" w14:textId="22379F2C" w:rsidR="002C1884" w:rsidRDefault="002C1884" w:rsidP="002C1884">
      <w:pPr>
        <w:rPr>
          <w:rFonts w:ascii="仿宋" w:eastAsia="仿宋" w:hAnsi="仿宋"/>
          <w:sz w:val="28"/>
          <w:szCs w:val="28"/>
        </w:rPr>
      </w:pPr>
      <w:r w:rsidRPr="002C1884">
        <w:rPr>
          <w:rFonts w:ascii="仿宋" w:eastAsia="仿宋" w:hAnsi="仿宋"/>
          <w:sz w:val="28"/>
          <w:szCs w:val="28"/>
        </w:rPr>
        <w:lastRenderedPageBreak/>
        <w:drawing>
          <wp:inline distT="0" distB="0" distL="0" distR="0" wp14:anchorId="4AE215CE" wp14:editId="349B9D14">
            <wp:extent cx="5274310" cy="2720975"/>
            <wp:effectExtent l="0" t="0" r="2540" b="3175"/>
            <wp:docPr id="1438100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00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BE0F" w14:textId="4959FD74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大语言模型</w:t>
      </w:r>
      <w:proofErr w:type="gramStart"/>
      <w:r w:rsidRPr="002C1884">
        <w:rPr>
          <w:rFonts w:ascii="仿宋" w:eastAsia="仿宋" w:hAnsi="仿宋" w:hint="eastAsia"/>
          <w:sz w:val="28"/>
          <w:szCs w:val="28"/>
        </w:rPr>
        <w:t>在具身智能系统</w:t>
      </w:r>
      <w:proofErr w:type="gramEnd"/>
      <w:r w:rsidRPr="002C1884">
        <w:rPr>
          <w:rFonts w:ascii="仿宋" w:eastAsia="仿宋" w:hAnsi="仿宋" w:hint="eastAsia"/>
          <w:sz w:val="28"/>
          <w:szCs w:val="28"/>
        </w:rPr>
        <w:t>中扮演“大脑”角色，主要功能包括：</w:t>
      </w:r>
    </w:p>
    <w:p w14:paraId="195FED5E" w14:textId="62869D00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语义理解与任务解析：将人类自然语言指令转化为机器可执行的任务描述。</w:t>
      </w:r>
    </w:p>
    <w:p w14:paraId="1021F582" w14:textId="7CCB4C32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任务规划与分解：根据环境状态与目标，生成多步行动计划。</w:t>
      </w:r>
    </w:p>
    <w:p w14:paraId="01D44536" w14:textId="44EF8364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多模态感知融合：结合视觉、语音等传感器信息，实现对环境的综合理解。</w:t>
      </w:r>
    </w:p>
    <w:p w14:paraId="35D09650" w14:textId="77777777" w:rsidR="002C1884" w:rsidRPr="002C1884" w:rsidRDefault="002C1884" w:rsidP="002C1884">
      <w:pPr>
        <w:rPr>
          <w:rFonts w:ascii="仿宋" w:eastAsia="仿宋" w:hAnsi="仿宋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动作生成与控制：输出机器人的关节角度、末端位姿等控</w:t>
      </w:r>
    </w:p>
    <w:p w14:paraId="476FD8F2" w14:textId="447E214E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制指令。</w:t>
      </w:r>
    </w:p>
    <w:p w14:paraId="6F3E39C1" w14:textId="77777777" w:rsidR="002C1884" w:rsidRPr="002C1884" w:rsidRDefault="002C1884" w:rsidP="002C1884">
      <w:pPr>
        <w:rPr>
          <w:rFonts w:ascii="仿宋" w:eastAsia="仿宋" w:hAnsi="仿宋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人机交互与反馈处理：支持自然对话，根据人类反馈调整行为。</w:t>
      </w:r>
    </w:p>
    <w:p w14:paraId="69998B66" w14:textId="01962ED0" w:rsidR="002C1884" w:rsidRPr="002C1884" w:rsidRDefault="002C1884" w:rsidP="002C1884">
      <w:pPr>
        <w:rPr>
          <w:rFonts w:ascii="仿宋" w:eastAsia="仿宋" w:hAnsi="仿宋" w:hint="eastAsia"/>
          <w:b/>
          <w:bCs/>
          <w:sz w:val="32"/>
          <w:szCs w:val="32"/>
        </w:rPr>
      </w:pPr>
      <w:r w:rsidRPr="002C1884">
        <w:rPr>
          <w:rFonts w:ascii="仿宋" w:eastAsia="仿宋" w:hAnsi="仿宋" w:hint="eastAsia"/>
          <w:b/>
          <w:bCs/>
          <w:sz w:val="32"/>
          <w:szCs w:val="32"/>
        </w:rPr>
        <w:t>面临的挑战</w:t>
      </w:r>
    </w:p>
    <w:p w14:paraId="211B60C1" w14:textId="77777777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尽管LLM</w:t>
      </w:r>
      <w:proofErr w:type="gramStart"/>
      <w:r w:rsidRPr="002C1884">
        <w:rPr>
          <w:rFonts w:ascii="仿宋" w:eastAsia="仿宋" w:hAnsi="仿宋" w:hint="eastAsia"/>
          <w:sz w:val="28"/>
          <w:szCs w:val="28"/>
        </w:rPr>
        <w:t>在具身智能</w:t>
      </w:r>
      <w:proofErr w:type="gramEnd"/>
      <w:r w:rsidRPr="002C1884">
        <w:rPr>
          <w:rFonts w:ascii="仿宋" w:eastAsia="仿宋" w:hAnsi="仿宋" w:hint="eastAsia"/>
          <w:sz w:val="28"/>
          <w:szCs w:val="28"/>
        </w:rPr>
        <w:t>中展现出巨大潜力，但仍面临以下挑战：</w:t>
      </w:r>
    </w:p>
    <w:p w14:paraId="7E7C3005" w14:textId="6AC3A4B8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实时性不足：模型推理速度较慢，难以满足机器人高频控制需求。</w:t>
      </w:r>
    </w:p>
    <w:p w14:paraId="7D4B29B9" w14:textId="1D5F33C5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lastRenderedPageBreak/>
        <w:t>物理常识缺失：缺乏对真实物理世界的直观理解，难以处理精细操作。</w:t>
      </w:r>
    </w:p>
    <w:p w14:paraId="478C8C6D" w14:textId="22B73DE1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数据依赖性强：训练依赖大规模高质量数据，机器人真实数据获取成本高。</w:t>
      </w:r>
    </w:p>
    <w:p w14:paraId="75F412ED" w14:textId="70CD2948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安全性与可靠性：在开放环境中可能存在不可预测的行为输出。</w:t>
      </w:r>
    </w:p>
    <w:p w14:paraId="37261ABB" w14:textId="34163C87" w:rsidR="002C1884" w:rsidRPr="002C1884" w:rsidRDefault="002C1884" w:rsidP="002C1884">
      <w:pPr>
        <w:rPr>
          <w:rFonts w:ascii="仿宋" w:eastAsia="仿宋" w:hAnsi="仿宋"/>
          <w:b/>
          <w:bCs/>
          <w:sz w:val="32"/>
          <w:szCs w:val="32"/>
        </w:rPr>
      </w:pPr>
      <w:r w:rsidRPr="002C1884">
        <w:rPr>
          <w:rFonts w:ascii="仿宋" w:eastAsia="仿宋" w:hAnsi="仿宋" w:hint="eastAsia"/>
          <w:b/>
          <w:bCs/>
          <w:sz w:val="32"/>
          <w:szCs w:val="32"/>
        </w:rPr>
        <w:t>未来展望</w:t>
      </w:r>
    </w:p>
    <w:p w14:paraId="23D5862B" w14:textId="08254F2C" w:rsidR="002C1884" w:rsidRPr="002C1884" w:rsidRDefault="002C1884" w:rsidP="002C1884">
      <w:pPr>
        <w:rPr>
          <w:rFonts w:ascii="仿宋" w:eastAsia="仿宋" w:hAnsi="仿宋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随着模型优化、多模态融合与硬件加速技术的发展，LLM将在机器人、自动驾驶、智能家居等领域发挥更大作用。尤其是在</w:t>
      </w:r>
      <w:proofErr w:type="gramStart"/>
      <w:r w:rsidRPr="002C1884">
        <w:rPr>
          <w:rFonts w:ascii="仿宋" w:eastAsia="仿宋" w:hAnsi="仿宋" w:hint="eastAsia"/>
          <w:sz w:val="28"/>
          <w:szCs w:val="28"/>
        </w:rPr>
        <w:t>具身多</w:t>
      </w:r>
      <w:proofErr w:type="gramEnd"/>
      <w:r w:rsidRPr="002C1884">
        <w:rPr>
          <w:rFonts w:ascii="仿宋" w:eastAsia="仿宋" w:hAnsi="仿宋" w:hint="eastAsia"/>
          <w:sz w:val="28"/>
          <w:szCs w:val="28"/>
        </w:rPr>
        <w:t>智能体协作、跨场景泛化、人机</w:t>
      </w:r>
      <w:proofErr w:type="gramStart"/>
      <w:r w:rsidRPr="002C1884">
        <w:rPr>
          <w:rFonts w:ascii="仿宋" w:eastAsia="仿宋" w:hAnsi="仿宋" w:hint="eastAsia"/>
          <w:sz w:val="28"/>
          <w:szCs w:val="28"/>
        </w:rPr>
        <w:t>共融等方面</w:t>
      </w:r>
      <w:proofErr w:type="gramEnd"/>
      <w:r w:rsidRPr="002C1884">
        <w:rPr>
          <w:rFonts w:ascii="仿宋" w:eastAsia="仿宋" w:hAnsi="仿宋" w:hint="eastAsia"/>
          <w:sz w:val="28"/>
          <w:szCs w:val="28"/>
        </w:rPr>
        <w:t>，LLM有望成为实现通用人工智能的关键技术之一。总结：大语言模型不仅是自然语言处理的里程碑，更是</w:t>
      </w:r>
      <w:proofErr w:type="gramStart"/>
      <w:r w:rsidRPr="002C1884">
        <w:rPr>
          <w:rFonts w:ascii="仿宋" w:eastAsia="仿宋" w:hAnsi="仿宋" w:hint="eastAsia"/>
          <w:sz w:val="28"/>
          <w:szCs w:val="28"/>
        </w:rPr>
        <w:t>推动具身智能</w:t>
      </w:r>
      <w:proofErr w:type="gramEnd"/>
      <w:r w:rsidRPr="002C1884">
        <w:rPr>
          <w:rFonts w:ascii="仿宋" w:eastAsia="仿宋" w:hAnsi="仿宋" w:hint="eastAsia"/>
          <w:sz w:val="28"/>
          <w:szCs w:val="28"/>
        </w:rPr>
        <w:t>向通用化、智能化发展的重要引擎。其强大的语义理解、任务规划与多模态交互能力，为机器人赋予了“思考”与“沟通”的可能，正逐步改变人机协作的范式。</w:t>
      </w:r>
    </w:p>
    <w:sectPr w:rsidR="002C1884" w:rsidRPr="002C18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84"/>
    <w:rsid w:val="002C1884"/>
    <w:rsid w:val="00EC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DCD49"/>
  <w15:chartTrackingRefBased/>
  <w15:docId w15:val="{9BC32D96-6252-4F40-A128-0CAAC5709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18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1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18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8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18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188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18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18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18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18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1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1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18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188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18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18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18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18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18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1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18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18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1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18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18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18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1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18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1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8618598571395</dc:creator>
  <cp:keywords/>
  <dc:description/>
  <cp:lastModifiedBy>8618598571395</cp:lastModifiedBy>
  <cp:revision>1</cp:revision>
  <dcterms:created xsi:type="dcterms:W3CDTF">2025-12-15T09:37:00Z</dcterms:created>
  <dcterms:modified xsi:type="dcterms:W3CDTF">2025-12-15T09:46:00Z</dcterms:modified>
</cp:coreProperties>
</file>