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一引入略"/>
      <w:r>
        <w:t xml:space="preserve">一、引入（略）</w:t>
      </w:r>
      <w:bookmarkEnd w:id="21"/>
    </w:p>
    <w:p>
      <w:pPr>
        <w:pStyle w:val="Heading1"/>
      </w:pPr>
      <w:bookmarkStart w:id="22" w:name="二概念介绍略详"/>
      <w:r>
        <w:t xml:space="preserve">二、概念介绍（略详）</w:t>
      </w:r>
      <w:bookmarkEnd w:id="22"/>
    </w:p>
    <w:p>
      <w:pPr>
        <w:pStyle w:val="Heading2"/>
      </w:pPr>
      <w:bookmarkStart w:id="23" w:name="21-具身智能概念界定-九宫格"/>
      <w:r>
        <w:t xml:space="preserve">2.1 具身智能概念界定 （九宫格）</w:t>
      </w:r>
      <w:bookmarkEnd w:id="23"/>
    </w:p>
    <w:p>
      <w:pPr>
        <w:pStyle w:val="FirstParagraph"/>
      </w:pPr>
      <w:r>
        <w:t xml:space="preserve">具身智能（Embodied Intelligence）是人工智能与机器人学交叉的前沿领域，强调智能体通过身体与环境的动态交互实现自主学习和进化，其核心在于将感知、行动与认知深度融合‌。</w:t>
      </w:r>
      <w:r>
        <w:br w:type="textWrapping"/>
      </w:r>
      <w:r>
        <w:t xml:space="preserve">具身智能(Embodied AI)是指 AI 系统不仅具备感知和思考能力,还能通过物理实体(如机器人)与真实环境进行交互的技术。与传统 AI 仅在虚拟空间处理信息不同,具身智能需要:</w:t>
      </w:r>
      <w:r>
        <w:t xml:space="preserve"> </w:t>
      </w:r>
    </w:p>
    <w:p>
      <w:pPr>
        <w:numPr>
          <w:numId w:val="1001"/>
          <w:ilvl w:val="0"/>
        </w:numPr>
      </w:pPr>
      <w:r>
        <w:t xml:space="preserve">感知能力:通过传感器获取环境信息(视觉、触觉、听觉等)</w:t>
      </w:r>
      <w:r>
        <w:t xml:space="preserve"> </w:t>
      </w:r>
    </w:p>
    <w:p>
      <w:pPr>
        <w:numPr>
          <w:numId w:val="1001"/>
          <w:ilvl w:val="0"/>
        </w:numPr>
      </w:pPr>
      <w:r>
        <w:t xml:space="preserve">理解能力:基于大模型理解任务目标和场景语义</w:t>
      </w:r>
      <w:r>
        <w:t xml:space="preserve"> </w:t>
      </w:r>
    </w:p>
    <w:p>
      <w:pPr>
        <w:numPr>
          <w:numId w:val="1001"/>
          <w:ilvl w:val="0"/>
        </w:numPr>
      </w:pPr>
      <w:r>
        <w:t xml:space="preserve">决策能力:规划执行路径,生成动作序列</w:t>
      </w:r>
      <w:r>
        <w:t xml:space="preserve"> </w:t>
      </w:r>
    </w:p>
    <w:p>
      <w:pPr>
        <w:numPr>
          <w:numId w:val="1001"/>
          <w:ilvl w:val="0"/>
        </w:numPr>
      </w:pPr>
      <w:r>
        <w:t xml:space="preserve">执行能力:通过机械臂、移动底盘等执行器完成物理操作</w:t>
      </w:r>
    </w:p>
    <w:p>
      <w:pPr>
        <w:numPr>
          <w:numId w:val="1001"/>
          <w:ilvl w:val="0"/>
        </w:numPr>
      </w:pPr>
      <w:r>
        <w:t xml:space="preserve">学习能力:从交互经验中持续优化性能</w:t>
      </w:r>
      <w:r>
        <w:br w:type="textWrapping"/>
      </w:r>
      <w:r>
        <w:t xml:space="preserve">![[Pasted image 20251214144748.png]]</w:t>
      </w:r>
    </w:p>
    <w:p>
      <w:pPr>
        <w:pStyle w:val="FirstParagraph"/>
      </w:pPr>
      <w:r>
        <w:t xml:space="preserve">2022 年,Google DeepMind 提出的 RT-1(Robotics Transformer 1)模型开启了新纪元。RT-1 首次将 Transformer 架构应用于机器人控制,实现了从视觉输入到动作输出的端到端学习。但真正的突破来自 2023 年的 RT-2 模型——它将互联网规模的视觉-语言预训练知识迁移到机器人控制中,首次提出了 VLA(Vision-Language-Action)模型的概念。</w:t>
      </w:r>
      <w:r>
        <w:br w:type="textWrapping"/>
      </w:r>
      <w:r>
        <w:t xml:space="preserve">![[Pasted image 20251214144839.png]]</w:t>
      </w:r>
    </w:p>
    <w:p>
      <w:pPr>
        <w:pStyle w:val="Heading2"/>
      </w:pPr>
      <w:bookmarkStart w:id="24" w:name="22-概念辨析可选-具身具身智能"/>
      <w:r>
        <w:t xml:space="preserve">2.2 概念辨析（可选） 具身？具身智能</w:t>
      </w:r>
      <w:bookmarkEnd w:id="24"/>
    </w:p>
    <w:p>
      <w:pPr>
        <w:pStyle w:val="FirstParagraph"/>
      </w:pPr>
      <w:r>
        <w:t xml:space="preserve">（Embodied AI）vs仿生机器人/ vs 传统人工智能（Internet AI / Disembodied AI ）</w:t>
      </w:r>
    </w:p>
    <w:p>
      <w:pPr>
        <w:pStyle w:val="Heading1"/>
      </w:pPr>
      <w:bookmarkStart w:id="25" w:name="三发展历程略"/>
      <w:r>
        <w:t xml:space="preserve">三、发展历程（略）</w:t>
      </w:r>
      <w:bookmarkEnd w:id="25"/>
    </w:p>
    <w:p>
      <w:pPr>
        <w:pStyle w:val="FirstParagraph"/>
      </w:pPr>
      <w:r>
        <w:t xml:space="preserve">（一页PPT） 时间轴</w:t>
      </w:r>
    </w:p>
    <w:p>
      <w:pPr>
        <w:pStyle w:val="Heading2"/>
      </w:pPr>
      <w:bookmarkStart w:id="26" w:name="31-早期萌芽阶段1950-1990"/>
      <w:r>
        <w:t xml:space="preserve">3.1 早期萌芽阶段（1950-1990）</w:t>
      </w:r>
      <w:bookmarkEnd w:id="26"/>
    </w:p>
    <w:p>
      <w:pPr>
        <w:pStyle w:val="FirstParagraph"/>
      </w:pPr>
      <w:r>
        <w:t xml:space="preserve">1950年，艾伦·图灵在其论文《Computing Machinery and Intelligence》中首次提出具身智能的概念，强调智能与身体和环境的紧密联系。</w:t>
      </w:r>
      <w:r>
        <w:br w:type="textWrapping"/>
      </w:r>
      <w:r>
        <w:t xml:space="preserve">1956年达特茅斯会议后，符号主义主导了AI早期发展，试图用逻辑规则、符号、知识工程来模拟人类思维。连接主义则强调通过神经网络模拟人类大脑的学习和计算能力，但早期的连接主义模型是简单的、浅层的网络。</w:t>
      </w:r>
    </w:p>
    <w:p>
      <w:pPr>
        <w:pStyle w:val="Heading2"/>
      </w:pPr>
      <w:bookmarkStart w:id="27" w:name="32-行为主义与早期机器人学时期-20世纪80-90年代"/>
      <w:r>
        <w:t xml:space="preserve">3.2 行为主义与早期机器人学时期 (20世纪80-90年代)</w:t>
      </w:r>
      <w:bookmarkEnd w:id="27"/>
    </w:p>
    <w:p>
      <w:pPr>
        <w:pStyle w:val="FirstParagraph"/>
      </w:pPr>
      <w:r>
        <w:t xml:space="preserve">1980年代，罗德尼·布鲁克斯（Rodney Brooks）提出行为主义AI，主张通过身体与环境的交互来产生智能。</w:t>
      </w:r>
      <w:r>
        <w:br w:type="textWrapping"/>
      </w:r>
      <w:r>
        <w:t xml:space="preserve">1986年，布鲁克斯从控制论角度出发，提出行为式机器人概念，认为智能是具身化和情境化的。</w:t>
      </w:r>
      <w:r>
        <w:br w:type="textWrapping"/>
      </w:r>
      <w:r>
        <w:t xml:space="preserve">1991年，布鲁克斯在其论文《无表征的智能》中首次提出，智能行为可以通过自主机器与环境的简单物理交互直接产生，而无需复杂算法或内部表征。</w:t>
      </w:r>
    </w:p>
    <w:p>
      <w:pPr>
        <w:pStyle w:val="Heading2"/>
      </w:pPr>
      <w:bookmarkStart w:id="28" w:name="33-发展停滞与算力储备期-20世纪90年代-21世纪00年代"/>
      <w:r>
        <w:t xml:space="preserve">3.3 发展停滞与算力储备期 (20世纪90年代-21世纪00年代)</w:t>
      </w:r>
      <w:bookmarkEnd w:id="28"/>
    </w:p>
    <w:p>
      <w:pPr>
        <w:pStyle w:val="FirstParagraph"/>
      </w:pPr>
      <w:r>
        <w:t xml:space="preserve">传统AI的复兴：基于统计的机器学习和随后兴起的深度学习在语音、图像等特定领域取得巨大成功，但这些研究大多脱离了物理身体，集中在虚拟世界的感知和决策。</w:t>
      </w:r>
      <w:r>
        <w:br w:type="textWrapping"/>
      </w:r>
      <w:r>
        <w:t xml:space="preserve">机器人技术的缓慢积累：同时期，机器人学在机构设计、传感器、控制系统等硬件和基础算法上持续进步，为后来的融合打下了基础。</w:t>
      </w:r>
    </w:p>
    <w:p>
      <w:pPr>
        <w:pStyle w:val="Heading2"/>
      </w:pPr>
      <w:bookmarkStart w:id="29" w:name="34-技术积累阶段1990-2022"/>
      <w:r>
        <w:t xml:space="preserve">3.4 技术积累阶段（1990-2022）</w:t>
      </w:r>
      <w:bookmarkEnd w:id="29"/>
    </w:p>
    <w:p>
      <w:pPr>
        <w:numPr>
          <w:numId w:val="1002"/>
          <w:ilvl w:val="0"/>
        </w:numPr>
      </w:pPr>
      <w:r>
        <w:t xml:space="preserve">理论与算法基础奠定：AI三大学派走向综合性研究，行为主义发展，如布鲁克斯提出智能行为可从简单物理交互产生。深度学习、强化学习、形态计算等理论及算法模型取得突破，如深度强化学习、模仿学习等。</w:t>
      </w:r>
    </w:p>
    <w:p>
      <w:pPr>
        <w:numPr>
          <w:numId w:val="1002"/>
          <w:ilvl w:val="0"/>
        </w:numPr>
      </w:pPr>
      <w:r>
        <w:t xml:space="preserve">机器人技术的发展：这一阶段关注仿生机器人研发和智能化水平提升，如Kismet、AIBO、Roomba等机器人出现。无人驾驶技术、无人机应用、服务机器人等领域也取得显著进展。</w:t>
      </w:r>
    </w:p>
    <w:p>
      <w:pPr>
        <w:pStyle w:val="Heading2"/>
      </w:pPr>
      <w:bookmarkStart w:id="30" w:name="35-技术突破阶段2022年至今"/>
      <w:r>
        <w:t xml:space="preserve">3.5 技术突破阶段（2022年至今）</w:t>
      </w:r>
      <w:bookmarkEnd w:id="30"/>
    </w:p>
    <w:p>
      <w:pPr>
        <w:numPr>
          <w:numId w:val="1003"/>
          <w:ilvl w:val="0"/>
        </w:numPr>
      </w:pPr>
      <w:r>
        <w:t xml:space="preserve">算法层：</w:t>
      </w:r>
    </w:p>
    <w:p>
      <w:pPr>
        <w:pStyle w:val="SourceCode"/>
      </w:pPr>
      <w:r>
        <w:rPr>
          <w:rStyle w:val="VerbatimChar"/>
        </w:rPr>
        <w:t xml:space="preserve">大模型推动具身智能发展：以ChatGPT为代表的大模型为机器人智能感知、自主决策、拟人化交互带来巨大潜力。例如，VoxPoser模型、PaLM-E具身多模态语言模型、NaviLLM等新进展，大幅提高了机器人语言交互、环境感知和任务决策等能力。</w:t>
      </w:r>
      <w:r>
        <w:br w:type="textWrapping"/>
      </w:r>
      <w:r>
        <w:rPr>
          <w:rStyle w:val="VerbatimChar"/>
        </w:rPr>
        <w:t xml:space="preserve">多模态融合与自主学习：具身智能技术从模块化AI算法集成转向大模型驱动的统一技术框架，实现了通用性和泛化性的突破。其技术体系分为“感知-决策-行动-反馈”四个模块，形成闭环，实现环境重构映射、自主决策和自适应行动，并从经验反馈中学习进化。</w:t>
      </w:r>
    </w:p>
    <w:p>
      <w:pPr>
        <w:numPr>
          <w:numId w:val="1004"/>
          <w:ilvl w:val="0"/>
        </w:numPr>
      </w:pPr>
      <w:r>
        <w:t xml:space="preserve">硬件层：</w:t>
      </w:r>
    </w:p>
    <w:p>
      <w:pPr>
        <w:numPr>
          <w:numId w:val="1004"/>
          <w:ilvl w:val="0"/>
        </w:numPr>
      </w:pPr>
      <w:r>
        <w:t xml:space="preserve">结合：</w:t>
      </w:r>
    </w:p>
    <w:p>
      <w:pPr>
        <w:pStyle w:val="SourceCode"/>
      </w:pPr>
      <w:r>
        <w:rPr>
          <w:rStyle w:val="VerbatimChar"/>
        </w:rPr>
        <w:t xml:space="preserve">VLA（视觉-语言-动作）模型：直接将从互联网学到的视觉-语言知识与机器人控制指令对齐（如RT-1, RT-2, VoxPoser）。</w:t>
      </w:r>
    </w:p>
    <w:p>
      <w:pPr>
        <w:pStyle w:val="Heading1"/>
      </w:pPr>
      <w:bookmarkStart w:id="31" w:name="四前沿技术+事例详"/>
      <w:r>
        <w:t xml:space="preserve">四、前沿技术+事例（详）</w:t>
      </w:r>
      <w:bookmarkEnd w:id="31"/>
    </w:p>
    <w:p>
      <w:pPr>
        <w:pStyle w:val="Heading2"/>
      </w:pPr>
      <w:bookmarkStart w:id="32" w:name="41-硬件突破"/>
      <w:r>
        <w:t xml:space="preserve">4.1 硬件突破</w:t>
      </w:r>
      <w:bookmarkEnd w:id="32"/>
    </w:p>
    <w:p>
      <w:pPr>
        <w:pStyle w:val="Heading3"/>
      </w:pPr>
      <w:bookmarkStart w:id="33" w:name="411-resmimic"/>
      <w:r>
        <w:t xml:space="preserve">4.1.1 ResMimic</w:t>
      </w:r>
      <w:bookmarkEnd w:id="33"/>
    </w:p>
    <w:p>
      <w:pPr>
        <w:pStyle w:val="FirstParagraph"/>
      </w:pPr>
      <w:r>
        <w:t xml:space="preserve">亚马逊 FAR、斯坦福大学等联合提出的ResMimic，是一种两阶段残差学习框架，专为人形机器人全身行走 - 操作（loco-manipulation）设计。它以大规模人类运动数据预训练的通用运动跟踪（GMT）政策为基础，通过轻量级残差政策优化，精准融入物体交互逻辑，既保留人类运动的自然表现力，又实现高精度物体操作，成功解决 “单纯运动跟踪缺乏物体意识、专用操作政策泛化差” 的核心矛盾，部署于 Unitree G1 机器人，完成跪姿拾物、背负重物、深蹲举箱等复杂任务。</w:t>
      </w:r>
      <w:r>
        <w:br w:type="textWrapping"/>
      </w:r>
      <w:r>
        <w:t xml:space="preserve">![[Pasted image 20251215200553.png]]</w:t>
      </w:r>
      <w:r>
        <w:br w:type="textWrapping"/>
      </w:r>
      <w:r>
        <w:t xml:space="preserve">![[Pasted image 20251215200608.png]]</w:t>
      </w:r>
    </w:p>
    <w:p>
      <w:pPr>
        <w:pStyle w:val="Heading4"/>
      </w:pPr>
      <w:bookmarkStart w:id="34" w:name="核心一-两阶段训练流程--------基础运动与交互优化分离"/>
      <w:r>
        <w:t xml:space="preserve">核心一 两阶段训练流程 —— 基础运动与交互优化分离</w:t>
      </w:r>
      <w:bookmarkEnd w:id="34"/>
    </w:p>
    <w:p>
      <w:pPr>
        <w:numPr>
          <w:numId w:val="1005"/>
          <w:ilvl w:val="0"/>
        </w:numPr>
      </w:pPr>
      <w:r>
        <w:t xml:space="preserve">通用运动跟踪（GMT）利用公开动捕数据训练驱动算法，使其能根据指令自动控制电机复现人类自然运动</w:t>
      </w:r>
    </w:p>
    <w:p>
      <w:pPr>
        <w:numPr>
          <w:numId w:val="1005"/>
          <w:ilvl w:val="0"/>
        </w:numPr>
      </w:pPr>
      <w:r>
        <w:t xml:space="preserve">残差策略微调，在原有算法上加入物体对象状态，改变残差策略输出关节调节量，感知并操作物体</w:t>
      </w:r>
    </w:p>
    <w:p>
      <w:pPr>
        <w:pStyle w:val="Heading3"/>
      </w:pPr>
      <w:bookmarkStart w:id="35" w:name="412-小鹏iron------vlt+vla+vlm架构协同机制驱动控制的核心支撑"/>
      <w:r>
        <w:t xml:space="preserve">4.1.2 小鹏IRON——VLT+VLA+VLM架构协同机制：驱动控制的核心支撑</w:t>
      </w:r>
      <w:bookmarkEnd w:id="35"/>
    </w:p>
    <w:p>
      <w:pPr>
        <w:pStyle w:val="FirstParagraph"/>
      </w:pPr>
      <w:r>
        <w:rPr>
          <w:b/>
        </w:rPr>
        <w:t xml:space="preserve">1）</w:t>
      </w:r>
      <w:r>
        <w:t xml:space="preserve"> </w:t>
      </w:r>
      <w:r>
        <w:rPr>
          <w:b/>
        </w:rPr>
        <w:t xml:space="preserve">模块功能定位</w:t>
      </w:r>
    </w:p>
    <w:p>
      <w:pPr>
        <w:pStyle w:val="BodyText"/>
      </w:pPr>
      <w:r>
        <w:rPr>
          <w:b/>
        </w:rPr>
        <w:t xml:space="preserve">三者形成递进式协同：</w:t>
      </w:r>
      <w:r>
        <w:br w:type="textWrapping"/>
      </w:r>
      <w:r>
        <w:t xml:space="preserve">VLT作为</w:t>
      </w:r>
      <w:r>
        <w:rPr>
          <w:b/>
        </w:rPr>
        <w:t xml:space="preserve">多模态特征对齐中枢</w:t>
      </w:r>
      <w:r>
        <w:t xml:space="preserve">，采用统一Transformer架构，将图像分块与文本Token混合输入，端到端处理全身摄像头、触觉传感器等多源数据，生成结构化环境与姿态特征，解决传统CNN局部感受野局限，实现全局环境建模；</w:t>
      </w:r>
      <w:r>
        <w:br w:type="textWrapping"/>
      </w:r>
      <w:r>
        <w:t xml:space="preserve">VLM作为</w:t>
      </w:r>
      <w:r>
        <w:rPr>
          <w:b/>
        </w:rPr>
        <w:t xml:space="preserve">语义理解与知识推理中枢</w:t>
      </w:r>
      <w:r>
        <w:t xml:space="preserve">，基于预训练-微调范式，解析用户语音/文本指令（如“拾取杯子”），识别物体属性与场景需求，完成视觉与语言信息的跨模态对齐；</w:t>
      </w:r>
      <w:r>
        <w:br w:type="textWrapping"/>
      </w:r>
      <w:r>
        <w:t xml:space="preserve">VLA作为</w:t>
      </w:r>
      <w:r>
        <w:rPr>
          <w:b/>
        </w:rPr>
        <w:t xml:space="preserve">决策与控制中枢</w:t>
      </w:r>
      <w:r>
        <w:t xml:space="preserve">，采用分层设计，高层基于VLM输出规划任务流程（如“抓取-移动-放置”），</w:t>
      </w:r>
      <w:r>
        <w:rPr>
          <w:b/>
        </w:rPr>
        <w:t xml:space="preserve">低层通过扩散模型解码连续动作，直接生成关节控制指令，其创新的无语言转译设计，跳过传统文本中间层，实现视觉信号到动作指令的端到端生成，响应延迟大幅降低。</w:t>
      </w:r>
      <w:r>
        <w:br w:type="textWrapping"/>
      </w:r>
      <w:r>
        <w:t xml:space="preserve">![[Pasted image 20251215201509.png]]</w:t>
      </w:r>
      <w:r>
        <w:br w:type="textWrapping"/>
      </w:r>
      <w:r>
        <w:rPr>
          <w:b/>
        </w:rPr>
        <w:t xml:space="preserve">2）数据流协同</w:t>
      </w:r>
      <w:r>
        <w:br w:type="textWrapping"/>
      </w:r>
      <w:r>
        <w:rPr>
          <w:b/>
        </w:rPr>
        <w:t xml:space="preserve">形成闭环链路</w:t>
      </w:r>
      <w:r>
        <w:t xml:space="preserve">：传感器输入（视觉、触觉等）→ VLT提取多模态特征 → VLM进行语义理解与需求对齐 → VLA结合物理世界模型生成动作序列 → 执行器（电机、驱动件）执行动作 → 传感器反馈执行效果，实现动态调整。</w:t>
      </w:r>
    </w:p>
    <w:p>
      <w:pPr>
        <w:pStyle w:val="Heading2"/>
      </w:pPr>
      <w:bookmarkStart w:id="36" w:name="42-软件"/>
      <w:r>
        <w:t xml:space="preserve">4.2 软件</w:t>
      </w:r>
      <w:bookmarkEnd w:id="36"/>
    </w:p>
    <w:p>
      <w:pPr>
        <w:pStyle w:val="Heading3"/>
      </w:pPr>
      <w:bookmarkStart w:id="37" w:name="421-llms大语言模型及mllms多模态大语言模型"/>
      <w:r>
        <w:t xml:space="preserve">4.2.1 LLMs（大语言模型）及MLLMs（多模态大语言模型）</w:t>
      </w:r>
      <w:bookmarkEnd w:id="37"/>
    </w:p>
    <w:p>
      <w:pPr>
        <w:pStyle w:val="FirstParagraph"/>
      </w:pPr>
      <w:r>
        <w:t xml:space="preserve">[Deepsleep here]</w:t>
      </w:r>
      <w:r>
        <w:br w:type="textWrapping"/>
      </w:r>
      <w:r>
        <w:t xml:space="preserve">大语言模型是近年来人工智能领域最具革命性的技术突破之一，指在超大规模文本数据集上进行预训练的、参数数量巨大（通常达数十亿甚至数万亿级别）的深度学习模型。这类模型通过自监督学习，掌握了语言的统计规律与语义关联，能够处理各种语言任务，展现出强大的理解、生成与推理能力。</w:t>
      </w:r>
      <w:r>
        <w:br w:type="textWrapping"/>
      </w:r>
      <w:r>
        <w:t xml:space="preserve">![[Pasted image 20251215183934.png]]</w:t>
      </w:r>
    </w:p>
    <w:p>
      <w:pPr>
        <w:numPr>
          <w:numId w:val="1006"/>
          <w:ilvl w:val="0"/>
        </w:numPr>
      </w:pPr>
      <w:r>
        <w:t xml:space="preserve">规模巨大</w:t>
      </w:r>
      <w:r>
        <w:br w:type="textWrapping"/>
      </w:r>
      <w:r>
        <w:t xml:space="preserve">模型参数量可达千亿级别（如GPT-3有1750亿参数），训练数据覆盖互联网文本、书籍、代码、对话等多元来源，使其具备丰富的世界知识与语言表达能力。</w:t>
      </w:r>
    </w:p>
    <w:p>
      <w:pPr>
        <w:numPr>
          <w:numId w:val="1006"/>
          <w:ilvl w:val="0"/>
        </w:numPr>
      </w:pPr>
      <w:r>
        <w:t xml:space="preserve">泛化能力强</w:t>
      </w:r>
      <w:r>
        <w:br w:type="textWrapping"/>
      </w:r>
      <w:r>
        <w:t xml:space="preserve">无需针对特定任务进行微调，仅通过提示工程（Prompt Engineering）或少量示例（Few-shot Learning）即可完成翻译、问答、代码生成、逻辑推理等多种任务。</w:t>
      </w:r>
    </w:p>
    <w:p>
      <w:pPr>
        <w:numPr>
          <w:numId w:val="1006"/>
          <w:ilvl w:val="0"/>
        </w:numPr>
      </w:pPr>
      <w:r>
        <w:t xml:space="preserve">多模态扩展</w:t>
      </w:r>
      <w:r>
        <w:br w:type="textWrapping"/>
      </w:r>
      <w:r>
        <w:t xml:space="preserve">随着技术发展，LLM逐渐与视觉、语音等模态结合，形成多模态大模型（如GPT-4V、LLaVA），能够处理图像、文本、语音等多种输入，实现跨模态理解与交互。</w:t>
      </w:r>
    </w:p>
    <w:p>
      <w:pPr>
        <w:numPr>
          <w:numId w:val="1006"/>
          <w:ilvl w:val="0"/>
        </w:numPr>
      </w:pPr>
      <w:r>
        <w:t xml:space="preserve">涌现能力</w:t>
      </w:r>
      <w:r>
        <w:br w:type="textWrapping"/>
      </w:r>
      <w:r>
        <w:t xml:space="preserve">当模型规模达到一定程度后，会出现一些在较小模型中未见的能力，如复杂推理、指令跟随、思维链（Chain of Thought）等，这些能力使其在交互与规划任务中表现突出。</w:t>
      </w:r>
    </w:p>
    <w:p>
      <w:pPr>
        <w:pStyle w:val="FirstParagraph"/>
      </w:pPr>
      <w:r>
        <w:t xml:space="preserve">![[Pasted image 20251215185857.png]]</w:t>
      </w:r>
      <w:r>
        <w:br w:type="textWrapping"/>
      </w:r>
      <w:r>
        <w:t xml:space="preserve">经典的大语言模型的应用产品。</w:t>
      </w:r>
    </w:p>
    <w:p>
      <w:pPr>
        <w:pStyle w:val="Heading3"/>
      </w:pPr>
      <w:bookmarkStart w:id="38" w:name="422-wms世界模型"/>
      <w:r>
        <w:t xml:space="preserve">4.2.2 WMs（世界模型）</w:t>
      </w:r>
      <w:bookmarkEnd w:id="38"/>
    </w:p>
    <w:p>
      <w:pPr>
        <w:pStyle w:val="FirstParagraph"/>
      </w:pPr>
      <w:r>
        <w:t xml:space="preserve">世界模型（</w:t>
      </w:r>
      <w:r>
        <w:rPr>
          <w:i/>
        </w:rPr>
        <w:t xml:space="preserve">World Models</w:t>
      </w:r>
      <w:r>
        <w:t xml:space="preserve">）是人工智能领域一个至关重要的概念，它指的是一个能够对环境或世界的状态进行表征，并预测状态之间转移的模型 。这个模型的核心目标是让AI系统能够像人类一样，在内部构建一个对外部物理环境的模拟和理解 。核心思想是，通过训练一个生成式模型来模拟环境的动态，从而为智能体提供一个可以进行“想象”的内部世界。</w:t>
      </w:r>
      <w:r>
        <w:br w:type="textWrapping"/>
      </w:r>
      <w:r>
        <w:rPr>
          <w:b/>
        </w:rPr>
        <w:t xml:space="preserve">核心要素：</w:t>
      </w:r>
    </w:p>
    <w:p>
      <w:pPr>
        <w:numPr>
          <w:numId w:val="1007"/>
          <w:ilvl w:val="0"/>
        </w:numPr>
      </w:pPr>
      <w:r>
        <w:t xml:space="preserve">观测（</w:t>
      </w:r>
      <w:r>
        <w:rPr>
          <w:i/>
        </w:rPr>
        <w:t xml:space="preserve">Observation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从环境中接收到的原始感官数据，并通过降噪等方式处理提取信息。</w:t>
      </w:r>
    </w:p>
    <w:p>
      <w:pPr>
        <w:numPr>
          <w:numId w:val="1008"/>
          <w:ilvl w:val="0"/>
        </w:numPr>
      </w:pPr>
      <w:r>
        <w:t xml:space="preserve">状态（</w:t>
      </w:r>
      <w:r>
        <w:rPr>
          <w:i/>
        </w:rPr>
        <w:t xml:space="preserve">State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状态是对世界在某一时刻的完整描述。世界模型的目标之一就是维护一个对世界状态的准确估计。</w:t>
      </w:r>
    </w:p>
    <w:p>
      <w:pPr>
        <w:numPr>
          <w:numId w:val="1009"/>
          <w:ilvl w:val="0"/>
        </w:numPr>
      </w:pPr>
      <w:r>
        <w:t xml:space="preserve">行动（</w:t>
      </w:r>
      <w:r>
        <w:rPr>
          <w:i/>
        </w:rPr>
        <w:t xml:space="preserve">Action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行动指智能体能够做到的影响外部环境的功能，世界模型需要能够预测不同行动可能带来的后果。</w:t>
      </w:r>
    </w:p>
    <w:p>
      <w:pPr>
        <w:numPr>
          <w:numId w:val="1010"/>
          <w:ilvl w:val="0"/>
        </w:numPr>
      </w:pPr>
      <w:r>
        <w:t xml:space="preserve">潜在变量（</w:t>
      </w:r>
      <w:r>
        <w:rPr>
          <w:i/>
        </w:rPr>
        <w:t xml:space="preserve">Latent Variable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潜在变量代表了那些无法被观测到的、但对世界演化有重要影响的信息。通过从某个分布中采样潜在变量，世界模型可以生成一组合理的未来预测，从而处理现实世界中的不确定性 。</w:t>
      </w:r>
    </w:p>
    <w:p>
      <w:pPr>
        <w:pStyle w:val="FirstParagraph"/>
      </w:pPr>
      <w:r>
        <w:t xml:space="preserve">智能体通过观测来更新其对世界状态的估计，然后通过模拟不同行动在不同潜在变量影响下的结果，来进行规划和决策。</w:t>
      </w:r>
    </w:p>
    <w:p>
      <w:pPr>
        <w:pStyle w:val="BodyText"/>
      </w:pPr>
      <w:r>
        <w:rPr>
          <w:b/>
        </w:rPr>
        <w:t xml:space="preserve">模型架构</w:t>
      </w:r>
      <w:r>
        <w:br w:type="textWrapping"/>
      </w:r>
      <w:r>
        <w:t xml:space="preserve">![[Pasted image 20251215185112.jpg]]</w:t>
      </w:r>
    </w:p>
    <w:p>
      <w:pPr>
        <w:numPr>
          <w:numId w:val="1011"/>
          <w:ilvl w:val="0"/>
        </w:numPr>
      </w:pPr>
      <w:r>
        <w:t xml:space="preserve">视觉模型(</w:t>
      </w:r>
      <w:r>
        <w:rPr>
          <w:i/>
        </w:rPr>
        <w:t xml:space="preserve">Vision Model, V</w:t>
      </w:r>
      <w:r>
        <w:t xml:space="preserve">）：感知与表征</w:t>
      </w:r>
      <w:r>
        <w:br w:type="textWrapping"/>
      </w:r>
      <w:r>
        <w:t xml:space="preserve">将高维的、充满噪声的原始感官数据，转化为低维的、结构化的潜在表示，为整个系统的后续运作奠定了基础。</w:t>
      </w:r>
    </w:p>
    <w:p>
      <w:pPr>
        <w:numPr>
          <w:numId w:val="1011"/>
          <w:ilvl w:val="0"/>
        </w:numPr>
      </w:pPr>
      <w:r>
        <w:t xml:space="preserve">记忆模型（</w:t>
      </w:r>
      <w:r>
        <w:rPr>
          <w:i/>
        </w:rPr>
        <w:t xml:space="preserve">Memory Model, M</w:t>
      </w:r>
      <w:r>
        <w:t xml:space="preserve">）：学习与预测.</w:t>
      </w:r>
      <w:r>
        <w:br w:type="textWrapping"/>
      </w:r>
      <w:r>
        <w:t xml:space="preserve">学习环境在时间维度上的动态变化规律，并基于当前的状态和行动来预测未来的状态 。</w:t>
      </w:r>
    </w:p>
    <w:p>
      <w:pPr>
        <w:numPr>
          <w:numId w:val="1011"/>
          <w:ilvl w:val="0"/>
        </w:numPr>
      </w:pPr>
      <w:r>
        <w:t xml:space="preserve">控制器（</w:t>
      </w:r>
      <w:r>
        <w:rPr>
          <w:i/>
        </w:rPr>
        <w:t xml:space="preserve">Controller, C</w:t>
      </w:r>
      <w:r>
        <w:t xml:space="preserve">）：决策与规划</w:t>
      </w:r>
      <w:r>
        <w:br w:type="textWrapping"/>
      </w:r>
      <w:r>
        <w:t xml:space="preserve">基于已知的现实状态与预测的未来状态，来做出最优的决策和规划 。</w:t>
      </w:r>
    </w:p>
    <w:p>
      <w:pPr>
        <w:pStyle w:val="Heading2"/>
      </w:pPr>
      <w:bookmarkStart w:id="39" w:name="43-具身结合"/>
      <w:r>
        <w:t xml:space="preserve">4.3 具身（结合）</w:t>
      </w:r>
      <w:bookmarkEnd w:id="39"/>
    </w:p>
    <w:p>
      <w:pPr>
        <w:pStyle w:val="Heading3"/>
      </w:pPr>
      <w:bookmarkStart w:id="40" w:name="431-小鹏iron"/>
      <w:r>
        <w:t xml:space="preserve">4.3.1 小鹏IRON</w:t>
      </w:r>
      <w:bookmarkEnd w:id="40"/>
    </w:p>
    <w:p>
      <w:pPr>
        <w:pStyle w:val="FirstParagraph"/>
      </w:pPr>
      <w:r>
        <w:t xml:space="preserve">在基本的VLT+VLA的电机关节驱动上加入了VLM架构，使得按照用户进行运动得到实现。能够在感知周围额环境的同时，寻找到目标物体，并根据传感器数据与指令语义调整控制参数。</w:t>
      </w:r>
    </w:p>
    <w:p>
      <w:pPr>
        <w:pStyle w:val="Heading3"/>
      </w:pPr>
      <w:bookmarkStart w:id="41" w:name="432-bestman"/>
      <w:r>
        <w:t xml:space="preserve">4.3.2 BestMan</w:t>
      </w:r>
      <w:bookmarkEnd w:id="41"/>
    </w:p>
    <w:p>
      <w:pPr>
        <w:pStyle w:val="FirstParagraph"/>
      </w:pPr>
      <w:r>
        <w:t xml:space="preserve">（PPT做好了）</w:t>
      </w:r>
    </w:p>
    <w:p>
      <w:pPr>
        <w:pStyle w:val="Heading2"/>
      </w:pPr>
      <w:bookmarkStart w:id="42" w:name="44训练可选机器人学校"/>
      <w:r>
        <w:t xml:space="preserve">4.4训练（可选）“机器人学校”</w:t>
      </w:r>
      <w:bookmarkEnd w:id="42"/>
    </w:p>
    <w:p>
      <w:pPr>
        <w:pStyle w:val="FirstParagraph"/>
      </w:pPr>
      <w:r>
        <w:t xml:space="preserve">技术+例子</w:t>
      </w:r>
    </w:p>
    <w:p>
      <w:pPr>
        <w:pStyle w:val="Heading2"/>
      </w:pPr>
      <w:bookmarkStart w:id="43" w:name="45-落地应用"/>
      <w:r>
        <w:t xml:space="preserve">4.5 落地应用</w:t>
      </w:r>
      <w:bookmarkEnd w:id="43"/>
    </w:p>
    <w:p>
      <w:pPr>
        <w:pStyle w:val="Heading1"/>
      </w:pPr>
      <w:bookmarkStart w:id="44" w:name="五总结展望略"/>
      <w:r>
        <w:t xml:space="preserve">五、总结展望（略）</w:t>
      </w:r>
      <w:bookmarkEnd w:id="44"/>
    </w:p>
    <w:p>
      <w:pPr>
        <w:pStyle w:val="FirstParagraph"/>
      </w:pPr>
      <w:r>
        <w:t xml:space="preserve">技术突破</w:t>
      </w:r>
    </w:p>
    <w:p>
      <w:pPr>
        <w:pStyle w:val="BodyText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b617fc4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a175d822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d668c35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2025-12-15T13:38:59Z</dcterms:created>
  <dcterms:modified xsi:type="dcterms:W3CDTF">2025-12-15T13:38:59Z</dcterms:modified>
</cp:coreProperties>
</file>