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一、</w:t>
      </w:r>
      <w:r>
        <w:rPr>
          <w:rFonts w:ascii="微软雅黑" w:hAnsi="微软雅黑" w:eastAsia="微软雅黑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课程资料交付</w:t>
      </w: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说明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为了把贵方的课程部署到课程智能体系统中，我方需要贵方提供课程大纲、课件教材、教学视频、练习题和师生名单等资料。系统上线后，学生可以按知识点学习资料、做练习、向 AI 助教提问，教师可以查看班级学情和薄弱知识点。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系统中所有内容都围绕「章节 → 知识点」组织：资料和题目挂在知识点上，学情也按知识点统计。因此请贵方首先确定课程大纲，其他资料再按大纲中的章节名和知识点名称填写。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本说明列出每类资料的内容和格式要求，配套的 Excel 模板已预置表头、下拉选项和示例，按模板填写即可。灰色斜体行是示例，提交前请删除或覆盖。红色表头为必填，蓝色表头为选填。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资源登记不需要填写页数或视频时长。页数、时长由系统处理；历史成绩和作答记录也不需要提供。</w:t>
      </w:r>
    </w:p>
    <w:p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交付清单总览</w:t>
      </w:r>
    </w:p>
    <w:p>
      <w:pPr>
        <w:numPr>
          <w:ilvl w:val="0"/>
          <w:numId w:val="0"/>
        </w:num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721"/>
        <w:gridCol w:w="1814"/>
        <w:gridCol w:w="2041"/>
        <w:gridCol w:w="1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72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资料</w:t>
            </w:r>
          </w:p>
        </w:tc>
        <w:tc>
          <w:tcPr>
            <w:tcW w:w="181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是否必需</w:t>
            </w:r>
          </w:p>
        </w:tc>
        <w:tc>
          <w:tcPr>
            <w:tcW w:w="204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交付形式</w:t>
            </w:r>
          </w:p>
        </w:tc>
        <w:tc>
          <w:tcPr>
            <w:tcW w:w="192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对应模板工作表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课程基本信息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必需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填写模板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课程大纲（章节与知识点）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必需，最先提供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填写模板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大纲表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教材文献、课件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必需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原始文件 + 登记表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资源登记表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教学视频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建议提供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原始文件 + 登记表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资源登记表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练习题库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必需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填写模板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题库表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学生名单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正式上线前必需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填写模板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学生名单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7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教师名单</w:t>
            </w:r>
          </w:p>
        </w:tc>
        <w:tc>
          <w:tcPr>
            <w:tcW w:w="181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正式上线前必需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填写模板</w:t>
            </w:r>
          </w:p>
        </w:tc>
        <w:tc>
          <w:tcPr>
            <w:tcW w:w="192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教师名单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建议提交顺序：</w:t>
      </w:r>
    </w:p>
    <w:p>
      <w:pPr>
        <w:pStyle w:val="16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第一批：课程信息 + 大纲表（我方据此搭建课程框架，并与贵方确认）。</w:t>
      </w:r>
    </w:p>
    <w:p>
      <w:pPr>
        <w:pStyle w:val="16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第二批：题库表 + 教材课件及资源登记表（系统可开始试运行）。</w:t>
      </w:r>
    </w:p>
    <w:p>
      <w:pPr>
        <w:pStyle w:val="16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第三批：教学视频、学生名单与教师名单（正式上线）。</w:t>
      </w:r>
    </w:p>
    <w:p>
      <w:pP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br w:type="page"/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三、各项资料的具体要求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3.1 课程基本信息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填写模板中「课程信息」工作表。课程名称为必填，课程代码、学期、学分、使用班级等为选填。请同时留下资料联系人，便于我方核对。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 课程大纲（章节与知识点）</w:t>
      </w:r>
    </w:p>
    <w:p>
      <w:pPr>
        <w:jc w:val="center"/>
      </w:pPr>
      <w:r>
        <w:drawing>
          <wp:inline distT="0" distB="0" distL="114300" distR="114300">
            <wp:extent cx="4083685" cy="43770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填写模板中「大纲表」，一行一个知识点。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247"/>
        <w:gridCol w:w="6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列</w:t>
            </w:r>
          </w:p>
        </w:tc>
        <w:tc>
          <w:tcPr>
            <w:tcW w:w="1247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62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章节名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建议格式「第1章 绪论」；同一章的每一行写法必须完全一致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知识点名称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整门课内不能重名；建议 2～12 个字，如「顺序表」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学时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整数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是否重点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下拉选择「是 / 否」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一句话介绍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展示给学生，建议 50 字以内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先修知识点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建议填写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学本知识点前应先掌握的知识点名称，多个用顿号「、」分隔，必须是表中已有的知识点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进阶知识点</w:t>
            </w:r>
          </w:p>
        </w:tc>
        <w:tc>
          <w:tcPr>
            <w:tcW w:w="124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学完后可继续深入的知识点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知识点颗粒度建议：</w:t>
      </w:r>
    </w:p>
    <w:p>
      <w:pPr>
        <w:pStyle w:val="16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一个知识点对应 1～4 学时的教学内容，一门课通常 20～60 个知识点。</w:t>
      </w:r>
    </w:p>
    <w:p>
      <w:pPr>
        <w:pStyle w:val="16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太粗（如整章一个知识点）会导致学情分析无法定位薄弱点；太细（如每页 PPT 一个）会增加后续资源和题目的标注工作量。</w:t>
      </w:r>
    </w:p>
    <w:p>
      <w:pPr>
        <w:pStyle w:val="16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大纲确定后请尽量不要再改名称。如需改名，请同步修改资源登记表和题库表中的对应写法。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3.3 教材文献与课件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请提供原始文件，并在「资源登记表」中为每个文件登记一行。必填列为文件名、资源标题、资源类型、所属章节；关联知识点、来源和备注为选填。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41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资源类型</w:t>
            </w:r>
          </w:p>
        </w:tc>
        <w:tc>
          <w:tcPr>
            <w:tcW w:w="3402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可接受格式</w:t>
            </w:r>
          </w:p>
        </w:tc>
        <w:tc>
          <w:tcPr>
            <w:tcW w:w="419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学生端效果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教材文献</w:t>
            </w:r>
          </w:p>
        </w:tc>
        <w:tc>
          <w:tcPr>
            <w:tcW w:w="3402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PDF（推荐）、DOCX、DOC、TXT</w:t>
            </w:r>
          </w:p>
        </w:tc>
        <w:tc>
          <w:tcPr>
            <w:tcW w:w="4195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PDF 可在线阅读；Word、TXT 仅供下载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课件</w:t>
            </w:r>
          </w:p>
        </w:tc>
        <w:tc>
          <w:tcPr>
            <w:tcW w:w="3402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PPTX、PPT、PDF</w:t>
            </w:r>
          </w:p>
        </w:tc>
        <w:tc>
          <w:tcPr>
            <w:tcW w:w="4195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系统自动转为在线阅读版，同时保留原文件供下载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格式要求：</w:t>
      </w:r>
    </w:p>
    <w:p>
      <w:pPr>
        <w:pStyle w:val="16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文字可提取：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PDF 必须是可以选中、复制文字的版本（由 Word / PPT 导出的即可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扫描件、拍照件学生可以看，但 AI 助教无法读取其内容，也就无法据此答疑出题。如只有扫描件，请在登记表备注中注明。）</w:t>
      </w:r>
    </w:p>
    <w:p>
      <w:pPr>
        <w:pStyle w:val="16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不加密：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请提供无密码、未加密的文件。</w:t>
      </w:r>
    </w:p>
    <w:p>
      <w:pPr>
        <w:pStyle w:val="16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动画：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在线阅读版不保留 PPT 动画和嵌入音视频；含重要动画的内容建议另录成视频。</w:t>
      </w:r>
    </w:p>
    <w:p>
      <w:pPr>
        <w:pStyle w:val="16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文件名：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建议简短、含义明确，例如「第3章_栈与队列.pdf」；同一门课内文件名不要重复。</w:t>
      </w:r>
    </w:p>
    <w:p>
      <w:pPr>
        <w:pStyle w:val="16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版本：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请只提供最终使用的版本，避免新旧版混在一起。</w:t>
      </w:r>
    </w:p>
    <w:p>
      <w:pPr>
        <w:pStyle w:val="16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版权：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请确认贵方有权在本系统中向学生提供这些资料。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3.4 教学视频</w:t>
      </w:r>
    </w:p>
    <w:p>
      <w:pPr>
        <w:pStyle w:val="16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格式：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推荐 MP4 格式（视频编码 H.264、音频编码 AAC），这是所有主流浏览器都能直接播放的格式。也接受 MOV、WebM、MKV，但部分浏览器可能无法播放，我方可能需要转码。</w:t>
      </w:r>
    </w:p>
    <w:p>
      <w:pPr>
        <w:pStyle w:val="16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清晰度与时长：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建议 720p 或 1080p；单个视频建议控制在 30 分钟以内，长录课可按知识点切分，便于学生按知识点学习。</w:t>
      </w:r>
    </w:p>
    <w:p>
      <w:pPr>
        <w:pStyle w:val="16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登记：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同样在「资源登记表」中登记，类型选「教学视频」。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 练习题库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填写模板中「题库表」，一行一道题。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61"/>
        <w:gridCol w:w="6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列</w:t>
            </w:r>
          </w:p>
        </w:tc>
        <w:tc>
          <w:tcPr>
            <w:tcW w:w="13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623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所属章节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与大纲表中的章节名完全一致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知识点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与大纲表一致；考查多个知识点时用顿号分隔，第一个为主知识点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下拉选择「单选题 / 多选题 / 判断题 / 填空题」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难度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1～5 的整数，1 最易；不填按 3 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分值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1～100 的整数；不填按 5 分处理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题干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纯文字，可粘贴代码；不要粘贴图片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选项 A～H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视题型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选择题从 A 起连续填写；判断题只填 A、B；填空题全部留空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答案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见下方题型说明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解析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强烈建议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学生答错后显示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配图文件名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23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与「题图」文件夹中的文件名完全一致，含扩展名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题型说明：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单选题：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题型填「单选题」。选项从 A 起连续填写，至少 2 个、最多 8 个。答案只填一个字母，如 B。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多选题：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题型填「多选题」。选项规则与单选题相同。答案按字母从小到大连写，如 ACD，不要加逗号、空格或顿号。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判断题：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题型填「判断题」。选项 A 填「正确」，选项 B 填「错误」，C 至 H 留空。答案填 A 或 B。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填空题：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题型填「填空题」。选项 A 至 H 全部留空。题干中每个空写四个下划线 ____ 。只有一个空时，答案直接填写；同一空有多种正确写法时用 | 分隔，如 先进先出|FIFO。有多个空时，按从左到右的顺序用中文分号 ； 隔开。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不收录：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简答题、编程题不能自动判分，不要放入本题库表。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数量与质量建议：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每个知识点建议至少 5 道题，并覆盖不同难度，系统才能比较准确地判断学生对该知识点的掌握情况。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题目配图：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文件：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需要配图时，将图片放入「题图」文件夹，并在「配图文件名」列填写该文件名，含扩展名，例如 12.png。文件名须与文件夹中的文件完全一致。一题一张图。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格式：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接受 PNG、JPG、JPEG、WEBP、GIF。不配图时该列留空。不要把图片粘贴进 Excel，也不需要准备公网地址。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3.6 学生名单与教师名单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7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名单</w:t>
            </w:r>
          </w:p>
        </w:tc>
        <w:tc>
          <w:tcPr>
            <w:tcW w:w="283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必填列</w:t>
            </w:r>
          </w:p>
        </w:tc>
        <w:tc>
          <w:tcPr>
            <w:tcW w:w="476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选填列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学生名单</w:t>
            </w:r>
          </w:p>
        </w:tc>
        <w:tc>
          <w:tcPr>
            <w:tcW w:w="283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用户名、姓名</w:t>
            </w:r>
          </w:p>
        </w:tc>
        <w:tc>
          <w:tcPr>
            <w:tcW w:w="476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初始密码、班级、学号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教师名单</w:t>
            </w:r>
          </w:p>
        </w:tc>
        <w:tc>
          <w:tcPr>
            <w:tcW w:w="283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用户名、姓名</w:t>
            </w:r>
          </w:p>
        </w:tc>
        <w:tc>
          <w:tcPr>
            <w:tcW w:w="476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初始密码、部门、职称、负责课程</w:t>
            </w:r>
          </w:p>
        </w:tc>
      </w:tr>
    </w:tbl>
    <w:p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用户名：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即登录账号，全平台唯一；建议学生使用学号、教师使用工号，只包含字母、数字和下划线。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初始密码：</w:t>
      </w:r>
      <w:r>
        <w:rPr>
          <w:rFonts w:hint="eastAsia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初始密码至少 6 位，可留空并统一告知我方初始密码格式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学号：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模板中用户名、学号列已设为文本格式，请直接填写，避免开头的 0 丢失。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隐私：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名单包含个人信息，请使用加密压缩包发送，密码通过电话或其他渠道单独告知。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选课：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学生加入课程无需额外名单：上线后教师会获得一个课程邀请码，学生登录后输入邀请码即可加入。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四、交付方式与文件夹结构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请按以下结构整理后打包（文件较大时可使用网盘或移动硬盘）：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课程资料_课程名称_日期/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├── 课程资料收集模板.xlsx      </w:t>
      </w:r>
      <w:r>
        <w:rPr>
          <w:rFonts w:hint="eastAsia" w:ascii="Consolas" w:hAnsi="Consolas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（已填写）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├── 教材文献/                  （PDF、Word 等）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├── 课件/                      （PPT、PPTX、PDF）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├── 教学视频/                  （MP4 等）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├── 题图/                      （如有含图题目）</w:t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└── 账号名单_加密.zip          （学生名单、教师名单，可单独发送）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文件夹中的文件名须与资源登记表「文件名」列完全一致（包括扩展名）。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题目配图放在「题图」文件夹，文件名与题库表「配图文件名」列完全一致。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如果贵方题库原本是 Word 文档或其他系统导出的文件，也可以直接提供原文件，我方协助转换；但请务必补充每道题对应的章节和知识点。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425"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资料分批提交时，请在压缩包名称中注明批次，如「第一批_大纲」。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五、提交前自查清单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☐  大纲表中没有重名的知识点，每个知识点都填写了所属章节。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资源登记表、题库表中的章节名与知识点名称，均能在大纲表中逐字找到。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资源登记表中的每个文件名，都能在交付文件夹中找到对应文件，反之亦然。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PDF 可以选中复制文字；文件均未加密码。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视频可以在电脑浏览器中正常播放（推荐 MP4）。资源登记表不填写页数或时长。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☐  题库中单选答案为一个字母，多选答案按字母顺序连写；判断题的 A、B 分别为「正确」「错误」；填空题用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____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或“（）”</w:t>
      </w: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 xml:space="preserve"> 标空。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配图文件名能在「题图」文件夹中找到，格式为 PNG、JPG、JPEG、WEBP 或 GIF。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题目答案已经教师核对。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学生、教师名单中用户名无重复，初始密码不少于 6 位。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Chars="0" w:firstLine="0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☐  Excel 中的灰色示例行已删除或覆盖，表头未改动。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六、常见问题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问：资料没法一次性准备齐，可以分批给吗？</w:t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答：</w:t>
      </w: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可以。大纲表请最先提供，其余资料可以按章节陆续补充；上线后教师也可以在系统内自行上传资料、添加题目。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问：只有纸质教材或扫描版 PDF 怎么办？</w:t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答：</w:t>
      </w: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扫描版可以上传供学生阅读，但 AI 助教读不到其中的内容。如希望 AI 能基于教材答疑，请提供电子版教材，或先做文字识别（OCR）转为可复制文字的 PDF。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问：已有题库在其他系统中，可以导出给你们吗？</w:t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答：</w:t>
      </w: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可以，Excel、Word 或 JSON 均可。请同时提供导出文件的格式说明，并补充每道题的章节和知识点。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问：AI 助教的回答依据是什么？</w:t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答：</w:t>
      </w: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依据贵方提供的教材、课件中的文字内容和题库。资料越完整、文字越清晰，AI 的回答越准确。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问：学习数据（作答记录、掌握度）需要提供吗？</w:t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答：</w:t>
      </w:r>
      <w:r>
        <w:rPr>
          <w:rFonts w:ascii="微软雅黑" w:hAnsi="微软雅黑" w:eastAsia="微软雅黑"/>
          <w:color w:val="000000" w:themeColor="text1"/>
          <w:sz w:val="21"/>
          <w14:textFill>
            <w14:solidFill>
              <w14:schemeClr w14:val="tx1"/>
            </w14:solidFill>
          </w14:textFill>
        </w:rPr>
        <w:t>不需要。系统会根据学生上线后的练习自动统计，历史成绩无需导入。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00" w:firstLineChars="200"/>
        <w:textAlignment w:val="auto"/>
        <w:rPr>
          <w:color w:val="000000" w:themeColor="text1"/>
          <w:highlight w:val="none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:highlight w:val="yellow"/>
          <w:shd w:val="clear" w:color="auto" w:fill="auto"/>
          <w14:textFill>
            <w14:solidFill>
              <w14:schemeClr w14:val="tx1"/>
            </w14:solidFill>
          </w14:textFill>
        </w:rPr>
        <w:t>如有任何疑问，请联系我方项目对接人。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1C935"/>
    <w:multiLevelType w:val="singleLevel"/>
    <w:tmpl w:val="A3C1C935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4B1BD13"/>
    <w:multiLevelType w:val="singleLevel"/>
    <w:tmpl w:val="A4B1BD1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94A421"/>
    <w:multiLevelType w:val="singleLevel"/>
    <w:tmpl w:val="FA94A42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E410880"/>
    <w:multiLevelType w:val="singleLevel"/>
    <w:tmpl w:val="3E41088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5FFDB691"/>
    <w:multiLevelType w:val="singleLevel"/>
    <w:tmpl w:val="5FFDB69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0B43572"/>
    <w:multiLevelType w:val="singleLevel"/>
    <w:tmpl w:val="60B43572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573E281"/>
    <w:multiLevelType w:val="singleLevel"/>
    <w:tmpl w:val="7573E28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7FE0F673"/>
    <w:multiLevelType w:val="singleLevel"/>
    <w:tmpl w:val="7FE0F67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2"/>
  </w:num>
  <w:num w:numId="8">
    <w:abstractNumId w:val="9"/>
  </w:num>
  <w:num w:numId="9">
    <w:abstractNumId w:val="11"/>
  </w:num>
  <w:num w:numId="10">
    <w:abstractNumId w:val="10"/>
  </w:num>
  <w:num w:numId="11">
    <w:abstractNumId w:val="13"/>
  </w:num>
  <w:num w:numId="12">
    <w:abstractNumId w:val="1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90AFF"/>
    <w:rsid w:val="180E17A0"/>
    <w:rsid w:val="27FD65A5"/>
    <w:rsid w:val="4F5B10BA"/>
    <w:rsid w:val="60774EDF"/>
    <w:rsid w:val="64BC7713"/>
    <w:rsid w:val="673F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CQYDDD</cp:lastModifiedBy>
  <dcterms:modified xsi:type="dcterms:W3CDTF">2026-10-12T04:56:53Z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B818504AE905424FB56F28B36B59075E_12</vt:lpwstr>
  </property>
</Properties>
</file>