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35bda9823baec2e6f4dbcc4f0bd9ba459cec5e"/>
      <w:r>
        <w:t xml:space="preserve">OpenMind Software Automation Business Plan</w:t>
      </w:r>
      <w:bookmarkEnd w:id="20"/>
    </w:p>
    <w:p>
      <w:pPr>
        <w:pStyle w:val="Heading2"/>
      </w:pPr>
      <w:bookmarkStart w:id="21" w:name="executive-summary"/>
      <w:r>
        <w:t xml:space="preserve">Executive Summary</w:t>
      </w:r>
      <w:bookmarkEnd w:id="21"/>
    </w:p>
    <w:p>
      <w:pPr>
        <w:pStyle w:val="FirstParagraph"/>
      </w:pPr>
      <w:r>
        <w:t xml:space="preserve">OpenMind Technologies aims to revolutionize software development through advanced automation technologies that leverage artificial intelligence and machine learning. Our mission is to significantly reduce the time, cost, and complexity of software creation while improving quality and maintainability. By combining the innovative capabilities of the OpenMind and Skrypt codebases, we will deliver a comprehensive platform that automates key aspects of the software development lifecycle.</w:t>
      </w:r>
    </w:p>
    <w:p>
      <w:pPr>
        <w:pStyle w:val="BodyText"/>
      </w:pPr>
      <w:r>
        <w:t xml:space="preserve">The company will focus on developing and commercializing a suite of software automation tools that assist developers in requirements analysis, code generation, testing, and maintenance. Our competitive advantage lies in our proprietary algorithms for code understanding, generation, and optimization, which have been developed through years of research and development in AI-assisted programming.</w:t>
      </w:r>
    </w:p>
    <w:p>
      <w:pPr>
        <w:pStyle w:val="BodyText"/>
      </w:pPr>
      <w:r>
        <w:t xml:space="preserve">OpenMind Technologies projects to achieve profitability by year three of operations, with an initial customer base of 100 enterprise clients growing to 500 by year five. The company requires an initial investment of €5 million to cover technology development, staffing, and marketing costs until the break-even point.</w:t>
      </w:r>
    </w:p>
    <w:p>
      <w:pPr>
        <w:pStyle w:val="Heading2"/>
      </w:pPr>
      <w:bookmarkStart w:id="22" w:name="company-description"/>
      <w:r>
        <w:t xml:space="preserve">Company Description</w:t>
      </w:r>
      <w:bookmarkEnd w:id="22"/>
    </w:p>
    <w:p>
      <w:pPr>
        <w:pStyle w:val="Heading3"/>
      </w:pPr>
      <w:bookmarkStart w:id="23" w:name="vision-and-mission"/>
      <w:r>
        <w:t xml:space="preserve">Vision and Mission</w:t>
      </w:r>
      <w:bookmarkEnd w:id="23"/>
    </w:p>
    <w:p>
      <w:pPr>
        <w:pStyle w:val="FirstParagraph"/>
      </w:pPr>
      <w:r>
        <w:rPr>
          <w:b/>
        </w:rPr>
        <w:t xml:space="preserve">Vision:</w:t>
      </w:r>
      <w:r>
        <w:t xml:space="preserve"> </w:t>
      </w:r>
      <w:r>
        <w:t xml:space="preserve">To transform software development through intelligent automation, making high-quality software creation accessible, efficient, and scalable.</w:t>
      </w:r>
    </w:p>
    <w:p>
      <w:pPr>
        <w:pStyle w:val="BodyText"/>
      </w:pPr>
      <w:r>
        <w:rPr>
          <w:b/>
        </w:rPr>
        <w:t xml:space="preserve">Mission:</w:t>
      </w:r>
      <w:r>
        <w:t xml:space="preserve"> </w:t>
      </w:r>
      <w:r>
        <w:t xml:space="preserve">To empower developers and organizations with AI-driven tools that automate repetitive aspects of software development, allowing them to focus on innovation and creativity.</w:t>
      </w:r>
    </w:p>
    <w:p>
      <w:pPr>
        <w:pStyle w:val="Heading3"/>
      </w:pPr>
      <w:bookmarkStart w:id="24" w:name="legal-structure"/>
      <w:r>
        <w:t xml:space="preserve">Legal Structure</w:t>
      </w:r>
      <w:bookmarkEnd w:id="24"/>
    </w:p>
    <w:p>
      <w:pPr>
        <w:pStyle w:val="FirstParagraph"/>
      </w:pPr>
      <w:r>
        <w:t xml:space="preserve">OpenMind Technologies will be established as a GmbH (Gesellschaft mit beschränkter Haftung) under German law, with headquarters in Berlin. The company will operate as a technology provider with a focus on B2B software solutions.</w:t>
      </w:r>
    </w:p>
    <w:p>
      <w:pPr>
        <w:pStyle w:val="Heading3"/>
      </w:pPr>
      <w:bookmarkStart w:id="25" w:name="core-values"/>
      <w:r>
        <w:t xml:space="preserve">Core Values</w:t>
      </w:r>
      <w:bookmarkEnd w:id="25"/>
    </w:p>
    <w:p>
      <w:pPr>
        <w:numPr>
          <w:ilvl w:val="0"/>
          <w:numId w:val="1001"/>
        </w:numPr>
        <w:pStyle w:val="Compact"/>
      </w:pPr>
      <w:r>
        <w:rPr>
          <w:b/>
        </w:rPr>
        <w:t xml:space="preserve">Innovation:</w:t>
      </w:r>
      <w:r>
        <w:t xml:space="preserve"> </w:t>
      </w:r>
      <w:r>
        <w:t xml:space="preserve">Continuously pushing the boundaries of what’s possible in software automation</w:t>
      </w:r>
    </w:p>
    <w:p>
      <w:pPr>
        <w:numPr>
          <w:ilvl w:val="0"/>
          <w:numId w:val="1001"/>
        </w:numPr>
        <w:pStyle w:val="Compact"/>
      </w:pPr>
      <w:r>
        <w:rPr>
          <w:b/>
        </w:rPr>
        <w:t xml:space="preserve">Quality:</w:t>
      </w:r>
      <w:r>
        <w:t xml:space="preserve"> </w:t>
      </w:r>
      <w:r>
        <w:t xml:space="preserve">Ensuring that automated solutions meet or exceed the quality of manually created software</w:t>
      </w:r>
    </w:p>
    <w:p>
      <w:pPr>
        <w:numPr>
          <w:ilvl w:val="0"/>
          <w:numId w:val="1001"/>
        </w:numPr>
        <w:pStyle w:val="Compact"/>
      </w:pPr>
      <w:r>
        <w:rPr>
          <w:b/>
        </w:rPr>
        <w:t xml:space="preserve">Transparency:</w:t>
      </w:r>
      <w:r>
        <w:t xml:space="preserve"> </w:t>
      </w:r>
      <w:r>
        <w:t xml:space="preserve">Providing clear insights into how automated systems make decisions</w:t>
      </w:r>
    </w:p>
    <w:p>
      <w:pPr>
        <w:numPr>
          <w:ilvl w:val="0"/>
          <w:numId w:val="1001"/>
        </w:numPr>
        <w:pStyle w:val="Compact"/>
      </w:pPr>
      <w:r>
        <w:rPr>
          <w:b/>
        </w:rPr>
        <w:t xml:space="preserve">Developer-Centric:</w:t>
      </w:r>
      <w:r>
        <w:t xml:space="preserve"> </w:t>
      </w:r>
      <w:r>
        <w:t xml:space="preserve">Designing tools that enhance rather than replace human developers</w:t>
      </w:r>
    </w:p>
    <w:p>
      <w:pPr>
        <w:numPr>
          <w:ilvl w:val="0"/>
          <w:numId w:val="1001"/>
        </w:numPr>
        <w:pStyle w:val="Compact"/>
      </w:pPr>
      <w:r>
        <w:rPr>
          <w:b/>
        </w:rPr>
        <w:t xml:space="preserve">Continuous Learning:</w:t>
      </w:r>
      <w:r>
        <w:t xml:space="preserve"> </w:t>
      </w:r>
      <w:r>
        <w:t xml:space="preserve">Evolving our systems through ongoing research and real-world feedback</w:t>
      </w:r>
    </w:p>
    <w:p>
      <w:pPr>
        <w:pStyle w:val="Heading3"/>
      </w:pPr>
      <w:bookmarkStart w:id="26" w:name="business-model"/>
      <w:r>
        <w:t xml:space="preserve">Business Model</w:t>
      </w:r>
      <w:bookmarkEnd w:id="26"/>
    </w:p>
    <w:p>
      <w:pPr>
        <w:pStyle w:val="FirstParagraph"/>
      </w:pPr>
      <w:r>
        <w:t xml:space="preserve">OpenMind Technologies will operate on a subscription-based model with tiered pricing based on usage volume and features. The company will offer:</w:t>
      </w:r>
    </w:p>
    <w:p>
      <w:pPr>
        <w:numPr>
          <w:ilvl w:val="0"/>
          <w:numId w:val="1002"/>
        </w:numPr>
        <w:pStyle w:val="Compact"/>
      </w:pPr>
      <w:r>
        <w:rPr>
          <w:b/>
        </w:rPr>
        <w:t xml:space="preserve">Enterprise Licenses:</w:t>
      </w:r>
      <w:r>
        <w:t xml:space="preserve"> </w:t>
      </w:r>
      <w:r>
        <w:t xml:space="preserve">Annual subscriptions for large organizations with extensive development needs</w:t>
      </w:r>
    </w:p>
    <w:p>
      <w:pPr>
        <w:numPr>
          <w:ilvl w:val="0"/>
          <w:numId w:val="1002"/>
        </w:numPr>
        <w:pStyle w:val="Compact"/>
      </w:pPr>
      <w:r>
        <w:rPr>
          <w:b/>
        </w:rPr>
        <w:t xml:space="preserve">Team Subscriptions:</w:t>
      </w:r>
      <w:r>
        <w:t xml:space="preserve"> </w:t>
      </w:r>
      <w:r>
        <w:t xml:space="preserve">Monthly or annual subscriptions for development teams</w:t>
      </w:r>
    </w:p>
    <w:p>
      <w:pPr>
        <w:numPr>
          <w:ilvl w:val="0"/>
          <w:numId w:val="1002"/>
        </w:numPr>
        <w:pStyle w:val="Compact"/>
      </w:pPr>
      <w:r>
        <w:rPr>
          <w:b/>
        </w:rPr>
        <w:t xml:space="preserve">Professional Services:</w:t>
      </w:r>
      <w:r>
        <w:t xml:space="preserve"> </w:t>
      </w:r>
      <w:r>
        <w:t xml:space="preserve">Implementation, training, and customization services</w:t>
      </w:r>
    </w:p>
    <w:p>
      <w:pPr>
        <w:numPr>
          <w:ilvl w:val="0"/>
          <w:numId w:val="1002"/>
        </w:numPr>
        <w:pStyle w:val="Compact"/>
      </w:pPr>
      <w:r>
        <w:rPr>
          <w:b/>
        </w:rPr>
        <w:t xml:space="preserve">API Access:</w:t>
      </w:r>
      <w:r>
        <w:t xml:space="preserve"> </w:t>
      </w:r>
      <w:r>
        <w:t xml:space="preserve">Usage-based pricing for integration with existing development workflows</w:t>
      </w:r>
    </w:p>
    <w:p>
      <w:pPr>
        <w:pStyle w:val="Heading2"/>
      </w:pPr>
      <w:bookmarkStart w:id="27" w:name="market-analysis"/>
      <w:r>
        <w:t xml:space="preserve">Market Analysis</w:t>
      </w:r>
      <w:bookmarkEnd w:id="27"/>
    </w:p>
    <w:p>
      <w:pPr>
        <w:pStyle w:val="Heading3"/>
      </w:pPr>
      <w:bookmarkStart w:id="28" w:name="software-development-industry-overview"/>
      <w:r>
        <w:t xml:space="preserve">Software Development Industry Overview</w:t>
      </w:r>
      <w:bookmarkEnd w:id="28"/>
    </w:p>
    <w:p>
      <w:pPr>
        <w:pStyle w:val="FirstParagraph"/>
      </w:pPr>
      <w:r>
        <w:t xml:space="preserve">The global software development market is valued at approximately €1.5 trillion and is expected to grow at a CAGR of 11.7% through 2030. Key industry metrics include:</w:t>
      </w:r>
    </w:p>
    <w:p>
      <w:pPr>
        <w:numPr>
          <w:ilvl w:val="0"/>
          <w:numId w:val="1003"/>
        </w:numPr>
        <w:pStyle w:val="Compact"/>
      </w:pPr>
      <w:r>
        <w:t xml:space="preserve">Global developer population: 27.7 million (2024)</w:t>
      </w:r>
    </w:p>
    <w:p>
      <w:pPr>
        <w:numPr>
          <w:ilvl w:val="0"/>
          <w:numId w:val="1003"/>
        </w:numPr>
        <w:pStyle w:val="Compact"/>
      </w:pPr>
      <w:r>
        <w:t xml:space="preserve">Average developer salary: €65,000 in Germany, €85,000 in the US</w:t>
      </w:r>
    </w:p>
    <w:p>
      <w:pPr>
        <w:numPr>
          <w:ilvl w:val="0"/>
          <w:numId w:val="1003"/>
        </w:numPr>
        <w:pStyle w:val="Compact"/>
      </w:pPr>
      <w:r>
        <w:t xml:space="preserve">Software development costs: Typically 50-60% of total IT budgets</w:t>
      </w:r>
    </w:p>
    <w:p>
      <w:pPr>
        <w:numPr>
          <w:ilvl w:val="0"/>
          <w:numId w:val="1003"/>
        </w:numPr>
        <w:pStyle w:val="Compact"/>
      </w:pPr>
      <w:r>
        <w:t xml:space="preserve">Time-to-market pressures: 78% of organizations report increasing pressure to deliver software faster</w:t>
      </w:r>
    </w:p>
    <w:p>
      <w:pPr>
        <w:pStyle w:val="Heading3"/>
      </w:pPr>
      <w:bookmarkStart w:id="29" w:name="market-trends"/>
      <w:r>
        <w:t xml:space="preserve">Market Trends</w:t>
      </w:r>
      <w:bookmarkEnd w:id="29"/>
    </w:p>
    <w:p>
      <w:pPr>
        <w:numPr>
          <w:ilvl w:val="0"/>
          <w:numId w:val="1004"/>
        </w:numPr>
        <w:pStyle w:val="Compact"/>
      </w:pPr>
      <w:r>
        <w:rPr>
          <w:b/>
        </w:rPr>
        <w:t xml:space="preserve">AI in Development:</w:t>
      </w:r>
      <w:r>
        <w:t xml:space="preserve"> </w:t>
      </w:r>
      <w:r>
        <w:t xml:space="preserve">Growing adoption of AI-assisted programming tools and code generators</w:t>
      </w:r>
    </w:p>
    <w:p>
      <w:pPr>
        <w:numPr>
          <w:ilvl w:val="0"/>
          <w:numId w:val="1004"/>
        </w:numPr>
        <w:pStyle w:val="Compact"/>
      </w:pPr>
      <w:r>
        <w:rPr>
          <w:b/>
        </w:rPr>
        <w:t xml:space="preserve">Developer Shortage:</w:t>
      </w:r>
      <w:r>
        <w:t xml:space="preserve"> </w:t>
      </w:r>
      <w:r>
        <w:t xml:space="preserve">Persistent global shortage of skilled developers driving automation needs</w:t>
      </w:r>
    </w:p>
    <w:p>
      <w:pPr>
        <w:numPr>
          <w:ilvl w:val="0"/>
          <w:numId w:val="1004"/>
        </w:numPr>
        <w:pStyle w:val="Compact"/>
      </w:pPr>
      <w:r>
        <w:rPr>
          <w:b/>
        </w:rPr>
        <w:t xml:space="preserve">Low-Code/No-Code:</w:t>
      </w:r>
      <w:r>
        <w:t xml:space="preserve"> </w:t>
      </w:r>
      <w:r>
        <w:t xml:space="preserve">Expanding market for simplified development approaches</w:t>
      </w:r>
    </w:p>
    <w:p>
      <w:pPr>
        <w:numPr>
          <w:ilvl w:val="0"/>
          <w:numId w:val="1004"/>
        </w:numPr>
        <w:pStyle w:val="Compact"/>
      </w:pPr>
      <w:r>
        <w:rPr>
          <w:b/>
        </w:rPr>
        <w:t xml:space="preserve">DevOps Acceleration:</w:t>
      </w:r>
      <w:r>
        <w:t xml:space="preserve"> </w:t>
      </w:r>
      <w:r>
        <w:t xml:space="preserve">Increasing focus on automating the entire development pipeline</w:t>
      </w:r>
    </w:p>
    <w:p>
      <w:pPr>
        <w:numPr>
          <w:ilvl w:val="0"/>
          <w:numId w:val="1004"/>
        </w:numPr>
        <w:pStyle w:val="Compact"/>
      </w:pPr>
      <w:r>
        <w:rPr>
          <w:b/>
        </w:rPr>
        <w:t xml:space="preserve">Technical Debt:</w:t>
      </w:r>
      <w:r>
        <w:t xml:space="preserve"> </w:t>
      </w:r>
      <w:r>
        <w:t xml:space="preserve">Organizations struggling with maintenance of legacy codebases</w:t>
      </w:r>
    </w:p>
    <w:p>
      <w:pPr>
        <w:pStyle w:val="Heading3"/>
      </w:pPr>
      <w:bookmarkStart w:id="30" w:name="target-market"/>
      <w:r>
        <w:t xml:space="preserve">Target Market</w:t>
      </w:r>
      <w:bookmarkEnd w:id="30"/>
    </w:p>
    <w:p>
      <w:pPr>
        <w:pStyle w:val="FirstParagraph"/>
      </w:pPr>
      <w:r>
        <w:t xml:space="preserve">OpenMind Technologies will focus on the following customer segments:</w:t>
      </w:r>
    </w:p>
    <w:p>
      <w:pPr>
        <w:numPr>
          <w:ilvl w:val="0"/>
          <w:numId w:val="1005"/>
        </w:numPr>
        <w:pStyle w:val="Compact"/>
      </w:pPr>
      <w:r>
        <w:rPr>
          <w:b/>
        </w:rPr>
        <w:t xml:space="preserve">Enterprise IT Departments:</w:t>
      </w:r>
      <w:r>
        <w:t xml:space="preserve"> </w:t>
      </w:r>
      <w:r>
        <w:t xml:space="preserve">Large organizations with substantial in-house development teams</w:t>
      </w:r>
    </w:p>
    <w:p>
      <w:pPr>
        <w:numPr>
          <w:ilvl w:val="0"/>
          <w:numId w:val="1005"/>
        </w:numPr>
        <w:pStyle w:val="Compact"/>
      </w:pPr>
      <w:r>
        <w:rPr>
          <w:b/>
        </w:rPr>
        <w:t xml:space="preserve">Software Development Companies:</w:t>
      </w:r>
      <w:r>
        <w:t xml:space="preserve"> </w:t>
      </w:r>
      <w:r>
        <w:t xml:space="preserve">Firms specializing in custom software development</w:t>
      </w:r>
    </w:p>
    <w:p>
      <w:pPr>
        <w:numPr>
          <w:ilvl w:val="0"/>
          <w:numId w:val="1005"/>
        </w:numPr>
        <w:pStyle w:val="Compact"/>
      </w:pPr>
      <w:r>
        <w:rPr>
          <w:b/>
        </w:rPr>
        <w:t xml:space="preserve">System Integrators:</w:t>
      </w:r>
      <w:r>
        <w:t xml:space="preserve"> </w:t>
      </w:r>
      <w:r>
        <w:t xml:space="preserve">Companies that implement and integrate software systems</w:t>
      </w:r>
    </w:p>
    <w:p>
      <w:pPr>
        <w:numPr>
          <w:ilvl w:val="0"/>
          <w:numId w:val="1005"/>
        </w:numPr>
        <w:pStyle w:val="Compact"/>
      </w:pPr>
      <w:r>
        <w:rPr>
          <w:b/>
        </w:rPr>
        <w:t xml:space="preserve">Technology Startups:</w:t>
      </w:r>
      <w:r>
        <w:t xml:space="preserve"> </w:t>
      </w:r>
      <w:r>
        <w:t xml:space="preserve">Fast-growing companies needing to accelerate development</w:t>
      </w:r>
    </w:p>
    <w:p>
      <w:pPr>
        <w:numPr>
          <w:ilvl w:val="0"/>
          <w:numId w:val="1005"/>
        </w:numPr>
        <w:pStyle w:val="Compact"/>
      </w:pPr>
      <w:r>
        <w:rPr>
          <w:b/>
        </w:rPr>
        <w:t xml:space="preserve">Government and Public Sector:</w:t>
      </w:r>
      <w:r>
        <w:t xml:space="preserve"> </w:t>
      </w:r>
      <w:r>
        <w:t xml:space="preserve">Organizations with large-scale software needs and limited resources</w:t>
      </w:r>
    </w:p>
    <w:p>
      <w:pPr>
        <w:pStyle w:val="Heading3"/>
      </w:pPr>
      <w:bookmarkStart w:id="31" w:name="competitive-analysis"/>
      <w:r>
        <w:t xml:space="preserve">Competitive Analysis</w:t>
      </w:r>
      <w:bookmarkEnd w:id="31"/>
    </w:p>
    <w:tbl>
      <w:tblPr>
        <w:tblStyle w:val="Table"/>
        <w:tblW w:type="pct" w:w="4999.999999999999"/>
        <w:tblLook w:firstRow="1"/>
      </w:tblPr>
      <w:tblGrid>
        <w:gridCol w:w="2448"/>
        <w:gridCol w:w="1584"/>
        <w:gridCol w:w="1728"/>
        <w:gridCol w:w="2160"/>
      </w:tblGrid>
      <w:tr>
        <w:trPr>
          <w:cnfStyle w:firstRow="1"/>
        </w:trPr>
        <w:tc>
          <w:tcPr>
            <w:tcBorders>
              <w:bottom w:val="single"/>
            </w:tcBorders>
            <w:vAlign w:val="bottom"/>
          </w:tcPr>
          <w:p>
            <w:pPr>
              <w:pStyle w:val="Compact"/>
              <w:jc w:val="left"/>
            </w:pPr>
            <w:r>
              <w:t xml:space="preserve">Competitor Type</w:t>
            </w:r>
          </w:p>
        </w:tc>
        <w:tc>
          <w:tcPr>
            <w:tcBorders>
              <w:bottom w:val="single"/>
            </w:tcBorders>
            <w:vAlign w:val="bottom"/>
          </w:tcPr>
          <w:p>
            <w:pPr>
              <w:pStyle w:val="Compact"/>
              <w:jc w:val="left"/>
            </w:pPr>
            <w:r>
              <w:t xml:space="preserve">Strengths</w:t>
            </w:r>
          </w:p>
        </w:tc>
        <w:tc>
          <w:tcPr>
            <w:tcBorders>
              <w:bottom w:val="single"/>
            </w:tcBorders>
            <w:vAlign w:val="bottom"/>
          </w:tcPr>
          <w:p>
            <w:pPr>
              <w:pStyle w:val="Compact"/>
              <w:jc w:val="left"/>
            </w:pPr>
            <w:r>
              <w:t xml:space="preserve">Weaknesses</w:t>
            </w:r>
          </w:p>
        </w:tc>
        <w:tc>
          <w:tcPr>
            <w:tcBorders>
              <w:bottom w:val="single"/>
            </w:tcBorders>
            <w:vAlign w:val="bottom"/>
          </w:tcPr>
          <w:p>
            <w:pPr>
              <w:pStyle w:val="Compact"/>
              <w:jc w:val="left"/>
            </w:pPr>
            <w:r>
              <w:t xml:space="preserve">Our Advantage</w:t>
            </w:r>
          </w:p>
        </w:tc>
      </w:tr>
      <w:tr>
        <w:tc>
          <w:p>
            <w:pPr>
              <w:pStyle w:val="Compact"/>
              <w:jc w:val="left"/>
            </w:pPr>
            <w:r>
              <w:t xml:space="preserve">AI Code Assistants (GitHub Copilot, Amazon CodeWhisperer)</w:t>
            </w:r>
          </w:p>
        </w:tc>
        <w:tc>
          <w:p>
            <w:pPr>
              <w:pStyle w:val="Compact"/>
              <w:jc w:val="left"/>
            </w:pPr>
            <w:r>
              <w:t xml:space="preserve">Strong code completion, wide language support</w:t>
            </w:r>
          </w:p>
        </w:tc>
        <w:tc>
          <w:p>
            <w:pPr>
              <w:pStyle w:val="Compact"/>
              <w:jc w:val="left"/>
            </w:pPr>
            <w:r>
              <w:t xml:space="preserve">Limited system-level understanding, focus on individual tasks</w:t>
            </w:r>
          </w:p>
        </w:tc>
        <w:tc>
          <w:p>
            <w:pPr>
              <w:pStyle w:val="Compact"/>
              <w:jc w:val="left"/>
            </w:pPr>
            <w:r>
              <w:t xml:space="preserve">Comprehensive automation across the entire development lifecycle, deeper understanding of system architecture</w:t>
            </w:r>
          </w:p>
        </w:tc>
      </w:tr>
      <w:tr>
        <w:tc>
          <w:p>
            <w:pPr>
              <w:pStyle w:val="Compact"/>
              <w:jc w:val="left"/>
            </w:pPr>
            <w:r>
              <w:t xml:space="preserve">Low-Code Platforms (OutSystems, Mendix)</w:t>
            </w:r>
          </w:p>
        </w:tc>
        <w:tc>
          <w:p>
            <w:pPr>
              <w:pStyle w:val="Compact"/>
              <w:jc w:val="left"/>
            </w:pPr>
            <w:r>
              <w:t xml:space="preserve">Visual development, rapid deployment</w:t>
            </w:r>
          </w:p>
        </w:tc>
        <w:tc>
          <w:p>
            <w:pPr>
              <w:pStyle w:val="Compact"/>
              <w:jc w:val="left"/>
            </w:pPr>
            <w:r>
              <w:t xml:space="preserve">Limited flexibility, vendor lock-in</w:t>
            </w:r>
          </w:p>
        </w:tc>
        <w:tc>
          <w:p>
            <w:pPr>
              <w:pStyle w:val="Compact"/>
              <w:jc w:val="left"/>
            </w:pPr>
            <w:r>
              <w:t xml:space="preserve">Full-code generation with greater customization, integration with existing codebases</w:t>
            </w:r>
          </w:p>
        </w:tc>
      </w:tr>
      <w:tr>
        <w:tc>
          <w:p>
            <w:pPr>
              <w:pStyle w:val="Compact"/>
              <w:jc w:val="left"/>
            </w:pPr>
            <w:r>
              <w:t xml:space="preserve">Code Generation Tools (OpenAI Codex, Tabnine)</w:t>
            </w:r>
          </w:p>
        </w:tc>
        <w:tc>
          <w:p>
            <w:pPr>
              <w:pStyle w:val="Compact"/>
              <w:jc w:val="left"/>
            </w:pPr>
            <w:r>
              <w:t xml:space="preserve">Powerful language models, good for boilerplate code</w:t>
            </w:r>
          </w:p>
        </w:tc>
        <w:tc>
          <w:p>
            <w:pPr>
              <w:pStyle w:val="Compact"/>
              <w:jc w:val="left"/>
            </w:pPr>
            <w:r>
              <w:t xml:space="preserve">Lack context awareness, inconsistent quality</w:t>
            </w:r>
          </w:p>
        </w:tc>
        <w:tc>
          <w:p>
            <w:pPr>
              <w:pStyle w:val="Compact"/>
              <w:jc w:val="left"/>
            </w:pPr>
            <w:r>
              <w:t xml:space="preserve">Superior context understanding, consistent high-quality output, specialized for enterprise needs</w:t>
            </w:r>
          </w:p>
        </w:tc>
      </w:tr>
      <w:tr>
        <w:tc>
          <w:p>
            <w:pPr>
              <w:pStyle w:val="Compact"/>
              <w:jc w:val="left"/>
            </w:pPr>
            <w:r>
              <w:t xml:space="preserve">Traditional Development Tools (IDEs, frameworks)</w:t>
            </w:r>
          </w:p>
        </w:tc>
        <w:tc>
          <w:p>
            <w:pPr>
              <w:pStyle w:val="Compact"/>
              <w:jc w:val="left"/>
            </w:pPr>
            <w:r>
              <w:t xml:space="preserve">Established workflows, developer familiarity</w:t>
            </w:r>
          </w:p>
        </w:tc>
        <w:tc>
          <w:p>
            <w:pPr>
              <w:pStyle w:val="Compact"/>
              <w:jc w:val="left"/>
            </w:pPr>
            <w:r>
              <w:t xml:space="preserve">Limited automation, manual processes</w:t>
            </w:r>
          </w:p>
        </w:tc>
        <w:tc>
          <w:p>
            <w:pPr>
              <w:pStyle w:val="Compact"/>
              <w:jc w:val="left"/>
            </w:pPr>
            <w:r>
              <w:t xml:space="preserve">Seamless integration with existing tools while providing significant automation benefits</w:t>
            </w:r>
          </w:p>
        </w:tc>
      </w:tr>
    </w:tbl>
    <w:p>
      <w:pPr>
        <w:pStyle w:val="Heading3"/>
      </w:pPr>
      <w:bookmarkStart w:id="32" w:name="market-size-and-opportunity"/>
      <w:r>
        <w:t xml:space="preserve">Market Size and Opportunity</w:t>
      </w:r>
      <w:bookmarkEnd w:id="32"/>
    </w:p>
    <w:p>
      <w:pPr>
        <w:pStyle w:val="FirstParagraph"/>
      </w:pPr>
      <w:r>
        <w:t xml:space="preserve">The addressable market for software automation tools is estimated at €25 billion annually, with:</w:t>
      </w:r>
    </w:p>
    <w:p>
      <w:pPr>
        <w:numPr>
          <w:ilvl w:val="0"/>
          <w:numId w:val="1006"/>
        </w:numPr>
        <w:pStyle w:val="Compact"/>
      </w:pPr>
      <w:r>
        <w:t xml:space="preserve">Enterprise segment: €15 billion</w:t>
      </w:r>
    </w:p>
    <w:p>
      <w:pPr>
        <w:numPr>
          <w:ilvl w:val="0"/>
          <w:numId w:val="1006"/>
        </w:numPr>
        <w:pStyle w:val="Compact"/>
      </w:pPr>
      <w:r>
        <w:t xml:space="preserve">Mid-market segment: €7 billion</w:t>
      </w:r>
    </w:p>
    <w:p>
      <w:pPr>
        <w:numPr>
          <w:ilvl w:val="0"/>
          <w:numId w:val="1006"/>
        </w:numPr>
        <w:pStyle w:val="Compact"/>
      </w:pPr>
      <w:r>
        <w:t xml:space="preserve">Small business segment: €3 billion</w:t>
      </w:r>
    </w:p>
    <w:p>
      <w:pPr>
        <w:pStyle w:val="FirstParagraph"/>
      </w:pPr>
      <w:r>
        <w:t xml:space="preserve">The market for AI-assisted development tools specifically is growing at 35% annually, representing a significant opportunity for early movers with advanced technology.</w:t>
      </w:r>
    </w:p>
    <w:p>
      <w:pPr>
        <w:pStyle w:val="Heading2"/>
      </w:pPr>
      <w:bookmarkStart w:id="33" w:name="technology-and-product"/>
      <w:r>
        <w:t xml:space="preserve">Technology and Product</w:t>
      </w:r>
      <w:bookmarkEnd w:id="33"/>
    </w:p>
    <w:p>
      <w:pPr>
        <w:pStyle w:val="Heading3"/>
      </w:pPr>
      <w:bookmarkStart w:id="34" w:name="core-technology"/>
      <w:r>
        <w:t xml:space="preserve">Core Technology</w:t>
      </w:r>
      <w:bookmarkEnd w:id="34"/>
    </w:p>
    <w:p>
      <w:pPr>
        <w:pStyle w:val="FirstParagraph"/>
      </w:pPr>
      <w:r>
        <w:t xml:space="preserve">OpenMind Technologies’ platform is built on two foundational codebases:</w:t>
      </w:r>
    </w:p>
    <w:p>
      <w:pPr>
        <w:numPr>
          <w:ilvl w:val="0"/>
          <w:numId w:val="1007"/>
        </w:numPr>
      </w:pPr>
      <w:r>
        <w:rPr>
          <w:b/>
        </w:rPr>
        <w:t xml:space="preserve">OpenMind:</w:t>
      </w:r>
      <w:r>
        <w:t xml:space="preserve"> </w:t>
      </w:r>
      <w:r>
        <w:t xml:space="preserve">An infrastructure framework for knowledge accumulation and deduction in universal distributed form, providing the AI backbone for understanding code context, requirements, and system architecture.</w:t>
      </w:r>
    </w:p>
    <w:p>
      <w:pPr>
        <w:numPr>
          <w:ilvl w:val="0"/>
          <w:numId w:val="1007"/>
        </w:numPr>
      </w:pPr>
      <w:r>
        <w:rPr>
          <w:b/>
        </w:rPr>
        <w:t xml:space="preserve">Skrypt:</w:t>
      </w:r>
      <w:r>
        <w:t xml:space="preserve"> </w:t>
      </w:r>
      <w:r>
        <w:t xml:space="preserve">A specialized codebase for automated code generation, optimization, and transformation, capable of working across multiple programming languages and paradigms.</w:t>
      </w:r>
    </w:p>
    <w:p>
      <w:pPr>
        <w:pStyle w:val="FirstParagraph"/>
      </w:pPr>
      <w:r>
        <w:t xml:space="preserve">Together, these technologies enable a comprehensive approach to software automation that goes beyond simple code generation to understand the entire software development lifecycle.</w:t>
      </w:r>
    </w:p>
    <w:p>
      <w:pPr>
        <w:pStyle w:val="Heading3"/>
      </w:pPr>
      <w:bookmarkStart w:id="35" w:name="key-technological-capabilities"/>
      <w:r>
        <w:t xml:space="preserve">Key Technological Capabilities</w:t>
      </w:r>
      <w:bookmarkEnd w:id="35"/>
    </w:p>
    <w:p>
      <w:pPr>
        <w:numPr>
          <w:ilvl w:val="0"/>
          <w:numId w:val="1008"/>
        </w:numPr>
        <w:pStyle w:val="Compact"/>
      </w:pPr>
      <w:r>
        <w:rPr>
          <w:b/>
        </w:rPr>
        <w:t xml:space="preserve">Code Understanding:</w:t>
      </w:r>
      <w:r>
        <w:t xml:space="preserve"> </w:t>
      </w:r>
      <w:r>
        <w:t xml:space="preserve">Advanced parsing and semantic analysis of existing codebases</w:t>
      </w:r>
    </w:p>
    <w:p>
      <w:pPr>
        <w:numPr>
          <w:ilvl w:val="0"/>
          <w:numId w:val="1008"/>
        </w:numPr>
        <w:pStyle w:val="Compact"/>
      </w:pPr>
      <w:r>
        <w:rPr>
          <w:b/>
        </w:rPr>
        <w:t xml:space="preserve">Context-Aware Generation:</w:t>
      </w:r>
      <w:r>
        <w:t xml:space="preserve"> </w:t>
      </w:r>
      <w:r>
        <w:t xml:space="preserve">Creation of code that fits seamlessly into existing systems</w:t>
      </w:r>
    </w:p>
    <w:p>
      <w:pPr>
        <w:numPr>
          <w:ilvl w:val="0"/>
          <w:numId w:val="1008"/>
        </w:numPr>
        <w:pStyle w:val="Compact"/>
      </w:pPr>
      <w:r>
        <w:rPr>
          <w:b/>
        </w:rPr>
        <w:t xml:space="preserve">Architecture Inference:</w:t>
      </w:r>
      <w:r>
        <w:t xml:space="preserve"> </w:t>
      </w:r>
      <w:r>
        <w:t xml:space="preserve">Ability to understand and extend system architecture</w:t>
      </w:r>
    </w:p>
    <w:p>
      <w:pPr>
        <w:numPr>
          <w:ilvl w:val="0"/>
          <w:numId w:val="1008"/>
        </w:numPr>
        <w:pStyle w:val="Compact"/>
      </w:pPr>
      <w:r>
        <w:rPr>
          <w:b/>
        </w:rPr>
        <w:t xml:space="preserve">Multi-Language Support:</w:t>
      </w:r>
      <w:r>
        <w:t xml:space="preserve"> </w:t>
      </w:r>
      <w:r>
        <w:t xml:space="preserve">Compatibility with major programming languages and frameworks</w:t>
      </w:r>
    </w:p>
    <w:p>
      <w:pPr>
        <w:numPr>
          <w:ilvl w:val="0"/>
          <w:numId w:val="1008"/>
        </w:numPr>
        <w:pStyle w:val="Compact"/>
      </w:pPr>
      <w:r>
        <w:rPr>
          <w:b/>
        </w:rPr>
        <w:t xml:space="preserve">Quality Assurance:</w:t>
      </w:r>
      <w:r>
        <w:t xml:space="preserve"> </w:t>
      </w:r>
      <w:r>
        <w:t xml:space="preserve">Automated testing and validation of generated code</w:t>
      </w:r>
    </w:p>
    <w:p>
      <w:pPr>
        <w:numPr>
          <w:ilvl w:val="0"/>
          <w:numId w:val="1008"/>
        </w:numPr>
        <w:pStyle w:val="Compact"/>
      </w:pPr>
      <w:r>
        <w:rPr>
          <w:b/>
        </w:rPr>
        <w:t xml:space="preserve">Refactoring Intelligence:</w:t>
      </w:r>
      <w:r>
        <w:t xml:space="preserve"> </w:t>
      </w:r>
      <w:r>
        <w:t xml:space="preserve">Smart code restructuring while preserving functionality</w:t>
      </w:r>
    </w:p>
    <w:p>
      <w:pPr>
        <w:numPr>
          <w:ilvl w:val="0"/>
          <w:numId w:val="1008"/>
        </w:numPr>
        <w:pStyle w:val="Compact"/>
      </w:pPr>
      <w:r>
        <w:rPr>
          <w:b/>
        </w:rPr>
        <w:t xml:space="preserve">Knowledge Accumulation:</w:t>
      </w:r>
      <w:r>
        <w:t xml:space="preserve"> </w:t>
      </w:r>
      <w:r>
        <w:t xml:space="preserve">Learning from each project to improve future generations</w:t>
      </w:r>
    </w:p>
    <w:p>
      <w:pPr>
        <w:pStyle w:val="Heading3"/>
      </w:pPr>
      <w:bookmarkStart w:id="36" w:name="product-suite"/>
      <w:r>
        <w:t xml:space="preserve">Product Suite</w:t>
      </w:r>
      <w:bookmarkEnd w:id="36"/>
    </w:p>
    <w:p>
      <w:pPr>
        <w:numPr>
          <w:ilvl w:val="0"/>
          <w:numId w:val="1009"/>
        </w:numPr>
        <w:pStyle w:val="Compact"/>
      </w:pPr>
      <w:r>
        <w:rPr>
          <w:b/>
        </w:rPr>
        <w:t xml:space="preserve">OpenMind Studio:</w:t>
      </w:r>
      <w:r>
        <w:t xml:space="preserve"> </w:t>
      </w:r>
      <w:r>
        <w:t xml:space="preserve">Integrated development environment with AI-assisted coding</w:t>
      </w:r>
    </w:p>
    <w:p>
      <w:pPr>
        <w:numPr>
          <w:ilvl w:val="1"/>
          <w:numId w:val="1010"/>
        </w:numPr>
        <w:pStyle w:val="Compact"/>
      </w:pPr>
      <w:r>
        <w:t xml:space="preserve">Intelligent code completion and generation</w:t>
      </w:r>
    </w:p>
    <w:p>
      <w:pPr>
        <w:numPr>
          <w:ilvl w:val="1"/>
          <w:numId w:val="1010"/>
        </w:numPr>
        <w:pStyle w:val="Compact"/>
      </w:pPr>
      <w:r>
        <w:t xml:space="preserve">Automated refactoring and optimization</w:t>
      </w:r>
    </w:p>
    <w:p>
      <w:pPr>
        <w:numPr>
          <w:ilvl w:val="1"/>
          <w:numId w:val="1010"/>
        </w:numPr>
        <w:pStyle w:val="Compact"/>
      </w:pPr>
      <w:r>
        <w:t xml:space="preserve">Context-aware documentation generation</w:t>
      </w:r>
    </w:p>
    <w:p>
      <w:pPr>
        <w:numPr>
          <w:ilvl w:val="1"/>
          <w:numId w:val="1010"/>
        </w:numPr>
        <w:pStyle w:val="Compact"/>
      </w:pPr>
      <w:r>
        <w:t xml:space="preserve">Integrated testing and validation</w:t>
      </w:r>
    </w:p>
    <w:p>
      <w:pPr>
        <w:numPr>
          <w:ilvl w:val="0"/>
          <w:numId w:val="1009"/>
        </w:numPr>
        <w:pStyle w:val="Compact"/>
      </w:pPr>
      <w:r>
        <w:rPr>
          <w:b/>
        </w:rPr>
        <w:t xml:space="preserve">OpenMind Architect:</w:t>
      </w:r>
      <w:r>
        <w:t xml:space="preserve"> </w:t>
      </w:r>
      <w:r>
        <w:t xml:space="preserve">System design and architecture automation</w:t>
      </w:r>
    </w:p>
    <w:p>
      <w:pPr>
        <w:numPr>
          <w:ilvl w:val="1"/>
          <w:numId w:val="1011"/>
        </w:numPr>
        <w:pStyle w:val="Compact"/>
      </w:pPr>
      <w:r>
        <w:t xml:space="preserve">Requirements analysis and formalization</w:t>
      </w:r>
    </w:p>
    <w:p>
      <w:pPr>
        <w:numPr>
          <w:ilvl w:val="1"/>
          <w:numId w:val="1011"/>
        </w:numPr>
        <w:pStyle w:val="Compact"/>
      </w:pPr>
      <w:r>
        <w:t xml:space="preserve">Architecture pattern recognition and application</w:t>
      </w:r>
    </w:p>
    <w:p>
      <w:pPr>
        <w:numPr>
          <w:ilvl w:val="1"/>
          <w:numId w:val="1011"/>
        </w:numPr>
        <w:pStyle w:val="Compact"/>
      </w:pPr>
      <w:r>
        <w:t xml:space="preserve">Component relationship mapping</w:t>
      </w:r>
    </w:p>
    <w:p>
      <w:pPr>
        <w:numPr>
          <w:ilvl w:val="1"/>
          <w:numId w:val="1011"/>
        </w:numPr>
        <w:pStyle w:val="Compact"/>
      </w:pPr>
      <w:r>
        <w:t xml:space="preserve">Technical debt identification and resolution</w:t>
      </w:r>
    </w:p>
    <w:p>
      <w:pPr>
        <w:numPr>
          <w:ilvl w:val="0"/>
          <w:numId w:val="1009"/>
        </w:numPr>
        <w:pStyle w:val="Compact"/>
      </w:pPr>
      <w:r>
        <w:rPr>
          <w:b/>
        </w:rPr>
        <w:t xml:space="preserve">OpenMind Pipeline:</w:t>
      </w:r>
      <w:r>
        <w:t xml:space="preserve"> </w:t>
      </w:r>
      <w:r>
        <w:t xml:space="preserve">CI/CD integration for automated development workflows</w:t>
      </w:r>
    </w:p>
    <w:p>
      <w:pPr>
        <w:numPr>
          <w:ilvl w:val="1"/>
          <w:numId w:val="1012"/>
        </w:numPr>
        <w:pStyle w:val="Compact"/>
      </w:pPr>
      <w:r>
        <w:t xml:space="preserve">Automated code review and quality checks</w:t>
      </w:r>
    </w:p>
    <w:p>
      <w:pPr>
        <w:numPr>
          <w:ilvl w:val="1"/>
          <w:numId w:val="1012"/>
        </w:numPr>
        <w:pStyle w:val="Compact"/>
      </w:pPr>
      <w:r>
        <w:t xml:space="preserve">Test generation and execution</w:t>
      </w:r>
    </w:p>
    <w:p>
      <w:pPr>
        <w:numPr>
          <w:ilvl w:val="1"/>
          <w:numId w:val="1012"/>
        </w:numPr>
        <w:pStyle w:val="Compact"/>
      </w:pPr>
      <w:r>
        <w:t xml:space="preserve">Deployment optimization</w:t>
      </w:r>
    </w:p>
    <w:p>
      <w:pPr>
        <w:numPr>
          <w:ilvl w:val="1"/>
          <w:numId w:val="1012"/>
        </w:numPr>
        <w:pStyle w:val="Compact"/>
      </w:pPr>
      <w:r>
        <w:t xml:space="preserve">Performance analysis and enhancement</w:t>
      </w:r>
    </w:p>
    <w:p>
      <w:pPr>
        <w:numPr>
          <w:ilvl w:val="0"/>
          <w:numId w:val="1009"/>
        </w:numPr>
        <w:pStyle w:val="Compact"/>
      </w:pPr>
      <w:r>
        <w:rPr>
          <w:b/>
        </w:rPr>
        <w:t xml:space="preserve">OpenMind Legacy:</w:t>
      </w:r>
      <w:r>
        <w:t xml:space="preserve"> </w:t>
      </w:r>
      <w:r>
        <w:t xml:space="preserve">Specialized tools for modernizing legacy systems</w:t>
      </w:r>
    </w:p>
    <w:p>
      <w:pPr>
        <w:numPr>
          <w:ilvl w:val="1"/>
          <w:numId w:val="1013"/>
        </w:numPr>
        <w:pStyle w:val="Compact"/>
      </w:pPr>
      <w:r>
        <w:t xml:space="preserve">Code analysis and understanding</w:t>
      </w:r>
    </w:p>
    <w:p>
      <w:pPr>
        <w:numPr>
          <w:ilvl w:val="1"/>
          <w:numId w:val="1013"/>
        </w:numPr>
        <w:pStyle w:val="Compact"/>
      </w:pPr>
      <w:r>
        <w:t xml:space="preserve">Automated migration to modern frameworks</w:t>
      </w:r>
    </w:p>
    <w:p>
      <w:pPr>
        <w:numPr>
          <w:ilvl w:val="1"/>
          <w:numId w:val="1013"/>
        </w:numPr>
        <w:pStyle w:val="Compact"/>
      </w:pPr>
      <w:r>
        <w:t xml:space="preserve">API generation for legacy systems</w:t>
      </w:r>
    </w:p>
    <w:p>
      <w:pPr>
        <w:numPr>
          <w:ilvl w:val="1"/>
          <w:numId w:val="1013"/>
        </w:numPr>
        <w:pStyle w:val="Compact"/>
      </w:pPr>
      <w:r>
        <w:t xml:space="preserve">Technical debt reduction</w:t>
      </w:r>
    </w:p>
    <w:p>
      <w:pPr>
        <w:pStyle w:val="Heading3"/>
      </w:pPr>
      <w:bookmarkStart w:id="37" w:name="product-development-roadmap"/>
      <w:r>
        <w:t xml:space="preserve">Product Development Roadmap</w:t>
      </w:r>
      <w:bookmarkEnd w:id="37"/>
    </w:p>
    <w:tbl>
      <w:tblPr>
        <w:tblStyle w:val="Table"/>
        <w:tblW w:type="pct" w:w="5000.0"/>
        <w:tblLook w:firstRow="1"/>
      </w:tblPr>
      <w:tblGrid>
        <w:gridCol w:w="2554"/>
        <w:gridCol w:w="5365"/>
      </w:tblGrid>
      <w:tr>
        <w:trPr>
          <w:cnfStyle w:firstRow="1"/>
        </w:trPr>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Product Initiatives</w:t>
            </w:r>
          </w:p>
        </w:tc>
      </w:tr>
      <w:tr>
        <w:tc>
          <w:p>
            <w:pPr>
              <w:pStyle w:val="Compact"/>
              <w:jc w:val="left"/>
            </w:pPr>
            <w:r>
              <w:t xml:space="preserve">Launch</w:t>
            </w:r>
          </w:p>
        </w:tc>
        <w:tc>
          <w:p>
            <w:pPr>
              <w:pStyle w:val="Compact"/>
              <w:jc w:val="left"/>
            </w:pPr>
            <w:r>
              <w:t xml:space="preserve">OpenMind Studio core features, basic code generation capabilities</w:t>
            </w:r>
          </w:p>
        </w:tc>
      </w:tr>
      <w:tr>
        <w:tc>
          <w:p>
            <w:pPr>
              <w:pStyle w:val="Compact"/>
              <w:jc w:val="left"/>
            </w:pPr>
            <w:r>
              <w:t xml:space="preserve">Year 1</w:t>
            </w:r>
          </w:p>
        </w:tc>
        <w:tc>
          <w:p>
            <w:pPr>
              <w:pStyle w:val="Compact"/>
              <w:jc w:val="left"/>
            </w:pPr>
            <w:r>
              <w:t xml:space="preserve">Enhanced language support, integration with popular IDEs, initial architecture tools</w:t>
            </w:r>
          </w:p>
        </w:tc>
      </w:tr>
      <w:tr>
        <w:tc>
          <w:p>
            <w:pPr>
              <w:pStyle w:val="Compact"/>
              <w:jc w:val="left"/>
            </w:pPr>
            <w:r>
              <w:t xml:space="preserve">Year 2</w:t>
            </w:r>
          </w:p>
        </w:tc>
        <w:tc>
          <w:p>
            <w:pPr>
              <w:pStyle w:val="Compact"/>
              <w:jc w:val="left"/>
            </w:pPr>
            <w:r>
              <w:t xml:space="preserve">OpenMind Architect release, advanced pipeline automation, expanded framework support</w:t>
            </w:r>
          </w:p>
        </w:tc>
      </w:tr>
      <w:tr>
        <w:tc>
          <w:p>
            <w:pPr>
              <w:pStyle w:val="Compact"/>
              <w:jc w:val="left"/>
            </w:pPr>
            <w:r>
              <w:t xml:space="preserve">Year 3</w:t>
            </w:r>
          </w:p>
        </w:tc>
        <w:tc>
          <w:p>
            <w:pPr>
              <w:pStyle w:val="Compact"/>
              <w:jc w:val="left"/>
            </w:pPr>
            <w:r>
              <w:t xml:space="preserve">OpenMind Legacy tools, enterprise integration features, advanced optimization capabilities</w:t>
            </w:r>
          </w:p>
        </w:tc>
      </w:tr>
      <w:tr>
        <w:tc>
          <w:p>
            <w:pPr>
              <w:pStyle w:val="Compact"/>
              <w:jc w:val="left"/>
            </w:pPr>
            <w:r>
              <w:t xml:space="preserve">Year 4-5</w:t>
            </w:r>
          </w:p>
        </w:tc>
        <w:tc>
          <w:p>
            <w:pPr>
              <w:pStyle w:val="Compact"/>
              <w:jc w:val="left"/>
            </w:pPr>
            <w:r>
              <w:t xml:space="preserve">Full suite integration, specialized industry solutions, advanced AI capabilities</w:t>
            </w:r>
          </w:p>
        </w:tc>
      </w:tr>
    </w:tbl>
    <w:p>
      <w:pPr>
        <w:pStyle w:val="Heading2"/>
      </w:pPr>
      <w:bookmarkStart w:id="38" w:name="organization-management-structure"/>
      <w:r>
        <w:t xml:space="preserve">Organization &amp; Management Structure</w:t>
      </w:r>
      <w:bookmarkEnd w:id="38"/>
    </w:p>
    <w:p>
      <w:pPr>
        <w:pStyle w:val="Heading3"/>
      </w:pPr>
      <w:bookmarkStart w:id="39" w:name="organizational-structure"/>
      <w:r>
        <w:t xml:space="preserve">Organizational Structure</w:t>
      </w:r>
      <w:bookmarkEnd w:id="39"/>
    </w:p>
    <w:p>
      <w:pPr>
        <w:pStyle w:val="FirstParagraph"/>
      </w:pPr>
      <w:r>
        <w:t xml:space="preserve">OpenMind Technologies will adopt a matrix organizational structure that balances functional expertise with product-focused delivery:</w:t>
      </w:r>
    </w:p>
    <w:p>
      <w:pPr>
        <w:numPr>
          <w:ilvl w:val="0"/>
          <w:numId w:val="1014"/>
        </w:numPr>
        <w:pStyle w:val="Compact"/>
      </w:pPr>
      <w:r>
        <w:rPr>
          <w:b/>
        </w:rPr>
        <w:t xml:space="preserve">Executive Leadership:</w:t>
      </w:r>
    </w:p>
    <w:p>
      <w:pPr>
        <w:numPr>
          <w:ilvl w:val="1"/>
          <w:numId w:val="1015"/>
        </w:numPr>
        <w:pStyle w:val="Compact"/>
      </w:pPr>
      <w:r>
        <w:t xml:space="preserve">Chief Executive Officer (CEO)</w:t>
      </w:r>
    </w:p>
    <w:p>
      <w:pPr>
        <w:numPr>
          <w:ilvl w:val="1"/>
          <w:numId w:val="1015"/>
        </w:numPr>
        <w:pStyle w:val="Compact"/>
      </w:pPr>
      <w:r>
        <w:t xml:space="preserve">Chief Technology Officer (CTO)</w:t>
      </w:r>
    </w:p>
    <w:p>
      <w:pPr>
        <w:numPr>
          <w:ilvl w:val="1"/>
          <w:numId w:val="1015"/>
        </w:numPr>
        <w:pStyle w:val="Compact"/>
      </w:pPr>
      <w:r>
        <w:t xml:space="preserve">Chief Product Officer (CPO)</w:t>
      </w:r>
    </w:p>
    <w:p>
      <w:pPr>
        <w:numPr>
          <w:ilvl w:val="1"/>
          <w:numId w:val="1015"/>
        </w:numPr>
        <w:pStyle w:val="Compact"/>
      </w:pPr>
      <w:r>
        <w:t xml:space="preserve">Chief Revenue Officer (CRO)</w:t>
      </w:r>
    </w:p>
    <w:p>
      <w:pPr>
        <w:numPr>
          <w:ilvl w:val="1"/>
          <w:numId w:val="1015"/>
        </w:numPr>
        <w:pStyle w:val="Compact"/>
      </w:pPr>
      <w:r>
        <w:t xml:space="preserve">Chief Financial Officer (CFO)</w:t>
      </w:r>
    </w:p>
    <w:p>
      <w:pPr>
        <w:numPr>
          <w:ilvl w:val="1"/>
          <w:numId w:val="1015"/>
        </w:numPr>
        <w:pStyle w:val="Compact"/>
      </w:pPr>
      <w:r>
        <w:t xml:space="preserve">Chief Research Officer (CRO)</w:t>
      </w:r>
    </w:p>
    <w:p>
      <w:pPr>
        <w:numPr>
          <w:ilvl w:val="0"/>
          <w:numId w:val="1014"/>
        </w:numPr>
        <w:pStyle w:val="Compact"/>
      </w:pPr>
      <w:r>
        <w:rPr>
          <w:b/>
        </w:rPr>
        <w:t xml:space="preserve">Functional Departments:</w:t>
      </w:r>
    </w:p>
    <w:p>
      <w:pPr>
        <w:numPr>
          <w:ilvl w:val="1"/>
          <w:numId w:val="1016"/>
        </w:numPr>
        <w:pStyle w:val="Compact"/>
      </w:pPr>
      <w:r>
        <w:t xml:space="preserve">Research &amp; Development</w:t>
      </w:r>
    </w:p>
    <w:p>
      <w:pPr>
        <w:numPr>
          <w:ilvl w:val="1"/>
          <w:numId w:val="1016"/>
        </w:numPr>
        <w:pStyle w:val="Compact"/>
      </w:pPr>
      <w:r>
        <w:t xml:space="preserve">Product Management</w:t>
      </w:r>
    </w:p>
    <w:p>
      <w:pPr>
        <w:numPr>
          <w:ilvl w:val="1"/>
          <w:numId w:val="1016"/>
        </w:numPr>
        <w:pStyle w:val="Compact"/>
      </w:pPr>
      <w:r>
        <w:t xml:space="preserve">Engineering</w:t>
      </w:r>
    </w:p>
    <w:p>
      <w:pPr>
        <w:numPr>
          <w:ilvl w:val="1"/>
          <w:numId w:val="1016"/>
        </w:numPr>
        <w:pStyle w:val="Compact"/>
      </w:pPr>
      <w:r>
        <w:t xml:space="preserve">Sales &amp; Marketing</w:t>
      </w:r>
    </w:p>
    <w:p>
      <w:pPr>
        <w:numPr>
          <w:ilvl w:val="1"/>
          <w:numId w:val="1016"/>
        </w:numPr>
        <w:pStyle w:val="Compact"/>
      </w:pPr>
      <w:r>
        <w:t xml:space="preserve">Customer Success</w:t>
      </w:r>
    </w:p>
    <w:p>
      <w:pPr>
        <w:numPr>
          <w:ilvl w:val="1"/>
          <w:numId w:val="1016"/>
        </w:numPr>
        <w:pStyle w:val="Compact"/>
      </w:pPr>
      <w:r>
        <w:t xml:space="preserve">Finance &amp; Operations</w:t>
      </w:r>
    </w:p>
    <w:p>
      <w:pPr>
        <w:numPr>
          <w:ilvl w:val="1"/>
          <w:numId w:val="1016"/>
        </w:numPr>
        <w:pStyle w:val="Compact"/>
      </w:pPr>
      <w:r>
        <w:t xml:space="preserve">Human Resources</w:t>
      </w:r>
    </w:p>
    <w:p>
      <w:pPr>
        <w:numPr>
          <w:ilvl w:val="0"/>
          <w:numId w:val="1014"/>
        </w:numPr>
        <w:pStyle w:val="Compact"/>
      </w:pPr>
      <w:r>
        <w:rPr>
          <w:b/>
        </w:rPr>
        <w:t xml:space="preserve">Cross-Functional Teams:</w:t>
      </w:r>
    </w:p>
    <w:p>
      <w:pPr>
        <w:numPr>
          <w:ilvl w:val="1"/>
          <w:numId w:val="1017"/>
        </w:numPr>
        <w:pStyle w:val="Compact"/>
      </w:pPr>
      <w:r>
        <w:t xml:space="preserve">AI Research</w:t>
      </w:r>
    </w:p>
    <w:p>
      <w:pPr>
        <w:numPr>
          <w:ilvl w:val="1"/>
          <w:numId w:val="1017"/>
        </w:numPr>
        <w:pStyle w:val="Compact"/>
      </w:pPr>
      <w:r>
        <w:t xml:space="preserve">Language Support</w:t>
      </w:r>
    </w:p>
    <w:p>
      <w:pPr>
        <w:numPr>
          <w:ilvl w:val="1"/>
          <w:numId w:val="1017"/>
        </w:numPr>
        <w:pStyle w:val="Compact"/>
      </w:pPr>
      <w:r>
        <w:t xml:space="preserve">IDE Integration</w:t>
      </w:r>
    </w:p>
    <w:p>
      <w:pPr>
        <w:numPr>
          <w:ilvl w:val="1"/>
          <w:numId w:val="1017"/>
        </w:numPr>
        <w:pStyle w:val="Compact"/>
      </w:pPr>
      <w:r>
        <w:t xml:space="preserve">Enterprise Solutions</w:t>
      </w:r>
    </w:p>
    <w:p>
      <w:pPr>
        <w:numPr>
          <w:ilvl w:val="1"/>
          <w:numId w:val="1017"/>
        </w:numPr>
        <w:pStyle w:val="Compact"/>
      </w:pPr>
      <w:r>
        <w:t xml:space="preserve">Developer Experience</w:t>
      </w:r>
    </w:p>
    <w:p>
      <w:pPr>
        <w:pStyle w:val="Heading3"/>
      </w:pPr>
      <w:bookmarkStart w:id="40" w:name="management-team"/>
      <w:r>
        <w:t xml:space="preserve">Management Team</w:t>
      </w:r>
      <w:bookmarkEnd w:id="40"/>
    </w:p>
    <w:p>
      <w:pPr>
        <w:pStyle w:val="FirstParagraph"/>
      </w:pPr>
      <w:r>
        <w:t xml:space="preserve">The founding management team will consist of experienced professionals from both AI research and software development sectors:</w:t>
      </w:r>
    </w:p>
    <w:p>
      <w:pPr>
        <w:numPr>
          <w:ilvl w:val="0"/>
          <w:numId w:val="1018"/>
        </w:numPr>
        <w:pStyle w:val="Compact"/>
      </w:pPr>
      <w:r>
        <w:rPr>
          <w:b/>
        </w:rPr>
        <w:t xml:space="preserve">CEO:</w:t>
      </w:r>
      <w:r>
        <w:t xml:space="preserve"> </w:t>
      </w:r>
      <w:r>
        <w:t xml:space="preserve">Experienced technology executive with background in developer tools and AI</w:t>
      </w:r>
    </w:p>
    <w:p>
      <w:pPr>
        <w:numPr>
          <w:ilvl w:val="0"/>
          <w:numId w:val="1018"/>
        </w:numPr>
        <w:pStyle w:val="Compact"/>
      </w:pPr>
      <w:r>
        <w:rPr>
          <w:b/>
        </w:rPr>
        <w:t xml:space="preserve">CTO:</w:t>
      </w:r>
      <w:r>
        <w:t xml:space="preserve"> </w:t>
      </w:r>
      <w:r>
        <w:t xml:space="preserve">AI researcher with expertise in code generation and software automation</w:t>
      </w:r>
    </w:p>
    <w:p>
      <w:pPr>
        <w:numPr>
          <w:ilvl w:val="0"/>
          <w:numId w:val="1018"/>
        </w:numPr>
        <w:pStyle w:val="Compact"/>
      </w:pPr>
      <w:r>
        <w:rPr>
          <w:b/>
        </w:rPr>
        <w:t xml:space="preserve">CPO:</w:t>
      </w:r>
      <w:r>
        <w:t xml:space="preserve"> </w:t>
      </w:r>
      <w:r>
        <w:t xml:space="preserve">Product leader with experience in developer tools and enterprise software</w:t>
      </w:r>
    </w:p>
    <w:p>
      <w:pPr>
        <w:numPr>
          <w:ilvl w:val="0"/>
          <w:numId w:val="1018"/>
        </w:numPr>
        <w:pStyle w:val="Compact"/>
      </w:pPr>
      <w:r>
        <w:rPr>
          <w:b/>
        </w:rPr>
        <w:t xml:space="preserve">CRO:</w:t>
      </w:r>
      <w:r>
        <w:t xml:space="preserve"> </w:t>
      </w:r>
      <w:r>
        <w:t xml:space="preserve">Sales executive with background in B2B software and enterprise sales</w:t>
      </w:r>
    </w:p>
    <w:p>
      <w:pPr>
        <w:numPr>
          <w:ilvl w:val="0"/>
          <w:numId w:val="1018"/>
        </w:numPr>
        <w:pStyle w:val="Compact"/>
      </w:pPr>
      <w:r>
        <w:rPr>
          <w:b/>
        </w:rPr>
        <w:t xml:space="preserve">CFO:</w:t>
      </w:r>
      <w:r>
        <w:t xml:space="preserve"> </w:t>
      </w:r>
      <w:r>
        <w:t xml:space="preserve">Financial expert with experience in SaaS business models and technology startups</w:t>
      </w:r>
    </w:p>
    <w:p>
      <w:pPr>
        <w:numPr>
          <w:ilvl w:val="0"/>
          <w:numId w:val="1018"/>
        </w:numPr>
        <w:pStyle w:val="Compact"/>
      </w:pPr>
      <w:r>
        <w:rPr>
          <w:b/>
        </w:rPr>
        <w:t xml:space="preserve">CRO:</w:t>
      </w:r>
      <w:r>
        <w:t xml:space="preserve"> </w:t>
      </w:r>
      <w:r>
        <w:t xml:space="preserve">Distinguished researcher in AI and software engineering automation</w:t>
      </w:r>
    </w:p>
    <w:p>
      <w:pPr>
        <w:pStyle w:val="Heading3"/>
      </w:pPr>
      <w:bookmarkStart w:id="41" w:name="advisory-board"/>
      <w:r>
        <w:t xml:space="preserve">Advisory Board</w:t>
      </w:r>
      <w:bookmarkEnd w:id="41"/>
    </w:p>
    <w:p>
      <w:pPr>
        <w:pStyle w:val="FirstParagraph"/>
      </w:pPr>
      <w:r>
        <w:t xml:space="preserve">OpenMind Technologies will establish an advisory board consisting of:</w:t>
      </w:r>
      <w:r>
        <w:t xml:space="preserve"> </w:t>
      </w:r>
      <w:r>
        <w:t xml:space="preserve">- Leading AI researchers</w:t>
      </w:r>
      <w:r>
        <w:t xml:space="preserve"> </w:t>
      </w:r>
      <w:r>
        <w:t xml:space="preserve">- Software engineering thought leaders</w:t>
      </w:r>
      <w:r>
        <w:t xml:space="preserve"> </w:t>
      </w:r>
      <w:r>
        <w:t xml:space="preserve">- Enterprise IT executives</w:t>
      </w:r>
      <w:r>
        <w:t xml:space="preserve"> </w:t>
      </w:r>
      <w:r>
        <w:t xml:space="preserve">- Open source community leaders</w:t>
      </w:r>
      <w:r>
        <w:t xml:space="preserve"> </w:t>
      </w:r>
      <w:r>
        <w:t xml:space="preserve">- Technology investors</w:t>
      </w:r>
    </w:p>
    <w:p>
      <w:pPr>
        <w:pStyle w:val="Heading3"/>
      </w:pPr>
      <w:bookmarkStart w:id="42" w:name="staffing-plan"/>
      <w:r>
        <w:t xml:space="preserve">Staffing Plan</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Department</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5</w:t>
            </w:r>
          </w:p>
        </w:tc>
      </w:tr>
      <w:tr>
        <w:tc>
          <w:p>
            <w:pPr>
              <w:pStyle w:val="Compact"/>
              <w:jc w:val="left"/>
            </w:pPr>
            <w:r>
              <w:t xml:space="preserve">Executive Leadership</w:t>
            </w:r>
          </w:p>
        </w:tc>
        <w:tc>
          <w:p>
            <w:pPr>
              <w:pStyle w:val="Compact"/>
              <w:jc w:val="left"/>
            </w:pPr>
            <w:r>
              <w:t xml:space="preserve">6</w:t>
            </w:r>
          </w:p>
        </w:tc>
        <w:tc>
          <w:p>
            <w:pPr>
              <w:pStyle w:val="Compact"/>
              <w:jc w:val="left"/>
            </w:pPr>
            <w:r>
              <w:t xml:space="preserve">6</w:t>
            </w:r>
          </w:p>
        </w:tc>
        <w:tc>
          <w:p>
            <w:pPr>
              <w:pStyle w:val="Compact"/>
              <w:jc w:val="left"/>
            </w:pPr>
            <w:r>
              <w:t xml:space="preserve">6</w:t>
            </w:r>
          </w:p>
        </w:tc>
      </w:tr>
      <w:tr>
        <w:tc>
          <w:p>
            <w:pPr>
              <w:pStyle w:val="Compact"/>
              <w:jc w:val="left"/>
            </w:pPr>
            <w:r>
              <w:t xml:space="preserve">Research &amp; Development</w:t>
            </w:r>
          </w:p>
        </w:tc>
        <w:tc>
          <w:p>
            <w:pPr>
              <w:pStyle w:val="Compact"/>
              <w:jc w:val="left"/>
            </w:pPr>
            <w:r>
              <w:t xml:space="preserve">15</w:t>
            </w:r>
          </w:p>
        </w:tc>
        <w:tc>
          <w:p>
            <w:pPr>
              <w:pStyle w:val="Compact"/>
              <w:jc w:val="left"/>
            </w:pPr>
            <w:r>
              <w:t xml:space="preserve">30</w:t>
            </w:r>
          </w:p>
        </w:tc>
        <w:tc>
          <w:p>
            <w:pPr>
              <w:pStyle w:val="Compact"/>
              <w:jc w:val="left"/>
            </w:pPr>
            <w:r>
              <w:t xml:space="preserve">45</w:t>
            </w:r>
          </w:p>
        </w:tc>
      </w:tr>
      <w:tr>
        <w:tc>
          <w:p>
            <w:pPr>
              <w:pStyle w:val="Compact"/>
              <w:jc w:val="left"/>
            </w:pPr>
            <w:r>
              <w:t xml:space="preserve">Product Management</w:t>
            </w:r>
          </w:p>
        </w:tc>
        <w:tc>
          <w:p>
            <w:pPr>
              <w:pStyle w:val="Compact"/>
              <w:jc w:val="left"/>
            </w:pPr>
            <w:r>
              <w:t xml:space="preserve">5</w:t>
            </w:r>
          </w:p>
        </w:tc>
        <w:tc>
          <w:p>
            <w:pPr>
              <w:pStyle w:val="Compact"/>
              <w:jc w:val="left"/>
            </w:pPr>
            <w:r>
              <w:t xml:space="preserve">12</w:t>
            </w:r>
          </w:p>
        </w:tc>
        <w:tc>
          <w:p>
            <w:pPr>
              <w:pStyle w:val="Compact"/>
              <w:jc w:val="left"/>
            </w:pPr>
            <w:r>
              <w:t xml:space="preserve">20</w:t>
            </w:r>
          </w:p>
        </w:tc>
      </w:tr>
      <w:tr>
        <w:tc>
          <w:p>
            <w:pPr>
              <w:pStyle w:val="Compact"/>
              <w:jc w:val="left"/>
            </w:pPr>
            <w:r>
              <w:t xml:space="preserve">Engineering</w:t>
            </w:r>
          </w:p>
        </w:tc>
        <w:tc>
          <w:p>
            <w:pPr>
              <w:pStyle w:val="Compact"/>
              <w:jc w:val="left"/>
            </w:pPr>
            <w:r>
              <w:t xml:space="preserve">20</w:t>
            </w:r>
          </w:p>
        </w:tc>
        <w:tc>
          <w:p>
            <w:pPr>
              <w:pStyle w:val="Compact"/>
              <w:jc w:val="left"/>
            </w:pPr>
            <w:r>
              <w:t xml:space="preserve">40</w:t>
            </w:r>
          </w:p>
        </w:tc>
        <w:tc>
          <w:p>
            <w:pPr>
              <w:pStyle w:val="Compact"/>
              <w:jc w:val="left"/>
            </w:pPr>
            <w:r>
              <w:t xml:space="preserve">60</w:t>
            </w:r>
          </w:p>
        </w:tc>
      </w:tr>
      <w:tr>
        <w:tc>
          <w:p>
            <w:pPr>
              <w:pStyle w:val="Compact"/>
              <w:jc w:val="left"/>
            </w:pPr>
            <w:r>
              <w:t xml:space="preserve">Sales &amp; Marketing</w:t>
            </w:r>
          </w:p>
        </w:tc>
        <w:tc>
          <w:p>
            <w:pPr>
              <w:pStyle w:val="Compact"/>
              <w:jc w:val="left"/>
            </w:pPr>
            <w:r>
              <w:t xml:space="preserve">10</w:t>
            </w:r>
          </w:p>
        </w:tc>
        <w:tc>
          <w:p>
            <w:pPr>
              <w:pStyle w:val="Compact"/>
              <w:jc w:val="left"/>
            </w:pPr>
            <w:r>
              <w:t xml:space="preserve">25</w:t>
            </w:r>
          </w:p>
        </w:tc>
        <w:tc>
          <w:p>
            <w:pPr>
              <w:pStyle w:val="Compact"/>
              <w:jc w:val="left"/>
            </w:pPr>
            <w:r>
              <w:t xml:space="preserve">40</w:t>
            </w:r>
          </w:p>
        </w:tc>
      </w:tr>
      <w:tr>
        <w:tc>
          <w:p>
            <w:pPr>
              <w:pStyle w:val="Compact"/>
              <w:jc w:val="left"/>
            </w:pPr>
            <w:r>
              <w:t xml:space="preserve">Customer Success</w:t>
            </w:r>
          </w:p>
        </w:tc>
        <w:tc>
          <w:p>
            <w:pPr>
              <w:pStyle w:val="Compact"/>
              <w:jc w:val="left"/>
            </w:pPr>
            <w:r>
              <w:t xml:space="preserve">5</w:t>
            </w:r>
          </w:p>
        </w:tc>
        <w:tc>
          <w:p>
            <w:pPr>
              <w:pStyle w:val="Compact"/>
              <w:jc w:val="left"/>
            </w:pPr>
            <w:r>
              <w:t xml:space="preserve">15</w:t>
            </w:r>
          </w:p>
        </w:tc>
        <w:tc>
          <w:p>
            <w:pPr>
              <w:pStyle w:val="Compact"/>
              <w:jc w:val="left"/>
            </w:pPr>
            <w:r>
              <w:t xml:space="preserve">30</w:t>
            </w:r>
          </w:p>
        </w:tc>
      </w:tr>
      <w:tr>
        <w:tc>
          <w:p>
            <w:pPr>
              <w:pStyle w:val="Compact"/>
              <w:jc w:val="left"/>
            </w:pPr>
            <w:r>
              <w:t xml:space="preserve">Finance &amp; Operations</w:t>
            </w:r>
          </w:p>
        </w:tc>
        <w:tc>
          <w:p>
            <w:pPr>
              <w:pStyle w:val="Compact"/>
              <w:jc w:val="left"/>
            </w:pPr>
            <w:r>
              <w:t xml:space="preserve">4</w:t>
            </w:r>
          </w:p>
        </w:tc>
        <w:tc>
          <w:p>
            <w:pPr>
              <w:pStyle w:val="Compact"/>
              <w:jc w:val="left"/>
            </w:pPr>
            <w:r>
              <w:t xml:space="preserve">8</w:t>
            </w:r>
          </w:p>
        </w:tc>
        <w:tc>
          <w:p>
            <w:pPr>
              <w:pStyle w:val="Compact"/>
              <w:jc w:val="left"/>
            </w:pPr>
            <w:r>
              <w:t xml:space="preserve">12</w:t>
            </w:r>
          </w:p>
        </w:tc>
      </w:tr>
      <w:tr>
        <w:tc>
          <w:p>
            <w:pPr>
              <w:pStyle w:val="Compact"/>
              <w:jc w:val="left"/>
            </w:pPr>
            <w:r>
              <w:t xml:space="preserve">Human Resources</w:t>
            </w:r>
          </w:p>
        </w:tc>
        <w:tc>
          <w:p>
            <w:pPr>
              <w:pStyle w:val="Compact"/>
              <w:jc w:val="left"/>
            </w:pPr>
            <w:r>
              <w:t xml:space="preserve">2</w:t>
            </w:r>
          </w:p>
        </w:tc>
        <w:tc>
          <w:p>
            <w:pPr>
              <w:pStyle w:val="Compact"/>
              <w:jc w:val="left"/>
            </w:pPr>
            <w:r>
              <w:t xml:space="preserve">5</w:t>
            </w:r>
          </w:p>
        </w:tc>
        <w:tc>
          <w:p>
            <w:pPr>
              <w:pStyle w:val="Compact"/>
              <w:jc w:val="left"/>
            </w:pPr>
            <w:r>
              <w:t xml:space="preserve">8</w:t>
            </w:r>
          </w:p>
        </w:tc>
      </w:tr>
      <w:tr>
        <w:tc>
          <w:p>
            <w:pPr>
              <w:pStyle w:val="Compact"/>
              <w:jc w:val="left"/>
            </w:pPr>
            <w:r>
              <w:rPr>
                <w:b/>
              </w:rPr>
              <w:t xml:space="preserve">Total</w:t>
            </w:r>
          </w:p>
        </w:tc>
        <w:tc>
          <w:p>
            <w:pPr>
              <w:pStyle w:val="Compact"/>
              <w:jc w:val="left"/>
            </w:pPr>
            <w:r>
              <w:rPr>
                <w:b/>
              </w:rPr>
              <w:t xml:space="preserve">67</w:t>
            </w:r>
          </w:p>
        </w:tc>
        <w:tc>
          <w:p>
            <w:pPr>
              <w:pStyle w:val="Compact"/>
              <w:jc w:val="left"/>
            </w:pPr>
            <w:r>
              <w:rPr>
                <w:b/>
              </w:rPr>
              <w:t xml:space="preserve">141</w:t>
            </w:r>
          </w:p>
        </w:tc>
        <w:tc>
          <w:p>
            <w:pPr>
              <w:pStyle w:val="Compact"/>
              <w:jc w:val="left"/>
            </w:pPr>
            <w:r>
              <w:rPr>
                <w:b/>
              </w:rPr>
              <w:t xml:space="preserve">221</w:t>
            </w:r>
          </w:p>
        </w:tc>
      </w:tr>
    </w:tbl>
    <w:p>
      <w:pPr>
        <w:pStyle w:val="Heading2"/>
      </w:pPr>
      <w:bookmarkStart w:id="43" w:name="marketing-sales-strategy"/>
      <w:r>
        <w:t xml:space="preserve">Marketing &amp; Sales Strategy</w:t>
      </w:r>
      <w:bookmarkEnd w:id="43"/>
    </w:p>
    <w:p>
      <w:pPr>
        <w:pStyle w:val="Heading3"/>
      </w:pPr>
      <w:bookmarkStart w:id="44" w:name="brand-positioning"/>
      <w:r>
        <w:t xml:space="preserve">Brand Positioning</w:t>
      </w:r>
      <w:bookmarkEnd w:id="44"/>
    </w:p>
    <w:p>
      <w:pPr>
        <w:pStyle w:val="FirstParagraph"/>
      </w:pPr>
      <w:r>
        <w:t xml:space="preserve">OpenMind Technologies will position itself as:</w:t>
      </w:r>
      <w:r>
        <w:t xml:space="preserve"> </w:t>
      </w:r>
      <w:r>
        <w:t xml:space="preserve">- The leader in comprehensive software automation solutions</w:t>
      </w:r>
      <w:r>
        <w:t xml:space="preserve"> </w:t>
      </w:r>
      <w:r>
        <w:t xml:space="preserve">- A developer-centric technology that enhances rather than replaces human creativity</w:t>
      </w:r>
      <w:r>
        <w:t xml:space="preserve"> </w:t>
      </w:r>
      <w:r>
        <w:t xml:space="preserve">- An enterprise-grade platform with proven ROI for software development</w:t>
      </w:r>
      <w:r>
        <w:t xml:space="preserve"> </w:t>
      </w:r>
      <w:r>
        <w:t xml:space="preserve">- A pioneer in next-generation AI for code understanding and generation</w:t>
      </w:r>
    </w:p>
    <w:p>
      <w:pPr>
        <w:pStyle w:val="Heading3"/>
      </w:pPr>
      <w:bookmarkStart w:id="45" w:name="marketing-channels"/>
      <w:r>
        <w:t xml:space="preserve">Marketing Channels</w:t>
      </w:r>
      <w:bookmarkEnd w:id="45"/>
    </w:p>
    <w:p>
      <w:pPr>
        <w:numPr>
          <w:ilvl w:val="0"/>
          <w:numId w:val="1019"/>
        </w:numPr>
        <w:pStyle w:val="Compact"/>
      </w:pPr>
      <w:r>
        <w:rPr>
          <w:b/>
        </w:rPr>
        <w:t xml:space="preserve">Digital Marketing:</w:t>
      </w:r>
    </w:p>
    <w:p>
      <w:pPr>
        <w:numPr>
          <w:ilvl w:val="1"/>
          <w:numId w:val="1020"/>
        </w:numPr>
        <w:pStyle w:val="Compact"/>
      </w:pPr>
      <w:r>
        <w:t xml:space="preserve">Developer-focused content marketing</w:t>
      </w:r>
    </w:p>
    <w:p>
      <w:pPr>
        <w:numPr>
          <w:ilvl w:val="1"/>
          <w:numId w:val="1020"/>
        </w:numPr>
        <w:pStyle w:val="Compact"/>
      </w:pPr>
      <w:r>
        <w:t xml:space="preserve">Technical blogs and case studies</w:t>
      </w:r>
    </w:p>
    <w:p>
      <w:pPr>
        <w:numPr>
          <w:ilvl w:val="1"/>
          <w:numId w:val="1020"/>
        </w:numPr>
        <w:pStyle w:val="Compact"/>
      </w:pPr>
      <w:r>
        <w:t xml:space="preserve">Webinars and virtual workshops</w:t>
      </w:r>
    </w:p>
    <w:p>
      <w:pPr>
        <w:numPr>
          <w:ilvl w:val="1"/>
          <w:numId w:val="1020"/>
        </w:numPr>
        <w:pStyle w:val="Compact"/>
      </w:pPr>
      <w:r>
        <w:t xml:space="preserve">Social media presence on developer platforms</w:t>
      </w:r>
    </w:p>
    <w:p>
      <w:pPr>
        <w:numPr>
          <w:ilvl w:val="1"/>
          <w:numId w:val="1020"/>
        </w:numPr>
        <w:pStyle w:val="Compact"/>
      </w:pPr>
      <w:r>
        <w:t xml:space="preserve">Search engine optimization for developer queries</w:t>
      </w:r>
    </w:p>
    <w:p>
      <w:pPr>
        <w:numPr>
          <w:ilvl w:val="0"/>
          <w:numId w:val="1019"/>
        </w:numPr>
        <w:pStyle w:val="Compact"/>
      </w:pPr>
      <w:r>
        <w:rPr>
          <w:b/>
        </w:rPr>
        <w:t xml:space="preserve">Developer Relations:</w:t>
      </w:r>
    </w:p>
    <w:p>
      <w:pPr>
        <w:numPr>
          <w:ilvl w:val="1"/>
          <w:numId w:val="1021"/>
        </w:numPr>
        <w:pStyle w:val="Compact"/>
      </w:pPr>
      <w:r>
        <w:t xml:space="preserve">Open source contributions</w:t>
      </w:r>
    </w:p>
    <w:p>
      <w:pPr>
        <w:numPr>
          <w:ilvl w:val="1"/>
          <w:numId w:val="1021"/>
        </w:numPr>
        <w:pStyle w:val="Compact"/>
      </w:pPr>
      <w:r>
        <w:t xml:space="preserve">Developer community engagement</w:t>
      </w:r>
    </w:p>
    <w:p>
      <w:pPr>
        <w:numPr>
          <w:ilvl w:val="1"/>
          <w:numId w:val="1021"/>
        </w:numPr>
        <w:pStyle w:val="Compact"/>
      </w:pPr>
      <w:r>
        <w:t xml:space="preserve">Hackathons and coding challenges</w:t>
      </w:r>
    </w:p>
    <w:p>
      <w:pPr>
        <w:numPr>
          <w:ilvl w:val="1"/>
          <w:numId w:val="1021"/>
        </w:numPr>
        <w:pStyle w:val="Compact"/>
      </w:pPr>
      <w:r>
        <w:t xml:space="preserve">Conference presentations and workshops</w:t>
      </w:r>
    </w:p>
    <w:p>
      <w:pPr>
        <w:numPr>
          <w:ilvl w:val="1"/>
          <w:numId w:val="1021"/>
        </w:numPr>
        <w:pStyle w:val="Compact"/>
      </w:pPr>
      <w:r>
        <w:t xml:space="preserve">Technical documentation and tutorials</w:t>
      </w:r>
    </w:p>
    <w:p>
      <w:pPr>
        <w:numPr>
          <w:ilvl w:val="0"/>
          <w:numId w:val="1019"/>
        </w:numPr>
        <w:pStyle w:val="Compact"/>
      </w:pPr>
      <w:r>
        <w:rPr>
          <w:b/>
        </w:rPr>
        <w:t xml:space="preserve">Industry Partnerships:</w:t>
      </w:r>
    </w:p>
    <w:p>
      <w:pPr>
        <w:numPr>
          <w:ilvl w:val="1"/>
          <w:numId w:val="1022"/>
        </w:numPr>
        <w:pStyle w:val="Compact"/>
      </w:pPr>
      <w:r>
        <w:t xml:space="preserve">Technology platform integrations</w:t>
      </w:r>
    </w:p>
    <w:p>
      <w:pPr>
        <w:numPr>
          <w:ilvl w:val="1"/>
          <w:numId w:val="1022"/>
        </w:numPr>
        <w:pStyle w:val="Compact"/>
      </w:pPr>
      <w:r>
        <w:t xml:space="preserve">IDE and tool vendor partnerships</w:t>
      </w:r>
    </w:p>
    <w:p>
      <w:pPr>
        <w:numPr>
          <w:ilvl w:val="1"/>
          <w:numId w:val="1022"/>
        </w:numPr>
        <w:pStyle w:val="Compact"/>
      </w:pPr>
      <w:r>
        <w:t xml:space="preserve">Cloud provider marketplace presence</w:t>
      </w:r>
    </w:p>
    <w:p>
      <w:pPr>
        <w:numPr>
          <w:ilvl w:val="1"/>
          <w:numId w:val="1022"/>
        </w:numPr>
        <w:pStyle w:val="Compact"/>
      </w:pPr>
      <w:r>
        <w:t xml:space="preserve">System integrator alliances</w:t>
      </w:r>
    </w:p>
    <w:p>
      <w:pPr>
        <w:numPr>
          <w:ilvl w:val="1"/>
          <w:numId w:val="1022"/>
        </w:numPr>
        <w:pStyle w:val="Compact"/>
      </w:pPr>
      <w:r>
        <w:t xml:space="preserve">Academic research collaborations</w:t>
      </w:r>
    </w:p>
    <w:p>
      <w:pPr>
        <w:pStyle w:val="Heading3"/>
      </w:pPr>
      <w:bookmarkStart w:id="46" w:name="customer-acquisition-strategy"/>
      <w:r>
        <w:t xml:space="preserve">Customer Acquisition Strategy</w:t>
      </w:r>
      <w:bookmarkEnd w:id="46"/>
    </w:p>
    <w:p>
      <w:pPr>
        <w:numPr>
          <w:ilvl w:val="0"/>
          <w:numId w:val="1023"/>
        </w:numPr>
        <w:pStyle w:val="Compact"/>
      </w:pPr>
      <w:r>
        <w:rPr>
          <w:b/>
        </w:rPr>
        <w:t xml:space="preserve">Free Tier Strategy:</w:t>
      </w:r>
    </w:p>
    <w:p>
      <w:pPr>
        <w:numPr>
          <w:ilvl w:val="1"/>
          <w:numId w:val="1024"/>
        </w:numPr>
        <w:pStyle w:val="Compact"/>
      </w:pPr>
      <w:r>
        <w:t xml:space="preserve">Limited functionality free version for individual developers</w:t>
      </w:r>
    </w:p>
    <w:p>
      <w:pPr>
        <w:numPr>
          <w:ilvl w:val="1"/>
          <w:numId w:val="1024"/>
        </w:numPr>
        <w:pStyle w:val="Compact"/>
      </w:pPr>
      <w:r>
        <w:t xml:space="preserve">Open source plugins for popular IDEs</w:t>
      </w:r>
    </w:p>
    <w:p>
      <w:pPr>
        <w:numPr>
          <w:ilvl w:val="1"/>
          <w:numId w:val="1024"/>
        </w:numPr>
        <w:pStyle w:val="Compact"/>
      </w:pPr>
      <w:r>
        <w:t xml:space="preserve">Educational licenses for universities and coding bootcamps</w:t>
      </w:r>
    </w:p>
    <w:p>
      <w:pPr>
        <w:numPr>
          <w:ilvl w:val="1"/>
          <w:numId w:val="1024"/>
        </w:numPr>
        <w:pStyle w:val="Compact"/>
      </w:pPr>
      <w:r>
        <w:t xml:space="preserve">Conversion path to paid team and enterprise tiers</w:t>
      </w:r>
    </w:p>
    <w:p>
      <w:pPr>
        <w:numPr>
          <w:ilvl w:val="0"/>
          <w:numId w:val="1023"/>
        </w:numPr>
        <w:pStyle w:val="Compact"/>
      </w:pPr>
      <w:r>
        <w:rPr>
          <w:b/>
        </w:rPr>
        <w:t xml:space="preserve">Enterprise Sales:</w:t>
      </w:r>
    </w:p>
    <w:p>
      <w:pPr>
        <w:numPr>
          <w:ilvl w:val="1"/>
          <w:numId w:val="1025"/>
        </w:numPr>
        <w:pStyle w:val="Compact"/>
      </w:pPr>
      <w:r>
        <w:t xml:space="preserve">Direct sales team for large enterprises</w:t>
      </w:r>
    </w:p>
    <w:p>
      <w:pPr>
        <w:numPr>
          <w:ilvl w:val="1"/>
          <w:numId w:val="1025"/>
        </w:numPr>
        <w:pStyle w:val="Compact"/>
      </w:pPr>
      <w:r>
        <w:t xml:space="preserve">Proof of concept projects with measurable ROI</w:t>
      </w:r>
    </w:p>
    <w:p>
      <w:pPr>
        <w:numPr>
          <w:ilvl w:val="1"/>
          <w:numId w:val="1025"/>
        </w:numPr>
        <w:pStyle w:val="Compact"/>
      </w:pPr>
      <w:r>
        <w:t xml:space="preserve">Executive-level engagement focusing on strategic value</w:t>
      </w:r>
    </w:p>
    <w:p>
      <w:pPr>
        <w:numPr>
          <w:ilvl w:val="1"/>
          <w:numId w:val="1025"/>
        </w:numPr>
        <w:pStyle w:val="Compact"/>
      </w:pPr>
      <w:r>
        <w:t xml:space="preserve">Industry-specific solutions and case studies</w:t>
      </w:r>
    </w:p>
    <w:p>
      <w:pPr>
        <w:numPr>
          <w:ilvl w:val="0"/>
          <w:numId w:val="1023"/>
        </w:numPr>
        <w:pStyle w:val="Compact"/>
      </w:pPr>
      <w:r>
        <w:rPr>
          <w:b/>
        </w:rPr>
        <w:t xml:space="preserve">Channel Partners:</w:t>
      </w:r>
    </w:p>
    <w:p>
      <w:pPr>
        <w:numPr>
          <w:ilvl w:val="1"/>
          <w:numId w:val="1026"/>
        </w:numPr>
        <w:pStyle w:val="Compact"/>
      </w:pPr>
      <w:r>
        <w:t xml:space="preserve">System integrator partnerships</w:t>
      </w:r>
    </w:p>
    <w:p>
      <w:pPr>
        <w:numPr>
          <w:ilvl w:val="1"/>
          <w:numId w:val="1026"/>
        </w:numPr>
        <w:pStyle w:val="Compact"/>
      </w:pPr>
      <w:r>
        <w:t xml:space="preserve">Consulting firm alliances</w:t>
      </w:r>
    </w:p>
    <w:p>
      <w:pPr>
        <w:numPr>
          <w:ilvl w:val="1"/>
          <w:numId w:val="1026"/>
        </w:numPr>
        <w:pStyle w:val="Compact"/>
      </w:pPr>
      <w:r>
        <w:t xml:space="preserve">Technology reseller programs</w:t>
      </w:r>
    </w:p>
    <w:p>
      <w:pPr>
        <w:numPr>
          <w:ilvl w:val="1"/>
          <w:numId w:val="1026"/>
        </w:numPr>
        <w:pStyle w:val="Compact"/>
      </w:pPr>
      <w:r>
        <w:t xml:space="preserve">OEM opportunities with complementary tools</w:t>
      </w:r>
    </w:p>
    <w:p>
      <w:pPr>
        <w:pStyle w:val="Heading3"/>
      </w:pPr>
      <w:bookmarkStart w:id="47" w:name="customer-retention-strategy"/>
      <w:r>
        <w:t xml:space="preserve">Customer Retention Strategy</w:t>
      </w:r>
      <w:bookmarkEnd w:id="47"/>
    </w:p>
    <w:p>
      <w:pPr>
        <w:numPr>
          <w:ilvl w:val="0"/>
          <w:numId w:val="1027"/>
        </w:numPr>
        <w:pStyle w:val="Compact"/>
      </w:pPr>
      <w:r>
        <w:rPr>
          <w:b/>
        </w:rPr>
        <w:t xml:space="preserve">Customer Success Program:</w:t>
      </w:r>
    </w:p>
    <w:p>
      <w:pPr>
        <w:numPr>
          <w:ilvl w:val="1"/>
          <w:numId w:val="1028"/>
        </w:numPr>
        <w:pStyle w:val="Compact"/>
      </w:pPr>
      <w:r>
        <w:t xml:space="preserve">Dedicated success managers for enterprise clients</w:t>
      </w:r>
    </w:p>
    <w:p>
      <w:pPr>
        <w:numPr>
          <w:ilvl w:val="1"/>
          <w:numId w:val="1028"/>
        </w:numPr>
        <w:pStyle w:val="Compact"/>
      </w:pPr>
      <w:r>
        <w:t xml:space="preserve">Regular business reviews with ROI analysis</w:t>
      </w:r>
    </w:p>
    <w:p>
      <w:pPr>
        <w:numPr>
          <w:ilvl w:val="1"/>
          <w:numId w:val="1028"/>
        </w:numPr>
        <w:pStyle w:val="Compact"/>
      </w:pPr>
      <w:r>
        <w:t xml:space="preserve">Customized adoption and expansion plans</w:t>
      </w:r>
    </w:p>
    <w:p>
      <w:pPr>
        <w:numPr>
          <w:ilvl w:val="1"/>
          <w:numId w:val="1028"/>
        </w:numPr>
        <w:pStyle w:val="Compact"/>
      </w:pPr>
      <w:r>
        <w:t xml:space="preserve">Technical account management for complex deployments</w:t>
      </w:r>
    </w:p>
    <w:p>
      <w:pPr>
        <w:numPr>
          <w:ilvl w:val="0"/>
          <w:numId w:val="1027"/>
        </w:numPr>
        <w:pStyle w:val="Compact"/>
      </w:pPr>
      <w:r>
        <w:rPr>
          <w:b/>
        </w:rPr>
        <w:t xml:space="preserve">Continuous Value Delivery:</w:t>
      </w:r>
    </w:p>
    <w:p>
      <w:pPr>
        <w:numPr>
          <w:ilvl w:val="1"/>
          <w:numId w:val="1029"/>
        </w:numPr>
        <w:pStyle w:val="Compact"/>
      </w:pPr>
      <w:r>
        <w:t xml:space="preserve">Regular feature updates and improvements</w:t>
      </w:r>
    </w:p>
    <w:p>
      <w:pPr>
        <w:numPr>
          <w:ilvl w:val="1"/>
          <w:numId w:val="1029"/>
        </w:numPr>
        <w:pStyle w:val="Compact"/>
      </w:pPr>
      <w:r>
        <w:t xml:space="preserve">Expanding language and framework support</w:t>
      </w:r>
    </w:p>
    <w:p>
      <w:pPr>
        <w:numPr>
          <w:ilvl w:val="1"/>
          <w:numId w:val="1029"/>
        </w:numPr>
        <w:pStyle w:val="Compact"/>
      </w:pPr>
      <w:r>
        <w:t xml:space="preserve">Performance optimization and efficiency gains</w:t>
      </w:r>
    </w:p>
    <w:p>
      <w:pPr>
        <w:numPr>
          <w:ilvl w:val="1"/>
          <w:numId w:val="1029"/>
        </w:numPr>
        <w:pStyle w:val="Compact"/>
      </w:pPr>
      <w:r>
        <w:t xml:space="preserve">New use case enablement</w:t>
      </w:r>
    </w:p>
    <w:p>
      <w:pPr>
        <w:numPr>
          <w:ilvl w:val="0"/>
          <w:numId w:val="1027"/>
        </w:numPr>
        <w:pStyle w:val="Compact"/>
      </w:pPr>
      <w:r>
        <w:rPr>
          <w:b/>
        </w:rPr>
        <w:t xml:space="preserve">Community Building:</w:t>
      </w:r>
    </w:p>
    <w:p>
      <w:pPr>
        <w:numPr>
          <w:ilvl w:val="1"/>
          <w:numId w:val="1030"/>
        </w:numPr>
        <w:pStyle w:val="Compact"/>
      </w:pPr>
      <w:r>
        <w:t xml:space="preserve">User groups and forums</w:t>
      </w:r>
    </w:p>
    <w:p>
      <w:pPr>
        <w:numPr>
          <w:ilvl w:val="1"/>
          <w:numId w:val="1030"/>
        </w:numPr>
        <w:pStyle w:val="Compact"/>
      </w:pPr>
      <w:r>
        <w:t xml:space="preserve">Annual user conference</w:t>
      </w:r>
    </w:p>
    <w:p>
      <w:pPr>
        <w:numPr>
          <w:ilvl w:val="1"/>
          <w:numId w:val="1030"/>
        </w:numPr>
        <w:pStyle w:val="Compact"/>
      </w:pPr>
      <w:r>
        <w:t xml:space="preserve">Customer advisory board</w:t>
      </w:r>
    </w:p>
    <w:p>
      <w:pPr>
        <w:numPr>
          <w:ilvl w:val="1"/>
          <w:numId w:val="1030"/>
        </w:numPr>
        <w:pStyle w:val="Compact"/>
      </w:pPr>
      <w:r>
        <w:t xml:space="preserve">Beta testing programs for new features</w:t>
      </w:r>
    </w:p>
    <w:p>
      <w:pPr>
        <w:pStyle w:val="Heading3"/>
      </w:pPr>
      <w:bookmarkStart w:id="48" w:name="sales-approach"/>
      <w:r>
        <w:t xml:space="preserve">Sales Approach</w:t>
      </w:r>
      <w:bookmarkEnd w:id="48"/>
    </w:p>
    <w:p>
      <w:pPr>
        <w:numPr>
          <w:ilvl w:val="0"/>
          <w:numId w:val="1031"/>
        </w:numPr>
        <w:pStyle w:val="Compact"/>
      </w:pPr>
      <w:r>
        <w:rPr>
          <w:b/>
        </w:rPr>
        <w:t xml:space="preserve">Self-Service:</w:t>
      </w:r>
    </w:p>
    <w:p>
      <w:pPr>
        <w:numPr>
          <w:ilvl w:val="1"/>
          <w:numId w:val="1032"/>
        </w:numPr>
        <w:pStyle w:val="Compact"/>
      </w:pPr>
      <w:r>
        <w:t xml:space="preserve">Online subscription management</w:t>
      </w:r>
    </w:p>
    <w:p>
      <w:pPr>
        <w:numPr>
          <w:ilvl w:val="1"/>
          <w:numId w:val="1032"/>
        </w:numPr>
        <w:pStyle w:val="Compact"/>
      </w:pPr>
      <w:r>
        <w:t xml:space="preserve">In-product upgrade paths</w:t>
      </w:r>
    </w:p>
    <w:p>
      <w:pPr>
        <w:numPr>
          <w:ilvl w:val="1"/>
          <w:numId w:val="1032"/>
        </w:numPr>
        <w:pStyle w:val="Compact"/>
      </w:pPr>
      <w:r>
        <w:t xml:space="preserve">Automated onboarding for small teams</w:t>
      </w:r>
    </w:p>
    <w:p>
      <w:pPr>
        <w:numPr>
          <w:ilvl w:val="0"/>
          <w:numId w:val="1031"/>
        </w:numPr>
        <w:pStyle w:val="Compact"/>
      </w:pPr>
      <w:r>
        <w:rPr>
          <w:b/>
        </w:rPr>
        <w:t xml:space="preserve">Inside Sales:</w:t>
      </w:r>
    </w:p>
    <w:p>
      <w:pPr>
        <w:numPr>
          <w:ilvl w:val="1"/>
          <w:numId w:val="1033"/>
        </w:numPr>
        <w:pStyle w:val="Compact"/>
      </w:pPr>
      <w:r>
        <w:t xml:space="preserve">Remote sales team for mid-market accounts</w:t>
      </w:r>
    </w:p>
    <w:p>
      <w:pPr>
        <w:numPr>
          <w:ilvl w:val="1"/>
          <w:numId w:val="1033"/>
        </w:numPr>
        <w:pStyle w:val="Compact"/>
      </w:pPr>
      <w:r>
        <w:t xml:space="preserve">Virtual demonstrations and workshops</w:t>
      </w:r>
    </w:p>
    <w:p>
      <w:pPr>
        <w:numPr>
          <w:ilvl w:val="1"/>
          <w:numId w:val="1033"/>
        </w:numPr>
        <w:pStyle w:val="Compact"/>
      </w:pPr>
      <w:r>
        <w:t xml:space="preserve">Consultative selling approach</w:t>
      </w:r>
    </w:p>
    <w:p>
      <w:pPr>
        <w:numPr>
          <w:ilvl w:val="0"/>
          <w:numId w:val="1031"/>
        </w:numPr>
        <w:pStyle w:val="Compact"/>
      </w:pPr>
      <w:r>
        <w:rPr>
          <w:b/>
        </w:rPr>
        <w:t xml:space="preserve">Field Sales:</w:t>
      </w:r>
    </w:p>
    <w:p>
      <w:pPr>
        <w:numPr>
          <w:ilvl w:val="1"/>
          <w:numId w:val="1034"/>
        </w:numPr>
        <w:pStyle w:val="Compact"/>
      </w:pPr>
      <w:r>
        <w:t xml:space="preserve">Enterprise account executives</w:t>
      </w:r>
    </w:p>
    <w:p>
      <w:pPr>
        <w:numPr>
          <w:ilvl w:val="1"/>
          <w:numId w:val="1034"/>
        </w:numPr>
        <w:pStyle w:val="Compact"/>
      </w:pPr>
      <w:r>
        <w:t xml:space="preserve">Solution architects for complex requirements</w:t>
      </w:r>
    </w:p>
    <w:p>
      <w:pPr>
        <w:numPr>
          <w:ilvl w:val="1"/>
          <w:numId w:val="1034"/>
        </w:numPr>
        <w:pStyle w:val="Compact"/>
      </w:pPr>
      <w:r>
        <w:t xml:space="preserve">Executive relationship management</w:t>
      </w:r>
    </w:p>
    <w:p>
      <w:pPr>
        <w:numPr>
          <w:ilvl w:val="1"/>
          <w:numId w:val="1034"/>
        </w:numPr>
        <w:pStyle w:val="Compact"/>
      </w:pPr>
      <w:r>
        <w:t xml:space="preserve">Custom proof of concept projects</w:t>
      </w:r>
    </w:p>
    <w:p>
      <w:pPr>
        <w:pStyle w:val="Heading3"/>
      </w:pPr>
      <w:bookmarkStart w:id="49" w:name="marketing-budget-allocation"/>
      <w:r>
        <w:t xml:space="preserve">Marketing Budget Allocation</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r>
      <w:tr>
        <w:tc>
          <w:p>
            <w:pPr>
              <w:pStyle w:val="Compact"/>
              <w:jc w:val="left"/>
            </w:pPr>
            <w:r>
              <w:t xml:space="preserve">Digital Marketing</w:t>
            </w:r>
          </w:p>
        </w:tc>
        <w:tc>
          <w:p>
            <w:pPr>
              <w:pStyle w:val="Compact"/>
              <w:jc w:val="left"/>
            </w:pPr>
            <w:r>
              <w:t xml:space="preserve">30%</w:t>
            </w:r>
          </w:p>
        </w:tc>
        <w:tc>
          <w:p>
            <w:pPr>
              <w:pStyle w:val="Compact"/>
              <w:jc w:val="left"/>
            </w:pPr>
            <w:r>
              <w:t xml:space="preserve">25%</w:t>
            </w:r>
          </w:p>
        </w:tc>
        <w:tc>
          <w:p>
            <w:pPr>
              <w:pStyle w:val="Compact"/>
              <w:jc w:val="left"/>
            </w:pPr>
            <w:r>
              <w:t xml:space="preserve">20%</w:t>
            </w:r>
          </w:p>
        </w:tc>
      </w:tr>
      <w:tr>
        <w:tc>
          <w:p>
            <w:pPr>
              <w:pStyle w:val="Compact"/>
              <w:jc w:val="left"/>
            </w:pPr>
            <w:r>
              <w:t xml:space="preserve">Developer Relations</w:t>
            </w:r>
          </w:p>
        </w:tc>
        <w:tc>
          <w:p>
            <w:pPr>
              <w:pStyle w:val="Compact"/>
              <w:jc w:val="left"/>
            </w:pPr>
            <w:r>
              <w:t xml:space="preserve">25%</w:t>
            </w:r>
          </w:p>
        </w:tc>
        <w:tc>
          <w:p>
            <w:pPr>
              <w:pStyle w:val="Compact"/>
              <w:jc w:val="left"/>
            </w:pPr>
            <w:r>
              <w:t xml:space="preserve">30%</w:t>
            </w:r>
          </w:p>
        </w:tc>
        <w:tc>
          <w:p>
            <w:pPr>
              <w:pStyle w:val="Compact"/>
              <w:jc w:val="left"/>
            </w:pPr>
            <w:r>
              <w:t xml:space="preserve">30%</w:t>
            </w:r>
          </w:p>
        </w:tc>
      </w:tr>
      <w:tr>
        <w:tc>
          <w:p>
            <w:pPr>
              <w:pStyle w:val="Compact"/>
              <w:jc w:val="left"/>
            </w:pPr>
            <w:r>
              <w:t xml:space="preserve">Industry Partnerships</w:t>
            </w:r>
          </w:p>
        </w:tc>
        <w:tc>
          <w:p>
            <w:pPr>
              <w:pStyle w:val="Compact"/>
              <w:jc w:val="left"/>
            </w:pPr>
            <w:r>
              <w:t xml:space="preserve">15%</w:t>
            </w:r>
          </w:p>
        </w:tc>
        <w:tc>
          <w:p>
            <w:pPr>
              <w:pStyle w:val="Compact"/>
              <w:jc w:val="left"/>
            </w:pPr>
            <w:r>
              <w:t xml:space="preserve">20%</w:t>
            </w:r>
          </w:p>
        </w:tc>
        <w:tc>
          <w:p>
            <w:pPr>
              <w:pStyle w:val="Compact"/>
              <w:jc w:val="left"/>
            </w:pPr>
            <w:r>
              <w:t xml:space="preserve">25%</w:t>
            </w:r>
          </w:p>
        </w:tc>
      </w:tr>
      <w:tr>
        <w:tc>
          <w:p>
            <w:pPr>
              <w:pStyle w:val="Compact"/>
              <w:jc w:val="left"/>
            </w:pPr>
            <w:r>
              <w:t xml:space="preserve">Events &amp; Conferences</w:t>
            </w:r>
          </w:p>
        </w:tc>
        <w:tc>
          <w:p>
            <w:pPr>
              <w:pStyle w:val="Compact"/>
              <w:jc w:val="left"/>
            </w:pPr>
            <w:r>
              <w:t xml:space="preserve">20%</w:t>
            </w:r>
          </w:p>
        </w:tc>
        <w:tc>
          <w:p>
            <w:pPr>
              <w:pStyle w:val="Compact"/>
              <w:jc w:val="left"/>
            </w:pPr>
            <w:r>
              <w:t xml:space="preserve">15%</w:t>
            </w:r>
          </w:p>
        </w:tc>
        <w:tc>
          <w:p>
            <w:pPr>
              <w:pStyle w:val="Compact"/>
              <w:jc w:val="left"/>
            </w:pPr>
            <w:r>
              <w:t xml:space="preserve">15%</w:t>
            </w:r>
          </w:p>
        </w:tc>
      </w:tr>
      <w:tr>
        <w:tc>
          <w:p>
            <w:pPr>
              <w:pStyle w:val="Compact"/>
              <w:jc w:val="left"/>
            </w:pPr>
            <w:r>
              <w:t xml:space="preserve">Brand Development</w:t>
            </w:r>
          </w:p>
        </w:tc>
        <w:tc>
          <w:p>
            <w:pPr>
              <w:pStyle w:val="Compact"/>
              <w:jc w:val="left"/>
            </w:pPr>
            <w:r>
              <w:t xml:space="preserve">10%</w:t>
            </w:r>
          </w:p>
        </w:tc>
        <w:tc>
          <w:p>
            <w:pPr>
              <w:pStyle w:val="Compact"/>
              <w:jc w:val="left"/>
            </w:pPr>
            <w:r>
              <w:t xml:space="preserve">10%</w:t>
            </w:r>
          </w:p>
        </w:tc>
        <w:tc>
          <w:p>
            <w:pPr>
              <w:pStyle w:val="Compact"/>
              <w:jc w:val="left"/>
            </w:pPr>
            <w:r>
              <w:t xml:space="preserve">10%</w:t>
            </w:r>
          </w:p>
        </w:tc>
      </w:tr>
      <w:tr>
        <w:tc>
          <w:p>
            <w:pPr>
              <w:pStyle w:val="Compact"/>
              <w:jc w:val="left"/>
            </w:pPr>
            <w:r>
              <w:rPr>
                <w:b/>
              </w:rPr>
              <w:t xml:space="preserve">Total Budget (€)</w:t>
            </w:r>
          </w:p>
        </w:tc>
        <w:tc>
          <w:p>
            <w:pPr>
              <w:pStyle w:val="Compact"/>
              <w:jc w:val="left"/>
            </w:pPr>
            <w:r>
              <w:rPr>
                <w:b/>
              </w:rPr>
              <w:t xml:space="preserve">1.2M</w:t>
            </w:r>
          </w:p>
        </w:tc>
        <w:tc>
          <w:p>
            <w:pPr>
              <w:pStyle w:val="Compact"/>
              <w:jc w:val="left"/>
            </w:pPr>
            <w:r>
              <w:rPr>
                <w:b/>
              </w:rPr>
              <w:t xml:space="preserve">2.0M</w:t>
            </w:r>
          </w:p>
        </w:tc>
        <w:tc>
          <w:p>
            <w:pPr>
              <w:pStyle w:val="Compact"/>
              <w:jc w:val="left"/>
            </w:pPr>
            <w:r>
              <w:rPr>
                <w:b/>
              </w:rPr>
              <w:t xml:space="preserve">3.0M</w:t>
            </w:r>
          </w:p>
        </w:tc>
      </w:tr>
    </w:tbl>
    <w:p>
      <w:pPr>
        <w:pStyle w:val="Heading2"/>
      </w:pPr>
      <w:bookmarkStart w:id="50" w:name="financial-projections"/>
      <w:r>
        <w:t xml:space="preserve">Financial Projections</w:t>
      </w:r>
      <w:bookmarkEnd w:id="50"/>
    </w:p>
    <w:p>
      <w:pPr>
        <w:pStyle w:val="Heading3"/>
      </w:pPr>
      <w:bookmarkStart w:id="51" w:name="startup-costs"/>
      <w:r>
        <w:t xml:space="preserve">Startup Costs</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Amount (€)</w:t>
            </w:r>
          </w:p>
        </w:tc>
      </w:tr>
      <w:tr>
        <w:tc>
          <w:p>
            <w:pPr>
              <w:pStyle w:val="Compact"/>
              <w:jc w:val="left"/>
            </w:pPr>
            <w:r>
              <w:t xml:space="preserve">Technology Development</w:t>
            </w:r>
          </w:p>
        </w:tc>
        <w:tc>
          <w:p>
            <w:pPr>
              <w:pStyle w:val="Compact"/>
              <w:jc w:val="left"/>
            </w:pPr>
            <w:r>
              <w:t xml:space="preserve">2,000,000</w:t>
            </w:r>
          </w:p>
        </w:tc>
      </w:tr>
      <w:tr>
        <w:tc>
          <w:p>
            <w:pPr>
              <w:pStyle w:val="Compact"/>
              <w:jc w:val="left"/>
            </w:pPr>
            <w:r>
              <w:t xml:space="preserve">Initial Staffing</w:t>
            </w:r>
          </w:p>
        </w:tc>
        <w:tc>
          <w:p>
            <w:pPr>
              <w:pStyle w:val="Compact"/>
              <w:jc w:val="left"/>
            </w:pPr>
            <w:r>
              <w:t xml:space="preserve">1,500,000</w:t>
            </w:r>
          </w:p>
        </w:tc>
      </w:tr>
      <w:tr>
        <w:tc>
          <w:p>
            <w:pPr>
              <w:pStyle w:val="Compact"/>
              <w:jc w:val="left"/>
            </w:pPr>
            <w:r>
              <w:t xml:space="preserve">Marketing and Launch</w:t>
            </w:r>
          </w:p>
        </w:tc>
        <w:tc>
          <w:p>
            <w:pPr>
              <w:pStyle w:val="Compact"/>
              <w:jc w:val="left"/>
            </w:pPr>
            <w:r>
              <w:t xml:space="preserve">800,000</w:t>
            </w:r>
          </w:p>
        </w:tc>
      </w:tr>
      <w:tr>
        <w:tc>
          <w:p>
            <w:pPr>
              <w:pStyle w:val="Compact"/>
              <w:jc w:val="left"/>
            </w:pPr>
            <w:r>
              <w:t xml:space="preserve">Office and Infrastructure</w:t>
            </w:r>
          </w:p>
        </w:tc>
        <w:tc>
          <w:p>
            <w:pPr>
              <w:pStyle w:val="Compact"/>
              <w:jc w:val="left"/>
            </w:pPr>
            <w:r>
              <w:t xml:space="preserve">300,000</w:t>
            </w:r>
          </w:p>
        </w:tc>
      </w:tr>
      <w:tr>
        <w:tc>
          <w:p>
            <w:pPr>
              <w:pStyle w:val="Compact"/>
              <w:jc w:val="left"/>
            </w:pPr>
            <w:r>
              <w:t xml:space="preserve">Legal and Professional Services</w:t>
            </w:r>
          </w:p>
        </w:tc>
        <w:tc>
          <w:p>
            <w:pPr>
              <w:pStyle w:val="Compact"/>
              <w:jc w:val="left"/>
            </w:pPr>
            <w:r>
              <w:t xml:space="preserve">200,000</w:t>
            </w:r>
          </w:p>
        </w:tc>
      </w:tr>
      <w:tr>
        <w:tc>
          <w:p>
            <w:pPr>
              <w:pStyle w:val="Compact"/>
              <w:jc w:val="left"/>
            </w:pPr>
            <w:r>
              <w:t xml:space="preserve">Working Capital</w:t>
            </w:r>
          </w:p>
        </w:tc>
        <w:tc>
          <w:p>
            <w:pPr>
              <w:pStyle w:val="Compact"/>
              <w:jc w:val="left"/>
            </w:pPr>
            <w:r>
              <w:t xml:space="preserve">200,000</w:t>
            </w:r>
          </w:p>
        </w:tc>
      </w:tr>
      <w:tr>
        <w:tc>
          <w:p>
            <w:pPr>
              <w:pStyle w:val="Compact"/>
              <w:jc w:val="left"/>
            </w:pPr>
            <w:r>
              <w:rPr>
                <w:b/>
              </w:rPr>
              <w:t xml:space="preserve">Total Initial Investment</w:t>
            </w:r>
          </w:p>
        </w:tc>
        <w:tc>
          <w:p>
            <w:pPr>
              <w:pStyle w:val="Compact"/>
              <w:jc w:val="left"/>
            </w:pPr>
            <w:r>
              <w:rPr>
                <w:b/>
              </w:rPr>
              <w:t xml:space="preserve">5,000,000</w:t>
            </w:r>
          </w:p>
        </w:tc>
      </w:tr>
    </w:tbl>
    <w:p>
      <w:pPr>
        <w:pStyle w:val="Heading3"/>
      </w:pPr>
      <w:bookmarkStart w:id="52" w:name="revenue-projections"/>
      <w:r>
        <w:t xml:space="preserve">Revenue Projections</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Revenue Stream</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Enterprise Licenses</w:t>
            </w:r>
          </w:p>
        </w:tc>
        <w:tc>
          <w:p>
            <w:pPr>
              <w:pStyle w:val="Compact"/>
              <w:jc w:val="left"/>
            </w:pPr>
            <w:r>
              <w:t xml:space="preserve">1.2M</w:t>
            </w:r>
          </w:p>
        </w:tc>
        <w:tc>
          <w:p>
            <w:pPr>
              <w:pStyle w:val="Compact"/>
              <w:jc w:val="left"/>
            </w:pPr>
            <w:r>
              <w:t xml:space="preserve">3.5M</w:t>
            </w:r>
          </w:p>
        </w:tc>
        <w:tc>
          <w:p>
            <w:pPr>
              <w:pStyle w:val="Compact"/>
              <w:jc w:val="left"/>
            </w:pPr>
            <w:r>
              <w:t xml:space="preserve">7.8M</w:t>
            </w:r>
          </w:p>
        </w:tc>
        <w:tc>
          <w:p>
            <w:pPr>
              <w:pStyle w:val="Compact"/>
              <w:jc w:val="left"/>
            </w:pPr>
            <w:r>
              <w:t xml:space="preserve">14.5M</w:t>
            </w:r>
          </w:p>
        </w:tc>
        <w:tc>
          <w:p>
            <w:pPr>
              <w:pStyle w:val="Compact"/>
              <w:jc w:val="left"/>
            </w:pPr>
            <w:r>
              <w:t xml:space="preserve">24.0M</w:t>
            </w:r>
          </w:p>
        </w:tc>
      </w:tr>
      <w:tr>
        <w:tc>
          <w:p>
            <w:pPr>
              <w:pStyle w:val="Compact"/>
              <w:jc w:val="left"/>
            </w:pPr>
            <w:r>
              <w:t xml:space="preserve">Team Subscriptions</w:t>
            </w:r>
          </w:p>
        </w:tc>
        <w:tc>
          <w:p>
            <w:pPr>
              <w:pStyle w:val="Compact"/>
              <w:jc w:val="left"/>
            </w:pPr>
            <w:r>
              <w:t xml:space="preserve">0.8M</w:t>
            </w:r>
          </w:p>
        </w:tc>
        <w:tc>
          <w:p>
            <w:pPr>
              <w:pStyle w:val="Compact"/>
              <w:jc w:val="left"/>
            </w:pPr>
            <w:r>
              <w:t xml:space="preserve">2.2M</w:t>
            </w:r>
          </w:p>
        </w:tc>
        <w:tc>
          <w:p>
            <w:pPr>
              <w:pStyle w:val="Compact"/>
              <w:jc w:val="left"/>
            </w:pPr>
            <w:r>
              <w:t xml:space="preserve">5.5M</w:t>
            </w:r>
          </w:p>
        </w:tc>
        <w:tc>
          <w:p>
            <w:pPr>
              <w:pStyle w:val="Compact"/>
              <w:jc w:val="left"/>
            </w:pPr>
            <w:r>
              <w:t xml:space="preserve">10.2M</w:t>
            </w:r>
          </w:p>
        </w:tc>
        <w:tc>
          <w:p>
            <w:pPr>
              <w:pStyle w:val="Compact"/>
              <w:jc w:val="left"/>
            </w:pPr>
            <w:r>
              <w:t xml:space="preserve">16.5M</w:t>
            </w:r>
          </w:p>
        </w:tc>
      </w:tr>
      <w:tr>
        <w:tc>
          <w:p>
            <w:pPr>
              <w:pStyle w:val="Compact"/>
              <w:jc w:val="left"/>
            </w:pPr>
            <w:r>
              <w:t xml:space="preserve">Professional Services</w:t>
            </w:r>
          </w:p>
        </w:tc>
        <w:tc>
          <w:p>
            <w:pPr>
              <w:pStyle w:val="Compact"/>
              <w:jc w:val="left"/>
            </w:pPr>
            <w:r>
              <w:t xml:space="preserve">0.5M</w:t>
            </w:r>
          </w:p>
        </w:tc>
        <w:tc>
          <w:p>
            <w:pPr>
              <w:pStyle w:val="Compact"/>
              <w:jc w:val="left"/>
            </w:pPr>
            <w:r>
              <w:t xml:space="preserve">1.2M</w:t>
            </w:r>
          </w:p>
        </w:tc>
        <w:tc>
          <w:p>
            <w:pPr>
              <w:pStyle w:val="Compact"/>
              <w:jc w:val="left"/>
            </w:pPr>
            <w:r>
              <w:t xml:space="preserve">2.5M</w:t>
            </w:r>
          </w:p>
        </w:tc>
        <w:tc>
          <w:p>
            <w:pPr>
              <w:pStyle w:val="Compact"/>
              <w:jc w:val="left"/>
            </w:pPr>
            <w:r>
              <w:t xml:space="preserve">4.0M</w:t>
            </w:r>
          </w:p>
        </w:tc>
        <w:tc>
          <w:p>
            <w:pPr>
              <w:pStyle w:val="Compact"/>
              <w:jc w:val="left"/>
            </w:pPr>
            <w:r>
              <w:t xml:space="preserve">6.5M</w:t>
            </w:r>
          </w:p>
        </w:tc>
      </w:tr>
      <w:tr>
        <w:tc>
          <w:p>
            <w:pPr>
              <w:pStyle w:val="Compact"/>
              <w:jc w:val="left"/>
            </w:pPr>
            <w:r>
              <w:t xml:space="preserve">API Access</w:t>
            </w:r>
          </w:p>
        </w:tc>
        <w:tc>
          <w:p>
            <w:pPr>
              <w:pStyle w:val="Compact"/>
              <w:jc w:val="left"/>
            </w:pPr>
            <w:r>
              <w:t xml:space="preserve">0.2M</w:t>
            </w:r>
          </w:p>
        </w:tc>
        <w:tc>
          <w:p>
            <w:pPr>
              <w:pStyle w:val="Compact"/>
              <w:jc w:val="left"/>
            </w:pPr>
            <w:r>
              <w:t xml:space="preserve">0.8M</w:t>
            </w:r>
          </w:p>
        </w:tc>
        <w:tc>
          <w:p>
            <w:pPr>
              <w:pStyle w:val="Compact"/>
              <w:jc w:val="left"/>
            </w:pPr>
            <w:r>
              <w:t xml:space="preserve">2.0M</w:t>
            </w:r>
          </w:p>
        </w:tc>
        <w:tc>
          <w:p>
            <w:pPr>
              <w:pStyle w:val="Compact"/>
              <w:jc w:val="left"/>
            </w:pPr>
            <w:r>
              <w:t xml:space="preserve">3.8M</w:t>
            </w:r>
          </w:p>
        </w:tc>
        <w:tc>
          <w:p>
            <w:pPr>
              <w:pStyle w:val="Compact"/>
              <w:jc w:val="left"/>
            </w:pPr>
            <w:r>
              <w:t xml:space="preserve">6.0M</w:t>
            </w:r>
          </w:p>
        </w:tc>
      </w:tr>
      <w:tr>
        <w:tc>
          <w:p>
            <w:pPr>
              <w:pStyle w:val="Compact"/>
              <w:jc w:val="left"/>
            </w:pPr>
            <w:r>
              <w:t xml:space="preserve">Other Revenue</w:t>
            </w:r>
          </w:p>
        </w:tc>
        <w:tc>
          <w:p>
            <w:pPr>
              <w:pStyle w:val="Compact"/>
              <w:jc w:val="left"/>
            </w:pPr>
            <w:r>
              <w:t xml:space="preserve">0.1M</w:t>
            </w:r>
          </w:p>
        </w:tc>
        <w:tc>
          <w:p>
            <w:pPr>
              <w:pStyle w:val="Compact"/>
              <w:jc w:val="left"/>
            </w:pPr>
            <w:r>
              <w:t xml:space="preserve">0.3M</w:t>
            </w:r>
          </w:p>
        </w:tc>
        <w:tc>
          <w:p>
            <w:pPr>
              <w:pStyle w:val="Compact"/>
              <w:jc w:val="left"/>
            </w:pPr>
            <w:r>
              <w:t xml:space="preserve">0.7M</w:t>
            </w:r>
          </w:p>
        </w:tc>
        <w:tc>
          <w:p>
            <w:pPr>
              <w:pStyle w:val="Compact"/>
              <w:jc w:val="left"/>
            </w:pPr>
            <w:r>
              <w:t xml:space="preserve">1.5M</w:t>
            </w:r>
          </w:p>
        </w:tc>
        <w:tc>
          <w:p>
            <w:pPr>
              <w:pStyle w:val="Compact"/>
              <w:jc w:val="left"/>
            </w:pPr>
            <w:r>
              <w:t xml:space="preserve">3.0M</w:t>
            </w:r>
          </w:p>
        </w:tc>
      </w:tr>
      <w:tr>
        <w:tc>
          <w:p>
            <w:pPr>
              <w:pStyle w:val="Compact"/>
              <w:jc w:val="left"/>
            </w:pPr>
            <w:r>
              <w:rPr>
                <w:b/>
              </w:rPr>
              <w:t xml:space="preserve">Total Revenue</w:t>
            </w:r>
          </w:p>
        </w:tc>
        <w:tc>
          <w:p>
            <w:pPr>
              <w:pStyle w:val="Compact"/>
              <w:jc w:val="left"/>
            </w:pPr>
            <w:r>
              <w:rPr>
                <w:b/>
              </w:rPr>
              <w:t xml:space="preserve">2.8M</w:t>
            </w:r>
          </w:p>
        </w:tc>
        <w:tc>
          <w:p>
            <w:pPr>
              <w:pStyle w:val="Compact"/>
              <w:jc w:val="left"/>
            </w:pPr>
            <w:r>
              <w:rPr>
                <w:b/>
              </w:rPr>
              <w:t xml:space="preserve">8.0M</w:t>
            </w:r>
          </w:p>
        </w:tc>
        <w:tc>
          <w:p>
            <w:pPr>
              <w:pStyle w:val="Compact"/>
              <w:jc w:val="left"/>
            </w:pPr>
            <w:r>
              <w:rPr>
                <w:b/>
              </w:rPr>
              <w:t xml:space="preserve">18.5M</w:t>
            </w:r>
          </w:p>
        </w:tc>
        <w:tc>
          <w:p>
            <w:pPr>
              <w:pStyle w:val="Compact"/>
              <w:jc w:val="left"/>
            </w:pPr>
            <w:r>
              <w:rPr>
                <w:b/>
              </w:rPr>
              <w:t xml:space="preserve">34.0M</w:t>
            </w:r>
          </w:p>
        </w:tc>
        <w:tc>
          <w:p>
            <w:pPr>
              <w:pStyle w:val="Compact"/>
              <w:jc w:val="left"/>
            </w:pPr>
            <w:r>
              <w:rPr>
                <w:b/>
              </w:rPr>
              <w:t xml:space="preserve">56.0M</w:t>
            </w:r>
          </w:p>
        </w:tc>
      </w:tr>
    </w:tbl>
    <w:p>
      <w:pPr>
        <w:pStyle w:val="Heading3"/>
      </w:pPr>
      <w:bookmarkStart w:id="53" w:name="operating-expenses"/>
      <w:r>
        <w:t xml:space="preserve">Operating Expenses</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Expense Category</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Research &amp; Development</w:t>
            </w:r>
          </w:p>
        </w:tc>
        <w:tc>
          <w:p>
            <w:pPr>
              <w:pStyle w:val="Compact"/>
              <w:jc w:val="left"/>
            </w:pPr>
            <w:r>
              <w:t xml:space="preserve">2.5M</w:t>
            </w:r>
          </w:p>
        </w:tc>
        <w:tc>
          <w:p>
            <w:pPr>
              <w:pStyle w:val="Compact"/>
              <w:jc w:val="left"/>
            </w:pPr>
            <w:r>
              <w:t xml:space="preserve">3.8M</w:t>
            </w:r>
          </w:p>
        </w:tc>
        <w:tc>
          <w:p>
            <w:pPr>
              <w:pStyle w:val="Compact"/>
              <w:jc w:val="left"/>
            </w:pPr>
            <w:r>
              <w:t xml:space="preserve">5.5M</w:t>
            </w:r>
          </w:p>
        </w:tc>
        <w:tc>
          <w:p>
            <w:pPr>
              <w:pStyle w:val="Compact"/>
              <w:jc w:val="left"/>
            </w:pPr>
            <w:r>
              <w:t xml:space="preserve">7.5M</w:t>
            </w:r>
          </w:p>
        </w:tc>
        <w:tc>
          <w:p>
            <w:pPr>
              <w:pStyle w:val="Compact"/>
              <w:jc w:val="left"/>
            </w:pPr>
            <w:r>
              <w:t xml:space="preserve">10.0M</w:t>
            </w:r>
          </w:p>
        </w:tc>
      </w:tr>
      <w:tr>
        <w:tc>
          <w:p>
            <w:pPr>
              <w:pStyle w:val="Compact"/>
              <w:jc w:val="left"/>
            </w:pPr>
            <w:r>
              <w:t xml:space="preserve">Sales &amp; Marketing</w:t>
            </w:r>
          </w:p>
        </w:tc>
        <w:tc>
          <w:p>
            <w:pPr>
              <w:pStyle w:val="Compact"/>
              <w:jc w:val="left"/>
            </w:pPr>
            <w:r>
              <w:t xml:space="preserve">1.8M</w:t>
            </w:r>
          </w:p>
        </w:tc>
        <w:tc>
          <w:p>
            <w:pPr>
              <w:pStyle w:val="Compact"/>
              <w:jc w:val="left"/>
            </w:pPr>
            <w:r>
              <w:t xml:space="preserve">3.0M</w:t>
            </w:r>
          </w:p>
        </w:tc>
        <w:tc>
          <w:p>
            <w:pPr>
              <w:pStyle w:val="Compact"/>
              <w:jc w:val="left"/>
            </w:pPr>
            <w:r>
              <w:t xml:space="preserve">5.0M</w:t>
            </w:r>
          </w:p>
        </w:tc>
        <w:tc>
          <w:p>
            <w:pPr>
              <w:pStyle w:val="Compact"/>
              <w:jc w:val="left"/>
            </w:pPr>
            <w:r>
              <w:t xml:space="preserve">8.0M</w:t>
            </w:r>
          </w:p>
        </w:tc>
        <w:tc>
          <w:p>
            <w:pPr>
              <w:pStyle w:val="Compact"/>
              <w:jc w:val="left"/>
            </w:pPr>
            <w:r>
              <w:t xml:space="preserve">12.0M</w:t>
            </w:r>
          </w:p>
        </w:tc>
      </w:tr>
      <w:tr>
        <w:tc>
          <w:p>
            <w:pPr>
              <w:pStyle w:val="Compact"/>
              <w:jc w:val="left"/>
            </w:pPr>
            <w:r>
              <w:t xml:space="preserve">General &amp; Administrative</w:t>
            </w:r>
          </w:p>
        </w:tc>
        <w:tc>
          <w:p>
            <w:pPr>
              <w:pStyle w:val="Compact"/>
              <w:jc w:val="left"/>
            </w:pPr>
            <w:r>
              <w:t xml:space="preserve">1.0M</w:t>
            </w:r>
          </w:p>
        </w:tc>
        <w:tc>
          <w:p>
            <w:pPr>
              <w:pStyle w:val="Compact"/>
              <w:jc w:val="left"/>
            </w:pPr>
            <w:r>
              <w:t xml:space="preserve">1.5M</w:t>
            </w:r>
          </w:p>
        </w:tc>
        <w:tc>
          <w:p>
            <w:pPr>
              <w:pStyle w:val="Compact"/>
              <w:jc w:val="left"/>
            </w:pPr>
            <w:r>
              <w:t xml:space="preserve">2.5M</w:t>
            </w:r>
          </w:p>
        </w:tc>
        <w:tc>
          <w:p>
            <w:pPr>
              <w:pStyle w:val="Compact"/>
              <w:jc w:val="left"/>
            </w:pPr>
            <w:r>
              <w:t xml:space="preserve">3.5M</w:t>
            </w:r>
          </w:p>
        </w:tc>
        <w:tc>
          <w:p>
            <w:pPr>
              <w:pStyle w:val="Compact"/>
              <w:jc w:val="left"/>
            </w:pPr>
            <w:r>
              <w:t xml:space="preserve">5.0M</w:t>
            </w:r>
          </w:p>
        </w:tc>
      </w:tr>
      <w:tr>
        <w:tc>
          <w:p>
            <w:pPr>
              <w:pStyle w:val="Compact"/>
              <w:jc w:val="left"/>
            </w:pPr>
            <w:r>
              <w:t xml:space="preserve">Customer Success</w:t>
            </w:r>
          </w:p>
        </w:tc>
        <w:tc>
          <w:p>
            <w:pPr>
              <w:pStyle w:val="Compact"/>
              <w:jc w:val="left"/>
            </w:pPr>
            <w:r>
              <w:t xml:space="preserve">0.5M</w:t>
            </w:r>
          </w:p>
        </w:tc>
        <w:tc>
          <w:p>
            <w:pPr>
              <w:pStyle w:val="Compact"/>
              <w:jc w:val="left"/>
            </w:pPr>
            <w:r>
              <w:t xml:space="preserve">1.2M</w:t>
            </w:r>
          </w:p>
        </w:tc>
        <w:tc>
          <w:p>
            <w:pPr>
              <w:pStyle w:val="Compact"/>
              <w:jc w:val="left"/>
            </w:pPr>
            <w:r>
              <w:t xml:space="preserve">2.5M</w:t>
            </w:r>
          </w:p>
        </w:tc>
        <w:tc>
          <w:p>
            <w:pPr>
              <w:pStyle w:val="Compact"/>
              <w:jc w:val="left"/>
            </w:pPr>
            <w:r>
              <w:t xml:space="preserve">4.0M</w:t>
            </w:r>
          </w:p>
        </w:tc>
        <w:tc>
          <w:p>
            <w:pPr>
              <w:pStyle w:val="Compact"/>
              <w:jc w:val="left"/>
            </w:pPr>
            <w:r>
              <w:t xml:space="preserve">6.0M</w:t>
            </w:r>
          </w:p>
        </w:tc>
      </w:tr>
      <w:tr>
        <w:tc>
          <w:p>
            <w:pPr>
              <w:pStyle w:val="Compact"/>
              <w:jc w:val="left"/>
            </w:pPr>
            <w:r>
              <w:t xml:space="preserve">Infrastructure &amp; Operations</w:t>
            </w:r>
          </w:p>
        </w:tc>
        <w:tc>
          <w:p>
            <w:pPr>
              <w:pStyle w:val="Compact"/>
              <w:jc w:val="left"/>
            </w:pPr>
            <w:r>
              <w:t xml:space="preserve">0.4M</w:t>
            </w:r>
          </w:p>
        </w:tc>
        <w:tc>
          <w:p>
            <w:pPr>
              <w:pStyle w:val="Compact"/>
              <w:jc w:val="left"/>
            </w:pPr>
            <w:r>
              <w:t xml:space="preserve">0.8M</w:t>
            </w:r>
          </w:p>
        </w:tc>
        <w:tc>
          <w:p>
            <w:pPr>
              <w:pStyle w:val="Compact"/>
              <w:jc w:val="left"/>
            </w:pPr>
            <w:r>
              <w:t xml:space="preserve">1.5M</w:t>
            </w:r>
          </w:p>
        </w:tc>
        <w:tc>
          <w:p>
            <w:pPr>
              <w:pStyle w:val="Compact"/>
              <w:jc w:val="left"/>
            </w:pPr>
            <w:r>
              <w:t xml:space="preserve">2.5M</w:t>
            </w:r>
          </w:p>
        </w:tc>
        <w:tc>
          <w:p>
            <w:pPr>
              <w:pStyle w:val="Compact"/>
              <w:jc w:val="left"/>
            </w:pPr>
            <w:r>
              <w:t xml:space="preserve">4.0M</w:t>
            </w:r>
          </w:p>
        </w:tc>
      </w:tr>
      <w:tr>
        <w:tc>
          <w:p>
            <w:pPr>
              <w:pStyle w:val="Compact"/>
              <w:jc w:val="left"/>
            </w:pPr>
            <w:r>
              <w:rPr>
                <w:b/>
              </w:rPr>
              <w:t xml:space="preserve">Total Operating Expenses</w:t>
            </w:r>
          </w:p>
        </w:tc>
        <w:tc>
          <w:p>
            <w:pPr>
              <w:pStyle w:val="Compact"/>
              <w:jc w:val="left"/>
            </w:pPr>
            <w:r>
              <w:rPr>
                <w:b/>
              </w:rPr>
              <w:t xml:space="preserve">6.2M</w:t>
            </w:r>
          </w:p>
        </w:tc>
        <w:tc>
          <w:p>
            <w:pPr>
              <w:pStyle w:val="Compact"/>
              <w:jc w:val="left"/>
            </w:pPr>
            <w:r>
              <w:rPr>
                <w:b/>
              </w:rPr>
              <w:t xml:space="preserve">10.3M</w:t>
            </w:r>
          </w:p>
        </w:tc>
        <w:tc>
          <w:p>
            <w:pPr>
              <w:pStyle w:val="Compact"/>
              <w:jc w:val="left"/>
            </w:pPr>
            <w:r>
              <w:rPr>
                <w:b/>
              </w:rPr>
              <w:t xml:space="preserve">17.0M</w:t>
            </w:r>
          </w:p>
        </w:tc>
        <w:tc>
          <w:p>
            <w:pPr>
              <w:pStyle w:val="Compact"/>
              <w:jc w:val="left"/>
            </w:pPr>
            <w:r>
              <w:rPr>
                <w:b/>
              </w:rPr>
              <w:t xml:space="preserve">25.5M</w:t>
            </w:r>
          </w:p>
        </w:tc>
        <w:tc>
          <w:p>
            <w:pPr>
              <w:pStyle w:val="Compact"/>
              <w:jc w:val="left"/>
            </w:pPr>
            <w:r>
              <w:rPr>
                <w:b/>
              </w:rPr>
              <w:t xml:space="preserve">37.0M</w:t>
            </w:r>
          </w:p>
        </w:tc>
      </w:tr>
    </w:tbl>
    <w:p>
      <w:pPr>
        <w:pStyle w:val="Heading3"/>
      </w:pPr>
      <w:bookmarkStart w:id="54" w:name="profitability-forecast"/>
      <w:r>
        <w:t xml:space="preserve">Profitability Forecast</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Total Revenue</w:t>
            </w:r>
          </w:p>
        </w:tc>
        <w:tc>
          <w:p>
            <w:pPr>
              <w:pStyle w:val="Compact"/>
              <w:jc w:val="left"/>
            </w:pPr>
            <w:r>
              <w:t xml:space="preserve">2.8M</w:t>
            </w:r>
          </w:p>
        </w:tc>
        <w:tc>
          <w:p>
            <w:pPr>
              <w:pStyle w:val="Compact"/>
              <w:jc w:val="left"/>
            </w:pPr>
            <w:r>
              <w:t xml:space="preserve">8.0M</w:t>
            </w:r>
          </w:p>
        </w:tc>
        <w:tc>
          <w:p>
            <w:pPr>
              <w:pStyle w:val="Compact"/>
              <w:jc w:val="left"/>
            </w:pPr>
            <w:r>
              <w:t xml:space="preserve">18.5M</w:t>
            </w:r>
          </w:p>
        </w:tc>
        <w:tc>
          <w:p>
            <w:pPr>
              <w:pStyle w:val="Compact"/>
              <w:jc w:val="left"/>
            </w:pPr>
            <w:r>
              <w:t xml:space="preserve">34.0M</w:t>
            </w:r>
          </w:p>
        </w:tc>
        <w:tc>
          <w:p>
            <w:pPr>
              <w:pStyle w:val="Compact"/>
              <w:jc w:val="left"/>
            </w:pPr>
            <w:r>
              <w:t xml:space="preserve">56.0M</w:t>
            </w:r>
          </w:p>
        </w:tc>
      </w:tr>
      <w:tr>
        <w:tc>
          <w:p>
            <w:pPr>
              <w:pStyle w:val="Compact"/>
              <w:jc w:val="left"/>
            </w:pPr>
            <w:r>
              <w:t xml:space="preserve">Total Expenses</w:t>
            </w:r>
          </w:p>
        </w:tc>
        <w:tc>
          <w:p>
            <w:pPr>
              <w:pStyle w:val="Compact"/>
              <w:jc w:val="left"/>
            </w:pPr>
            <w:r>
              <w:t xml:space="preserve">6.2M</w:t>
            </w:r>
          </w:p>
        </w:tc>
        <w:tc>
          <w:p>
            <w:pPr>
              <w:pStyle w:val="Compact"/>
              <w:jc w:val="left"/>
            </w:pPr>
            <w:r>
              <w:t xml:space="preserve">10.3M</w:t>
            </w:r>
          </w:p>
        </w:tc>
        <w:tc>
          <w:p>
            <w:pPr>
              <w:pStyle w:val="Compact"/>
              <w:jc w:val="left"/>
            </w:pPr>
            <w:r>
              <w:t xml:space="preserve">17.0M</w:t>
            </w:r>
          </w:p>
        </w:tc>
        <w:tc>
          <w:p>
            <w:pPr>
              <w:pStyle w:val="Compact"/>
              <w:jc w:val="left"/>
            </w:pPr>
            <w:r>
              <w:t xml:space="preserve">25.5M</w:t>
            </w:r>
          </w:p>
        </w:tc>
        <w:tc>
          <w:p>
            <w:pPr>
              <w:pStyle w:val="Compact"/>
              <w:jc w:val="left"/>
            </w:pPr>
            <w:r>
              <w:t xml:space="preserve">37.0M</w:t>
            </w:r>
          </w:p>
        </w:tc>
      </w:tr>
      <w:tr>
        <w:tc>
          <w:p>
            <w:pPr>
              <w:pStyle w:val="Compact"/>
              <w:jc w:val="left"/>
            </w:pPr>
            <w:r>
              <w:rPr>
                <w:b/>
              </w:rPr>
              <w:t xml:space="preserve">Net Profit/Loss</w:t>
            </w:r>
          </w:p>
        </w:tc>
        <w:tc>
          <w:p>
            <w:pPr>
              <w:pStyle w:val="Compact"/>
              <w:jc w:val="left"/>
            </w:pPr>
            <w:r>
              <w:rPr>
                <w:b/>
              </w:rPr>
              <w:t xml:space="preserve">-3.4M</w:t>
            </w:r>
          </w:p>
        </w:tc>
        <w:tc>
          <w:p>
            <w:pPr>
              <w:pStyle w:val="Compact"/>
              <w:jc w:val="left"/>
            </w:pPr>
            <w:r>
              <w:rPr>
                <w:b/>
              </w:rPr>
              <w:t xml:space="preserve">-2.3M</w:t>
            </w:r>
          </w:p>
        </w:tc>
        <w:tc>
          <w:p>
            <w:pPr>
              <w:pStyle w:val="Compact"/>
              <w:jc w:val="left"/>
            </w:pPr>
            <w:r>
              <w:rPr>
                <w:b/>
              </w:rPr>
              <w:t xml:space="preserve">1.5M</w:t>
            </w:r>
          </w:p>
        </w:tc>
        <w:tc>
          <w:p>
            <w:pPr>
              <w:pStyle w:val="Compact"/>
              <w:jc w:val="left"/>
            </w:pPr>
            <w:r>
              <w:rPr>
                <w:b/>
              </w:rPr>
              <w:t xml:space="preserve">8.5M</w:t>
            </w:r>
          </w:p>
        </w:tc>
        <w:tc>
          <w:p>
            <w:pPr>
              <w:pStyle w:val="Compact"/>
              <w:jc w:val="left"/>
            </w:pPr>
            <w:r>
              <w:rPr>
                <w:b/>
              </w:rPr>
              <w:t xml:space="preserve">19.0M</w:t>
            </w:r>
          </w:p>
        </w:tc>
      </w:tr>
      <w:tr>
        <w:tc>
          <w:p>
            <w:pPr>
              <w:pStyle w:val="Compact"/>
              <w:jc w:val="left"/>
            </w:pPr>
            <w:r>
              <w:t xml:space="preserve">Profit Margin</w:t>
            </w:r>
          </w:p>
        </w:tc>
        <w:tc>
          <w:p>
            <w:pPr>
              <w:pStyle w:val="Compact"/>
              <w:jc w:val="left"/>
            </w:pPr>
            <w:r>
              <w:t xml:space="preserve">-121.4%</w:t>
            </w:r>
          </w:p>
        </w:tc>
        <w:tc>
          <w:p>
            <w:pPr>
              <w:pStyle w:val="Compact"/>
              <w:jc w:val="left"/>
            </w:pPr>
            <w:r>
              <w:t xml:space="preserve">-28.8%</w:t>
            </w:r>
          </w:p>
        </w:tc>
        <w:tc>
          <w:p>
            <w:pPr>
              <w:pStyle w:val="Compact"/>
              <w:jc w:val="left"/>
            </w:pPr>
            <w:r>
              <w:t xml:space="preserve">8.1%</w:t>
            </w:r>
          </w:p>
        </w:tc>
        <w:tc>
          <w:p>
            <w:pPr>
              <w:pStyle w:val="Compact"/>
              <w:jc w:val="left"/>
            </w:pPr>
            <w:r>
              <w:t xml:space="preserve">25.0%</w:t>
            </w:r>
          </w:p>
        </w:tc>
        <w:tc>
          <w:p>
            <w:pPr>
              <w:pStyle w:val="Compact"/>
              <w:jc w:val="left"/>
            </w:pPr>
            <w:r>
              <w:t xml:space="preserve">33.9%</w:t>
            </w:r>
          </w:p>
        </w:tc>
      </w:tr>
      <w:tr>
        <w:tc>
          <w:p>
            <w:pPr>
              <w:pStyle w:val="Compact"/>
              <w:jc w:val="left"/>
            </w:pPr>
            <w:r>
              <w:t xml:space="preserve">Cumulative Profit/Loss</w:t>
            </w:r>
          </w:p>
        </w:tc>
        <w:tc>
          <w:p>
            <w:pPr>
              <w:pStyle w:val="Compact"/>
              <w:jc w:val="left"/>
            </w:pPr>
            <w:r>
              <w:t xml:space="preserve">-3.4M</w:t>
            </w:r>
          </w:p>
        </w:tc>
        <w:tc>
          <w:p>
            <w:pPr>
              <w:pStyle w:val="Compact"/>
              <w:jc w:val="left"/>
            </w:pPr>
            <w:r>
              <w:t xml:space="preserve">-5.7M</w:t>
            </w:r>
          </w:p>
        </w:tc>
        <w:tc>
          <w:p>
            <w:pPr>
              <w:pStyle w:val="Compact"/>
              <w:jc w:val="left"/>
            </w:pPr>
            <w:r>
              <w:t xml:space="preserve">-4.2M</w:t>
            </w:r>
          </w:p>
        </w:tc>
        <w:tc>
          <w:p>
            <w:pPr>
              <w:pStyle w:val="Compact"/>
              <w:jc w:val="left"/>
            </w:pPr>
            <w:r>
              <w:t xml:space="preserve">4.3M</w:t>
            </w:r>
          </w:p>
        </w:tc>
        <w:tc>
          <w:p>
            <w:pPr>
              <w:pStyle w:val="Compact"/>
              <w:jc w:val="left"/>
            </w:pPr>
            <w:r>
              <w:t xml:space="preserve">23.3M</w:t>
            </w:r>
          </w:p>
        </w:tc>
      </w:tr>
    </w:tbl>
    <w:p>
      <w:pPr>
        <w:pStyle w:val="Heading3"/>
      </w:pPr>
      <w:bookmarkStart w:id="55" w:name="key-performance-indicators"/>
      <w:r>
        <w:t xml:space="preserve">Key Performance Indicators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Enterprise Customers</w:t>
            </w:r>
          </w:p>
        </w:tc>
        <w:tc>
          <w:p>
            <w:pPr>
              <w:pStyle w:val="Compact"/>
              <w:jc w:val="left"/>
            </w:pPr>
            <w:r>
              <w:t xml:space="preserve">20</w:t>
            </w:r>
          </w:p>
        </w:tc>
        <w:tc>
          <w:p>
            <w:pPr>
              <w:pStyle w:val="Compact"/>
              <w:jc w:val="left"/>
            </w:pPr>
            <w:r>
              <w:t xml:space="preserve">50</w:t>
            </w:r>
          </w:p>
        </w:tc>
        <w:tc>
          <w:p>
            <w:pPr>
              <w:pStyle w:val="Compact"/>
              <w:jc w:val="left"/>
            </w:pPr>
            <w:r>
              <w:t xml:space="preserve">100</w:t>
            </w:r>
          </w:p>
        </w:tc>
        <w:tc>
          <w:p>
            <w:pPr>
              <w:pStyle w:val="Compact"/>
              <w:jc w:val="left"/>
            </w:pPr>
            <w:r>
              <w:t xml:space="preserve">175</w:t>
            </w:r>
          </w:p>
        </w:tc>
        <w:tc>
          <w:p>
            <w:pPr>
              <w:pStyle w:val="Compact"/>
              <w:jc w:val="left"/>
            </w:pPr>
            <w:r>
              <w:t xml:space="preserve">250</w:t>
            </w:r>
          </w:p>
        </w:tc>
      </w:tr>
      <w:tr>
        <w:tc>
          <w:p>
            <w:pPr>
              <w:pStyle w:val="Compact"/>
              <w:jc w:val="left"/>
            </w:pPr>
            <w:r>
              <w:t xml:space="preserve">Team Subscriptions</w:t>
            </w:r>
          </w:p>
        </w:tc>
        <w:tc>
          <w:p>
            <w:pPr>
              <w:pStyle w:val="Compact"/>
              <w:jc w:val="left"/>
            </w:pPr>
            <w:r>
              <w:t xml:space="preserve">200</w:t>
            </w:r>
          </w:p>
        </w:tc>
        <w:tc>
          <w:p>
            <w:pPr>
              <w:pStyle w:val="Compact"/>
              <w:jc w:val="left"/>
            </w:pPr>
            <w:r>
              <w:t xml:space="preserve">500</w:t>
            </w:r>
          </w:p>
        </w:tc>
        <w:tc>
          <w:p>
            <w:pPr>
              <w:pStyle w:val="Compact"/>
              <w:jc w:val="left"/>
            </w:pPr>
            <w:r>
              <w:t xml:space="preserve">1,200</w:t>
            </w:r>
          </w:p>
        </w:tc>
        <w:tc>
          <w:p>
            <w:pPr>
              <w:pStyle w:val="Compact"/>
              <w:jc w:val="left"/>
            </w:pPr>
            <w:r>
              <w:t xml:space="preserve">2,000</w:t>
            </w:r>
          </w:p>
        </w:tc>
        <w:tc>
          <w:p>
            <w:pPr>
              <w:pStyle w:val="Compact"/>
              <w:jc w:val="left"/>
            </w:pPr>
            <w:r>
              <w:t xml:space="preserve">3,000</w:t>
            </w:r>
          </w:p>
        </w:tc>
      </w:tr>
      <w:tr>
        <w:tc>
          <w:p>
            <w:pPr>
              <w:pStyle w:val="Compact"/>
              <w:jc w:val="left"/>
            </w:pPr>
            <w:r>
              <w:t xml:space="preserve">Average Contract Value (Enterprise)</w:t>
            </w:r>
          </w:p>
        </w:tc>
        <w:tc>
          <w:p>
            <w:pPr>
              <w:pStyle w:val="Compact"/>
              <w:jc w:val="left"/>
            </w:pPr>
            <w:r>
              <w:t xml:space="preserve">€60,000</w:t>
            </w:r>
          </w:p>
        </w:tc>
        <w:tc>
          <w:p>
            <w:pPr>
              <w:pStyle w:val="Compact"/>
              <w:jc w:val="left"/>
            </w:pPr>
            <w:r>
              <w:t xml:space="preserve">€70,000</w:t>
            </w:r>
          </w:p>
        </w:tc>
        <w:tc>
          <w:p>
            <w:pPr>
              <w:pStyle w:val="Compact"/>
              <w:jc w:val="left"/>
            </w:pPr>
            <w:r>
              <w:t xml:space="preserve">€78,000</w:t>
            </w:r>
          </w:p>
        </w:tc>
        <w:tc>
          <w:p>
            <w:pPr>
              <w:pStyle w:val="Compact"/>
              <w:jc w:val="left"/>
            </w:pPr>
            <w:r>
              <w:t xml:space="preserve">€83,000</w:t>
            </w:r>
          </w:p>
        </w:tc>
        <w:tc>
          <w:p>
            <w:pPr>
              <w:pStyle w:val="Compact"/>
              <w:jc w:val="left"/>
            </w:pPr>
            <w:r>
              <w:t xml:space="preserve">€96,000</w:t>
            </w:r>
          </w:p>
        </w:tc>
      </w:tr>
      <w:tr>
        <w:tc>
          <w:p>
            <w:pPr>
              <w:pStyle w:val="Compact"/>
              <w:jc w:val="left"/>
            </w:pPr>
            <w:r>
              <w:t xml:space="preserve">Customer Acquisition Cost (CAC)</w:t>
            </w:r>
          </w:p>
        </w:tc>
        <w:tc>
          <w:p>
            <w:pPr>
              <w:pStyle w:val="Compact"/>
              <w:jc w:val="left"/>
            </w:pPr>
            <w:r>
              <w:t xml:space="preserve">€25,000</w:t>
            </w:r>
          </w:p>
        </w:tc>
        <w:tc>
          <w:p>
            <w:pPr>
              <w:pStyle w:val="Compact"/>
              <w:jc w:val="left"/>
            </w:pPr>
            <w:r>
              <w:t xml:space="preserve">€22,000</w:t>
            </w:r>
          </w:p>
        </w:tc>
        <w:tc>
          <w:p>
            <w:pPr>
              <w:pStyle w:val="Compact"/>
              <w:jc w:val="left"/>
            </w:pPr>
            <w:r>
              <w:t xml:space="preserve">€20,000</w:t>
            </w:r>
          </w:p>
        </w:tc>
        <w:tc>
          <w:p>
            <w:pPr>
              <w:pStyle w:val="Compact"/>
              <w:jc w:val="left"/>
            </w:pPr>
            <w:r>
              <w:t xml:space="preserve">€18,000</w:t>
            </w:r>
          </w:p>
        </w:tc>
        <w:tc>
          <w:p>
            <w:pPr>
              <w:pStyle w:val="Compact"/>
              <w:jc w:val="left"/>
            </w:pPr>
            <w:r>
              <w:t xml:space="preserve">€16,000</w:t>
            </w:r>
          </w:p>
        </w:tc>
      </w:tr>
      <w:tr>
        <w:tc>
          <w:p>
            <w:pPr>
              <w:pStyle w:val="Compact"/>
              <w:jc w:val="left"/>
            </w:pPr>
            <w:r>
              <w:t xml:space="preserve">Customer Lifetime Value (CLV)</w:t>
            </w:r>
          </w:p>
        </w:tc>
        <w:tc>
          <w:p>
            <w:pPr>
              <w:pStyle w:val="Compact"/>
              <w:jc w:val="left"/>
            </w:pPr>
            <w:r>
              <w:t xml:space="preserve">€180,000</w:t>
            </w:r>
          </w:p>
        </w:tc>
        <w:tc>
          <w:p>
            <w:pPr>
              <w:pStyle w:val="Compact"/>
              <w:jc w:val="left"/>
            </w:pPr>
            <w:r>
              <w:t xml:space="preserve">€210,000</w:t>
            </w:r>
          </w:p>
        </w:tc>
        <w:tc>
          <w:p>
            <w:pPr>
              <w:pStyle w:val="Compact"/>
              <w:jc w:val="left"/>
            </w:pPr>
            <w:r>
              <w:t xml:space="preserve">€234,000</w:t>
            </w:r>
          </w:p>
        </w:tc>
        <w:tc>
          <w:p>
            <w:pPr>
              <w:pStyle w:val="Compact"/>
              <w:jc w:val="left"/>
            </w:pPr>
            <w:r>
              <w:t xml:space="preserve">€249,000</w:t>
            </w:r>
          </w:p>
        </w:tc>
        <w:tc>
          <w:p>
            <w:pPr>
              <w:pStyle w:val="Compact"/>
              <w:jc w:val="left"/>
            </w:pPr>
            <w:r>
              <w:t xml:space="preserve">€288,000</w:t>
            </w:r>
          </w:p>
        </w:tc>
      </w:tr>
      <w:tr>
        <w:tc>
          <w:p>
            <w:pPr>
              <w:pStyle w:val="Compact"/>
              <w:jc w:val="left"/>
            </w:pPr>
            <w:r>
              <w:t xml:space="preserve">CLV:CAC Ratio</w:t>
            </w:r>
          </w:p>
        </w:tc>
        <w:tc>
          <w:p>
            <w:pPr>
              <w:pStyle w:val="Compact"/>
              <w:jc w:val="left"/>
            </w:pPr>
            <w:r>
              <w:t xml:space="preserve">7.2</w:t>
            </w:r>
          </w:p>
        </w:tc>
        <w:tc>
          <w:p>
            <w:pPr>
              <w:pStyle w:val="Compact"/>
              <w:jc w:val="left"/>
            </w:pPr>
            <w:r>
              <w:t xml:space="preserve">9.5</w:t>
            </w:r>
          </w:p>
        </w:tc>
        <w:tc>
          <w:p>
            <w:pPr>
              <w:pStyle w:val="Compact"/>
              <w:jc w:val="left"/>
            </w:pPr>
            <w:r>
              <w:t xml:space="preserve">11.7</w:t>
            </w:r>
          </w:p>
        </w:tc>
        <w:tc>
          <w:p>
            <w:pPr>
              <w:pStyle w:val="Compact"/>
              <w:jc w:val="left"/>
            </w:pPr>
            <w:r>
              <w:t xml:space="preserve">13.8</w:t>
            </w:r>
          </w:p>
        </w:tc>
        <w:tc>
          <w:p>
            <w:pPr>
              <w:pStyle w:val="Compact"/>
              <w:jc w:val="left"/>
            </w:pPr>
            <w:r>
              <w:t xml:space="preserve">18.0</w:t>
            </w:r>
          </w:p>
        </w:tc>
      </w:tr>
      <w:tr>
        <w:tc>
          <w:p>
            <w:pPr>
              <w:pStyle w:val="Compact"/>
              <w:jc w:val="left"/>
            </w:pPr>
            <w:r>
              <w:t xml:space="preserve">Gross Margin</w:t>
            </w:r>
          </w:p>
        </w:tc>
        <w:tc>
          <w:p>
            <w:pPr>
              <w:pStyle w:val="Compact"/>
              <w:jc w:val="left"/>
            </w:pPr>
            <w:r>
              <w:t xml:space="preserve">85%</w:t>
            </w:r>
          </w:p>
        </w:tc>
        <w:tc>
          <w:p>
            <w:pPr>
              <w:pStyle w:val="Compact"/>
              <w:jc w:val="left"/>
            </w:pPr>
            <w:r>
              <w:t xml:space="preserve">87%</w:t>
            </w:r>
          </w:p>
        </w:tc>
        <w:tc>
          <w:p>
            <w:pPr>
              <w:pStyle w:val="Compact"/>
              <w:jc w:val="left"/>
            </w:pPr>
            <w:r>
              <w:t xml:space="preserve">88%</w:t>
            </w:r>
          </w:p>
        </w:tc>
        <w:tc>
          <w:p>
            <w:pPr>
              <w:pStyle w:val="Compact"/>
              <w:jc w:val="left"/>
            </w:pPr>
            <w:r>
              <w:t xml:space="preserve">90%</w:t>
            </w:r>
          </w:p>
        </w:tc>
        <w:tc>
          <w:p>
            <w:pPr>
              <w:pStyle w:val="Compact"/>
              <w:jc w:val="left"/>
            </w:pPr>
            <w:r>
              <w:t xml:space="preserve">92%</w:t>
            </w:r>
          </w:p>
        </w:tc>
      </w:tr>
      <w:tr>
        <w:tc>
          <w:p>
            <w:pPr>
              <w:pStyle w:val="Compact"/>
              <w:jc w:val="left"/>
            </w:pPr>
            <w:r>
              <w:t xml:space="preserve">R&amp;D as % of Revenue</w:t>
            </w:r>
          </w:p>
        </w:tc>
        <w:tc>
          <w:p>
            <w:pPr>
              <w:pStyle w:val="Compact"/>
              <w:jc w:val="left"/>
            </w:pPr>
            <w:r>
              <w:t xml:space="preserve">89.3%</w:t>
            </w:r>
          </w:p>
        </w:tc>
        <w:tc>
          <w:p>
            <w:pPr>
              <w:pStyle w:val="Compact"/>
              <w:jc w:val="left"/>
            </w:pPr>
            <w:r>
              <w:t xml:space="preserve">47.5%</w:t>
            </w:r>
          </w:p>
        </w:tc>
        <w:tc>
          <w:p>
            <w:pPr>
              <w:pStyle w:val="Compact"/>
              <w:jc w:val="left"/>
            </w:pPr>
            <w:r>
              <w:t xml:space="preserve">29.7%</w:t>
            </w:r>
          </w:p>
        </w:tc>
        <w:tc>
          <w:p>
            <w:pPr>
              <w:pStyle w:val="Compact"/>
              <w:jc w:val="left"/>
            </w:pPr>
            <w:r>
              <w:t xml:space="preserve">22.1%</w:t>
            </w:r>
          </w:p>
        </w:tc>
        <w:tc>
          <w:p>
            <w:pPr>
              <w:pStyle w:val="Compact"/>
              <w:jc w:val="left"/>
            </w:pPr>
            <w:r>
              <w:t xml:space="preserve">17.9%</w:t>
            </w:r>
          </w:p>
        </w:tc>
      </w:tr>
    </w:tbl>
    <w:p>
      <w:pPr>
        <w:pStyle w:val="Heading3"/>
      </w:pPr>
      <w:bookmarkStart w:id="56" w:name="break-even-analysis"/>
      <w:r>
        <w:t xml:space="preserve">Break-Even Analysis</w:t>
      </w:r>
      <w:bookmarkEnd w:id="56"/>
    </w:p>
    <w:p>
      <w:pPr>
        <w:pStyle w:val="FirstParagraph"/>
      </w:pPr>
      <w:r>
        <w:t xml:space="preserve">Based on financial projections, OpenMind Technologies expects to:</w:t>
      </w:r>
      <w:r>
        <w:t xml:space="preserve"> </w:t>
      </w:r>
      <w:r>
        <w:t xml:space="preserve">- Reach monthly operational break-even in Q3 of Year 3</w:t>
      </w:r>
      <w:r>
        <w:t xml:space="preserve"> </w:t>
      </w:r>
      <w:r>
        <w:t xml:space="preserve">- Achieve cumulative break-even (recovering initial investment) in Q2 of Year 4</w:t>
      </w:r>
      <w:r>
        <w:t xml:space="preserve"> </w:t>
      </w:r>
      <w:r>
        <w:t xml:space="preserve">- Generate positive cash flow from Q1 of Year 3 onwards</w:t>
      </w:r>
    </w:p>
    <w:p>
      <w:pPr>
        <w:pStyle w:val="Heading2"/>
      </w:pPr>
      <w:bookmarkStart w:id="57" w:name="funding-request"/>
      <w:r>
        <w:t xml:space="preserve">Funding Request</w:t>
      </w:r>
      <w:bookmarkEnd w:id="57"/>
    </w:p>
    <w:p>
      <w:pPr>
        <w:pStyle w:val="Heading3"/>
      </w:pPr>
      <w:bookmarkStart w:id="58" w:name="capital-requirements"/>
      <w:r>
        <w:t xml:space="preserve">Capital Requirements</w:t>
      </w:r>
      <w:bookmarkEnd w:id="58"/>
    </w:p>
    <w:p>
      <w:pPr>
        <w:pStyle w:val="FirstParagraph"/>
      </w:pPr>
      <w:r>
        <w:t xml:space="preserve">OpenMind Technologies seeks an initial investment of €5 million to fund:</w:t>
      </w:r>
      <w:r>
        <w:t xml:space="preserve"> </w:t>
      </w:r>
      <w:r>
        <w:t xml:space="preserve">- Technology development and research</w:t>
      </w:r>
      <w:r>
        <w:t xml:space="preserve"> </w:t>
      </w:r>
      <w:r>
        <w:t xml:space="preserve">- Initial team building and operations</w:t>
      </w:r>
      <w:r>
        <w:t xml:space="preserve"> </w:t>
      </w:r>
      <w:r>
        <w:t xml:space="preserve">- Go-to-market strategy and execution</w:t>
      </w:r>
      <w:r>
        <w:t xml:space="preserve"> </w:t>
      </w:r>
      <w:r>
        <w:t xml:space="preserve">- Working capital until break-even</w:t>
      </w:r>
    </w:p>
    <w:p>
      <w:pPr>
        <w:pStyle w:val="Heading3"/>
      </w:pPr>
      <w:bookmarkStart w:id="59" w:name="funding-structure"/>
      <w:r>
        <w:t xml:space="preserve">Funding Structure</w:t>
      </w:r>
      <w:bookmarkEnd w:id="59"/>
    </w:p>
    <w:p>
      <w:pPr>
        <w:pStyle w:val="FirstParagraph"/>
      </w:pPr>
      <w:r>
        <w:t xml:space="preserve">The proposed funding structure is:</w:t>
      </w:r>
      <w:r>
        <w:t xml:space="preserve"> </w:t>
      </w:r>
      <w:r>
        <w:t xml:space="preserve">- €4 million in equity investment (80%)</w:t>
      </w:r>
      <w:r>
        <w:t xml:space="preserve"> </w:t>
      </w:r>
      <w:r>
        <w:t xml:space="preserve">- €1 million in convertible debt (20%)</w:t>
      </w:r>
    </w:p>
    <w:p>
      <w:pPr>
        <w:pStyle w:val="Heading3"/>
      </w:pPr>
      <w:bookmarkStart w:id="60" w:name="investment-rounds"/>
      <w:r>
        <w:t xml:space="preserve">Investment Rounds</w:t>
      </w:r>
      <w:bookmarkEnd w:id="60"/>
    </w:p>
    <w:tbl>
      <w:tblPr>
        <w:tblStyle w:val="Table"/>
        <w:tblW w:type="pct" w:w="5000.0"/>
        <w:tblLook w:firstRow="1"/>
      </w:tblPr>
      <w:tblGrid>
        <w:gridCol w:w="1630"/>
        <w:gridCol w:w="2329"/>
        <w:gridCol w:w="1863"/>
        <w:gridCol w:w="2096"/>
      </w:tblGrid>
      <w:tr>
        <w:trPr>
          <w:cnfStyle w:firstRow="1"/>
        </w:trPr>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Purpose</w:t>
            </w:r>
          </w:p>
        </w:tc>
      </w:tr>
      <w:tr>
        <w:tc>
          <w:p>
            <w:pPr>
              <w:pStyle w:val="Compact"/>
              <w:jc w:val="left"/>
            </w:pPr>
            <w:r>
              <w:t xml:space="preserve">Seed</w:t>
            </w:r>
          </w:p>
        </w:tc>
        <w:tc>
          <w:p>
            <w:pPr>
              <w:pStyle w:val="Compact"/>
              <w:jc w:val="left"/>
            </w:pPr>
            <w:r>
              <w:t xml:space="preserve">Pre-launch</w:t>
            </w:r>
          </w:p>
        </w:tc>
        <w:tc>
          <w:p>
            <w:pPr>
              <w:pStyle w:val="Compact"/>
              <w:jc w:val="left"/>
            </w:pPr>
            <w:r>
              <w:t xml:space="preserve">€1M</w:t>
            </w:r>
          </w:p>
        </w:tc>
        <w:tc>
          <w:p>
            <w:pPr>
              <w:pStyle w:val="Compact"/>
              <w:jc w:val="left"/>
            </w:pPr>
            <w:r>
              <w:t xml:space="preserve">Initial technology development and team building</w:t>
            </w:r>
          </w:p>
        </w:tc>
      </w:tr>
      <w:tr>
        <w:tc>
          <w:p>
            <w:pPr>
              <w:pStyle w:val="Compact"/>
              <w:jc w:val="left"/>
            </w:pPr>
            <w:r>
              <w:t xml:space="preserve">Series A</w:t>
            </w:r>
          </w:p>
        </w:tc>
        <w:tc>
          <w:p>
            <w:pPr>
              <w:pStyle w:val="Compact"/>
              <w:jc w:val="left"/>
            </w:pPr>
            <w:r>
              <w:t xml:space="preserve">Launch</w:t>
            </w:r>
          </w:p>
        </w:tc>
        <w:tc>
          <w:p>
            <w:pPr>
              <w:pStyle w:val="Compact"/>
              <w:jc w:val="left"/>
            </w:pPr>
            <w:r>
              <w:t xml:space="preserve">€4M</w:t>
            </w:r>
          </w:p>
        </w:tc>
        <w:tc>
          <w:p>
            <w:pPr>
              <w:pStyle w:val="Compact"/>
              <w:jc w:val="left"/>
            </w:pPr>
            <w:r>
              <w:t xml:space="preserve">Product development, go-to-market, and scaling operations</w:t>
            </w:r>
          </w:p>
        </w:tc>
      </w:tr>
      <w:tr>
        <w:tc>
          <w:p>
            <w:pPr>
              <w:pStyle w:val="Compact"/>
              <w:jc w:val="left"/>
            </w:pPr>
            <w:r>
              <w:t xml:space="preserve">Series B (Optional)</w:t>
            </w:r>
          </w:p>
        </w:tc>
        <w:tc>
          <w:p>
            <w:pPr>
              <w:pStyle w:val="Compact"/>
              <w:jc w:val="left"/>
            </w:pPr>
            <w:r>
              <w:t xml:space="preserve">Year 2</w:t>
            </w:r>
          </w:p>
        </w:tc>
        <w:tc>
          <w:p>
            <w:pPr>
              <w:pStyle w:val="Compact"/>
              <w:jc w:val="left"/>
            </w:pPr>
            <w:r>
              <w:t xml:space="preserve">€10M</w:t>
            </w:r>
          </w:p>
        </w:tc>
        <w:tc>
          <w:p>
            <w:pPr>
              <w:pStyle w:val="Compact"/>
              <w:jc w:val="left"/>
            </w:pPr>
            <w:r>
              <w:t xml:space="preserve">Accelerating growth and international expansion</w:t>
            </w:r>
          </w:p>
        </w:tc>
      </w:tr>
    </w:tbl>
    <w:p>
      <w:pPr>
        <w:pStyle w:val="Heading3"/>
      </w:pPr>
      <w:bookmarkStart w:id="61" w:name="return-on-investment"/>
      <w:r>
        <w:t xml:space="preserve">Return on Investment</w:t>
      </w:r>
      <w:bookmarkEnd w:id="61"/>
    </w:p>
    <w:p>
      <w:pPr>
        <w:pStyle w:val="FirstParagraph"/>
      </w:pPr>
      <w:r>
        <w:t xml:space="preserve">Investors can expect:</w:t>
      </w:r>
      <w:r>
        <w:t xml:space="preserve"> </w:t>
      </w:r>
      <w:r>
        <w:t xml:space="preserve">- Break-even on investment by Year 4</w:t>
      </w:r>
      <w:r>
        <w:t xml:space="preserve"> </w:t>
      </w:r>
      <w:r>
        <w:t xml:space="preserve">- Potential exit opportunities through acquisition or IPO from Year 5</w:t>
      </w:r>
      <w:r>
        <w:t xml:space="preserve"> </w:t>
      </w:r>
      <w:r>
        <w:t xml:space="preserve">- Projected ROI of 5x-7x initial investment by Year 7</w:t>
      </w:r>
      <w:r>
        <w:t xml:space="preserve"> </w:t>
      </w:r>
      <w:r>
        <w:t xml:space="preserve">- Potential strategic acquisition by major technology companies</w:t>
      </w:r>
    </w:p>
    <w:p>
      <w:pPr>
        <w:pStyle w:val="Heading2"/>
      </w:pPr>
      <w:bookmarkStart w:id="62" w:name="risk-assessment-and-mitigation"/>
      <w:r>
        <w:t xml:space="preserve">Risk Assessment and Mitigation</w:t>
      </w:r>
      <w:bookmarkEnd w:id="62"/>
    </w:p>
    <w:p>
      <w:pPr>
        <w:pStyle w:val="Heading3"/>
      </w:pPr>
      <w:bookmarkStart w:id="63" w:name="technology-risks"/>
      <w:r>
        <w:t xml:space="preserve">Technology Risks</w:t>
      </w:r>
      <w:bookmarkEnd w:id="63"/>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AI limitations in code generation</w:t>
            </w:r>
          </w:p>
        </w:tc>
        <w:tc>
          <w:p>
            <w:pPr>
              <w:pStyle w:val="Compact"/>
              <w:jc w:val="left"/>
            </w:pPr>
            <w:r>
              <w:t xml:space="preserve">Continuous R&amp;D investment, hybrid approach combining AI with traditional techniques</w:t>
            </w:r>
          </w:p>
        </w:tc>
      </w:tr>
      <w:tr>
        <w:tc>
          <w:p>
            <w:pPr>
              <w:pStyle w:val="Compact"/>
              <w:jc w:val="left"/>
            </w:pPr>
            <w:r>
              <w:t xml:space="preserve">Rapid evolution of programming languages</w:t>
            </w:r>
          </w:p>
        </w:tc>
        <w:tc>
          <w:p>
            <w:pPr>
              <w:pStyle w:val="Compact"/>
              <w:jc w:val="left"/>
            </w:pPr>
            <w:r>
              <w:t xml:space="preserve">Modular architecture allowing quick adaptation to new languages, focus on fundamentals</w:t>
            </w:r>
          </w:p>
        </w:tc>
      </w:tr>
      <w:tr>
        <w:tc>
          <w:p>
            <w:pPr>
              <w:pStyle w:val="Compact"/>
              <w:jc w:val="left"/>
            </w:pPr>
            <w:r>
              <w:t xml:space="preserve">Performance and scalability challenges</w:t>
            </w:r>
          </w:p>
        </w:tc>
        <w:tc>
          <w:p>
            <w:pPr>
              <w:pStyle w:val="Compact"/>
              <w:jc w:val="left"/>
            </w:pPr>
            <w:r>
              <w:t xml:space="preserve">Robust testing infrastructure, gradual scaling approach, performance optimization team</w:t>
            </w:r>
          </w:p>
        </w:tc>
      </w:tr>
    </w:tbl>
    <w:p>
      <w:pPr>
        <w:pStyle w:val="Heading3"/>
      </w:pPr>
      <w:bookmarkStart w:id="64" w:name="market-risks"/>
      <w:r>
        <w:t xml:space="preserve">Market Risks</w:t>
      </w:r>
      <w:bookmarkEnd w:id="64"/>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Competition from tech giants</w:t>
            </w:r>
          </w:p>
        </w:tc>
        <w:tc>
          <w:p>
            <w:pPr>
              <w:pStyle w:val="Compact"/>
              <w:jc w:val="left"/>
            </w:pPr>
            <w:r>
              <w:t xml:space="preserve">Focus on specialized enterprise needs, deeper integration capabilities, superior customer service</w:t>
            </w:r>
          </w:p>
        </w:tc>
      </w:tr>
      <w:tr>
        <w:tc>
          <w:p>
            <w:pPr>
              <w:pStyle w:val="Compact"/>
              <w:jc w:val="left"/>
            </w:pPr>
            <w:r>
              <w:t xml:space="preserve">Developer resistance to automation</w:t>
            </w:r>
          </w:p>
        </w:tc>
        <w:tc>
          <w:p>
            <w:pPr>
              <w:pStyle w:val="Compact"/>
              <w:jc w:val="left"/>
            </w:pPr>
            <w:r>
              <w:t xml:space="preserve">Developer-centric approach, focus on augmentation rather than replacement, clear value demonstration</w:t>
            </w:r>
          </w:p>
        </w:tc>
      </w:tr>
      <w:tr>
        <w:tc>
          <w:p>
            <w:pPr>
              <w:pStyle w:val="Compact"/>
              <w:jc w:val="left"/>
            </w:pPr>
            <w:r>
              <w:t xml:space="preserve">Changing market preferences</w:t>
            </w:r>
          </w:p>
        </w:tc>
        <w:tc>
          <w:p>
            <w:pPr>
              <w:pStyle w:val="Compact"/>
              <w:jc w:val="left"/>
            </w:pPr>
            <w:r>
              <w:t xml:space="preserve">Agile product development, regular customer feedback loops, modular product architecture</w:t>
            </w:r>
          </w:p>
        </w:tc>
      </w:tr>
    </w:tbl>
    <w:p>
      <w:pPr>
        <w:pStyle w:val="Heading3"/>
      </w:pPr>
      <w:bookmarkStart w:id="65" w:name="operational-risks"/>
      <w:r>
        <w:t xml:space="preserve">Operational Risks</w:t>
      </w:r>
      <w:bookmarkEnd w:id="65"/>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Talent acquisition challenges</w:t>
            </w:r>
          </w:p>
        </w:tc>
        <w:tc>
          <w:p>
            <w:pPr>
              <w:pStyle w:val="Compact"/>
              <w:jc w:val="left"/>
            </w:pPr>
            <w:r>
              <w:t xml:space="preserve">Competitive compensation, remote-friendly policies, strong technical brand, university partnerships</w:t>
            </w:r>
          </w:p>
        </w:tc>
      </w:tr>
      <w:tr>
        <w:tc>
          <w:p>
            <w:pPr>
              <w:pStyle w:val="Compact"/>
              <w:jc w:val="left"/>
            </w:pPr>
            <w:r>
              <w:t xml:space="preserve">Intellectual property protection</w:t>
            </w:r>
          </w:p>
        </w:tc>
        <w:tc>
          <w:p>
            <w:pPr>
              <w:pStyle w:val="Compact"/>
              <w:jc w:val="left"/>
            </w:pPr>
            <w:r>
              <w:t xml:space="preserve">Robust patent strategy, code obfuscation, proprietary algorithms, strong legal framework</w:t>
            </w:r>
          </w:p>
        </w:tc>
      </w:tr>
      <w:tr>
        <w:tc>
          <w:p>
            <w:pPr>
              <w:pStyle w:val="Compact"/>
              <w:jc w:val="left"/>
            </w:pPr>
            <w:r>
              <w:t xml:space="preserve">Scaling challenges</w:t>
            </w:r>
          </w:p>
        </w:tc>
        <w:tc>
          <w:p>
            <w:pPr>
              <w:pStyle w:val="Compact"/>
              <w:jc w:val="left"/>
            </w:pPr>
            <w:r>
              <w:t xml:space="preserve">Structured growth plan, experienced management team, scalable infrastructure</w:t>
            </w:r>
          </w:p>
        </w:tc>
      </w:tr>
    </w:tbl>
    <w:p>
      <w:pPr>
        <w:pStyle w:val="Heading3"/>
      </w:pPr>
      <w:bookmarkStart w:id="66" w:name="financial-risks"/>
      <w:r>
        <w:t xml:space="preserve">Financial Risks</w:t>
      </w:r>
      <w:bookmarkEnd w:id="66"/>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Extended path to profitability</w:t>
            </w:r>
          </w:p>
        </w:tc>
        <w:tc>
          <w:p>
            <w:pPr>
              <w:pStyle w:val="Compact"/>
              <w:jc w:val="left"/>
            </w:pPr>
            <w:r>
              <w:t xml:space="preserve">Conservative financial planning, milestone-based funding, focus on high-margin enterprise customers</w:t>
            </w:r>
          </w:p>
        </w:tc>
      </w:tr>
      <w:tr>
        <w:tc>
          <w:p>
            <w:pPr>
              <w:pStyle w:val="Compact"/>
              <w:jc w:val="left"/>
            </w:pPr>
            <w:r>
              <w:t xml:space="preserve">Customer acquisition costs</w:t>
            </w:r>
          </w:p>
        </w:tc>
        <w:tc>
          <w:p>
            <w:pPr>
              <w:pStyle w:val="Compact"/>
              <w:jc w:val="left"/>
            </w:pPr>
            <w:r>
              <w:t xml:space="preserve">Efficient marketing strategy, product-led growth model, strong referral programs</w:t>
            </w:r>
          </w:p>
        </w:tc>
      </w:tr>
      <w:tr>
        <w:tc>
          <w:p>
            <w:pPr>
              <w:pStyle w:val="Compact"/>
              <w:jc w:val="left"/>
            </w:pPr>
            <w:r>
              <w:t xml:space="preserve">Currency and international risks</w:t>
            </w:r>
          </w:p>
        </w:tc>
        <w:tc>
          <w:p>
            <w:pPr>
              <w:pStyle w:val="Compact"/>
              <w:jc w:val="left"/>
            </w:pPr>
            <w:r>
              <w:t xml:space="preserve">Hedging strategies, localized pricing, diversified customer base</w:t>
            </w:r>
          </w:p>
        </w:tc>
      </w:tr>
    </w:tbl>
    <w:p>
      <w:pPr>
        <w:pStyle w:val="Heading2"/>
      </w:pPr>
      <w:bookmarkStart w:id="67" w:name="implementation-timeline"/>
      <w:r>
        <w:t xml:space="preserve">Implementation Timeline</w:t>
      </w:r>
      <w:bookmarkEnd w:id="67"/>
    </w:p>
    <w:p>
      <w:pPr>
        <w:pStyle w:val="Heading3"/>
      </w:pPr>
      <w:bookmarkStart w:id="68" w:name="pre-launch-phase-12-months"/>
      <w:r>
        <w:t xml:space="preserve">Pre-Launch Phase (12 months)</w:t>
      </w:r>
      <w:bookmarkEnd w:id="68"/>
    </w:p>
    <w:tbl>
      <w:tblPr>
        <w:tblStyle w:val="Table"/>
        <w:tblW w:type="pct" w:w="5000.0"/>
        <w:tblLook w:firstRow="1"/>
      </w:tblPr>
      <w:tblGrid>
        <w:gridCol w:w="3080"/>
        <w:gridCol w:w="4840"/>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Milestone</w:t>
            </w:r>
          </w:p>
        </w:tc>
      </w:tr>
      <w:tr>
        <w:tc>
          <w:p>
            <w:pPr>
              <w:pStyle w:val="Compact"/>
              <w:jc w:val="left"/>
            </w:pPr>
            <w:r>
              <w:t xml:space="preserve">1-3</w:t>
            </w:r>
          </w:p>
        </w:tc>
        <w:tc>
          <w:p>
            <w:pPr>
              <w:pStyle w:val="Compact"/>
              <w:jc w:val="left"/>
            </w:pPr>
            <w:r>
              <w:t xml:space="preserve">Secure seed funding, establish legal entity, build core team</w:t>
            </w:r>
          </w:p>
        </w:tc>
      </w:tr>
      <w:tr>
        <w:tc>
          <w:p>
            <w:pPr>
              <w:pStyle w:val="Compact"/>
              <w:jc w:val="left"/>
            </w:pPr>
            <w:r>
              <w:t xml:space="preserve">4-6</w:t>
            </w:r>
          </w:p>
        </w:tc>
        <w:tc>
          <w:p>
            <w:pPr>
              <w:pStyle w:val="Compact"/>
              <w:jc w:val="left"/>
            </w:pPr>
            <w:r>
              <w:t xml:space="preserve">Develop MVP of OpenMind Studio, initial technology validation</w:t>
            </w:r>
          </w:p>
        </w:tc>
      </w:tr>
      <w:tr>
        <w:tc>
          <w:p>
            <w:pPr>
              <w:pStyle w:val="Compact"/>
              <w:jc w:val="left"/>
            </w:pPr>
            <w:r>
              <w:t xml:space="preserve">7-9</w:t>
            </w:r>
          </w:p>
        </w:tc>
        <w:tc>
          <w:p>
            <w:pPr>
              <w:pStyle w:val="Compact"/>
              <w:jc w:val="left"/>
            </w:pPr>
            <w:r>
              <w:t xml:space="preserve">Beta testing with select customers, refine product based on feedback</w:t>
            </w:r>
          </w:p>
        </w:tc>
      </w:tr>
      <w:tr>
        <w:tc>
          <w:p>
            <w:pPr>
              <w:pStyle w:val="Compact"/>
              <w:jc w:val="left"/>
            </w:pPr>
            <w:r>
              <w:t xml:space="preserve">10-12</w:t>
            </w:r>
          </w:p>
        </w:tc>
        <w:tc>
          <w:p>
            <w:pPr>
              <w:pStyle w:val="Compact"/>
              <w:jc w:val="left"/>
            </w:pPr>
            <w:r>
              <w:t xml:space="preserve">Prepare for commercial launch, establish initial sales and marketing infrastructure</w:t>
            </w:r>
          </w:p>
        </w:tc>
      </w:tr>
    </w:tbl>
    <w:p>
      <w:pPr>
        <w:pStyle w:val="Heading3"/>
      </w:pPr>
      <w:bookmarkStart w:id="69" w:name="launch-and-growth-phase"/>
      <w:r>
        <w:t xml:space="preserve">Launch and Growth Phase</w:t>
      </w:r>
      <w:bookmarkEnd w:id="69"/>
    </w:p>
    <w:tbl>
      <w:tblPr>
        <w:tblStyle w:val="Table"/>
        <w:tblW w:type="pct" w:w="5000.0"/>
        <w:tblLook w:firstRow="1"/>
      </w:tblPr>
      <w:tblGrid>
        <w:gridCol w:w="2754"/>
        <w:gridCol w:w="5165"/>
      </w:tblGrid>
      <w:tr>
        <w:trPr>
          <w:cnfStyle w:firstRow="1"/>
        </w:trPr>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Key Activities</w:t>
            </w:r>
          </w:p>
        </w:tc>
      </w:tr>
      <w:tr>
        <w:tc>
          <w:p>
            <w:pPr>
              <w:pStyle w:val="Compact"/>
              <w:jc w:val="left"/>
            </w:pPr>
            <w:r>
              <w:t xml:space="preserve">Year 1 Q1</w:t>
            </w:r>
          </w:p>
        </w:tc>
        <w:tc>
          <w:p>
            <w:pPr>
              <w:pStyle w:val="Compact"/>
              <w:jc w:val="left"/>
            </w:pPr>
            <w:r>
              <w:t xml:space="preserve">Commercial launch of OpenMind Studio, initial customer acquisition</w:t>
            </w:r>
          </w:p>
        </w:tc>
      </w:tr>
      <w:tr>
        <w:tc>
          <w:p>
            <w:pPr>
              <w:pStyle w:val="Compact"/>
              <w:jc w:val="left"/>
            </w:pPr>
            <w:r>
              <w:t xml:space="preserve">Year 1 Q2-Q4</w:t>
            </w:r>
          </w:p>
        </w:tc>
        <w:tc>
          <w:p>
            <w:pPr>
              <w:pStyle w:val="Compact"/>
              <w:jc w:val="left"/>
            </w:pPr>
            <w:r>
              <w:t xml:space="preserve">Expand language support, enhance core features, build developer community</w:t>
            </w:r>
          </w:p>
        </w:tc>
      </w:tr>
      <w:tr>
        <w:tc>
          <w:p>
            <w:pPr>
              <w:pStyle w:val="Compact"/>
              <w:jc w:val="left"/>
            </w:pPr>
            <w:r>
              <w:t xml:space="preserve">Year 2</w:t>
            </w:r>
          </w:p>
        </w:tc>
        <w:tc>
          <w:p>
            <w:pPr>
              <w:pStyle w:val="Compact"/>
              <w:jc w:val="left"/>
            </w:pPr>
            <w:r>
              <w:t xml:space="preserve">Launch OpenMind Architect, expand enterprise customer base, international expansion</w:t>
            </w:r>
          </w:p>
        </w:tc>
      </w:tr>
      <w:tr>
        <w:tc>
          <w:p>
            <w:pPr>
              <w:pStyle w:val="Compact"/>
              <w:jc w:val="left"/>
            </w:pPr>
            <w:r>
              <w:t xml:space="preserve">Year 3</w:t>
            </w:r>
          </w:p>
        </w:tc>
        <w:tc>
          <w:p>
            <w:pPr>
              <w:pStyle w:val="Compact"/>
              <w:jc w:val="left"/>
            </w:pPr>
            <w:r>
              <w:t xml:space="preserve">Achieve profitability, launch OpenMind Pipeline, expand partner ecosystem</w:t>
            </w:r>
          </w:p>
        </w:tc>
      </w:tr>
      <w:tr>
        <w:tc>
          <w:p>
            <w:pPr>
              <w:pStyle w:val="Compact"/>
              <w:jc w:val="left"/>
            </w:pPr>
            <w:r>
              <w:t xml:space="preserve">Year 4-5</w:t>
            </w:r>
          </w:p>
        </w:tc>
        <w:tc>
          <w:p>
            <w:pPr>
              <w:pStyle w:val="Compact"/>
              <w:jc w:val="left"/>
            </w:pPr>
            <w:r>
              <w:t xml:space="preserve">Launch OpenMind Legacy, consider strategic acquisitions, prepare for potential exit</w:t>
            </w:r>
          </w:p>
        </w:tc>
      </w:tr>
    </w:tbl>
    <w:p>
      <w:pPr>
        <w:pStyle w:val="Heading2"/>
      </w:pPr>
      <w:bookmarkStart w:id="70" w:name="appendices"/>
      <w:r>
        <w:t xml:space="preserve">Appendices</w:t>
      </w:r>
      <w:bookmarkEnd w:id="70"/>
    </w:p>
    <w:p>
      <w:pPr>
        <w:pStyle w:val="Heading3"/>
      </w:pPr>
      <w:bookmarkStart w:id="71" w:name="appendix-a-technology-architecture"/>
      <w:r>
        <w:t xml:space="preserve">Appendix A: Technology Architecture</w:t>
      </w:r>
      <w:bookmarkEnd w:id="71"/>
    </w:p>
    <w:p>
      <w:pPr>
        <w:pStyle w:val="FirstParagraph"/>
      </w:pPr>
      <w:r>
        <w:t xml:space="preserve">Detailed technical specifications of the OpenMind and Skrypt integration, system architecture, and key algorithms.</w:t>
      </w:r>
    </w:p>
    <w:p>
      <w:pPr>
        <w:pStyle w:val="Heading3"/>
      </w:pPr>
      <w:bookmarkStart w:id="72" w:name="appendix-b-market-research-data"/>
      <w:r>
        <w:t xml:space="preserve">Appendix B: Market Research Data</w:t>
      </w:r>
      <w:bookmarkEnd w:id="72"/>
    </w:p>
    <w:p>
      <w:pPr>
        <w:pStyle w:val="FirstParagraph"/>
      </w:pPr>
      <w:r>
        <w:t xml:space="preserve">Comprehensive analysis of the software development automation market, customer needs, and competitive landscape.</w:t>
      </w:r>
    </w:p>
    <w:p>
      <w:pPr>
        <w:pStyle w:val="Heading3"/>
      </w:pPr>
      <w:bookmarkStart w:id="73" w:name="appendix-c-detailed-financial-models"/>
      <w:r>
        <w:t xml:space="preserve">Appendix C: Detailed Financial Models</w:t>
      </w:r>
      <w:bookmarkEnd w:id="73"/>
    </w:p>
    <w:p>
      <w:pPr>
        <w:pStyle w:val="FirstParagraph"/>
      </w:pPr>
      <w:r>
        <w:t xml:space="preserve">Extended financial projections with sensitivity analysis and alternative scenarios.</w:t>
      </w:r>
    </w:p>
    <w:p>
      <w:pPr>
        <w:pStyle w:val="Heading3"/>
      </w:pPr>
      <w:bookmarkStart w:id="74" w:name="appendix-d-team-profiles"/>
      <w:r>
        <w:t xml:space="preserve">Appendix D: Team Profiles</w:t>
      </w:r>
      <w:bookmarkEnd w:id="74"/>
    </w:p>
    <w:p>
      <w:pPr>
        <w:pStyle w:val="FirstParagraph"/>
      </w:pPr>
      <w:r>
        <w:t xml:space="preserve">Detailed biographies and relevant experience of the executive leadership team and key technical personnel.</w:t>
      </w:r>
    </w:p>
    <w:p>
      <w:pPr>
        <w:pStyle w:val="Heading3"/>
      </w:pPr>
      <w:bookmarkStart w:id="75" w:name="appendix-e-product-screenshots-and-demos"/>
      <w:r>
        <w:t xml:space="preserve">Appendix E: Product Screenshots and Demos</w:t>
      </w:r>
      <w:bookmarkEnd w:id="75"/>
    </w:p>
    <w:p>
      <w:pPr>
        <w:pStyle w:val="FirstParagraph"/>
      </w:pPr>
      <w:r>
        <w:t xml:space="preserve">Visual representations of the product suite and demonstration of key features.</w:t>
      </w:r>
    </w:p>
    <w:p>
      <w:pPr>
        <w:pStyle w:val="Heading3"/>
      </w:pPr>
      <w:bookmarkStart w:id="76" w:name="appendix-f-customer-testimonials"/>
      <w:r>
        <w:t xml:space="preserve">Appendix F: Customer Testimonials</w:t>
      </w:r>
      <w:bookmarkEnd w:id="76"/>
    </w:p>
    <w:p>
      <w:pPr>
        <w:pStyle w:val="FirstParagraph"/>
      </w:pPr>
      <w:r>
        <w:t xml:space="preserve">Feedback from beta customers and early adopters highlighting the value proposition.</w:t>
      </w:r>
    </w:p>
    <w:p>
      <w:pPr>
        <w:pStyle w:val="Heading3"/>
      </w:pPr>
      <w:bookmarkStart w:id="77" w:name="Xaa76f1b11156a68ddeda7a697a4f41bc5d8dcc2"/>
      <w:r>
        <w:t xml:space="preserve">Appendix G: Intellectual Property Strategy</w:t>
      </w:r>
      <w:bookmarkEnd w:id="77"/>
    </w:p>
    <w:p>
      <w:pPr>
        <w:pStyle w:val="FirstParagraph"/>
      </w:pPr>
      <w:r>
        <w:t xml:space="preserve">Overview of patent applications, trade secrets, and other intellectual property protections.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2025-03-24T16:39:05Z</dcterms:created>
  <dcterms:modified xsi:type="dcterms:W3CDTF">2025-03-24T16:39:05Z</dcterms:modified>
</cp:coreProperties>
</file>

<file path=docProps/custom.xml><?xml version="1.0" encoding="utf-8"?>
<Properties xmlns="http://schemas.openxmlformats.org/officeDocument/2006/custom-properties" xmlns:vt="http://schemas.openxmlformats.org/officeDocument/2006/docPropsVTypes"/>
</file>