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Petició de creació d'UDFs a SAP Business One</w:t>
      </w:r>
    </w:p>
    <w:p>
      <w:r>
        <w:rPr>
          <w:b/>
        </w:rPr>
        <w:t>Projecte:</w:t>
      </w:r>
      <w:r>
        <w:rPr>
          <w:b w:val="0"/>
        </w:rPr>
        <w:t xml:space="preserve"> GAPI07 — Integració SAP B1 → Analitza CM </w:t>
      </w:r>
      <w:r>
        <w:rPr>
          <w:b/>
        </w:rPr>
        <w:t>Sol·licitant:</w:t>
      </w:r>
      <w:r>
        <w:rPr>
          <w:b w:val="0"/>
        </w:rPr>
        <w:t xml:space="preserve"> Oscar Hijazo (Agrienergia) — ohijazo@agrienergia.com </w:t>
      </w:r>
      <w:r>
        <w:rPr>
          <w:b/>
        </w:rPr>
        <w:t>Data:</w:t>
      </w:r>
      <w:r>
        <w:rPr>
          <w:b w:val="0"/>
        </w:rPr>
        <w:t xml:space="preserve"> 26 d'agost de 2026 </w:t>
      </w:r>
      <w:r>
        <w:rPr>
          <w:b/>
        </w:rPr>
        <w:t>Data límit:</w:t>
      </w:r>
      <w:r>
        <w:rPr>
          <w:b w:val="0"/>
        </w:rPr>
        <w:t xml:space="preserve"> </w:t>
      </w:r>
      <w:r>
        <w:rPr>
          <w:b/>
        </w:rPr>
        <w:t>1 de novembre de 2026</w:t>
      </w:r>
      <w:r>
        <w:rPr>
          <w:b w:val="0"/>
        </w:rPr>
        <w:t xml:space="preserve"> (creats *i* poblats)</w:t>
      </w:r>
    </w:p>
    <w:p>
      <w:pPr>
        <w:pStyle w:val="Heading2"/>
      </w:pPr>
      <w:r>
        <w:rPr>
          <w:b w:val="0"/>
        </w:rPr>
        <w:t>Què es demana</w:t>
      </w:r>
    </w:p>
    <w:p>
      <w:r>
        <w:rPr>
          <w:b w:val="0"/>
        </w:rPr>
        <w:t>Tres camps d'usuari nous. Un quart ja existeix i no s'ha de tocar.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Taula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Nom del camp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Tipus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Mida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Estat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b w:val="0"/>
                <w:color w:val="333333"/>
                <w:sz w:val="20"/>
              </w:rPr>
              <w:t>OSLP</w:t>
            </w:r>
            <w:r>
              <w:rPr>
                <w:b w:val="0"/>
              </w:rPr>
              <w:t xml:space="preserve"> — Empleats de vendes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b w:val="0"/>
                <w:color w:val="333333"/>
                <w:sz w:val="20"/>
              </w:rPr>
              <w:t>U_FCCodiKais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Alfanumèric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/>
              </w:rPr>
              <w:t>Ja existeix i està poblat.</w:t>
            </w:r>
            <w:r>
              <w:rPr>
                <w:b w:val="0"/>
              </w:rPr>
              <w:t xml:space="preserve"> No tocar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b w:val="0"/>
                <w:color w:val="333333"/>
                <w:sz w:val="20"/>
              </w:rPr>
              <w:t>OCRD</w:t>
            </w:r>
            <w:r>
              <w:rPr>
                <w:b w:val="0"/>
              </w:rPr>
              <w:t xml:space="preserve"> — Interlocutors comercials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b w:val="0"/>
                <w:color w:val="333333"/>
                <w:sz w:val="20"/>
              </w:rPr>
              <w:t>U_FCCodiKais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Alfanumèric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 crear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b w:val="0"/>
                <w:color w:val="333333"/>
                <w:sz w:val="20"/>
              </w:rPr>
              <w:t>OCRD</w:t>
            </w:r>
            <w:r>
              <w:rPr>
                <w:b w:val="0"/>
              </w:rPr>
              <w:t xml:space="preserve"> — Interlocutors comercials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b w:val="0"/>
                <w:color w:val="333333"/>
                <w:sz w:val="20"/>
              </w:rPr>
              <w:t>U_FCNewCardCode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Alfanumèric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 crear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b w:val="0"/>
                <w:color w:val="333333"/>
                <w:sz w:val="20"/>
              </w:rPr>
              <w:t>OITB</w:t>
            </w:r>
            <w:r>
              <w:rPr>
                <w:b w:val="0"/>
              </w:rPr>
              <w:t xml:space="preserve"> — Grups d'articles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b w:val="0"/>
                <w:color w:val="333333"/>
                <w:sz w:val="20"/>
              </w:rPr>
              <w:t>U_FCCodiKais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Alfanumèric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 crear</w:t>
            </w:r>
          </w:p>
        </w:tc>
      </w:tr>
    </w:tbl>
    <w:p/>
    <w:p>
      <w:r>
        <w:rPr>
          <w:b/>
        </w:rPr>
        <w:t xml:space="preserve">A </w:t>
      </w:r>
      <w:r>
        <w:rPr>
          <w:rFonts w:ascii="Consolas" w:hAnsi="Consolas"/>
          <w:b/>
          <w:color w:val="333333"/>
          <w:sz w:val="20"/>
        </w:rPr>
        <w:t>OITM</w:t>
      </w:r>
      <w:r>
        <w:rPr>
          <w:b/>
        </w:rPr>
        <w:t xml:space="preserve"> (Articles) no cal crear-hi res.</w:t>
      </w:r>
      <w:r>
        <w:rPr>
          <w:b w:val="0"/>
        </w:rPr>
        <w:t xml:space="preserve"> Els </w:t>
      </w:r>
      <w:r>
        <w:rPr>
          <w:rFonts w:ascii="Consolas" w:hAnsi="Consolas"/>
          <w:b w:val="0"/>
          <w:color w:val="333333"/>
          <w:sz w:val="20"/>
        </w:rPr>
        <w:t>ItemCode</w:t>
      </w:r>
      <w:r>
        <w:rPr>
          <w:b w:val="0"/>
        </w:rPr>
        <w:t xml:space="preserve"> de SAP ja són els mateixos codis que tenia l'ERP anterior, així que no hi ha res a preservar.</w:t>
      </w:r>
    </w:p>
    <w:p>
      <w:r>
        <w:rPr>
          <w:b w:val="0"/>
        </w:rPr>
        <w:t xml:space="preserve">Nota sobre el nom: a la gestió d'UDFs s'introdueix el nom </w:t>
      </w:r>
      <w:r>
        <w:rPr>
          <w:b/>
        </w:rPr>
        <w:t>sense</w:t>
      </w:r>
      <w:r>
        <w:rPr>
          <w:b w:val="0"/>
        </w:rPr>
        <w:t xml:space="preserve"> el prefix </w:t>
      </w:r>
      <w:r>
        <w:rPr>
          <w:rFonts w:ascii="Consolas" w:hAnsi="Consolas"/>
          <w:b w:val="0"/>
          <w:color w:val="333333"/>
          <w:sz w:val="20"/>
        </w:rPr>
        <w:t>U_</w:t>
      </w:r>
      <w:r>
        <w:rPr>
          <w:b w:val="0"/>
        </w:rPr>
        <w:t xml:space="preserve">, que SAP hi afegeix sol. Cal teclejar </w:t>
      </w:r>
      <w:r>
        <w:rPr>
          <w:rFonts w:ascii="Consolas" w:hAnsi="Consolas"/>
          <w:b w:val="0"/>
          <w:color w:val="333333"/>
          <w:sz w:val="20"/>
        </w:rPr>
        <w:t>FCCodiKais</w:t>
      </w:r>
      <w:r>
        <w:rPr>
          <w:b w:val="0"/>
        </w:rPr>
        <w:t xml:space="preserve"> i </w:t>
      </w:r>
      <w:r>
        <w:rPr>
          <w:rFonts w:ascii="Consolas" w:hAnsi="Consolas"/>
          <w:b w:val="0"/>
          <w:color w:val="333333"/>
          <w:sz w:val="20"/>
        </w:rPr>
        <w:t>FCNewCardCode</w:t>
      </w:r>
      <w:r>
        <w:rPr>
          <w:b w:val="0"/>
        </w:rPr>
        <w:t>.</w:t>
      </w:r>
    </w:p>
    <w:p>
      <w:pPr>
        <w:pStyle w:val="Heading2"/>
      </w:pPr>
      <w:r>
        <w:rPr>
          <w:b w:val="0"/>
        </w:rPr>
        <w:t>Per què</w:t>
      </w:r>
    </w:p>
    <w:p>
      <w:r>
        <w:rPr>
          <w:b w:val="0"/>
        </w:rPr>
        <w:t xml:space="preserve">Agrienergia alimenta la plataforma d'anàlisi comercial </w:t>
      </w:r>
      <w:r>
        <w:rPr>
          <w:b/>
        </w:rPr>
        <w:t>Analitza CM</w:t>
      </w:r>
      <w:r>
        <w:rPr>
          <w:b w:val="0"/>
        </w:rPr>
        <w:t xml:space="preserve"> amb una base de dades intermèdia. Fins ara aquesta base de dades s'omplia des de l'ERP antic (KAIS); a partir del </w:t>
      </w:r>
      <w:r>
        <w:rPr>
          <w:b/>
        </w:rPr>
        <w:t>2 de novembre de 2026</w:t>
      </w:r>
      <w:r>
        <w:rPr>
          <w:b w:val="0"/>
        </w:rPr>
        <w:t xml:space="preserve"> s'omplirà des de SAP Business One.</w:t>
      </w:r>
    </w:p>
    <w:p>
      <w:r>
        <w:rPr>
          <w:b w:val="0"/>
        </w:rPr>
        <w:t xml:space="preserve">El problema: </w:t>
      </w:r>
      <w:r>
        <w:rPr>
          <w:b/>
        </w:rPr>
        <w:t>els codis interns de SAP no són els mateixos que els de KAIS.</w:t>
      </w:r>
      <w:r>
        <w:rPr>
          <w:b w:val="0"/>
        </w:rPr>
        <w:t xml:space="preserve"> Ho hem verificat consultant SAP per Service Layer:</w:t>
      </w:r>
    </w:p>
    <w:p>
      <w:pPr>
        <w:pStyle w:val="ListBullet"/>
      </w:pPr>
      <w:r>
        <w:rPr>
          <w:b/>
        </w:rPr>
        <w:t>Comercials:</w:t>
      </w:r>
      <w:r>
        <w:rPr>
          <w:b w:val="0"/>
        </w:rPr>
        <w:t xml:space="preserve"> de 48 comparats, només 2 coincideixen.</w:t>
      </w:r>
    </w:p>
    <w:p>
      <w:pPr>
        <w:pStyle w:val="ListBullet"/>
      </w:pPr>
      <w:r>
        <w:rPr>
          <w:b/>
        </w:rPr>
        <w:t>Grups d'articles:</w:t>
      </w:r>
      <w:r>
        <w:rPr>
          <w:b w:val="0"/>
        </w:rPr>
        <w:t xml:space="preserve"> SAP els numera internament (108, 109, 110…), sense relació amb els codis antics.</w:t>
      </w:r>
    </w:p>
    <w:p>
      <w:pPr>
        <w:pStyle w:val="ListBullet"/>
      </w:pPr>
      <w:r>
        <w:rPr>
          <w:b/>
        </w:rPr>
        <w:t>Clients:</w:t>
      </w:r>
      <w:r>
        <w:rPr>
          <w:b w:val="0"/>
        </w:rPr>
        <w:t xml:space="preserve"> tampoc coincideixen, i no hem trobat cap camp a SAP que guardi el codi antic de manera fiable (</w:t>
      </w:r>
      <w:r>
        <w:rPr>
          <w:rFonts w:ascii="Consolas" w:hAnsi="Consolas"/>
          <w:b w:val="0"/>
          <w:color w:val="333333"/>
          <w:sz w:val="20"/>
        </w:rPr>
        <w:t>U_SEICodienllac</w:t>
      </w:r>
      <w:r>
        <w:rPr>
          <w:b w:val="0"/>
        </w:rPr>
        <w:t xml:space="preserve"> només està informat en 10 clients de 500 i la numeració no lliga).</w:t>
      </w:r>
    </w:p>
    <w:p>
      <w:pPr>
        <w:pStyle w:val="ListBullet"/>
      </w:pPr>
      <w:r>
        <w:rPr>
          <w:b/>
        </w:rPr>
        <w:t>Articles:</w:t>
      </w:r>
      <w:r>
        <w:rPr>
          <w:b w:val="0"/>
        </w:rPr>
        <w:t xml:space="preserve"> aquests </w:t>
      </w:r>
      <w:r>
        <w:rPr>
          <w:b/>
        </w:rPr>
        <w:t>sí</w:t>
      </w:r>
      <w:r>
        <w:rPr>
          <w:b w:val="0"/>
        </w:rPr>
        <w:t xml:space="preserve"> que es van preservar a la migració.</w:t>
      </w:r>
    </w:p>
    <w:p>
      <w:r>
        <w:rPr>
          <w:b w:val="0"/>
        </w:rPr>
        <w:t xml:space="preserve">Si el dia del canvi Analitza rep codis diferents dels que té, no ho interpreta com un canvi de sistema: ho interpreta com que </w:t>
      </w:r>
      <w:r>
        <w:rPr>
          <w:b/>
        </w:rPr>
        <w:t>tots els clients històrics han desaparegut i n'han aparegut de nous</w:t>
      </w:r>
      <w:r>
        <w:rPr>
          <w:b w:val="0"/>
        </w:rPr>
        <w:t>. Es perd l'històric comercial, i els comercials i les famílies de producte queden desvinculats de les seves vendes anteriors.</w:t>
      </w:r>
    </w:p>
    <w:p>
      <w:r>
        <w:rPr>
          <w:b w:val="0"/>
        </w:rPr>
        <w:t xml:space="preserve">La solució és guardar el codi antic a SAP i enviar aquest a Analitza. Als empleats de vendes això </w:t>
      </w:r>
      <w:r>
        <w:rPr>
          <w:b/>
        </w:rPr>
        <w:t>ja existeix</w:t>
      </w:r>
      <w:r>
        <w:rPr>
          <w:b w:val="0"/>
        </w:rPr>
        <w:t xml:space="preserve"> (</w:t>
      </w:r>
      <w:r>
        <w:rPr>
          <w:rFonts w:ascii="Consolas" w:hAnsi="Consolas"/>
          <w:b w:val="0"/>
          <w:color w:val="333333"/>
          <w:sz w:val="20"/>
        </w:rPr>
        <w:t>OSLP.U_FCCodiKais</w:t>
      </w:r>
      <w:r>
        <w:rPr>
          <w:b w:val="0"/>
        </w:rPr>
        <w:t>, informat en 48 dels 49): es tracta d'estendre a clients i grups d'articles el mateix criteri que ja es va aplicar allà.</w:t>
      </w:r>
    </w:p>
    <w:p>
      <w:pPr>
        <w:pStyle w:val="Heading2"/>
      </w:pPr>
      <w:r>
        <w:rPr>
          <w:b w:val="0"/>
        </w:rPr>
        <w:t>Detall de cada camp</w:t>
      </w:r>
    </w:p>
    <w:p>
      <w:pPr>
        <w:pStyle w:val="Heading3"/>
      </w:pPr>
      <w:r>
        <w:rPr>
          <w:rFonts w:ascii="Consolas" w:hAnsi="Consolas"/>
          <w:b w:val="0"/>
          <w:color w:val="333333"/>
          <w:sz w:val="20"/>
        </w:rPr>
        <w:t>OCRD.U_FCCodiKais</w:t>
      </w:r>
      <w:r>
        <w:rPr>
          <w:b w:val="0"/>
        </w:rPr>
        <w:t xml:space="preserve"> — Codi de client de l'ERP anterior</w:t>
      </w:r>
    </w:p>
    <w:p>
      <w:pPr>
        <w:pStyle w:val="ListBullet"/>
      </w:pPr>
      <w:r>
        <w:rPr>
          <w:b/>
        </w:rPr>
        <w:t>Contingut:</w:t>
      </w:r>
      <w:r>
        <w:rPr>
          <w:b w:val="0"/>
        </w:rPr>
        <w:t xml:space="preserve"> el codi que tenia el client a KAIS (8 dígits, per exemple </w:t>
      </w:r>
      <w:r>
        <w:rPr>
          <w:rFonts w:ascii="Consolas" w:hAnsi="Consolas"/>
          <w:b w:val="0"/>
          <w:color w:val="333333"/>
          <w:sz w:val="20"/>
        </w:rPr>
        <w:t>00001066</w:t>
      </w:r>
      <w:r>
        <w:rPr>
          <w:b w:val="0"/>
        </w:rPr>
        <w:t>).</w:t>
      </w:r>
    </w:p>
    <w:p>
      <w:pPr>
        <w:pStyle w:val="ListBullet"/>
      </w:pPr>
      <w:r>
        <w:rPr>
          <w:b/>
        </w:rPr>
        <w:t>Qui l'omple:</w:t>
      </w:r>
      <w:r>
        <w:rPr>
          <w:b w:val="0"/>
        </w:rPr>
        <w:t xml:space="preserve"> Agrienergia, un sol cop, abans de l'1 de novembre, a partir de la correspondència que ens facilita Analitza creuada pel CIF.</w:t>
      </w:r>
    </w:p>
    <w:p>
      <w:pPr>
        <w:pStyle w:val="ListBullet"/>
      </w:pPr>
      <w:r>
        <w:rPr>
          <w:b/>
        </w:rPr>
        <w:t>Manteniment posterior:</w:t>
      </w:r>
      <w:r>
        <w:rPr>
          <w:b w:val="0"/>
        </w:rPr>
        <w:t xml:space="preserve"> cap. Un cop poblat no es torna a tocar.</w:t>
      </w:r>
    </w:p>
    <w:p>
      <w:pPr>
        <w:pStyle w:val="ListBullet"/>
      </w:pPr>
      <w:r>
        <w:rPr>
          <w:b/>
        </w:rPr>
        <w:t>Clients nous:</w:t>
      </w:r>
      <w:r>
        <w:rPr>
          <w:b w:val="0"/>
        </w:rPr>
        <w:t xml:space="preserve"> els donats d'alta a SAP després del canvi el deixen </w:t>
      </w:r>
      <w:r>
        <w:rPr>
          <w:b/>
        </w:rPr>
        <w:t>buit</w:t>
      </w:r>
      <w:r>
        <w:rPr>
          <w:b w:val="0"/>
        </w:rPr>
        <w:t>. És correcte: no han existit mai a KAIS i han d'aparèixer com a clients nous.</w:t>
      </w:r>
    </w:p>
    <w:p>
      <w:pPr>
        <w:pStyle w:val="Heading3"/>
      </w:pPr>
      <w:r>
        <w:rPr>
          <w:rFonts w:ascii="Consolas" w:hAnsi="Consolas"/>
          <w:b w:val="0"/>
          <w:color w:val="333333"/>
          <w:sz w:val="20"/>
        </w:rPr>
        <w:t>OCRD.U_FCNewCardCode</w:t>
      </w:r>
      <w:r>
        <w:rPr>
          <w:b w:val="0"/>
        </w:rPr>
        <w:t xml:space="preserve"> — Codi del client successor</w:t>
      </w:r>
    </w:p>
    <w:p>
      <w:pPr>
        <w:pStyle w:val="ListBullet"/>
      </w:pPr>
      <w:r>
        <w:rPr>
          <w:b/>
        </w:rPr>
        <w:t>Contingut:</w:t>
      </w:r>
      <w:r>
        <w:rPr>
          <w:b w:val="0"/>
        </w:rPr>
        <w:t xml:space="preserve"> el </w:t>
      </w:r>
      <w:r>
        <w:rPr>
          <w:rFonts w:ascii="Consolas" w:hAnsi="Consolas"/>
          <w:b w:val="0"/>
          <w:color w:val="333333"/>
          <w:sz w:val="20"/>
        </w:rPr>
        <w:t>CardCode</w:t>
      </w:r>
      <w:r>
        <w:rPr>
          <w:b w:val="0"/>
        </w:rPr>
        <w:t xml:space="preserve"> del client nou, quan un client es desactiva i se n'obre un altre per canvi de raó social.</w:t>
      </w:r>
    </w:p>
    <w:p>
      <w:pPr>
        <w:pStyle w:val="ListBullet"/>
      </w:pPr>
      <w:r>
        <w:rPr>
          <w:b/>
        </w:rPr>
        <w:t>Qui l'omple:</w:t>
      </w:r>
      <w:r>
        <w:rPr>
          <w:b w:val="0"/>
        </w:rPr>
        <w:t xml:space="preserve"> Agrienergia, cada vegada que es dona aquest cas.</w:t>
      </w:r>
    </w:p>
    <w:p>
      <w:pPr>
        <w:pStyle w:val="ListBullet"/>
      </w:pPr>
      <w:r>
        <w:rPr>
          <w:b/>
        </w:rPr>
        <w:t>Per defecte:</w:t>
      </w:r>
      <w:r>
        <w:rPr>
          <w:b w:val="0"/>
        </w:rPr>
        <w:t xml:space="preserve"> buit.</w:t>
      </w:r>
    </w:p>
    <w:p>
      <w:pPr>
        <w:pStyle w:val="ListBullet"/>
      </w:pPr>
      <w:r>
        <w:rPr>
          <w:b w:val="0"/>
        </w:rPr>
        <w:t>Reprodueix una funcionalitat que l'ERP anterior ja tenia i que Analitza consumeix per no comptabilitzar un canvi de raó social com un client perdut més un client guanyat.</w:t>
      </w:r>
    </w:p>
    <w:p>
      <w:pPr>
        <w:pStyle w:val="Heading3"/>
      </w:pPr>
      <w:r>
        <w:rPr>
          <w:rFonts w:ascii="Consolas" w:hAnsi="Consolas"/>
          <w:b w:val="0"/>
          <w:color w:val="333333"/>
          <w:sz w:val="20"/>
        </w:rPr>
        <w:t>OITB.U_FCCodiKais</w:t>
      </w:r>
      <w:r>
        <w:rPr>
          <w:b w:val="0"/>
        </w:rPr>
        <w:t xml:space="preserve"> — Codi de grup d'articles de l'ERP anterior</w:t>
      </w:r>
    </w:p>
    <w:p>
      <w:pPr>
        <w:pStyle w:val="ListBullet"/>
      </w:pPr>
      <w:r>
        <w:rPr>
          <w:b/>
        </w:rPr>
        <w:t>Contingut:</w:t>
      </w:r>
      <w:r>
        <w:rPr>
          <w:b w:val="0"/>
        </w:rPr>
        <w:t xml:space="preserve"> el codi antic del grup (6 dígits, per exemple </w:t>
      </w:r>
      <w:r>
        <w:rPr>
          <w:rFonts w:ascii="Consolas" w:hAnsi="Consolas"/>
          <w:b w:val="0"/>
          <w:color w:val="333333"/>
          <w:sz w:val="20"/>
        </w:rPr>
        <w:t>010001</w:t>
      </w:r>
      <w:r>
        <w:rPr>
          <w:b w:val="0"/>
        </w:rPr>
        <w:t>).</w:t>
      </w:r>
    </w:p>
    <w:p>
      <w:pPr>
        <w:pStyle w:val="ListBullet"/>
      </w:pPr>
      <w:r>
        <w:rPr>
          <w:b/>
        </w:rPr>
        <w:t>Qui l'omple:</w:t>
      </w:r>
      <w:r>
        <w:rPr>
          <w:b w:val="0"/>
        </w:rPr>
        <w:t xml:space="preserve"> Agrienergia, un sol cop, abans de l'1 de novembre. El codi es pot deduir del nom del grup, que actualment té el format </w:t>
      </w:r>
      <w:r>
        <w:rPr>
          <w:rFonts w:ascii="Consolas" w:hAnsi="Consolas"/>
          <w:b w:val="0"/>
          <w:color w:val="333333"/>
          <w:sz w:val="20"/>
        </w:rPr>
        <w:t>010001-BLAT SUPER FORÇA</w:t>
      </w:r>
      <w:r>
        <w:rPr>
          <w:b w:val="0"/>
        </w:rPr>
        <w:t>.</w:t>
      </w:r>
    </w:p>
    <w:p>
      <w:r>
        <w:rPr>
          <w:b/>
        </w:rPr>
        <w:t>Consulta per a vosaltres:</w:t>
      </w:r>
      <w:r>
        <w:rPr>
          <w:b w:val="0"/>
        </w:rPr>
        <w:t xml:space="preserve"> ¿es poden crear camps d'usuari sobre </w:t>
      </w:r>
      <w:r>
        <w:rPr>
          <w:rFonts w:ascii="Consolas" w:hAnsi="Consolas"/>
          <w:b w:val="0"/>
          <w:color w:val="333333"/>
          <w:sz w:val="20"/>
        </w:rPr>
        <w:t>OITB</w:t>
      </w:r>
      <w:r>
        <w:rPr>
          <w:b w:val="0"/>
        </w:rPr>
        <w:t xml:space="preserve"> en aquesta instal·lació? No ens consta que n'hi hagi cap i no volem donar-ho per fet. Si no és possible, digueu-nos-ho: tenim una alternativa (llegir el codi del propi nom del grup), menys robusta però viable.</w:t>
      </w:r>
    </w:p>
    <w:p>
      <w:pPr>
        <w:pStyle w:val="Heading2"/>
      </w:pPr>
      <w:r>
        <w:rPr>
          <w:b w:val="0"/>
        </w:rPr>
        <w:t>Consideracions</w:t>
      </w:r>
    </w:p>
    <w:p>
      <w:r>
        <w:rPr>
          <w:b/>
        </w:rPr>
        <w:t>Convenció de noms.</w:t>
      </w:r>
      <w:r>
        <w:rPr>
          <w:b w:val="0"/>
        </w:rPr>
        <w:t xml:space="preserve"> Fem servir el prefix </w:t>
      </w:r>
      <w:r>
        <w:rPr>
          <w:rFonts w:ascii="Consolas" w:hAnsi="Consolas"/>
          <w:b w:val="0"/>
          <w:color w:val="333333"/>
          <w:sz w:val="20"/>
        </w:rPr>
        <w:t>U_FC</w:t>
      </w:r>
      <w:r>
        <w:rPr>
          <w:b w:val="0"/>
        </w:rPr>
        <w:t>, que és el que ja porten els camps propis d'Agrienergia (</w:t>
      </w:r>
      <w:r>
        <w:rPr>
          <w:rFonts w:ascii="Consolas" w:hAnsi="Consolas"/>
          <w:b w:val="0"/>
          <w:color w:val="333333"/>
          <w:sz w:val="20"/>
        </w:rPr>
        <w:t>U_FCCodiKais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333333"/>
          <w:sz w:val="20"/>
        </w:rPr>
        <w:t>U_FCObservacions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333333"/>
          <w:sz w:val="20"/>
        </w:rPr>
        <w:t>U_FCVolPotencial</w:t>
      </w:r>
      <w:r>
        <w:rPr>
          <w:b w:val="0"/>
        </w:rPr>
        <w:t xml:space="preserve">…), per distingir-los dels </w:t>
      </w:r>
      <w:r>
        <w:rPr>
          <w:rFonts w:ascii="Consolas" w:hAnsi="Consolas"/>
          <w:b w:val="0"/>
          <w:color w:val="333333"/>
          <w:sz w:val="20"/>
        </w:rPr>
        <w:t>U_SEI</w:t>
      </w:r>
      <w:r>
        <w:rPr>
          <w:b w:val="0"/>
        </w:rPr>
        <w:t xml:space="preserve"> de la implantació.</w:t>
      </w:r>
    </w:p>
    <w:p>
      <w:r>
        <w:rPr>
          <w:b/>
        </w:rPr>
        <w:t>Cap camp obligatori ni amb valors per defecte.</w:t>
      </w:r>
      <w:r>
        <w:rPr>
          <w:b w:val="0"/>
        </w:rPr>
        <w:t xml:space="preserve"> Els tres han de poder quedar buits sense bloquejar l'alta d'un client ni d'un grup d'articles.</w:t>
      </w:r>
    </w:p>
    <w:p>
      <w:r>
        <w:rPr>
          <w:b/>
        </w:rPr>
        <w:t>Només lectura des de la nostra banda.</w:t>
      </w:r>
      <w:r>
        <w:rPr>
          <w:b w:val="0"/>
        </w:rPr>
        <w:t xml:space="preserve"> El procés que alimenta Analitza llegeix SAP per Service Layer amb un usuari de només lectura i </w:t>
      </w:r>
      <w:r>
        <w:rPr>
          <w:b/>
        </w:rPr>
        <w:t>no escriu mai a SAP</w:t>
      </w:r>
      <w:r>
        <w:rPr>
          <w:b w:val="0"/>
        </w:rPr>
        <w:t>. La població d'aquests camps es farà per la via que ens indiqueu com a correcta.</w:t>
      </w:r>
    </w:p>
    <w:p>
      <w:r>
        <w:rPr>
          <w:b/>
        </w:rPr>
        <w:t>La població ha de ser completa.</w:t>
      </w:r>
      <w:r>
        <w:rPr>
          <w:b w:val="0"/>
        </w:rPr>
        <w:t xml:space="preserve"> Si un client que ja existia es queda amb el camp buit, el procés no pot distingir-lo d'un client nou i Analitza el comptabilitzarà com a tal. No hi ha manera automàtica de detectar-ho a posteriori, per això la data límit és l'1 de novembre i no el mateix dia del canvi.</w:t>
      </w:r>
    </w:p>
    <w:p>
      <w:pPr>
        <w:pStyle w:val="Heading2"/>
      </w:pPr>
      <w:r>
        <w:rPr>
          <w:b w:val="0"/>
        </w:rPr>
        <w:t>Resum de dates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Quan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Què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Al més aviat possible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Creació dels tres camps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Fins al 31 d'octubre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Població de </w:t>
            </w:r>
            <w:r>
              <w:rPr>
                <w:rFonts w:ascii="Consolas" w:hAnsi="Consolas"/>
                <w:b w:val="0"/>
                <w:color w:val="333333"/>
                <w:sz w:val="20"/>
              </w:rPr>
              <w:t>U_FCCodiKais</w:t>
            </w:r>
            <w:r>
              <w:rPr>
                <w:b w:val="0"/>
              </w:rPr>
              <w:t xml:space="preserve"> a clients i grups d'articles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1 de novembre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Tot creat i poblat, verificat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2 de novembre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Es comença a treballar amb SAP; Analitza passa a llegir del nou origen</w:t>
            </w:r>
          </w:p>
        </w:tc>
      </w:tr>
    </w:tbl>
    <w:p/>
    <w:p>
      <w:r>
        <w:rPr>
          <w:b w:val="0"/>
        </w:rPr>
        <w:t>Qualsevol dubte o si veieu una manera millor de resoldre-ho, digueu-m'ho i ho parlem.</w:t>
      </w:r>
    </w:p>
    <w:p>
      <w:pPr>
        <w:spacing w:after="0"/>
      </w:pPr>
      <w:r>
        <w:rPr>
          <w:b w:val="0"/>
        </w:rPr>
        <w:t>Atentament,</w:t>
      </w:r>
    </w:p>
    <w:p>
      <w:pPr>
        <w:spacing w:after="0"/>
      </w:pPr>
      <w:r>
        <w:rPr>
          <w:b w:val="0"/>
        </w:rPr>
        <w:t>Oscar Hijazo</w:t>
      </w:r>
    </w:p>
    <w:p>
      <w:pPr>
        <w:spacing w:after="0"/>
      </w:pPr>
      <w:r>
        <w:rPr>
          <w:b w:val="0"/>
        </w:rPr>
        <w:t>Agrienergia</w:t>
      </w:r>
    </w:p>
    <w:p>
      <w:pPr>
        <w:spacing w:after="0"/>
      </w:pPr>
      <w:r>
        <w:rPr>
          <w:b w:val="0"/>
        </w:rPr>
        <w:t>ohijazo@agrienergia.com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