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085" w:rsidRDefault="00C13696">
      <w:pPr>
        <w:ind w:firstLine="7920"/>
        <w:jc w:val="right"/>
        <w:rPr>
          <w:sz w:val="28"/>
          <w:szCs w:val="28"/>
        </w:rPr>
      </w:pPr>
      <w:r>
        <w:rPr>
          <w:b/>
          <w:smallCaps/>
          <w:sz w:val="28"/>
          <w:szCs w:val="28"/>
        </w:rPr>
        <w:t>Brian Kolovich</w:t>
      </w:r>
    </w:p>
    <w:p w:rsidR="00F44085" w:rsidRDefault="00C13696">
      <w:pPr>
        <w:ind w:hanging="7920"/>
        <w:jc w:val="right"/>
        <w:rPr>
          <w:sz w:val="22"/>
          <w:szCs w:val="22"/>
        </w:rPr>
      </w:pPr>
      <w:r>
        <w:rPr>
          <w:smallCaps/>
          <w:sz w:val="22"/>
          <w:szCs w:val="22"/>
        </w:rPr>
        <w:t xml:space="preserve">                                                                                                                                                                      4509 Aspen Glen Rd.</w:t>
      </w:r>
    </w:p>
    <w:p w:rsidR="00F44085" w:rsidRDefault="00C13696">
      <w:pPr>
        <w:tabs>
          <w:tab w:val="left" w:pos="7920"/>
        </w:tabs>
        <w:ind w:firstLine="720"/>
        <w:jc w:val="right"/>
        <w:rPr>
          <w:sz w:val="22"/>
          <w:szCs w:val="22"/>
        </w:rPr>
      </w:pPr>
      <w:r>
        <w:rPr>
          <w:smallCaps/>
          <w:sz w:val="22"/>
          <w:szCs w:val="22"/>
        </w:rPr>
        <w:t xml:space="preserve">                        Plano, TX 75024</w:t>
      </w:r>
    </w:p>
    <w:p w:rsidR="00F44085" w:rsidRDefault="00C13696">
      <w:pPr>
        <w:ind w:hanging="7920"/>
        <w:jc w:val="right"/>
        <w:rPr>
          <w:sz w:val="22"/>
          <w:szCs w:val="22"/>
        </w:rPr>
      </w:pPr>
      <w:r>
        <w:rPr>
          <w:smallCaps/>
          <w:sz w:val="22"/>
          <w:szCs w:val="22"/>
        </w:rPr>
        <w:t xml:space="preserve">                                                                                                                                                           440-724-1063</w:t>
      </w:r>
    </w:p>
    <w:p w:rsidR="00F44085" w:rsidRDefault="00C13696">
      <w:pPr>
        <w:ind w:hanging="6570"/>
        <w:jc w:val="right"/>
        <w:rPr>
          <w:sz w:val="16"/>
          <w:szCs w:val="16"/>
        </w:rPr>
      </w:pPr>
      <w:r>
        <w:rPr>
          <w:smallCaps/>
          <w:sz w:val="22"/>
          <w:szCs w:val="22"/>
        </w:rPr>
        <w:t xml:space="preserve">                                                                                                                                                    bkolovich@gmail.com</w:t>
      </w:r>
      <w:r>
        <w:rPr>
          <w:smallCaps/>
        </w:rPr>
        <w:t xml:space="preserve">                                         </w:t>
      </w:r>
    </w:p>
    <w:p w:rsidR="00F44085" w:rsidRDefault="00C13696">
      <w:pPr>
        <w:jc w:val="center"/>
        <w:rPr>
          <w:sz w:val="23"/>
          <w:szCs w:val="23"/>
        </w:rPr>
      </w:pPr>
      <w:r>
        <w:rPr>
          <w:noProof/>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76200</wp:posOffset>
                </wp:positionV>
                <wp:extent cx="6740525" cy="38100"/>
                <wp:effectExtent l="0" t="0" r="0" b="0"/>
                <wp:wrapNone/>
                <wp:docPr id="1" name="Freeform: Shape 1"/>
                <wp:cNvGraphicFramePr/>
                <a:graphic xmlns:a="http://schemas.openxmlformats.org/drawingml/2006/main">
                  <a:graphicData uri="http://schemas.microsoft.com/office/word/2010/wordprocessingShape">
                    <wps:wsp>
                      <wps:cNvSpPr/>
                      <wps:spPr>
                        <a:xfrm>
                          <a:off x="1975738" y="3779683"/>
                          <a:ext cx="6740525" cy="635"/>
                        </a:xfrm>
                        <a:custGeom>
                          <a:avLst/>
                          <a:gdLst/>
                          <a:ahLst/>
                          <a:cxnLst/>
                          <a:rect l="0" t="0" r="0" b="0"/>
                          <a:pathLst>
                            <a:path w="10615" h="1" extrusionOk="0">
                              <a:moveTo>
                                <a:pt x="0" y="0"/>
                              </a:moveTo>
                              <a:lnTo>
                                <a:pt x="10615" y="0"/>
                              </a:lnTo>
                            </a:path>
                          </a:pathLst>
                        </a:custGeom>
                        <a:noFill/>
                        <a:ln w="38100" cap="flat" cmpd="sng">
                          <a:solidFill>
                            <a:srgbClr val="000000"/>
                          </a:solidFill>
                          <a:prstDash val="solid"/>
                          <a:miter lim="800000"/>
                          <a:headEnd type="none" w="med" len="med"/>
                          <a:tailEnd type="none" w="med" len="med"/>
                        </a:ln>
                      </wps:spPr>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3FF83C" id="Freeform: Shape 1" o:spid="_x0000_s1026" style="position:absolute;margin-left:0;margin-top:6pt;width:530.75pt;height:3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06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" path="m,l10615,e" filled="f" strokeweight="3pt">
                <v:stroke joinstyle="miter"/>
                <v:path arrowok="t" o:extrusionok="f" textboxrect="0,0,10615,1"/>
                <w10:wrap anchorx="margin"/>
              </v:shape>
            </w:pict>
          </mc:Fallback>
        </mc:AlternateContent>
      </w:r>
    </w:p>
    <w:p w:rsidR="00F44085" w:rsidRDefault="00C13696">
      <w:pPr>
        <w:spacing w:after="40"/>
        <w:rPr>
          <w:b/>
          <w:sz w:val="28"/>
          <w:szCs w:val="28"/>
          <w:u w:val="single"/>
        </w:rPr>
      </w:pPr>
      <w:r>
        <w:rPr>
          <w:b/>
          <w:sz w:val="28"/>
          <w:szCs w:val="28"/>
          <w:u w:val="single"/>
        </w:rPr>
        <w:t>EXPERIENCE</w:t>
      </w:r>
    </w:p>
    <w:p w:rsidR="00F55A70" w:rsidRDefault="00F55A70" w:rsidP="00F55A70">
      <w:pPr>
        <w:rPr>
          <w:sz w:val="24"/>
          <w:szCs w:val="24"/>
        </w:rPr>
      </w:pPr>
      <w:r>
        <w:rPr>
          <w:b/>
          <w:sz w:val="24"/>
          <w:szCs w:val="24"/>
        </w:rPr>
        <w:t xml:space="preserve">CITIBANK   </w:t>
      </w:r>
      <w:r>
        <w:rPr>
          <w:sz w:val="24"/>
          <w:szCs w:val="24"/>
        </w:rPr>
        <w:t xml:space="preserve">3/18 – Present   Las Colinas, TX </w:t>
      </w:r>
    </w:p>
    <w:p w:rsidR="00F55A70" w:rsidRDefault="00F55A70" w:rsidP="00F55A70">
      <w:pPr>
        <w:rPr>
          <w:sz w:val="24"/>
          <w:szCs w:val="24"/>
        </w:rPr>
      </w:pPr>
      <w:r>
        <w:rPr>
          <w:sz w:val="24"/>
          <w:szCs w:val="24"/>
        </w:rPr>
        <w:t>Vice President</w:t>
      </w:r>
      <w:r>
        <w:rPr>
          <w:sz w:val="24"/>
          <w:szCs w:val="24"/>
        </w:rPr>
        <w:tab/>
        <w:t xml:space="preserve">      </w:t>
      </w:r>
    </w:p>
    <w:p w:rsidR="00F312B8" w:rsidRDefault="00071F86" w:rsidP="00F312B8">
      <w:pPr>
        <w:numPr>
          <w:ilvl w:val="0"/>
          <w:numId w:val="5"/>
        </w:numPr>
        <w:ind w:left="1080"/>
        <w:rPr>
          <w:sz w:val="24"/>
          <w:szCs w:val="24"/>
        </w:rPr>
      </w:pPr>
      <w:r>
        <w:rPr>
          <w:sz w:val="24"/>
          <w:szCs w:val="24"/>
        </w:rPr>
        <w:t xml:space="preserve">Manage a team of data scientists within the Institutional Clients Group. </w:t>
      </w:r>
    </w:p>
    <w:p w:rsidR="00F312B8" w:rsidRPr="00F312B8" w:rsidRDefault="00F312B8" w:rsidP="00F312B8">
      <w:pPr>
        <w:numPr>
          <w:ilvl w:val="0"/>
          <w:numId w:val="5"/>
        </w:numPr>
        <w:ind w:left="1080"/>
        <w:rPr>
          <w:sz w:val="24"/>
          <w:szCs w:val="24"/>
        </w:rPr>
      </w:pPr>
      <w:r w:rsidRPr="00F312B8">
        <w:rPr>
          <w:sz w:val="24"/>
          <w:szCs w:val="24"/>
        </w:rPr>
        <w:t>Develop highly scalable classifiers and tools l</w:t>
      </w:r>
      <w:r>
        <w:rPr>
          <w:sz w:val="24"/>
          <w:szCs w:val="24"/>
        </w:rPr>
        <w:t xml:space="preserve">everaging machine learning, </w:t>
      </w:r>
      <w:r w:rsidRPr="00F312B8">
        <w:rPr>
          <w:sz w:val="24"/>
          <w:szCs w:val="24"/>
        </w:rPr>
        <w:t>regression and rules-based models</w:t>
      </w:r>
    </w:p>
    <w:p w:rsidR="00071F86" w:rsidRDefault="00071F86" w:rsidP="00071F86">
      <w:pPr>
        <w:numPr>
          <w:ilvl w:val="0"/>
          <w:numId w:val="5"/>
        </w:numPr>
        <w:ind w:left="1080"/>
        <w:rPr>
          <w:sz w:val="24"/>
          <w:szCs w:val="24"/>
        </w:rPr>
      </w:pPr>
      <w:r>
        <w:rPr>
          <w:sz w:val="24"/>
          <w:szCs w:val="24"/>
        </w:rPr>
        <w:t xml:space="preserve">Develop </w:t>
      </w:r>
      <w:r w:rsidR="00F312B8">
        <w:rPr>
          <w:sz w:val="24"/>
          <w:szCs w:val="24"/>
        </w:rPr>
        <w:t xml:space="preserve">financial security description </w:t>
      </w:r>
      <w:r>
        <w:rPr>
          <w:sz w:val="24"/>
          <w:szCs w:val="24"/>
        </w:rPr>
        <w:t xml:space="preserve">classification </w:t>
      </w:r>
      <w:r w:rsidR="00F312B8">
        <w:rPr>
          <w:sz w:val="24"/>
          <w:szCs w:val="24"/>
        </w:rPr>
        <w:t>model using Natural Language Processing</w:t>
      </w:r>
      <w:r>
        <w:rPr>
          <w:sz w:val="24"/>
          <w:szCs w:val="24"/>
        </w:rPr>
        <w:t xml:space="preserve"> techniques in Python.</w:t>
      </w:r>
    </w:p>
    <w:p w:rsidR="00F55A70" w:rsidRDefault="00071F86" w:rsidP="00071F86">
      <w:pPr>
        <w:numPr>
          <w:ilvl w:val="0"/>
          <w:numId w:val="5"/>
        </w:numPr>
        <w:ind w:left="1080"/>
        <w:rPr>
          <w:sz w:val="24"/>
          <w:szCs w:val="24"/>
        </w:rPr>
      </w:pPr>
      <w:r w:rsidRPr="00071F86">
        <w:rPr>
          <w:sz w:val="24"/>
          <w:szCs w:val="24"/>
        </w:rPr>
        <w:t>Apply innovat</w:t>
      </w:r>
      <w:r>
        <w:rPr>
          <w:sz w:val="24"/>
          <w:szCs w:val="24"/>
        </w:rPr>
        <w:t xml:space="preserve">ive data mining methods for </w:t>
      </w:r>
      <w:r w:rsidRPr="00071F86">
        <w:rPr>
          <w:sz w:val="24"/>
          <w:szCs w:val="24"/>
        </w:rPr>
        <w:t>trade surveillance</w:t>
      </w:r>
      <w:r>
        <w:rPr>
          <w:sz w:val="24"/>
          <w:szCs w:val="24"/>
        </w:rPr>
        <w:t xml:space="preserve"> objectives</w:t>
      </w:r>
      <w:r w:rsidRPr="00071F86">
        <w:rPr>
          <w:sz w:val="24"/>
          <w:szCs w:val="24"/>
        </w:rPr>
        <w:t xml:space="preserve">, including </w:t>
      </w:r>
      <w:r>
        <w:rPr>
          <w:sz w:val="24"/>
          <w:szCs w:val="24"/>
        </w:rPr>
        <w:t>the identification of excessive markups,</w:t>
      </w:r>
      <w:r w:rsidRPr="00071F86">
        <w:rPr>
          <w:sz w:val="24"/>
          <w:szCs w:val="24"/>
        </w:rPr>
        <w:t xml:space="preserve"> spoofing/layering, and collusion.</w:t>
      </w:r>
    </w:p>
    <w:p w:rsidR="00071F86" w:rsidRPr="00071F86" w:rsidRDefault="00071F86" w:rsidP="00071F86">
      <w:pPr>
        <w:ind w:left="1080"/>
        <w:rPr>
          <w:sz w:val="24"/>
          <w:szCs w:val="24"/>
        </w:rPr>
      </w:pPr>
    </w:p>
    <w:p w:rsidR="00F44085" w:rsidRDefault="00C13696">
      <w:pPr>
        <w:rPr>
          <w:sz w:val="24"/>
          <w:szCs w:val="24"/>
        </w:rPr>
      </w:pPr>
      <w:r>
        <w:rPr>
          <w:b/>
          <w:sz w:val="24"/>
          <w:szCs w:val="24"/>
        </w:rPr>
        <w:t xml:space="preserve">DELOITTE   </w:t>
      </w:r>
      <w:r>
        <w:rPr>
          <w:sz w:val="24"/>
          <w:szCs w:val="24"/>
        </w:rPr>
        <w:t xml:space="preserve">3/16 – 2/18   Arlington, VA </w:t>
      </w:r>
    </w:p>
    <w:p w:rsidR="00F44085" w:rsidRDefault="00C13696">
      <w:pPr>
        <w:rPr>
          <w:sz w:val="24"/>
          <w:szCs w:val="24"/>
        </w:rPr>
      </w:pPr>
      <w:r>
        <w:rPr>
          <w:sz w:val="24"/>
          <w:szCs w:val="24"/>
        </w:rPr>
        <w:t>Senior</w:t>
      </w:r>
      <w:r w:rsidR="008B3346">
        <w:rPr>
          <w:sz w:val="24"/>
          <w:szCs w:val="24"/>
        </w:rPr>
        <w:t xml:space="preserve"> Advisory</w:t>
      </w:r>
      <w:r>
        <w:rPr>
          <w:sz w:val="24"/>
          <w:szCs w:val="24"/>
        </w:rPr>
        <w:tab/>
        <w:t xml:space="preserve">      </w:t>
      </w:r>
    </w:p>
    <w:p w:rsidR="00F44085" w:rsidRDefault="00C13696">
      <w:pPr>
        <w:numPr>
          <w:ilvl w:val="0"/>
          <w:numId w:val="3"/>
        </w:numPr>
        <w:ind w:left="1080"/>
        <w:rPr>
          <w:sz w:val="24"/>
          <w:szCs w:val="24"/>
        </w:rPr>
      </w:pPr>
      <w:r>
        <w:rPr>
          <w:sz w:val="24"/>
          <w:szCs w:val="24"/>
        </w:rPr>
        <w:t>Use advanced Statistical Analysis System (SAS) modeling techniques and accounting policy to generate asset valuations used for the annual audit.</w:t>
      </w:r>
    </w:p>
    <w:p w:rsidR="00F44085" w:rsidRDefault="00C13696">
      <w:pPr>
        <w:numPr>
          <w:ilvl w:val="0"/>
          <w:numId w:val="3"/>
        </w:numPr>
        <w:ind w:left="1080"/>
        <w:rPr>
          <w:sz w:val="24"/>
          <w:szCs w:val="24"/>
        </w:rPr>
      </w:pPr>
      <w:r>
        <w:rPr>
          <w:sz w:val="24"/>
          <w:szCs w:val="24"/>
        </w:rPr>
        <w:t>Implement and manage testing requirements for all statistical models, including, but not limited to, model robustness and stability; sensitivity analysis; benchmarking; model limitations; discriminatory power; back testing.</w:t>
      </w:r>
    </w:p>
    <w:p w:rsidR="00F44085" w:rsidRDefault="00C13696">
      <w:pPr>
        <w:numPr>
          <w:ilvl w:val="0"/>
          <w:numId w:val="3"/>
        </w:numPr>
        <w:ind w:left="1080"/>
        <w:rPr>
          <w:sz w:val="24"/>
          <w:szCs w:val="24"/>
        </w:rPr>
      </w:pPr>
      <w:r>
        <w:rPr>
          <w:sz w:val="24"/>
          <w:szCs w:val="24"/>
        </w:rPr>
        <w:t xml:space="preserve">Develop and manage the quarterly model validation process for all valuation models. </w:t>
      </w:r>
    </w:p>
    <w:p w:rsidR="00F44085" w:rsidRDefault="00C13696">
      <w:pPr>
        <w:numPr>
          <w:ilvl w:val="0"/>
          <w:numId w:val="3"/>
        </w:numPr>
        <w:ind w:left="1080"/>
        <w:rPr>
          <w:sz w:val="24"/>
          <w:szCs w:val="24"/>
        </w:rPr>
      </w:pPr>
      <w:r>
        <w:rPr>
          <w:sz w:val="24"/>
          <w:szCs w:val="24"/>
        </w:rPr>
        <w:t xml:space="preserve">Run and validate probability of homeowner default and prepayment models by using multinomial logistic regression techniques in SAS. </w:t>
      </w:r>
    </w:p>
    <w:p w:rsidR="00F44085" w:rsidRDefault="00C13696">
      <w:pPr>
        <w:numPr>
          <w:ilvl w:val="0"/>
          <w:numId w:val="3"/>
        </w:numPr>
        <w:ind w:left="1080"/>
        <w:rPr>
          <w:sz w:val="24"/>
          <w:szCs w:val="24"/>
        </w:rPr>
      </w:pPr>
      <w:r>
        <w:rPr>
          <w:sz w:val="24"/>
          <w:szCs w:val="24"/>
        </w:rPr>
        <w:t>Run and validate an estimated foreclosure time model by using the PROC LIFEREG procedure in SAS.</w:t>
      </w:r>
    </w:p>
    <w:p w:rsidR="00BB095D" w:rsidRDefault="00C13696" w:rsidP="00BB095D">
      <w:pPr>
        <w:numPr>
          <w:ilvl w:val="0"/>
          <w:numId w:val="3"/>
        </w:numPr>
        <w:ind w:left="1080"/>
        <w:rPr>
          <w:sz w:val="24"/>
          <w:szCs w:val="24"/>
        </w:rPr>
      </w:pPr>
      <w:r>
        <w:rPr>
          <w:sz w:val="24"/>
          <w:szCs w:val="24"/>
        </w:rPr>
        <w:t>Design and manage a custom Excel/SharePoint reporting tool to quantify improper payments for the Veteran Health Administration programs.</w:t>
      </w:r>
    </w:p>
    <w:p w:rsidR="00BB095D" w:rsidRDefault="00BB095D" w:rsidP="00BB095D">
      <w:pPr>
        <w:ind w:left="2419"/>
        <w:rPr>
          <w:sz w:val="24"/>
          <w:szCs w:val="24"/>
        </w:rPr>
      </w:pPr>
    </w:p>
    <w:p w:rsidR="00BB095D" w:rsidRDefault="00BB095D" w:rsidP="00BB095D">
      <w:pPr>
        <w:rPr>
          <w:sz w:val="24"/>
          <w:szCs w:val="24"/>
        </w:rPr>
      </w:pPr>
      <w:r>
        <w:rPr>
          <w:b/>
          <w:sz w:val="24"/>
          <w:szCs w:val="24"/>
        </w:rPr>
        <w:t xml:space="preserve">FANNIE MAE   </w:t>
      </w:r>
      <w:r>
        <w:rPr>
          <w:sz w:val="24"/>
          <w:szCs w:val="24"/>
        </w:rPr>
        <w:t xml:space="preserve">9/15 – 3/16   Washington, DC </w:t>
      </w:r>
    </w:p>
    <w:p w:rsidR="00BB095D" w:rsidRDefault="00BB095D" w:rsidP="00BB095D">
      <w:pPr>
        <w:rPr>
          <w:sz w:val="24"/>
          <w:szCs w:val="24"/>
        </w:rPr>
      </w:pPr>
      <w:r>
        <w:rPr>
          <w:sz w:val="24"/>
          <w:szCs w:val="24"/>
        </w:rPr>
        <w:t>Financial Engineer</w:t>
      </w:r>
      <w:r>
        <w:rPr>
          <w:sz w:val="24"/>
          <w:szCs w:val="24"/>
        </w:rPr>
        <w:tab/>
        <w:t xml:space="preserve">      </w:t>
      </w:r>
    </w:p>
    <w:p w:rsidR="00BB095D" w:rsidRDefault="00BB095D" w:rsidP="00BB095D">
      <w:pPr>
        <w:numPr>
          <w:ilvl w:val="0"/>
          <w:numId w:val="3"/>
        </w:numPr>
        <w:ind w:left="1080"/>
        <w:rPr>
          <w:sz w:val="24"/>
          <w:szCs w:val="24"/>
        </w:rPr>
      </w:pPr>
      <w:r>
        <w:rPr>
          <w:sz w:val="24"/>
          <w:szCs w:val="24"/>
        </w:rPr>
        <w:t>Apply mathematical, analytical, or econometric tools to create algorithms and analyses that are used to support the Multifamily Loss Allowance &amp; Forecasting team.</w:t>
      </w:r>
    </w:p>
    <w:p w:rsidR="00BB095D" w:rsidRDefault="00BB095D" w:rsidP="00BB095D">
      <w:pPr>
        <w:numPr>
          <w:ilvl w:val="0"/>
          <w:numId w:val="3"/>
        </w:numPr>
        <w:ind w:left="1080"/>
        <w:rPr>
          <w:sz w:val="24"/>
          <w:szCs w:val="24"/>
        </w:rPr>
      </w:pPr>
      <w:r w:rsidRPr="00BB095D">
        <w:rPr>
          <w:sz w:val="24"/>
          <w:szCs w:val="24"/>
        </w:rPr>
        <w:t>Research and evaluate the multifamily loss allowance and loss forecasting results and perform credit-related analyses.</w:t>
      </w:r>
    </w:p>
    <w:p w:rsidR="00BB095D" w:rsidRPr="00BB095D" w:rsidRDefault="00BB095D" w:rsidP="00BB095D">
      <w:pPr>
        <w:numPr>
          <w:ilvl w:val="0"/>
          <w:numId w:val="3"/>
        </w:numPr>
        <w:ind w:left="1080"/>
        <w:rPr>
          <w:sz w:val="24"/>
          <w:szCs w:val="24"/>
        </w:rPr>
      </w:pPr>
      <w:r w:rsidRPr="00BB095D">
        <w:rPr>
          <w:sz w:val="24"/>
          <w:szCs w:val="24"/>
        </w:rPr>
        <w:t>Conduct model validation and stress-testing analysis on prepayment, loss-given default, and interest rate models.</w:t>
      </w:r>
    </w:p>
    <w:p w:rsidR="00F44085" w:rsidRDefault="00F44085" w:rsidP="00803701">
      <w:pPr>
        <w:rPr>
          <w:sz w:val="24"/>
          <w:szCs w:val="24"/>
        </w:rPr>
      </w:pPr>
      <w:bookmarkStart w:id="0" w:name="_GoBack"/>
      <w:bookmarkEnd w:id="0"/>
    </w:p>
    <w:p w:rsidR="00F44085" w:rsidRDefault="00971975">
      <w:pPr>
        <w:ind w:left="-288"/>
        <w:rPr>
          <w:sz w:val="24"/>
          <w:szCs w:val="24"/>
        </w:rPr>
      </w:pPr>
      <w:r>
        <w:rPr>
          <w:b/>
          <w:sz w:val="24"/>
          <w:szCs w:val="24"/>
        </w:rPr>
        <w:t xml:space="preserve">     </w:t>
      </w:r>
      <w:r w:rsidR="00C13696">
        <w:rPr>
          <w:b/>
          <w:sz w:val="24"/>
          <w:szCs w:val="24"/>
        </w:rPr>
        <w:t xml:space="preserve">SALLIE MAE   </w:t>
      </w:r>
      <w:r w:rsidR="00C13696">
        <w:rPr>
          <w:sz w:val="24"/>
          <w:szCs w:val="24"/>
        </w:rPr>
        <w:t xml:space="preserve">1/12 – 4/14   Reston, VA </w:t>
      </w:r>
    </w:p>
    <w:p w:rsidR="00F44085" w:rsidRDefault="00971975">
      <w:pPr>
        <w:ind w:left="-288"/>
        <w:rPr>
          <w:sz w:val="24"/>
          <w:szCs w:val="24"/>
        </w:rPr>
      </w:pPr>
      <w:r>
        <w:rPr>
          <w:b/>
          <w:sz w:val="24"/>
          <w:szCs w:val="24"/>
        </w:rPr>
        <w:t xml:space="preserve">     </w:t>
      </w:r>
      <w:r w:rsidR="00C13696">
        <w:rPr>
          <w:b/>
          <w:sz w:val="24"/>
          <w:szCs w:val="24"/>
        </w:rPr>
        <w:t xml:space="preserve">SALLIE MAE BANK   </w:t>
      </w:r>
      <w:r w:rsidR="00C13696">
        <w:rPr>
          <w:sz w:val="24"/>
          <w:szCs w:val="24"/>
        </w:rPr>
        <w:t>4/14 – 9/15   Reston, VA</w:t>
      </w:r>
    </w:p>
    <w:p w:rsidR="00F44085" w:rsidRDefault="00C13696">
      <w:pPr>
        <w:rPr>
          <w:sz w:val="24"/>
          <w:szCs w:val="24"/>
        </w:rPr>
      </w:pPr>
      <w:r>
        <w:rPr>
          <w:sz w:val="24"/>
          <w:szCs w:val="24"/>
        </w:rPr>
        <w:t>Portfolio Modeling &amp; Reporting Analyst</w:t>
      </w:r>
      <w:r>
        <w:rPr>
          <w:color w:val="000000"/>
          <w:sz w:val="24"/>
          <w:szCs w:val="24"/>
        </w:rPr>
        <w:t>, 1/12 – 4/14</w:t>
      </w:r>
      <w:r>
        <w:rPr>
          <w:sz w:val="24"/>
          <w:szCs w:val="24"/>
        </w:rPr>
        <w:t xml:space="preserve">    </w:t>
      </w:r>
    </w:p>
    <w:p w:rsidR="00F44085" w:rsidRDefault="00C13696">
      <w:pPr>
        <w:rPr>
          <w:sz w:val="24"/>
          <w:szCs w:val="24"/>
        </w:rPr>
      </w:pPr>
      <w:r>
        <w:rPr>
          <w:sz w:val="24"/>
          <w:szCs w:val="24"/>
        </w:rPr>
        <w:t xml:space="preserve">Senior Analyst Loan Performance Modeling &amp; Research, </w:t>
      </w:r>
      <w:r>
        <w:rPr>
          <w:color w:val="000000"/>
          <w:sz w:val="24"/>
          <w:szCs w:val="24"/>
        </w:rPr>
        <w:t>4/14</w:t>
      </w:r>
      <w:r>
        <w:rPr>
          <w:sz w:val="24"/>
          <w:szCs w:val="24"/>
        </w:rPr>
        <w:t xml:space="preserve"> – 9/15</w:t>
      </w:r>
      <w:r>
        <w:rPr>
          <w:sz w:val="24"/>
          <w:szCs w:val="24"/>
        </w:rPr>
        <w:tab/>
        <w:t xml:space="preserve">                                               </w:t>
      </w:r>
    </w:p>
    <w:p w:rsidR="00F44085" w:rsidRDefault="00C13696">
      <w:pPr>
        <w:numPr>
          <w:ilvl w:val="0"/>
          <w:numId w:val="3"/>
        </w:numPr>
        <w:ind w:left="1080"/>
        <w:rPr>
          <w:sz w:val="24"/>
          <w:szCs w:val="24"/>
        </w:rPr>
      </w:pPr>
      <w:r>
        <w:rPr>
          <w:sz w:val="24"/>
          <w:szCs w:val="24"/>
        </w:rPr>
        <w:t xml:space="preserve">Supervise, assemble, and communicate the production of analysis serving internal Capital Markets clients, the Critical Accounting Assumptions (CAA) process, rating agencies, investors, regulators, and senior management. </w:t>
      </w:r>
    </w:p>
    <w:p w:rsidR="00F44085" w:rsidRDefault="00C13696">
      <w:pPr>
        <w:numPr>
          <w:ilvl w:val="0"/>
          <w:numId w:val="3"/>
        </w:numPr>
        <w:ind w:left="1080"/>
        <w:rPr>
          <w:sz w:val="24"/>
          <w:szCs w:val="24"/>
        </w:rPr>
      </w:pPr>
      <w:r>
        <w:rPr>
          <w:sz w:val="24"/>
          <w:szCs w:val="24"/>
        </w:rPr>
        <w:lastRenderedPageBreak/>
        <w:t>Execute various elements of the securitization transaction process, including, working with rating agencies to receive loan performance assumptions, and providing technical and analytical interpretations of these assumptions.</w:t>
      </w:r>
    </w:p>
    <w:p w:rsidR="00F44085" w:rsidRDefault="00C13696">
      <w:pPr>
        <w:numPr>
          <w:ilvl w:val="0"/>
          <w:numId w:val="3"/>
        </w:numPr>
        <w:ind w:left="1080"/>
        <w:rPr>
          <w:sz w:val="24"/>
          <w:szCs w:val="24"/>
        </w:rPr>
      </w:pPr>
      <w:r>
        <w:rPr>
          <w:sz w:val="24"/>
          <w:szCs w:val="24"/>
        </w:rPr>
        <w:t xml:space="preserve">Coordinate the annual audit of CAA to ensure compliance with the model governance framework. </w:t>
      </w:r>
    </w:p>
    <w:p w:rsidR="00F44085" w:rsidRDefault="00C13696">
      <w:pPr>
        <w:numPr>
          <w:ilvl w:val="0"/>
          <w:numId w:val="3"/>
        </w:numPr>
        <w:ind w:left="1080"/>
        <w:rPr>
          <w:sz w:val="24"/>
          <w:szCs w:val="24"/>
        </w:rPr>
      </w:pPr>
      <w:r>
        <w:rPr>
          <w:sz w:val="24"/>
          <w:szCs w:val="24"/>
        </w:rPr>
        <w:t xml:space="preserve">Perform modeling and analysis for ongoing stress testing, back testing, and sensitivity analysis. </w:t>
      </w:r>
    </w:p>
    <w:p w:rsidR="00F44085" w:rsidRDefault="00C13696">
      <w:pPr>
        <w:ind w:left="-288"/>
        <w:rPr>
          <w:sz w:val="24"/>
          <w:szCs w:val="24"/>
        </w:rPr>
      </w:pPr>
      <w:r>
        <w:rPr>
          <w:sz w:val="24"/>
          <w:szCs w:val="24"/>
        </w:rPr>
        <w:t xml:space="preserve">   </w:t>
      </w:r>
    </w:p>
    <w:p w:rsidR="00F44085" w:rsidRDefault="00C13696">
      <w:pPr>
        <w:rPr>
          <w:sz w:val="24"/>
          <w:szCs w:val="24"/>
        </w:rPr>
      </w:pPr>
      <w:r>
        <w:rPr>
          <w:b/>
          <w:sz w:val="24"/>
          <w:szCs w:val="24"/>
        </w:rPr>
        <w:t xml:space="preserve">BOOZ ALLEN HAMILTON   </w:t>
      </w:r>
      <w:r>
        <w:rPr>
          <w:sz w:val="24"/>
          <w:szCs w:val="24"/>
        </w:rPr>
        <w:t xml:space="preserve">4/09 – 1/12   Arlington, VA    </w:t>
      </w:r>
    </w:p>
    <w:p w:rsidR="00F44085" w:rsidRDefault="00C13696">
      <w:pPr>
        <w:ind w:left="-288"/>
        <w:rPr>
          <w:sz w:val="24"/>
          <w:szCs w:val="24"/>
        </w:rPr>
      </w:pPr>
      <w:r>
        <w:rPr>
          <w:b/>
          <w:sz w:val="24"/>
          <w:szCs w:val="24"/>
        </w:rPr>
        <w:t xml:space="preserve">     </w:t>
      </w:r>
      <w:r>
        <w:rPr>
          <w:sz w:val="24"/>
          <w:szCs w:val="24"/>
        </w:rPr>
        <w:t xml:space="preserve">Consultant </w:t>
      </w:r>
    </w:p>
    <w:p w:rsidR="00F44085" w:rsidRDefault="00C13696">
      <w:pPr>
        <w:numPr>
          <w:ilvl w:val="0"/>
          <w:numId w:val="2"/>
        </w:numPr>
        <w:ind w:left="1080"/>
      </w:pPr>
      <w:r>
        <w:rPr>
          <w:sz w:val="24"/>
          <w:szCs w:val="24"/>
        </w:rPr>
        <w:t>Provide post-award grant monitoring support to the NSF Division of Institutional Award Support, which included conducting desk reviews of NSF awards to ensure that federal funding provided by NSF is managed in compliance with both Office of Management and Budget (OMB) and NSF regulations.</w:t>
      </w:r>
    </w:p>
    <w:p w:rsidR="00F44085" w:rsidRDefault="00C13696">
      <w:pPr>
        <w:numPr>
          <w:ilvl w:val="0"/>
          <w:numId w:val="2"/>
        </w:numPr>
        <w:ind w:left="1080"/>
      </w:pPr>
      <w:r>
        <w:rPr>
          <w:sz w:val="24"/>
          <w:szCs w:val="24"/>
        </w:rPr>
        <w:t>Assess general management practices, evaluate accounting and financial systems, and review the reconciliation of SF-425 Federal Financial Reports to the corresponding awardee accounting records.</w:t>
      </w:r>
    </w:p>
    <w:p w:rsidR="00F44085" w:rsidRDefault="00C13696">
      <w:pPr>
        <w:numPr>
          <w:ilvl w:val="0"/>
          <w:numId w:val="2"/>
        </w:numPr>
        <w:ind w:left="1080"/>
      </w:pPr>
      <w:r>
        <w:rPr>
          <w:sz w:val="24"/>
          <w:szCs w:val="24"/>
        </w:rPr>
        <w:t>Manage the workflow and communications of a group of junior analysts.</w:t>
      </w:r>
    </w:p>
    <w:p w:rsidR="00F44085" w:rsidRDefault="00C13696">
      <w:pPr>
        <w:numPr>
          <w:ilvl w:val="0"/>
          <w:numId w:val="2"/>
        </w:numPr>
        <w:ind w:left="1080"/>
      </w:pPr>
      <w:r>
        <w:rPr>
          <w:sz w:val="24"/>
          <w:szCs w:val="24"/>
        </w:rPr>
        <w:t xml:space="preserve">Coordinate the annual portfolio risk assessment, which NSF uses to identify awardees for advanced monitoring activities. </w:t>
      </w:r>
    </w:p>
    <w:p w:rsidR="00F44085" w:rsidRDefault="00C13696">
      <w:pPr>
        <w:numPr>
          <w:ilvl w:val="0"/>
          <w:numId w:val="2"/>
        </w:numPr>
        <w:ind w:left="1080"/>
      </w:pPr>
      <w:r>
        <w:rPr>
          <w:sz w:val="24"/>
          <w:szCs w:val="24"/>
        </w:rPr>
        <w:t>Prepare formal documentation on the structure and preparation of the annual risk assessment and assist NSF in updating the risk assessment user’s manual.</w:t>
      </w:r>
    </w:p>
    <w:p w:rsidR="00F44085" w:rsidRDefault="00F44085">
      <w:pPr>
        <w:ind w:left="-288"/>
        <w:rPr>
          <w:sz w:val="24"/>
          <w:szCs w:val="24"/>
        </w:rPr>
      </w:pPr>
    </w:p>
    <w:p w:rsidR="00F44085" w:rsidRDefault="00C13696">
      <w:pPr>
        <w:spacing w:after="40"/>
        <w:rPr>
          <w:sz w:val="32"/>
          <w:szCs w:val="32"/>
          <w:u w:val="single"/>
        </w:rPr>
      </w:pPr>
      <w:r>
        <w:rPr>
          <w:b/>
          <w:sz w:val="28"/>
          <w:szCs w:val="28"/>
          <w:u w:val="single"/>
        </w:rPr>
        <w:t>EDUCATION</w:t>
      </w:r>
      <w:r>
        <w:rPr>
          <w:b/>
          <w:sz w:val="22"/>
          <w:szCs w:val="22"/>
        </w:rPr>
        <w:t xml:space="preserve">    </w:t>
      </w:r>
      <w:r>
        <w:rPr>
          <w:b/>
          <w:sz w:val="24"/>
          <w:szCs w:val="24"/>
        </w:rPr>
        <w:t xml:space="preserve">                     </w:t>
      </w:r>
    </w:p>
    <w:p w:rsidR="00F44085" w:rsidRDefault="00C13696">
      <w:pPr>
        <w:rPr>
          <w:sz w:val="24"/>
          <w:szCs w:val="24"/>
        </w:rPr>
      </w:pPr>
      <w:r>
        <w:rPr>
          <w:b/>
          <w:sz w:val="24"/>
          <w:szCs w:val="24"/>
        </w:rPr>
        <w:t>SOUTHERN METHODIST UNIVERSITY</w:t>
      </w:r>
    </w:p>
    <w:p w:rsidR="00F44085" w:rsidRDefault="00C13696">
      <w:pPr>
        <w:rPr>
          <w:sz w:val="24"/>
          <w:szCs w:val="24"/>
        </w:rPr>
      </w:pPr>
      <w:r>
        <w:rPr>
          <w:sz w:val="24"/>
          <w:szCs w:val="24"/>
        </w:rPr>
        <w:t>Master of Science – Data Science, anticipated August 2018</w:t>
      </w:r>
    </w:p>
    <w:p w:rsidR="00F44085" w:rsidRDefault="00C13696">
      <w:pPr>
        <w:rPr>
          <w:sz w:val="24"/>
          <w:szCs w:val="24"/>
        </w:rPr>
      </w:pPr>
      <w:r>
        <w:rPr>
          <w:sz w:val="24"/>
          <w:szCs w:val="24"/>
        </w:rPr>
        <w:t>Relevant coursework</w:t>
      </w:r>
      <w:r w:rsidR="00392AD3">
        <w:rPr>
          <w:sz w:val="24"/>
          <w:szCs w:val="24"/>
        </w:rPr>
        <w:t xml:space="preserve">:  Data Mining, Statistical Sampling, Machine Learning, </w:t>
      </w:r>
      <w:r w:rsidR="00EE7C6C">
        <w:rPr>
          <w:sz w:val="24"/>
          <w:szCs w:val="24"/>
        </w:rPr>
        <w:t>Applied &amp; Experimental</w:t>
      </w:r>
      <w:r w:rsidR="00392AD3">
        <w:rPr>
          <w:sz w:val="24"/>
          <w:szCs w:val="24"/>
        </w:rPr>
        <w:t xml:space="preserve"> Statistics,</w:t>
      </w:r>
      <w:r w:rsidR="00903120">
        <w:rPr>
          <w:sz w:val="24"/>
          <w:szCs w:val="24"/>
        </w:rPr>
        <w:t xml:space="preserve"> Cloud Computing,</w:t>
      </w:r>
      <w:r w:rsidR="00392AD3">
        <w:rPr>
          <w:sz w:val="24"/>
          <w:szCs w:val="24"/>
        </w:rPr>
        <w:t xml:space="preserve"> Python</w:t>
      </w:r>
      <w:r w:rsidR="00EE7C6C">
        <w:rPr>
          <w:sz w:val="24"/>
          <w:szCs w:val="24"/>
        </w:rPr>
        <w:t xml:space="preserve"> for Statistics</w:t>
      </w:r>
    </w:p>
    <w:p w:rsidR="00F44085" w:rsidRDefault="00F44085">
      <w:pPr>
        <w:rPr>
          <w:sz w:val="24"/>
          <w:szCs w:val="24"/>
        </w:rPr>
      </w:pPr>
    </w:p>
    <w:p w:rsidR="00F44085" w:rsidRDefault="00C13696">
      <w:pPr>
        <w:rPr>
          <w:sz w:val="24"/>
          <w:szCs w:val="24"/>
        </w:rPr>
      </w:pPr>
      <w:r>
        <w:rPr>
          <w:b/>
          <w:sz w:val="24"/>
          <w:szCs w:val="24"/>
        </w:rPr>
        <w:t xml:space="preserve">THE OHIO STATE UNIVERSITY </w:t>
      </w:r>
    </w:p>
    <w:p w:rsidR="00F44085" w:rsidRDefault="00C13696">
      <w:pPr>
        <w:rPr>
          <w:sz w:val="24"/>
          <w:szCs w:val="24"/>
        </w:rPr>
      </w:pPr>
      <w:r>
        <w:rPr>
          <w:sz w:val="24"/>
          <w:szCs w:val="24"/>
        </w:rPr>
        <w:t>B</w:t>
      </w:r>
      <w:r w:rsidR="00346441">
        <w:rPr>
          <w:sz w:val="24"/>
          <w:szCs w:val="24"/>
        </w:rPr>
        <w:t xml:space="preserve">achelor of Arts – </w:t>
      </w:r>
      <w:r>
        <w:rPr>
          <w:sz w:val="24"/>
          <w:szCs w:val="24"/>
        </w:rPr>
        <w:t>Economics, December 2008</w:t>
      </w:r>
    </w:p>
    <w:p w:rsidR="00F44085" w:rsidRDefault="00F44085">
      <w:pPr>
        <w:rPr>
          <w:sz w:val="28"/>
          <w:szCs w:val="28"/>
        </w:rPr>
      </w:pPr>
    </w:p>
    <w:p w:rsidR="00F44085" w:rsidRDefault="00C13696">
      <w:pPr>
        <w:spacing w:after="40"/>
        <w:rPr>
          <w:sz w:val="28"/>
          <w:szCs w:val="28"/>
          <w:u w:val="single"/>
        </w:rPr>
      </w:pPr>
      <w:r>
        <w:rPr>
          <w:b/>
          <w:sz w:val="28"/>
          <w:szCs w:val="28"/>
          <w:u w:val="single"/>
        </w:rPr>
        <w:t>TECHNICAL EXPERIENCE</w:t>
      </w:r>
    </w:p>
    <w:p w:rsidR="00F44085" w:rsidRDefault="0083209A">
      <w:pPr>
        <w:numPr>
          <w:ilvl w:val="0"/>
          <w:numId w:val="1"/>
        </w:numPr>
        <w:ind w:left="1080"/>
      </w:pPr>
      <w:r>
        <w:rPr>
          <w:sz w:val="24"/>
          <w:szCs w:val="24"/>
        </w:rPr>
        <w:t xml:space="preserve">MS </w:t>
      </w:r>
      <w:proofErr w:type="spellStart"/>
      <w:r>
        <w:rPr>
          <w:sz w:val="24"/>
          <w:szCs w:val="24"/>
        </w:rPr>
        <w:t>SQLServer</w:t>
      </w:r>
      <w:proofErr w:type="spellEnd"/>
      <w:r>
        <w:rPr>
          <w:sz w:val="24"/>
          <w:szCs w:val="24"/>
        </w:rPr>
        <w:t xml:space="preserve">, </w:t>
      </w:r>
      <w:r w:rsidR="00C13696">
        <w:rPr>
          <w:sz w:val="24"/>
          <w:szCs w:val="24"/>
        </w:rPr>
        <w:t xml:space="preserve">Oracle Business Intelligence, EDW, </w:t>
      </w:r>
      <w:proofErr w:type="spellStart"/>
      <w:r w:rsidR="00C13696">
        <w:rPr>
          <w:sz w:val="24"/>
          <w:szCs w:val="24"/>
        </w:rPr>
        <w:t>Netezza</w:t>
      </w:r>
      <w:proofErr w:type="spellEnd"/>
      <w:r w:rsidR="00C13696">
        <w:rPr>
          <w:sz w:val="24"/>
          <w:szCs w:val="24"/>
        </w:rPr>
        <w:t xml:space="preserve"> mainframe</w:t>
      </w:r>
    </w:p>
    <w:p w:rsidR="00F44085" w:rsidRDefault="0083209A">
      <w:pPr>
        <w:numPr>
          <w:ilvl w:val="0"/>
          <w:numId w:val="1"/>
        </w:numPr>
        <w:ind w:left="1080"/>
      </w:pPr>
      <w:r>
        <w:rPr>
          <w:sz w:val="24"/>
          <w:szCs w:val="24"/>
        </w:rPr>
        <w:t xml:space="preserve">SAS, </w:t>
      </w:r>
      <w:r w:rsidR="00C13696">
        <w:rPr>
          <w:sz w:val="24"/>
          <w:szCs w:val="24"/>
        </w:rPr>
        <w:t xml:space="preserve">SQL, VBA, R, Python, </w:t>
      </w:r>
      <w:proofErr w:type="spellStart"/>
      <w:r w:rsidR="00C13696">
        <w:rPr>
          <w:sz w:val="24"/>
          <w:szCs w:val="24"/>
        </w:rPr>
        <w:t>Pyspark</w:t>
      </w:r>
      <w:proofErr w:type="spellEnd"/>
      <w:r w:rsidR="00C13696">
        <w:rPr>
          <w:sz w:val="24"/>
          <w:szCs w:val="24"/>
        </w:rPr>
        <w:t>, Hive, Hadoop</w:t>
      </w:r>
    </w:p>
    <w:p w:rsidR="00F44085" w:rsidRDefault="00C13696">
      <w:pPr>
        <w:numPr>
          <w:ilvl w:val="0"/>
          <w:numId w:val="1"/>
        </w:numPr>
        <w:ind w:left="1080"/>
      </w:pPr>
      <w:r>
        <w:rPr>
          <w:sz w:val="24"/>
          <w:szCs w:val="24"/>
        </w:rPr>
        <w:t>MS Excel, MS Access, MS Power-Point</w:t>
      </w:r>
    </w:p>
    <w:p w:rsidR="00F44085" w:rsidRDefault="00F44085">
      <w:pPr>
        <w:tabs>
          <w:tab w:val="left" w:pos="2400"/>
        </w:tabs>
        <w:spacing w:after="40"/>
        <w:rPr>
          <w:sz w:val="24"/>
          <w:szCs w:val="24"/>
          <w:u w:val="single"/>
        </w:rPr>
      </w:pPr>
    </w:p>
    <w:p w:rsidR="00F44085" w:rsidRDefault="00C13696">
      <w:pPr>
        <w:spacing w:after="40"/>
        <w:rPr>
          <w:sz w:val="28"/>
          <w:szCs w:val="28"/>
          <w:u w:val="single"/>
        </w:rPr>
      </w:pPr>
      <w:r>
        <w:rPr>
          <w:b/>
          <w:sz w:val="28"/>
          <w:szCs w:val="28"/>
          <w:u w:val="single"/>
        </w:rPr>
        <w:t>VOLUNTEER WORK</w:t>
      </w:r>
    </w:p>
    <w:p w:rsidR="00F44085" w:rsidRDefault="00C13696">
      <w:pPr>
        <w:numPr>
          <w:ilvl w:val="0"/>
          <w:numId w:val="4"/>
        </w:numPr>
        <w:ind w:left="1080"/>
      </w:pPr>
      <w:r>
        <w:rPr>
          <w:sz w:val="24"/>
          <w:szCs w:val="24"/>
        </w:rPr>
        <w:t xml:space="preserve">Veteran Affairs </w:t>
      </w:r>
    </w:p>
    <w:p w:rsidR="00F44085" w:rsidRDefault="00C13696">
      <w:pPr>
        <w:numPr>
          <w:ilvl w:val="0"/>
          <w:numId w:val="4"/>
        </w:numPr>
        <w:ind w:left="1080"/>
      </w:pPr>
      <w:r>
        <w:rPr>
          <w:sz w:val="24"/>
          <w:szCs w:val="24"/>
        </w:rPr>
        <w:t>Habitat for Humanity</w:t>
      </w:r>
    </w:p>
    <w:p w:rsidR="00F44085" w:rsidRDefault="00C13696">
      <w:pPr>
        <w:numPr>
          <w:ilvl w:val="0"/>
          <w:numId w:val="4"/>
        </w:numPr>
        <w:ind w:left="1080"/>
      </w:pPr>
      <w:r>
        <w:rPr>
          <w:sz w:val="24"/>
          <w:szCs w:val="24"/>
        </w:rPr>
        <w:t>Reading is Fundamental</w:t>
      </w:r>
    </w:p>
    <w:p w:rsidR="00F44085" w:rsidRDefault="00C13696">
      <w:pPr>
        <w:numPr>
          <w:ilvl w:val="0"/>
          <w:numId w:val="4"/>
        </w:numPr>
        <w:ind w:left="1080"/>
      </w:pPr>
      <w:r>
        <w:rPr>
          <w:sz w:val="24"/>
          <w:szCs w:val="24"/>
        </w:rPr>
        <w:t>Sallie Mae Food Drive</w:t>
      </w:r>
    </w:p>
    <w:sectPr w:rsidR="00F44085">
      <w:headerReference w:type="default" r:id="rId8"/>
      <w:footerReference w:type="default" r:id="rId9"/>
      <w:pgSz w:w="12240" w:h="15840"/>
      <w:pgMar w:top="245" w:right="1080" w:bottom="432" w:left="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F2A" w:rsidRDefault="00CE0F2A">
      <w:r>
        <w:separator/>
      </w:r>
    </w:p>
  </w:endnote>
  <w:endnote w:type="continuationSeparator" w:id="0">
    <w:p w:rsidR="00CE0F2A" w:rsidRDefault="00CE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085" w:rsidRDefault="00F44085">
    <w:pPr>
      <w:pBdr>
        <w:top w:val="nil"/>
        <w:left w:val="nil"/>
        <w:bottom w:val="nil"/>
        <w:right w:val="nil"/>
        <w:between w:val="nil"/>
      </w:pBdr>
      <w:tabs>
        <w:tab w:val="center" w:pos="4320"/>
        <w:tab w:val="right" w:pos="8640"/>
      </w:tabs>
      <w:jc w:val="center"/>
      <w:rPr>
        <w:color w:val="000000"/>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F2A" w:rsidRDefault="00CE0F2A">
      <w:r>
        <w:separator/>
      </w:r>
    </w:p>
  </w:footnote>
  <w:footnote w:type="continuationSeparator" w:id="0">
    <w:p w:rsidR="00CE0F2A" w:rsidRDefault="00CE0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085" w:rsidRDefault="00F44085">
    <w:pPr>
      <w:pBdr>
        <w:top w:val="nil"/>
        <w:left w:val="nil"/>
        <w:bottom w:val="nil"/>
        <w:right w:val="nil"/>
        <w:between w:val="nil"/>
      </w:pBdr>
      <w:jc w:val="center"/>
      <w:rPr>
        <w:rFonts w:ascii="Garamond" w:eastAsia="Garamond" w:hAnsi="Garamond" w:cs="Garamond"/>
        <w:smallCap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BA7"/>
    <w:multiLevelType w:val="multilevel"/>
    <w:tmpl w:val="20F6C42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
    <w:nsid w:val="2EB51293"/>
    <w:multiLevelType w:val="multilevel"/>
    <w:tmpl w:val="7278ECE0"/>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827673A"/>
    <w:multiLevelType w:val="multilevel"/>
    <w:tmpl w:val="AC54B43C"/>
    <w:lvl w:ilvl="0">
      <w:start w:val="1"/>
      <w:numFmt w:val="bullet"/>
      <w:lvlText w:val="●"/>
      <w:lvlJc w:val="left"/>
      <w:pPr>
        <w:ind w:left="-417" w:hanging="360"/>
      </w:pPr>
      <w:rPr>
        <w:rFonts w:ascii="Noto Sans Symbols" w:eastAsia="Noto Sans Symbols" w:hAnsi="Noto Sans Symbols" w:cs="Noto Sans Symbols"/>
        <w:sz w:val="24"/>
        <w:szCs w:val="24"/>
        <w:vertAlign w:val="baseline"/>
      </w:rPr>
    </w:lvl>
    <w:lvl w:ilvl="1">
      <w:start w:val="1"/>
      <w:numFmt w:val="bullet"/>
      <w:lvlText w:val="o"/>
      <w:lvlJc w:val="left"/>
      <w:pPr>
        <w:ind w:left="303" w:hanging="360"/>
      </w:pPr>
      <w:rPr>
        <w:rFonts w:ascii="Courier New" w:eastAsia="Courier New" w:hAnsi="Courier New" w:cs="Courier New"/>
        <w:vertAlign w:val="baseline"/>
      </w:rPr>
    </w:lvl>
    <w:lvl w:ilvl="2">
      <w:start w:val="1"/>
      <w:numFmt w:val="bullet"/>
      <w:lvlText w:val="▪"/>
      <w:lvlJc w:val="left"/>
      <w:pPr>
        <w:ind w:left="1023" w:hanging="360"/>
      </w:pPr>
      <w:rPr>
        <w:rFonts w:ascii="Noto Sans Symbols" w:eastAsia="Noto Sans Symbols" w:hAnsi="Noto Sans Symbols" w:cs="Noto Sans Symbols"/>
        <w:vertAlign w:val="baseline"/>
      </w:rPr>
    </w:lvl>
    <w:lvl w:ilvl="3">
      <w:start w:val="1"/>
      <w:numFmt w:val="bullet"/>
      <w:lvlText w:val="●"/>
      <w:lvlJc w:val="left"/>
      <w:pPr>
        <w:ind w:left="1743" w:hanging="360"/>
      </w:pPr>
      <w:rPr>
        <w:rFonts w:ascii="Noto Sans Symbols" w:eastAsia="Noto Sans Symbols" w:hAnsi="Noto Sans Symbols" w:cs="Noto Sans Symbols"/>
        <w:vertAlign w:val="baseline"/>
      </w:rPr>
    </w:lvl>
    <w:lvl w:ilvl="4">
      <w:start w:val="1"/>
      <w:numFmt w:val="bullet"/>
      <w:lvlText w:val="o"/>
      <w:lvlJc w:val="left"/>
      <w:pPr>
        <w:ind w:left="2463" w:hanging="360"/>
      </w:pPr>
      <w:rPr>
        <w:rFonts w:ascii="Courier New" w:eastAsia="Courier New" w:hAnsi="Courier New" w:cs="Courier New"/>
        <w:vertAlign w:val="baseline"/>
      </w:rPr>
    </w:lvl>
    <w:lvl w:ilvl="5">
      <w:start w:val="1"/>
      <w:numFmt w:val="bullet"/>
      <w:lvlText w:val="▪"/>
      <w:lvlJc w:val="left"/>
      <w:pPr>
        <w:ind w:left="3183" w:hanging="360"/>
      </w:pPr>
      <w:rPr>
        <w:rFonts w:ascii="Noto Sans Symbols" w:eastAsia="Noto Sans Symbols" w:hAnsi="Noto Sans Symbols" w:cs="Noto Sans Symbols"/>
        <w:vertAlign w:val="baseline"/>
      </w:rPr>
    </w:lvl>
    <w:lvl w:ilvl="6">
      <w:start w:val="1"/>
      <w:numFmt w:val="bullet"/>
      <w:lvlText w:val="●"/>
      <w:lvlJc w:val="left"/>
      <w:pPr>
        <w:ind w:left="3903" w:hanging="360"/>
      </w:pPr>
      <w:rPr>
        <w:rFonts w:ascii="Noto Sans Symbols" w:eastAsia="Noto Sans Symbols" w:hAnsi="Noto Sans Symbols" w:cs="Noto Sans Symbols"/>
        <w:vertAlign w:val="baseline"/>
      </w:rPr>
    </w:lvl>
    <w:lvl w:ilvl="7">
      <w:start w:val="1"/>
      <w:numFmt w:val="bullet"/>
      <w:lvlText w:val="o"/>
      <w:lvlJc w:val="left"/>
      <w:pPr>
        <w:ind w:left="4623" w:hanging="360"/>
      </w:pPr>
      <w:rPr>
        <w:rFonts w:ascii="Courier New" w:eastAsia="Courier New" w:hAnsi="Courier New" w:cs="Courier New"/>
        <w:vertAlign w:val="baseline"/>
      </w:rPr>
    </w:lvl>
    <w:lvl w:ilvl="8">
      <w:start w:val="1"/>
      <w:numFmt w:val="bullet"/>
      <w:lvlText w:val="▪"/>
      <w:lvlJc w:val="left"/>
      <w:pPr>
        <w:ind w:left="5343" w:hanging="360"/>
      </w:pPr>
      <w:rPr>
        <w:rFonts w:ascii="Noto Sans Symbols" w:eastAsia="Noto Sans Symbols" w:hAnsi="Noto Sans Symbols" w:cs="Noto Sans Symbols"/>
        <w:vertAlign w:val="baseline"/>
      </w:rPr>
    </w:lvl>
  </w:abstractNum>
  <w:abstractNum w:abstractNumId="3">
    <w:nsid w:val="7A8767BF"/>
    <w:multiLevelType w:val="multilevel"/>
    <w:tmpl w:val="D0C6EF46"/>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85"/>
    <w:rsid w:val="00071F86"/>
    <w:rsid w:val="0027557D"/>
    <w:rsid w:val="00283ED2"/>
    <w:rsid w:val="003363DF"/>
    <w:rsid w:val="00346441"/>
    <w:rsid w:val="00353937"/>
    <w:rsid w:val="00392AD3"/>
    <w:rsid w:val="007012DC"/>
    <w:rsid w:val="00803701"/>
    <w:rsid w:val="0083209A"/>
    <w:rsid w:val="008B3346"/>
    <w:rsid w:val="00903120"/>
    <w:rsid w:val="00971975"/>
    <w:rsid w:val="009A2BC8"/>
    <w:rsid w:val="00B33416"/>
    <w:rsid w:val="00BB095D"/>
    <w:rsid w:val="00C13696"/>
    <w:rsid w:val="00CE0F2A"/>
    <w:rsid w:val="00EA2ACF"/>
    <w:rsid w:val="00EE7C6C"/>
    <w:rsid w:val="00F312B8"/>
    <w:rsid w:val="00F44085"/>
    <w:rsid w:val="00F55A70"/>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Garamond" w:eastAsia="Garamond" w:hAnsi="Garamond" w:cs="Garamond"/>
      <w:i/>
    </w:rPr>
  </w:style>
  <w:style w:type="paragraph" w:styleId="Heading2">
    <w:name w:val="heading 2"/>
    <w:basedOn w:val="Normal"/>
    <w:next w:val="Normal"/>
    <w:pPr>
      <w:keepNext/>
      <w:outlineLvl w:val="1"/>
    </w:pPr>
    <w:rPr>
      <w:rFonts w:ascii="Garamond" w:eastAsia="Garamond" w:hAnsi="Garamond" w:cs="Garamond"/>
      <w:i/>
      <w:sz w:val="22"/>
      <w:szCs w:val="22"/>
    </w:rPr>
  </w:style>
  <w:style w:type="paragraph" w:styleId="Heading3">
    <w:name w:val="heading 3"/>
    <w:basedOn w:val="Normal"/>
    <w:next w:val="Normal"/>
    <w:pPr>
      <w:keepNext/>
      <w:outlineLvl w:val="2"/>
    </w:pPr>
    <w:rPr>
      <w:i/>
      <w:sz w:val="24"/>
      <w:szCs w:val="24"/>
    </w:rPr>
  </w:style>
  <w:style w:type="paragraph" w:styleId="Heading4">
    <w:name w:val="heading 4"/>
    <w:basedOn w:val="Normal"/>
    <w:next w:val="Normal"/>
    <w:pPr>
      <w:keepNext/>
      <w:outlineLvl w:val="3"/>
    </w:pPr>
    <w:rPr>
      <w:rFonts w:ascii="Garamond" w:eastAsia="Garamond" w:hAnsi="Garamond" w:cs="Garamond"/>
      <w:sz w:val="28"/>
      <w:szCs w:val="28"/>
    </w:rPr>
  </w:style>
  <w:style w:type="paragraph" w:styleId="Heading5">
    <w:name w:val="heading 5"/>
    <w:basedOn w:val="Normal"/>
    <w:next w:val="Normal"/>
    <w:pPr>
      <w:keepNext/>
      <w:outlineLvl w:val="4"/>
    </w:pPr>
    <w:rPr>
      <w:rFonts w:ascii="Garamond" w:eastAsia="Garamond" w:hAnsi="Garamond" w:cs="Garamond"/>
      <w:b/>
      <w:sz w:val="22"/>
      <w:szCs w:val="22"/>
    </w:rPr>
  </w:style>
  <w:style w:type="paragraph" w:styleId="Heading6">
    <w:name w:val="heading 6"/>
    <w:basedOn w:val="Normal"/>
    <w:next w:val="Normal"/>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Garamond" w:eastAsia="Garamond" w:hAnsi="Garamond" w:cs="Garamond"/>
      <w:smallCap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Garamond" w:eastAsia="Garamond" w:hAnsi="Garamond" w:cs="Garamond"/>
      <w:i/>
    </w:rPr>
  </w:style>
  <w:style w:type="paragraph" w:styleId="Heading2">
    <w:name w:val="heading 2"/>
    <w:basedOn w:val="Normal"/>
    <w:next w:val="Normal"/>
    <w:pPr>
      <w:keepNext/>
      <w:outlineLvl w:val="1"/>
    </w:pPr>
    <w:rPr>
      <w:rFonts w:ascii="Garamond" w:eastAsia="Garamond" w:hAnsi="Garamond" w:cs="Garamond"/>
      <w:i/>
      <w:sz w:val="22"/>
      <w:szCs w:val="22"/>
    </w:rPr>
  </w:style>
  <w:style w:type="paragraph" w:styleId="Heading3">
    <w:name w:val="heading 3"/>
    <w:basedOn w:val="Normal"/>
    <w:next w:val="Normal"/>
    <w:pPr>
      <w:keepNext/>
      <w:outlineLvl w:val="2"/>
    </w:pPr>
    <w:rPr>
      <w:i/>
      <w:sz w:val="24"/>
      <w:szCs w:val="24"/>
    </w:rPr>
  </w:style>
  <w:style w:type="paragraph" w:styleId="Heading4">
    <w:name w:val="heading 4"/>
    <w:basedOn w:val="Normal"/>
    <w:next w:val="Normal"/>
    <w:pPr>
      <w:keepNext/>
      <w:outlineLvl w:val="3"/>
    </w:pPr>
    <w:rPr>
      <w:rFonts w:ascii="Garamond" w:eastAsia="Garamond" w:hAnsi="Garamond" w:cs="Garamond"/>
      <w:sz w:val="28"/>
      <w:szCs w:val="28"/>
    </w:rPr>
  </w:style>
  <w:style w:type="paragraph" w:styleId="Heading5">
    <w:name w:val="heading 5"/>
    <w:basedOn w:val="Normal"/>
    <w:next w:val="Normal"/>
    <w:pPr>
      <w:keepNext/>
      <w:outlineLvl w:val="4"/>
    </w:pPr>
    <w:rPr>
      <w:rFonts w:ascii="Garamond" w:eastAsia="Garamond" w:hAnsi="Garamond" w:cs="Garamond"/>
      <w:b/>
      <w:sz w:val="22"/>
      <w:szCs w:val="22"/>
    </w:rPr>
  </w:style>
  <w:style w:type="paragraph" w:styleId="Heading6">
    <w:name w:val="heading 6"/>
    <w:basedOn w:val="Normal"/>
    <w:next w:val="Normal"/>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Garamond" w:eastAsia="Garamond" w:hAnsi="Garamond" w:cs="Garamond"/>
      <w:smallCap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14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3973</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Kolovich, Brian [ICRM]</cp:lastModifiedBy>
  <cp:revision>16</cp:revision>
  <dcterms:created xsi:type="dcterms:W3CDTF">2018-05-17T01:44:00Z</dcterms:created>
  <dcterms:modified xsi:type="dcterms:W3CDTF">2018-06-21T18:12:00Z</dcterms:modified>
</cp:coreProperties>
</file>