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971C26" wp14:paraId="4C11E16F" wp14:textId="6BA508AF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Client: Son Of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Sardaar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| Devgn Films</w:t>
      </w:r>
    </w:p>
    <w:p xmlns:wp14="http://schemas.microsoft.com/office/word/2010/wordml" w:rsidP="4D971C26" wp14:paraId="4ADD3A27" wp14:textId="08878394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Category: Film Marketing / Entertainment (Comedy)</w:t>
      </w:r>
    </w:p>
    <w:p xmlns:wp14="http://schemas.microsoft.com/office/word/2010/wordml" w:rsidP="4D971C26" wp14:paraId="464C7F4E" wp14:textId="199BA637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4D971C26" wp14:paraId="74008946" wp14:textId="18F43830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crowded comedy landscape where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humour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often blends into sameness, standing out meant shifting focus from promotion to pure vibe. For Son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Sardaar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2, we made fun itself the strategy with the campaign ‘Jahan Son Hai,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Wahan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 Hai’ selling the energy of the film, not just the film.</w:t>
      </w:r>
    </w:p>
    <w:p xmlns:wp14="http://schemas.microsoft.com/office/word/2010/wordml" w:rsidP="4D971C26" wp14:paraId="7A71F2D6" wp14:textId="35831850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The campaign leaned heavily into the cast’s natural chemistry, converting behind-the-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scenes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humour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pop-culture momentum. What began as a simple step evolved into the viral trend #PehlaTuDujaTu, turning even trolls into participants. Quick, exclusive social assets featuring the ensemble were created at speed, capturing spontaneous moments that felt authentic and infectious.</w:t>
      </w:r>
    </w:p>
    <w:p xmlns:wp14="http://schemas.microsoft.com/office/word/2010/wordml" w:rsidP="4D971C26" wp14:paraId="60EDBEC3" wp14:textId="1FC57FBB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deepen engagement, casual round-table interactions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showcased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cast’s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camaraderie, while long-form content like a cast podcast extended the fun beyond short clips. Audience nostalgia for the original film was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tapped into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release of the PO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PO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song, reinforcing familiarity while reigniting excitement.</w:t>
      </w:r>
    </w:p>
    <w:p xmlns:wp14="http://schemas.microsoft.com/office/word/2010/wordml" w:rsidP="4D971C26" wp14:paraId="16C3779D" wp14:textId="4EFF1032">
      <w:pPr>
        <w:spacing w:before="240" w:beforeAutospacing="off" w:after="240" w:afterAutospacing="off"/>
        <w:jc w:val="both"/>
      </w:pP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Amplified by third-party pages and fan communities, the campaign firmly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established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idea across platforms: Fun = Son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Sardaar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By letting audiences 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>witness</w:t>
      </w:r>
      <w:r w:rsidRPr="4D971C26" w:rsidR="5D8AE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cast enjoying themselves, the campaign rebuilt buzz, reignited conversation, and made people want to join the fun long before release.</w:t>
      </w:r>
    </w:p>
    <w:p xmlns:wp14="http://schemas.microsoft.com/office/word/2010/wordml" w:rsidP="4D971C26" wp14:paraId="2C078E63" wp14:textId="2DB9D71D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74EDA"/>
    <w:rsid w:val="4D971C26"/>
    <w:rsid w:val="5D8AE5BF"/>
    <w:rsid w:val="6CC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4EDA"/>
  <w15:chartTrackingRefBased/>
  <w15:docId w15:val="{8A42CA7C-160E-4ACC-9125-26BD23F43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2026-02-04T09:52:28.3476737Z</dcterms:created>
  <dcterms:modified xsi:type="dcterms:W3CDTF">2026-02-04T09:53:21.5434519Z</dcterms:modified>
  <dc:creator>Swati Pandey</dc:creator>
  <lastModifiedBy>Swati Pandey</lastModifiedBy>
</coreProperties>
</file>