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"/>
        <w:spacing w:before="112" w:line="185" w:lineRule="auto"/>
        <w:rPr>
          <w:rFonts w:ascii="Microsoft YaHei" w:hAnsi="Microsoft YaHei" w:eastAsia="Microsoft YaHei" w:cs="Microsoft YaHei"/>
          <w:sz w:val="54"/>
          <w:szCs w:val="54"/>
        </w:rPr>
      </w:pPr>
      <w:r>
        <w:rPr>
          <w:rFonts w:ascii="Microsoft YaHei" w:hAnsi="Microsoft YaHei" w:eastAsia="Microsoft YaHei" w:cs="Microsoft YaHei"/>
          <w:sz w:val="54"/>
          <w:szCs w:val="54"/>
          <w:color w:val="0D0D0D"/>
          <w:spacing w:val="-3"/>
        </w:rPr>
        <w:t>动态网格交易模型补充</w:t>
      </w:r>
    </w:p>
    <w:p>
      <w:pPr>
        <w:pStyle w:val="BodyText"/>
        <w:spacing w:line="344" w:lineRule="auto"/>
        <w:rPr/>
      </w:pPr>
      <w:r/>
    </w:p>
    <w:p>
      <w:pPr>
        <w:ind w:left="3"/>
        <w:spacing w:before="167" w:line="184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080F17"/>
          <w:spacing w:val="-1"/>
        </w:rPr>
        <w:t>动态网格交易模型补充：基于理论、公式与数据的优势论</w:t>
      </w:r>
    </w:p>
    <w:p>
      <w:pPr>
        <w:spacing w:before="118" w:line="193" w:lineRule="auto"/>
        <w:outlineLvl w:val="0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080F17"/>
        </w:rPr>
        <w:t>证</w:t>
      </w:r>
    </w:p>
    <w:p>
      <w:pPr>
        <w:pStyle w:val="BodyText"/>
        <w:spacing w:line="256" w:lineRule="auto"/>
        <w:rPr/>
      </w:pPr>
      <w:r/>
    </w:p>
    <w:p>
      <w:pPr>
        <w:ind w:left="30"/>
        <w:spacing w:before="141" w:line="187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24"/>
        </w:rPr>
        <w:t>目录</w:t>
      </w:r>
    </w:p>
    <w:p>
      <w:pPr>
        <w:pStyle w:val="BodyText"/>
        <w:ind w:left="21"/>
        <w:spacing w:before="19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7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7"/>
        </w:rPr>
        <w:t>摘要</w:t>
      </w:r>
    </w:p>
    <w:p>
      <w:pPr>
        <w:pStyle w:val="BodyText"/>
        <w:ind w:left="21"/>
        <w:spacing w:before="13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1F69E0"/>
        </w:rPr>
        <w:t>1.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网格交易策略的理论基础</w:t>
      </w:r>
    </w:p>
    <w:p>
      <w:pPr>
        <w:pStyle w:val="BodyText"/>
        <w:ind w:left="38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网格交易策略的理论意义</w:t>
      </w:r>
    </w:p>
    <w:p>
      <w:pPr>
        <w:pStyle w:val="BodyText"/>
        <w:ind w:left="38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传统网格策略的核心问题</w:t>
      </w:r>
    </w:p>
    <w:p>
      <w:pPr>
        <w:pStyle w:val="BodyText"/>
        <w:ind w:left="381"/>
        <w:spacing w:before="102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sz w:val="24"/>
          <w:szCs w:val="24"/>
          <w:color w:val="1F69E0"/>
        </w:rPr>
        <w:t>1.3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传统网格的数学证明</w:t>
      </w:r>
    </w:p>
    <w:p>
      <w:pPr>
        <w:pStyle w:val="BodyText"/>
        <w:ind w:left="21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2.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网格策略的演进路径</w:t>
      </w:r>
    </w:p>
    <w:p>
      <w:pPr>
        <w:pStyle w:val="BodyText"/>
        <w:ind w:left="38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2.1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传统网格策略</w:t>
      </w:r>
    </w:p>
    <w:p>
      <w:pPr>
        <w:pStyle w:val="BodyText"/>
        <w:ind w:left="38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2.2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灵活网格策略</w:t>
      </w:r>
    </w:p>
    <w:p>
      <w:pPr>
        <w:pStyle w:val="BodyText"/>
        <w:ind w:left="381"/>
        <w:spacing w:before="101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4"/>
          <w:position w:val="1"/>
        </w:rPr>
        <w:t>◦    </w:t>
      </w:r>
      <w:r>
        <w:rPr>
          <w:sz w:val="24"/>
          <w:szCs w:val="24"/>
          <w:color w:val="1F69E0"/>
          <w:spacing w:val="-4"/>
        </w:rPr>
        <w:t>2.3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4"/>
        </w:rPr>
        <w:t>动态重置网格（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20"/>
        </w:rPr>
        <w:t xml:space="preserve"> </w:t>
      </w:r>
      <w:r>
        <w:rPr>
          <w:sz w:val="24"/>
          <w:szCs w:val="24"/>
          <w:color w:val="1F69E0"/>
          <w:spacing w:val="-4"/>
        </w:rPr>
        <w:t>DGT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-4"/>
        </w:rPr>
        <w:t>）策略</w:t>
      </w:r>
    </w:p>
    <w:p>
      <w:pPr>
        <w:pStyle w:val="BodyText"/>
        <w:ind w:left="381"/>
        <w:spacing w:before="110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2.4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动态网格交易模型</w:t>
      </w:r>
    </w:p>
    <w:p>
      <w:pPr>
        <w:pStyle w:val="BodyText"/>
        <w:ind w:left="2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3.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动态网格的理论优势分析</w:t>
      </w:r>
    </w:p>
    <w:p>
      <w:pPr>
        <w:pStyle w:val="BodyText"/>
        <w:ind w:left="381"/>
        <w:spacing w:before="102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3.1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参数配置灵活性的理论对比</w:t>
      </w:r>
    </w:p>
    <w:p>
      <w:pPr>
        <w:pStyle w:val="BodyText"/>
        <w:ind w:left="381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3.2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交易执行质量的理论对比</w:t>
      </w:r>
    </w:p>
    <w:p>
      <w:pPr>
        <w:pStyle w:val="BodyText"/>
        <w:ind w:left="381"/>
        <w:spacing w:before="101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3.3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市场择时能力的理论对比</w:t>
      </w:r>
    </w:p>
    <w:p>
      <w:pPr>
        <w:pStyle w:val="BodyText"/>
        <w:ind w:left="381"/>
        <w:spacing w:before="100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3.4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状态管理与风险控制的理论对比</w:t>
      </w:r>
    </w:p>
    <w:p>
      <w:pPr>
        <w:pStyle w:val="BodyText"/>
        <w:ind w:left="21"/>
        <w:spacing w:before="101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4.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动态网格的创新机制与数学分析</w:t>
      </w:r>
    </w:p>
    <w:p>
      <w:pPr>
        <w:pStyle w:val="BodyText"/>
        <w:ind w:left="381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4.1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提高上限的机制：扩展网格覆盖范围</w:t>
      </w:r>
    </w:p>
    <w:p>
      <w:pPr>
        <w:pStyle w:val="BodyText"/>
        <w:ind w:left="38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4.2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降低风险的机制：多重风险控制</w:t>
      </w:r>
    </w:p>
    <w:p>
      <w:pPr>
        <w:pStyle w:val="BodyText"/>
        <w:ind w:left="2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sz w:val="24"/>
          <w:szCs w:val="24"/>
          <w:color w:val="1F69E0"/>
        </w:rPr>
        <w:t>5.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三种方案的综合对比</w:t>
      </w:r>
    </w:p>
    <w:p>
      <w:pPr>
        <w:pStyle w:val="BodyText"/>
        <w:ind w:left="38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5.1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方案概述</w:t>
      </w:r>
    </w:p>
    <w:p>
      <w:pPr>
        <w:pStyle w:val="BodyText"/>
        <w:ind w:left="381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5.2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理论对比分析</w:t>
      </w:r>
    </w:p>
    <w:p>
      <w:pPr>
        <w:pStyle w:val="BodyText"/>
        <w:ind w:left="381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5.3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实证表现对比</w:t>
      </w:r>
    </w:p>
    <w:p>
      <w:pPr>
        <w:pStyle w:val="BodyText"/>
        <w:ind w:left="381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sz w:val="24"/>
          <w:szCs w:val="24"/>
          <w:color w:val="1F69E0"/>
        </w:rPr>
        <w:t>5.4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综合优势分析</w:t>
      </w:r>
    </w:p>
    <w:p>
      <w:pPr>
        <w:spacing w:line="203" w:lineRule="auto"/>
        <w:sectPr>
          <w:pgSz w:w="12322" w:h="15840"/>
          <w:pgMar w:top="1346" w:right="1848" w:bottom="0" w:left="592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0"/>
        <w:spacing w:before="103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1F69E0"/>
        </w:rPr>
        <w:t>6. </w:t>
      </w:r>
      <w:r>
        <w:rPr>
          <w:rFonts w:ascii="Microsoft YaHei" w:hAnsi="Microsoft YaHei" w:eastAsia="Microsoft YaHei" w:cs="Microsoft YaHei"/>
          <w:sz w:val="24"/>
          <w:szCs w:val="24"/>
          <w:color w:val="1F69E0"/>
        </w:rPr>
        <w:t>结论</w:t>
      </w:r>
    </w:p>
    <w:p>
      <w:pPr>
        <w:pStyle w:val="BodyText"/>
        <w:ind w:left="30"/>
        <w:spacing w:before="99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3"/>
          <w:position w:val="1"/>
        </w:rPr>
        <w:t>•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1F69E0"/>
          <w:spacing w:val="3"/>
        </w:rPr>
        <w:t>参考文献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1104</wp:posOffset>
            </wp:positionH>
            <wp:positionV relativeFrom="paragraph">
              <wp:posOffset>75388</wp:posOffset>
            </wp:positionV>
            <wp:extent cx="6334125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9" w:lineRule="auto"/>
        <w:rPr/>
      </w:pPr>
      <w:r/>
    </w:p>
    <w:p>
      <w:pPr>
        <w:spacing w:before="141" w:line="185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4"/>
        </w:rPr>
        <w:t>摘要</w:t>
      </w:r>
    </w:p>
    <w:p>
      <w:pPr>
        <w:pStyle w:val="BodyText"/>
        <w:ind w:left="1" w:right="73" w:firstLine="1"/>
        <w:spacing w:before="200" w:line="230" w:lineRule="auto"/>
        <w:jc w:val="both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本文档作为《动态网格交易模型》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的补充材料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，基于现有研究的理论证明、数学公式和实证数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，系统性地论证了动态网格交易模型相比传统网格、灵活网格和动态重置网格（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sz w:val="24"/>
          <w:szCs w:val="24"/>
          <w:color w:val="080F17"/>
          <w:spacing w:val="-3"/>
        </w:rPr>
        <w:t>DGT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）策略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的理论优势。首先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，阐述网格交易策略的理论意义和传统网格的零期望值问题；其次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，分析灵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活网格和 </w:t>
      </w:r>
      <w:r>
        <w:rPr>
          <w:sz w:val="24"/>
          <w:szCs w:val="24"/>
          <w:color w:val="080F17"/>
          <w:spacing w:val="-3"/>
        </w:rPr>
        <w:t>DGT</w:t>
      </w:r>
      <w:r>
        <w:rPr>
          <w:sz w:val="24"/>
          <w:szCs w:val="24"/>
          <w:color w:val="080F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策略的改进思路与局限性；最后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，从理论架构、数学建模和实证数据角度深入论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证动态网格在参数配置、执行质量、择时能力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、风险控制和覆盖范围等方面的创新机制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，并通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过多维度对比阐明其综合优势。</w:t>
      </w:r>
    </w:p>
    <w:p>
      <w:pPr>
        <w:ind w:left="1"/>
        <w:spacing w:before="89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关键词：动态网格交易、零期望值、智能回调、信号驱动择时、风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险控制、策略对比</w:t>
      </w:r>
    </w:p>
    <w:p>
      <w:pPr>
        <w:pStyle w:val="BodyText"/>
        <w:spacing w:line="277" w:lineRule="auto"/>
        <w:rPr/>
      </w:pPr>
      <w:r/>
    </w:p>
    <w:p>
      <w:pPr>
        <w:pStyle w:val="BodyText"/>
        <w:ind w:left="20"/>
        <w:spacing w:before="142" w:line="193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  <w:spacing w:val="-2"/>
        </w:rPr>
        <w:t>1.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2"/>
        </w:rPr>
        <w:t>网格交易策略的理论基础</w:t>
      </w:r>
    </w:p>
    <w:p>
      <w:pPr>
        <w:pStyle w:val="BodyText"/>
        <w:spacing w:line="250" w:lineRule="auto"/>
        <w:rPr/>
      </w:pPr>
      <w:r/>
    </w:p>
    <w:p>
      <w:pPr>
        <w:pStyle w:val="BodyText"/>
        <w:ind w:left="18"/>
        <w:spacing w:before="129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网格交易策略的理论意义</w:t>
      </w:r>
    </w:p>
    <w:p>
      <w:pPr>
        <w:ind w:right="142" w:firstLine="14"/>
        <w:spacing w:before="164" w:line="24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网格交易策略作为一种经典的量化交易方法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，其核心思想在于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利用价格波动实现低买高卖的套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利操作。理论分析表明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，网格交易策略具有以下重要意义：</w:t>
      </w:r>
    </w:p>
    <w:p>
      <w:pPr>
        <w:pStyle w:val="BodyText"/>
        <w:ind w:left="16"/>
        <w:spacing w:before="226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1.1.1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无限资源下的理论优势</w:t>
      </w:r>
    </w:p>
    <w:p>
      <w:pPr>
        <w:ind w:left="2"/>
        <w:spacing w:before="179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根据现有研究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，在理想条件下（无限资金和无限时间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2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网格交易策略理论上能够持续盈利：</w:t>
      </w:r>
    </w:p>
    <w:p>
      <w:pPr>
        <w:pStyle w:val="BodyText"/>
        <w:ind w:left="364" w:right="22" w:hanging="334"/>
        <w:spacing w:before="191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无限资金：策略能够把握每一次价格波动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，通过在当前价格上下方定时下单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，确保持续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低价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买入高价卖出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，从而从每次市场波动中获利。无限资金让策略在最严峻的市场环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境下也能稳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7"/>
        </w:rPr>
        <w:t>如泰山 ，不会资金耗尽。</w:t>
      </w:r>
    </w:p>
    <w:p>
      <w:pPr>
        <w:pStyle w:val="BodyText"/>
        <w:ind w:left="373" w:right="22" w:hanging="343"/>
        <w:spacing w:before="13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无限时间：策略能够从容应对市场低迷期或停滞期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，待价格回升时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再获利。无限时间消除了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时间压力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，使得策略能够等待最佳时机。</w:t>
      </w:r>
    </w:p>
    <w:p>
      <w:pPr>
        <w:ind w:left="1" w:right="142" w:hanging="1"/>
        <w:spacing w:before="195" w:line="23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理论结论：只要资源无限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，网格交易策略就能长期保持正收益。这一理论发现揭⽰了网格交易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7"/>
        </w:rPr>
        <w:t>策略的本质优势Ì通过持续利用价格波动实现套利。</w:t>
      </w:r>
    </w:p>
    <w:p>
      <w:pPr>
        <w:pStyle w:val="BodyText"/>
        <w:ind w:left="16"/>
        <w:spacing w:before="250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1.1.2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网格交易策略的适用场景</w:t>
      </w:r>
    </w:p>
    <w:p>
      <w:pPr>
        <w:ind w:left="15"/>
        <w:spacing w:before="19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网格交易策略特别适用于以下市场环境：</w:t>
      </w:r>
    </w:p>
    <w:p>
      <w:pPr>
        <w:pStyle w:val="BodyText"/>
        <w:ind w:left="15"/>
        <w:spacing w:before="184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1.</w:t>
      </w:r>
      <w:r>
        <w:rPr>
          <w:sz w:val="24"/>
          <w:szCs w:val="24"/>
          <w:color w:val="080F17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高波动性市场：价格波动越大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，网格交易捕获套利机会的频率越高</w:t>
      </w:r>
    </w:p>
    <w:p>
      <w:pPr>
        <w:pStyle w:val="BodyText"/>
        <w:ind w:left="3"/>
        <w:spacing w:before="104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震荡市场：在价格区间震荡的市场中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，网格交易能够通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过频繁的低买高卖操作获得稳定收益</w:t>
      </w:r>
    </w:p>
    <w:p>
      <w:pPr>
        <w:spacing w:line="202" w:lineRule="auto"/>
        <w:sectPr>
          <w:headerReference w:type="default" r:id="rId1"/>
          <w:pgSz w:w="12322" w:h="15840"/>
          <w:pgMar w:top="400" w:right="1761" w:bottom="0" w:left="583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"/>
        <w:spacing w:before="10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3.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流动性良好的市场：确保交易能够及时执行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，避免滑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点影响</w:t>
      </w:r>
    </w:p>
    <w:p>
      <w:pPr>
        <w:pStyle w:val="BodyText"/>
        <w:ind w:left="17"/>
        <w:spacing w:before="316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-1"/>
        </w:rPr>
        <w:t>1.1.3</w:t>
      </w:r>
      <w:r>
        <w:rPr>
          <w:sz w:val="27"/>
          <w:szCs w:val="27"/>
          <w:color w:val="080F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-1"/>
        </w:rPr>
        <w:t>自动化交易优势</w:t>
      </w:r>
    </w:p>
    <w:p>
      <w:pPr>
        <w:ind w:left="17"/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网格交易系统具有三大显著优势：</w:t>
      </w:r>
    </w:p>
    <w:p>
      <w:pPr>
        <w:pStyle w:val="BodyText"/>
        <w:spacing w:before="182" w:line="191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策略简洁明了：无需进行大量计算和指标解读即可确定买卖时机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低了策略实施的复杂度</w:t>
      </w:r>
    </w:p>
    <w:p>
      <w:pPr>
        <w:pStyle w:val="BodyText"/>
        <w:ind w:left="32"/>
        <w:spacing w:before="12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自动化执行：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实现自动化交易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，既能降低管理成本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，又能避免心理压力对交易决策的干扰</w:t>
      </w:r>
    </w:p>
    <w:p>
      <w:pPr>
        <w:pStyle w:val="BodyText"/>
        <w:ind w:left="369" w:hanging="337"/>
        <w:spacing w:before="12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无需预测走势：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网格交易无需预测短期价格走势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，波动幅度越大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，策略收益越高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，特别适合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高波动性市场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20"/>
        <w:spacing w:before="130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传统网格策略的核心问题</w:t>
      </w:r>
    </w:p>
    <w:p>
      <w:pPr>
        <w:ind w:left="5" w:right="120" w:hanging="1"/>
        <w:spacing w:before="179" w:line="23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尽管网格交易策略在理论上具有优势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，但现有研究通过严格的数学证明揭⽰了传统网格策略在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有限资源条件下的核心问题。</w:t>
      </w:r>
    </w:p>
    <w:p>
      <w:pPr>
        <w:pStyle w:val="BodyText"/>
        <w:ind w:left="17"/>
        <w:spacing w:before="249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1.2.1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零期望值问题</w:t>
      </w:r>
    </w:p>
    <w:p>
      <w:pPr>
        <w:ind w:left="5"/>
        <w:spacing w:before="17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在以下假设条件下：</w:t>
      </w:r>
    </w:p>
    <w:p>
      <w:pPr>
        <w:pStyle w:val="BodyText"/>
        <w:ind w:left="32"/>
        <w:spacing w:before="183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23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价格以 </w:t>
      </w:r>
      <w:r>
        <w:rPr>
          <w:sz w:val="24"/>
          <w:szCs w:val="24"/>
          <w:color w:val="080F17"/>
          <w:spacing w:val="-2"/>
        </w:rPr>
        <w:t>k</w:t>
      </w:r>
      <w:r>
        <w:rPr>
          <w:sz w:val="24"/>
          <w:szCs w:val="24"/>
          <w:color w:val="080F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为单位等概率（</w:t>
      </w:r>
      <w:r>
        <w:rPr>
          <w:sz w:val="24"/>
          <w:szCs w:val="24"/>
          <w:color w:val="080F17"/>
          <w:spacing w:val="-2"/>
        </w:rPr>
        <w:t>50-50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上涨或下跌</w:t>
      </w:r>
    </w:p>
    <w:p>
      <w:pPr>
        <w:pStyle w:val="BodyText"/>
        <w:ind w:left="32"/>
        <w:spacing w:before="110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网格大小为</w:t>
      </w:r>
      <w:r>
        <w:rPr>
          <w:sz w:val="24"/>
          <w:szCs w:val="24"/>
          <w:color w:val="080F17"/>
        </w:rPr>
        <w:t>k</w:t>
      </w:r>
      <w:r>
        <w:rPr>
          <w:sz w:val="24"/>
          <w:szCs w:val="24"/>
          <w:color w:val="080F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，网格层级有限（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sz w:val="24"/>
          <w:szCs w:val="24"/>
          <w:color w:val="080F17"/>
        </w:rPr>
        <w:t>n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层）</w:t>
      </w:r>
    </w:p>
    <w:p>
      <w:pPr>
        <w:pStyle w:val="BodyText"/>
        <w:ind w:left="32"/>
        <w:spacing w:before="111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不考虑交易费用</w:t>
      </w:r>
    </w:p>
    <w:p>
      <w:pPr>
        <w:pStyle w:val="BodyText"/>
        <w:ind w:left="1" w:right="4800" w:firstLine="30"/>
        <w:spacing w:before="13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当价格跌破网格下界时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，所有加密货币被抛售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数学证明结果：</w:t>
      </w:r>
    </w:p>
    <w:p>
      <w:pPr>
        <w:spacing w:before="185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传统网格策略的期望值为：</w:t>
      </w:r>
    </w:p>
    <w:p>
      <w:pPr>
        <w:pStyle w:val="BodyText"/>
        <w:ind w:left="6" w:right="216" w:firstLine="3"/>
        <w:spacing w:before="183" w:line="35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6"/>
        </w:rPr>
        <w:t>$$E(G) =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6"/>
        </w:rPr>
        <w:t>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6"/>
        </w:rPr>
        <w:t>{1}{2}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6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6"/>
        </w:rPr>
        <w:t xml:space="preserve"> (P_u - L_l) = -\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6"/>
        </w:rPr>
        <w:t>{M}{n}\</w:t>
      </w:r>
      <w:r>
        <w:rPr>
          <w:sz w:val="24"/>
          <w:szCs w:val="24"/>
          <w:color w:val="080F17"/>
        </w:rPr>
        <w:t>left</w:t>
      </w:r>
      <w:r>
        <w:rPr>
          <w:sz w:val="24"/>
          <w:szCs w:val="24"/>
          <w:color w:val="080F17"/>
          <w:spacing w:val="6"/>
        </w:rPr>
        <w:t>(\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6"/>
        </w:rPr>
        <w:t>{n^2}{8} -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6"/>
        </w:rPr>
        <w:t>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6"/>
        </w:rPr>
        <w:t>{n}{</w:t>
      </w:r>
      <w:r>
        <w:rPr>
          <w:sz w:val="24"/>
          <w:szCs w:val="24"/>
          <w:color w:val="080F17"/>
          <w:spacing w:val="5"/>
        </w:rPr>
        <w:t>4}\</w:t>
      </w:r>
      <w:r>
        <w:rPr>
          <w:sz w:val="24"/>
          <w:szCs w:val="24"/>
          <w:color w:val="080F17"/>
        </w:rPr>
        <w:t>right</w:t>
      </w:r>
      <w:r>
        <w:rPr>
          <w:sz w:val="24"/>
          <w:szCs w:val="24"/>
          <w:color w:val="080F17"/>
          <w:spacing w:val="5"/>
        </w:rPr>
        <w:t>)$$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其中：</w:t>
      </w:r>
    </w:p>
    <w:p>
      <w:pPr>
        <w:pStyle w:val="BodyText"/>
        <w:ind w:left="32"/>
        <w:spacing w:before="1" w:line="19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    </w:t>
      </w:r>
      <w:r>
        <w:rPr>
          <w:sz w:val="24"/>
          <w:szCs w:val="24"/>
          <w:color w:val="080F17"/>
          <w:spacing w:val="1"/>
        </w:rPr>
        <w:t>$P_u$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：价格线性上涨突破最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高网格层级时的收益</w:t>
      </w:r>
    </w:p>
    <w:p>
      <w:pPr>
        <w:pStyle w:val="BodyText"/>
        <w:ind w:left="32"/>
        <w:spacing w:before="115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    </w:t>
      </w:r>
      <w:r>
        <w:rPr>
          <w:sz w:val="24"/>
          <w:szCs w:val="24"/>
          <w:color w:val="080F17"/>
          <w:spacing w:val="1"/>
        </w:rPr>
        <w:t>$L_l$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：价格线性下降跌破最低网格层级时的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损失</w:t>
      </w:r>
    </w:p>
    <w:p>
      <w:pPr>
        <w:pStyle w:val="BodyText"/>
        <w:ind w:left="32"/>
        <w:spacing w:before="117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080F17"/>
        </w:rPr>
        <w:t>$M$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：总投资金额</w:t>
      </w:r>
    </w:p>
    <w:p>
      <w:pPr>
        <w:pStyle w:val="BodyText"/>
        <w:ind w:left="32"/>
        <w:spacing w:before="10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080F17"/>
        </w:rPr>
        <w:t>$n$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网格层级数</w:t>
      </w:r>
    </w:p>
    <w:p>
      <w:pPr>
        <w:pStyle w:val="BodyText"/>
        <w:ind w:left="2"/>
        <w:spacing w:before="163" w:line="193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关键结论：</w:t>
      </w:r>
      <w:r>
        <w:rPr>
          <w:sz w:val="24"/>
          <w:szCs w:val="24"/>
          <w:color w:val="080F17"/>
        </w:rPr>
        <w:t>$E(\text{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网格策略</w:t>
      </w:r>
      <w:r>
        <w:rPr>
          <w:sz w:val="24"/>
          <w:szCs w:val="24"/>
          <w:color w:val="080F17"/>
        </w:rPr>
        <w:t>}) = 0$</w:t>
      </w:r>
    </w:p>
    <w:p>
      <w:pPr>
        <w:pStyle w:val="BodyText"/>
        <w:ind w:left="9" w:right="120" w:hanging="5"/>
        <w:spacing w:before="179" w:line="24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这意味着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，在有限网格层级的条件下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，传统网格策略的期望值为零。只有当套利机会数量超过</w:t>
      </w:r>
      <w:r>
        <w:rPr>
          <w:sz w:val="24"/>
          <w:szCs w:val="24"/>
          <w:color w:val="080F17"/>
          <w:spacing w:val="2"/>
        </w:rPr>
        <w:t>$\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2"/>
        </w:rPr>
        <w:t>{n^2}{8} - 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2"/>
        </w:rPr>
        <w:t>{n}{4}$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，策略才能产生正期望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值。</w:t>
      </w:r>
    </w:p>
    <w:p>
      <w:pPr>
        <w:pStyle w:val="BodyText"/>
        <w:ind w:left="17"/>
        <w:spacing w:before="219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1.2.2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零期望值的根本原因</w:t>
      </w:r>
    </w:p>
    <w:p>
      <w:pPr>
        <w:spacing w:line="193" w:lineRule="auto"/>
        <w:sectPr>
          <w:headerReference w:type="default" r:id="rId3"/>
          <w:pgSz w:w="12322" w:h="15840"/>
          <w:pgMar w:top="400" w:right="1783" w:bottom="0" w:left="581" w:header="0" w:footer="0" w:gutter="0"/>
        </w:sectPr>
        <w:rPr>
          <w:rFonts w:ascii="Microsoft YaHei" w:hAnsi="Microsoft YaHei" w:eastAsia="Microsoft YaHei" w:cs="Microsoft YaHei"/>
          <w:sz w:val="27"/>
          <w:szCs w:val="27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10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传统网格策略期望值为零的根本原因在于：</w:t>
      </w:r>
    </w:p>
    <w:p>
      <w:pPr>
        <w:pStyle w:val="BodyText"/>
        <w:ind w:left="365" w:right="11" w:hanging="348"/>
        <w:spacing w:before="18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边界停止机制：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当价格突破网格上界或跌破下界时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，策略自动终止。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这种"突破即停止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"的机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制使得策略无法持续利用后续的套利机会。</w:t>
      </w:r>
    </w:p>
    <w:p>
      <w:pPr>
        <w:pStyle w:val="BodyText"/>
        <w:ind w:left="5"/>
        <w:spacing w:before="134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2.</w:t>
      </w:r>
      <w:r>
        <w:rPr>
          <w:sz w:val="24"/>
          <w:szCs w:val="24"/>
          <w:color w:val="080F17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不对称的盈亏结构：</w:t>
      </w:r>
    </w:p>
    <w:p>
      <w:pPr>
        <w:pStyle w:val="BodyText"/>
        <w:ind w:left="392"/>
        <w:spacing w:before="10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24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价格上涨突破上界：策略获得收益但停止运行</w:t>
      </w:r>
    </w:p>
    <w:p>
      <w:pPr>
        <w:pStyle w:val="BodyText"/>
        <w:ind w:left="392"/>
        <w:spacing w:before="12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24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价格下跌跌破下界：策略遭受损失并停止运行</w:t>
      </w:r>
    </w:p>
    <w:p>
      <w:pPr>
        <w:pStyle w:val="BodyText"/>
        <w:ind w:left="392"/>
        <w:spacing w:before="12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这种不对称性导致期望值为零</w:t>
      </w:r>
    </w:p>
    <w:p>
      <w:pPr>
        <w:pStyle w:val="BodyText"/>
        <w:ind w:left="363" w:hanging="361"/>
        <w:spacing w:before="132" w:line="22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有限资源约束：在有限资金和有限网格层级的约束下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无法像无限资源情况那样持续运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作。</w:t>
      </w:r>
    </w:p>
    <w:p>
      <w:pPr>
        <w:pStyle w:val="BodyText"/>
        <w:ind w:left="17"/>
        <w:spacing w:before="269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</w:rPr>
        <w:t>1.2.3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</w:rPr>
        <w:t>考虑交易费用后的实际表现</w:t>
      </w:r>
    </w:p>
    <w:p>
      <w:pPr>
        <w:ind w:left="23"/>
        <w:spacing w:before="180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当考虑交易费用时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，传统网格策略的实际表现更加糟糕：</w:t>
      </w:r>
    </w:p>
    <w:p>
      <w:pPr>
        <w:pStyle w:val="BodyText"/>
        <w:ind w:left="32"/>
        <w:spacing w:before="184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无交易费用：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期望值 </w:t>
      </w:r>
      <w:r>
        <w:rPr>
          <w:sz w:val="24"/>
          <w:szCs w:val="24"/>
          <w:color w:val="080F17"/>
          <w:spacing w:val="-3"/>
        </w:rPr>
        <w:t>= 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（理论值）</w:t>
      </w:r>
    </w:p>
    <w:p>
      <w:pPr>
        <w:pStyle w:val="BodyText"/>
        <w:ind w:left="32"/>
        <w:spacing w:before="110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有交易费用：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期望值</w:t>
      </w:r>
      <w:r>
        <w:rPr>
          <w:sz w:val="24"/>
          <w:szCs w:val="24"/>
          <w:color w:val="080F17"/>
          <w:spacing w:val="1"/>
        </w:rPr>
        <w:t>&lt; 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（实际值）</w:t>
      </w:r>
    </w:p>
    <w:p>
      <w:pPr>
        <w:pStyle w:val="BodyText"/>
        <w:ind w:left="3" w:right="20"/>
        <w:spacing w:before="168" w:line="22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根据回测数据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，在考虑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9"/>
        </w:rPr>
        <w:t xml:space="preserve"> </w:t>
      </w:r>
      <w:r>
        <w:rPr>
          <w:sz w:val="24"/>
          <w:szCs w:val="24"/>
          <w:color w:val="080F17"/>
          <w:spacing w:val="-6"/>
        </w:rPr>
        <w:t>0.0008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的交易费用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（</w:t>
      </w:r>
      <w:r>
        <w:rPr>
          <w:sz w:val="24"/>
          <w:szCs w:val="24"/>
          <w:color w:val="080F17"/>
          <w:spacing w:val="-6"/>
        </w:rPr>
        <w:t>OKX</w:t>
      </w:r>
      <w:r>
        <w:rPr>
          <w:sz w:val="24"/>
          <w:szCs w:val="24"/>
          <w:color w:val="080F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一级做市商费率）后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，传统网格策略的 </w:t>
      </w:r>
      <w:r>
        <w:rPr>
          <w:sz w:val="24"/>
          <w:szCs w:val="24"/>
          <w:color w:val="080F17"/>
          <w:spacing w:val="-6"/>
        </w:rPr>
        <w:t>IRR</w:t>
      </w:r>
      <w:r>
        <w:rPr>
          <w:sz w:val="24"/>
          <w:szCs w:val="24"/>
          <w:color w:val="080F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稳定水平波动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，这与零期望值的理论结果一致。</w:t>
      </w:r>
    </w:p>
    <w:p>
      <w:pPr>
        <w:pStyle w:val="BodyText"/>
        <w:ind w:left="17"/>
        <w:spacing w:before="274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1.2.4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传统网格的覆盖范围限制</w:t>
      </w:r>
    </w:p>
    <w:p>
      <w:pPr>
        <w:spacing w:before="19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传统网格策略还存在覆盖范围有限的问题：</w:t>
      </w:r>
    </w:p>
    <w:p>
      <w:pPr>
        <w:ind w:left="2"/>
        <w:spacing w:before="18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具体例子：</w:t>
      </w:r>
    </w:p>
    <w:p>
      <w:pPr>
        <w:pStyle w:val="BodyText"/>
        <w:ind w:left="32"/>
        <w:spacing w:before="182" w:line="203" w:lineRule="auto"/>
        <w:rPr>
          <w:sz w:val="24"/>
          <w:szCs w:val="24"/>
        </w:rPr>
      </w:pPr>
      <w:r>
        <w:rPr>
          <w:color w:val="080F17"/>
          <w:spacing w:val="-3"/>
          <w:position w:val="2"/>
        </w:rPr>
        <w:t>•</w:t>
      </w:r>
      <w:r>
        <w:rPr>
          <w:color w:val="080F17"/>
          <w:spacing w:val="1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假设设置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3"/>
        </w:rPr>
        <w:t xml:space="preserve"> </w:t>
      </w:r>
      <w:r>
        <w:rPr>
          <w:sz w:val="24"/>
          <w:szCs w:val="24"/>
          <w:color w:val="080F17"/>
          <w:spacing w:val="-3"/>
        </w:rPr>
        <w:t>50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层网格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，每层间距 </w:t>
      </w:r>
      <w:r>
        <w:rPr>
          <w:sz w:val="24"/>
          <w:szCs w:val="24"/>
          <w:color w:val="080F17"/>
          <w:spacing w:val="-3"/>
        </w:rPr>
        <w:t>1%</w:t>
      </w:r>
    </w:p>
    <w:p>
      <w:pPr>
        <w:pStyle w:val="BodyText"/>
        <w:ind w:left="32"/>
        <w:spacing w:before="103" w:line="203" w:lineRule="auto"/>
        <w:rPr>
          <w:sz w:val="24"/>
          <w:szCs w:val="24"/>
        </w:rPr>
      </w:pPr>
      <w:r>
        <w:rPr>
          <w:color w:val="080F17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网格覆盖范围 </w:t>
      </w:r>
      <w:r>
        <w:rPr>
          <w:sz w:val="24"/>
          <w:szCs w:val="24"/>
          <w:color w:val="080F17"/>
        </w:rPr>
        <w:t>= 50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5"/>
          <w:w w:val="101"/>
        </w:rPr>
        <w:t xml:space="preserve"> </w:t>
      </w:r>
      <w:r>
        <w:rPr>
          <w:sz w:val="24"/>
          <w:szCs w:val="24"/>
          <w:color w:val="080F17"/>
        </w:rPr>
        <w:t>× 1% =</w:t>
      </w:r>
      <w:r>
        <w:rPr>
          <w:sz w:val="24"/>
          <w:szCs w:val="24"/>
          <w:color w:val="080F17"/>
          <w:spacing w:val="-1"/>
        </w:rPr>
        <w:t xml:space="preserve"> 50%</w:t>
      </w:r>
    </w:p>
    <w:p>
      <w:pPr>
        <w:pStyle w:val="BodyText"/>
        <w:ind w:left="32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当价格下跌超过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7"/>
        </w:rPr>
        <w:t xml:space="preserve"> </w:t>
      </w:r>
      <w:r>
        <w:rPr>
          <w:sz w:val="24"/>
          <w:szCs w:val="24"/>
          <w:color w:val="080F17"/>
          <w:spacing w:val="-2"/>
        </w:rPr>
        <w:t>50%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，网格触及下边界而停止运行</w:t>
      </w:r>
    </w:p>
    <w:p>
      <w:pPr>
        <w:pStyle w:val="BodyText"/>
        <w:ind w:left="32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23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这意味着策略无法应对超过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3"/>
        </w:rPr>
        <w:t xml:space="preserve"> </w:t>
      </w:r>
      <w:r>
        <w:rPr>
          <w:sz w:val="24"/>
          <w:szCs w:val="24"/>
          <w:color w:val="080F17"/>
          <w:spacing w:val="-1"/>
        </w:rPr>
        <w:t>50%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的价格下跌</w:t>
      </w:r>
    </w:p>
    <w:p>
      <w:pPr>
        <w:pStyle w:val="BodyText"/>
        <w:ind w:left="13"/>
        <w:spacing w:before="162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问题本质：传统网格的覆盖范围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层级数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5"/>
          <w:w w:val="101"/>
        </w:rPr>
        <w:t xml:space="preserve"> </w:t>
      </w:r>
      <w:r>
        <w:rPr>
          <w:sz w:val="24"/>
          <w:szCs w:val="24"/>
          <w:color w:val="080F17"/>
          <w:spacing w:val="-1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，这是一个固定的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、有限的值。</w:t>
      </w:r>
    </w:p>
    <w:p>
      <w:pPr>
        <w:pStyle w:val="BodyText"/>
        <w:ind w:left="20"/>
        <w:spacing w:before="365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1"/>
        </w:rPr>
        <w:t>1.3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1"/>
        </w:rPr>
        <w:t>传统网格的数学证明</w:t>
      </w:r>
    </w:p>
    <w:p>
      <w:pPr>
        <w:pStyle w:val="BodyText"/>
        <w:ind w:left="17"/>
        <w:spacing w:before="317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等距网格的数学公式</w:t>
      </w:r>
    </w:p>
    <w:p>
      <w:pPr>
        <w:ind w:left="3"/>
        <w:spacing w:before="18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等距网格采用固定的价格间距：</w:t>
      </w:r>
    </w:p>
    <w:p>
      <w:pPr>
        <w:pStyle w:val="BodyText"/>
        <w:ind w:left="16" w:right="6323" w:hanging="7"/>
        <w:spacing w:before="182" w:line="35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$$G_s = \frac{G_{ul}</w:t>
      </w:r>
      <w:r>
        <w:rPr>
          <w:sz w:val="24"/>
          <w:szCs w:val="24"/>
          <w:color w:val="080F17"/>
          <w:spacing w:val="-1"/>
        </w:rPr>
        <w:t xml:space="preserve"> - G_{ll}}{n}$$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网格价格按固定步长分布：</w:t>
      </w:r>
    </w:p>
    <w:p>
      <w:pPr>
        <w:spacing w:line="357" w:lineRule="auto"/>
        <w:sectPr>
          <w:pgSz w:w="12322" w:h="15840"/>
          <w:pgMar w:top="400" w:right="1783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left="6" w:right="6394" w:firstLine="3"/>
        <w:spacing w:before="69" w:line="35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$$g_i = G_{ll} + G_s \cdot (i-1)$$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其中：</w:t>
      </w:r>
    </w:p>
    <w:p>
      <w:pPr>
        <w:pStyle w:val="BodyText"/>
        <w:ind w:left="32"/>
        <w:spacing w:before="1" w:line="19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080F17"/>
        </w:rPr>
        <w:t>$G_{ul}$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网格上界</w:t>
      </w:r>
    </w:p>
    <w:p>
      <w:pPr>
        <w:pStyle w:val="BodyText"/>
        <w:ind w:left="32"/>
        <w:spacing w:before="118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080F17"/>
        </w:rPr>
        <w:t>$G_{ll}$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网格下界</w:t>
      </w:r>
    </w:p>
    <w:p>
      <w:pPr>
        <w:pStyle w:val="BodyText"/>
        <w:ind w:left="32"/>
        <w:spacing w:before="119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sz w:val="24"/>
          <w:szCs w:val="24"/>
          <w:color w:val="080F17"/>
        </w:rPr>
        <w:t>$n$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网格层级数</w:t>
      </w:r>
    </w:p>
    <w:p>
      <w:pPr>
        <w:pStyle w:val="BodyText"/>
        <w:ind w:left="32"/>
        <w:spacing w:before="102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•    </w:t>
      </w:r>
      <w:r>
        <w:rPr>
          <w:sz w:val="24"/>
          <w:szCs w:val="24"/>
          <w:color w:val="080F17"/>
          <w:spacing w:val="-3"/>
        </w:rPr>
        <w:t>$G_s$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网格间距</w:t>
      </w:r>
    </w:p>
    <w:p>
      <w:pPr>
        <w:ind w:left="1"/>
        <w:spacing w:before="17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特点：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网格间距恒定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，无法适应不同价格区间的波动特性。</w:t>
      </w:r>
    </w:p>
    <w:p>
      <w:pPr>
        <w:pStyle w:val="BodyText"/>
        <w:ind w:left="17"/>
        <w:spacing w:before="336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等比例网格的数学公式</w:t>
      </w:r>
    </w:p>
    <w:p>
      <w:pPr>
        <w:ind w:left="3"/>
        <w:spacing w:before="180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等比例网格采用固定的价格比例：</w:t>
      </w:r>
    </w:p>
    <w:p>
      <w:pPr>
        <w:pStyle w:val="BodyText"/>
        <w:ind w:left="16" w:right="4531" w:hanging="7"/>
        <w:spacing w:before="183" w:line="35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2"/>
        </w:rPr>
        <w:t>$$G_s = \</w:t>
      </w:r>
      <w:r>
        <w:rPr>
          <w:sz w:val="24"/>
          <w:szCs w:val="24"/>
          <w:color w:val="080F17"/>
        </w:rPr>
        <w:t>sqrt</w:t>
      </w:r>
      <w:r>
        <w:rPr>
          <w:sz w:val="24"/>
          <w:szCs w:val="24"/>
          <w:color w:val="080F17"/>
          <w:spacing w:val="2"/>
        </w:rPr>
        <w:t>[n+1]{\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2"/>
        </w:rPr>
        <w:t>{G_{</w:t>
      </w:r>
      <w:r>
        <w:rPr>
          <w:sz w:val="24"/>
          <w:szCs w:val="24"/>
          <w:color w:val="080F17"/>
        </w:rPr>
        <w:t>ul</w:t>
      </w:r>
      <w:r>
        <w:rPr>
          <w:sz w:val="24"/>
          <w:szCs w:val="24"/>
          <w:color w:val="080F17"/>
          <w:spacing w:val="2"/>
        </w:rPr>
        <w:t>} - G_{</w:t>
      </w:r>
      <w:r>
        <w:rPr>
          <w:sz w:val="24"/>
          <w:szCs w:val="24"/>
          <w:color w:val="080F17"/>
        </w:rPr>
        <w:t>ll</w:t>
      </w:r>
      <w:r>
        <w:rPr>
          <w:sz w:val="24"/>
          <w:szCs w:val="24"/>
          <w:color w:val="080F17"/>
          <w:spacing w:val="2"/>
        </w:rPr>
        <w:t>}}{G_{</w:t>
      </w:r>
      <w:r>
        <w:rPr>
          <w:sz w:val="24"/>
          <w:szCs w:val="24"/>
          <w:color w:val="080F17"/>
        </w:rPr>
        <w:t>ll</w:t>
      </w:r>
      <w:r>
        <w:rPr>
          <w:sz w:val="24"/>
          <w:szCs w:val="24"/>
          <w:color w:val="080F17"/>
          <w:spacing w:val="2"/>
        </w:rPr>
        <w:t>}}}$$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网格价格按固定比例分布：</w:t>
      </w:r>
    </w:p>
    <w:p>
      <w:pPr>
        <w:pStyle w:val="BodyText"/>
        <w:ind w:left="9"/>
        <w:spacing w:line="236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"/>
        </w:rPr>
        <w:t>$$g_i = G_{</w:t>
      </w:r>
      <w:r>
        <w:rPr>
          <w:sz w:val="24"/>
          <w:szCs w:val="24"/>
          <w:color w:val="080F17"/>
        </w:rPr>
        <w:t>ll</w:t>
      </w:r>
      <w:r>
        <w:rPr>
          <w:sz w:val="24"/>
          <w:szCs w:val="24"/>
          <w:color w:val="080F17"/>
          <w:spacing w:val="1"/>
        </w:rPr>
        <w:t>} \</w:t>
      </w:r>
      <w:r>
        <w:rPr>
          <w:sz w:val="24"/>
          <w:szCs w:val="24"/>
          <w:color w:val="080F17"/>
        </w:rPr>
        <w:t>cdot</w:t>
      </w:r>
      <w:r>
        <w:rPr>
          <w:sz w:val="24"/>
          <w:szCs w:val="24"/>
          <w:color w:val="080F17"/>
          <w:spacing w:val="1"/>
        </w:rPr>
        <w:t xml:space="preserve"> </w:t>
      </w:r>
      <w:r>
        <w:rPr>
          <w:sz w:val="24"/>
          <w:szCs w:val="24"/>
          <w:color w:val="080F17"/>
        </w:rPr>
        <w:t>G</w:t>
      </w:r>
      <w:r>
        <w:rPr>
          <w:sz w:val="24"/>
          <w:szCs w:val="24"/>
          <w:color w:val="080F17"/>
          <w:spacing w:val="1"/>
        </w:rPr>
        <w:t>_s^{(i-1)}$$</w:t>
      </w:r>
    </w:p>
    <w:p>
      <w:pPr>
        <w:ind w:left="1"/>
        <w:spacing w:before="2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特点：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网格间距随价格升高而增大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，在低位区域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密集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，高位区域稀疏。</w:t>
      </w:r>
    </w:p>
    <w:p>
      <w:pPr>
        <w:pStyle w:val="BodyText"/>
        <w:ind w:left="17"/>
        <w:spacing w:before="336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1.3.3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传统网格的共同问题</w:t>
      </w:r>
    </w:p>
    <w:p>
      <w:pPr>
        <w:pStyle w:val="BodyText"/>
        <w:ind w:left="17"/>
        <w:spacing w:before="19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参数设置僵化：无法根据价格位置动态调整网格密度</w:t>
      </w:r>
    </w:p>
    <w:p>
      <w:pPr>
        <w:pStyle w:val="BodyText"/>
        <w:ind w:left="5"/>
        <w:spacing w:before="10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缺乏市场适应性：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固定参数无法适应不同资产的价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格波动特性</w:t>
      </w:r>
    </w:p>
    <w:p>
      <w:pPr>
        <w:pStyle w:val="BodyText"/>
        <w:ind w:left="2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</w:t>
      </w:r>
      <w:r>
        <w:rPr>
          <w:sz w:val="24"/>
          <w:szCs w:val="24"/>
          <w:color w:val="080F17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交易机会分布不均：等距网格在高低位机会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均等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，等比例网格在高位机会较少</w:t>
      </w:r>
    </w:p>
    <w:p>
      <w:pPr>
        <w:pStyle w:val="BodyText"/>
        <w:spacing w:line="254" w:lineRule="auto"/>
        <w:rPr/>
      </w:pPr>
      <w:r/>
    </w:p>
    <w:p>
      <w:pPr>
        <w:pStyle w:val="BodyText"/>
        <w:ind w:left="7"/>
        <w:spacing w:before="142" w:line="194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  <w:spacing w:val="-1"/>
        </w:rPr>
        <w:t>2.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1"/>
        </w:rPr>
        <w:t>网格策略的演进路径</w:t>
      </w:r>
    </w:p>
    <w:p>
      <w:pPr>
        <w:pStyle w:val="BodyText"/>
        <w:ind w:left="6"/>
        <w:spacing w:before="364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2.1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传统网格策略</w:t>
      </w:r>
    </w:p>
    <w:p>
      <w:pPr>
        <w:ind w:left="3" w:right="55" w:hanging="3"/>
        <w:spacing w:before="177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传统网格策略是网格交易的基础形式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，主要分为等距网格和等比例网格两种。其核心特点是采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用固定的网格间距或比例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，在预设的价格区间内进行交易。</w:t>
      </w:r>
    </w:p>
    <w:p>
      <w:pPr>
        <w:ind w:left="8"/>
        <w:spacing w:before="8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主要问题：</w:t>
      </w:r>
    </w:p>
    <w:p>
      <w:pPr>
        <w:pStyle w:val="BodyText"/>
        <w:ind w:left="32"/>
        <w:spacing w:before="183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期望值为零（在有限资源条件下）</w:t>
      </w:r>
    </w:p>
    <w:p>
      <w:pPr>
        <w:pStyle w:val="BodyText"/>
        <w:ind w:left="32"/>
        <w:spacing w:before="141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4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覆盖范围有限（层级数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5"/>
          <w:w w:val="101"/>
        </w:rPr>
        <w:t xml:space="preserve"> </w:t>
      </w:r>
      <w:r>
        <w:rPr>
          <w:sz w:val="24"/>
          <w:szCs w:val="24"/>
          <w:color w:val="080F17"/>
          <w:spacing w:val="4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间距）</w:t>
      </w:r>
    </w:p>
    <w:p>
      <w:pPr>
        <w:pStyle w:val="BodyText"/>
        <w:ind w:left="32"/>
        <w:spacing w:before="110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参数设置僵化</w:t>
      </w:r>
    </w:p>
    <w:p>
      <w:pPr>
        <w:pStyle w:val="BodyText"/>
        <w:ind w:left="32"/>
        <w:spacing w:before="134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•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缺乏市场择时能力</w:t>
      </w:r>
    </w:p>
    <w:p>
      <w:pPr>
        <w:pStyle w:val="BodyText"/>
        <w:ind w:left="32"/>
        <w:spacing w:before="13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交易执行粗糙</w:t>
      </w:r>
    </w:p>
    <w:p>
      <w:pPr>
        <w:spacing w:line="185" w:lineRule="auto"/>
        <w:sectPr>
          <w:pgSz w:w="12322" w:h="15840"/>
          <w:pgMar w:top="400" w:right="1848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4"/>
        <w:spacing w:before="129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2.2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灵活网格策略</w:t>
      </w:r>
    </w:p>
    <w:p>
      <w:pPr>
        <w:pStyle w:val="BodyText"/>
        <w:ind w:left="3"/>
        <w:spacing w:before="177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sz w:val="24"/>
          <w:szCs w:val="24"/>
          <w:color w:val="080F17"/>
          <w:spacing w:val="-1"/>
        </w:rPr>
        <w:t>Flexible Grid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）通过引入动态间距比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，实现了网格密度的自适应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调整。</w:t>
      </w:r>
    </w:p>
    <w:p>
      <w:pPr>
        <w:pStyle w:val="BodyText"/>
        <w:ind w:left="3"/>
        <w:spacing w:before="322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2.2.1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核心设计理念</w:t>
      </w:r>
    </w:p>
    <w:p>
      <w:pPr>
        <w:pStyle w:val="BodyText"/>
        <w:ind w:left="3"/>
        <w:spacing w:before="177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灵活网格将网格划分为上下两部分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，以初始价格 </w:t>
      </w:r>
      <w:r>
        <w:rPr>
          <w:sz w:val="24"/>
          <w:szCs w:val="24"/>
          <w:color w:val="080F17"/>
          <w:spacing w:val="-3"/>
        </w:rPr>
        <w:t>$P_0$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为边界：</w:t>
      </w:r>
    </w:p>
    <w:p>
      <w:pPr>
        <w:pStyle w:val="BodyText"/>
        <w:ind w:left="30"/>
        <w:spacing w:before="176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上部网格间距比 </w:t>
      </w:r>
      <w:r>
        <w:rPr>
          <w:sz w:val="24"/>
          <w:szCs w:val="24"/>
          <w:color w:val="080F17"/>
          <w:spacing w:val="-3"/>
        </w:rPr>
        <w:t>$G_{su} &lt; </w:t>
      </w:r>
      <w:r>
        <w:rPr>
          <w:sz w:val="24"/>
          <w:szCs w:val="24"/>
          <w:color w:val="080F17"/>
          <w:spacing w:val="-4"/>
        </w:rPr>
        <w:t>1$</w:t>
      </w:r>
      <w:r>
        <w:rPr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，使得价格越高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，网格间距越小（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网格越密集）</w:t>
      </w:r>
    </w:p>
    <w:p>
      <w:pPr>
        <w:pStyle w:val="BodyText"/>
        <w:ind w:left="30"/>
        <w:spacing w:before="118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下部网格间距比 </w:t>
      </w:r>
      <w:r>
        <w:rPr>
          <w:sz w:val="24"/>
          <w:szCs w:val="24"/>
          <w:color w:val="080F17"/>
          <w:spacing w:val="-3"/>
        </w:rPr>
        <w:t>$G_{sl} &gt; 1$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，使得价格越低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，网格间距越小（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格越密集）</w:t>
      </w:r>
    </w:p>
    <w:p>
      <w:pPr>
        <w:pStyle w:val="BodyText"/>
        <w:ind w:left="3"/>
        <w:spacing w:before="331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2.2.2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计算公式</w:t>
      </w:r>
    </w:p>
    <w:p>
      <w:pPr>
        <w:pStyle w:val="BodyText"/>
        <w:ind w:left="30"/>
        <w:spacing w:before="178" w:line="193" w:lineRule="auto"/>
        <w:rPr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上部网格：</w:t>
      </w:r>
      <w:r>
        <w:rPr>
          <w:sz w:val="24"/>
          <w:szCs w:val="24"/>
          <w:color w:val="080F17"/>
        </w:rPr>
        <w:t>$g_i = P_0 \cdot G_{su}^i$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，其中 </w:t>
      </w:r>
      <w:r>
        <w:rPr>
          <w:sz w:val="24"/>
          <w:szCs w:val="24"/>
          <w:color w:val="080F17"/>
        </w:rPr>
        <w:t>$G_{su} \in (0, 1)$</w:t>
      </w:r>
    </w:p>
    <w:p>
      <w:pPr>
        <w:pStyle w:val="BodyText"/>
        <w:ind w:left="30"/>
        <w:spacing w:before="119" w:line="193" w:lineRule="auto"/>
        <w:rPr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下部网格：</w:t>
      </w:r>
      <w:r>
        <w:rPr>
          <w:sz w:val="24"/>
          <w:szCs w:val="24"/>
          <w:color w:val="080F17"/>
        </w:rPr>
        <w:t>$g_i = P_0 </w:t>
      </w:r>
      <w:r>
        <w:rPr>
          <w:sz w:val="24"/>
          <w:szCs w:val="24"/>
          <w:color w:val="080F17"/>
          <w:spacing w:val="-1"/>
        </w:rPr>
        <w:t>\cdot G_{sl}^{-i}$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，其中 </w:t>
      </w:r>
      <w:r>
        <w:rPr>
          <w:sz w:val="24"/>
          <w:szCs w:val="24"/>
          <w:color w:val="080F17"/>
          <w:spacing w:val="-1"/>
        </w:rPr>
        <w:t>$G_{sl} &gt; 1$</w:t>
      </w:r>
    </w:p>
    <w:p>
      <w:pPr>
        <w:pStyle w:val="BodyText"/>
        <w:ind w:left="3"/>
        <w:spacing w:before="333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2.2.3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实证优势</w:t>
      </w:r>
    </w:p>
    <w:p>
      <w:pPr>
        <w:pStyle w:val="BodyText"/>
        <w:ind w:left="5" w:right="1344" w:hanging="3"/>
        <w:spacing w:before="180" w:line="22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根据现有研究数据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sz w:val="24"/>
          <w:szCs w:val="24"/>
          <w:color w:val="080F17"/>
          <w:spacing w:val="-2"/>
        </w:rPr>
        <w:t>5</w:t>
      </w:r>
      <w:r>
        <w:rPr>
          <w:sz w:val="24"/>
          <w:szCs w:val="24"/>
          <w:color w:val="080F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个主要市场指数（</w:t>
      </w:r>
      <w:r>
        <w:rPr>
          <w:sz w:val="24"/>
          <w:szCs w:val="24"/>
          <w:color w:val="080F17"/>
          <w:spacing w:val="-2"/>
        </w:rPr>
        <w:t>S&amp;P500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、纳斯达克、道琼斯、欧洲斯托克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sz w:val="24"/>
          <w:szCs w:val="24"/>
          <w:color w:val="080F17"/>
          <w:spacing w:val="-2"/>
        </w:rPr>
        <w:t>50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、上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证指数）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，灵活网格相比传统网格表现出显著优势：</w:t>
      </w:r>
    </w:p>
    <w:p>
      <w:pPr>
        <w:pStyle w:val="BodyText"/>
        <w:spacing w:before="116" w:line="18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投资回报率（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sz w:val="24"/>
          <w:szCs w:val="24"/>
          <w:color w:val="080F17"/>
          <w:spacing w:val="-4"/>
        </w:rPr>
        <w:t>ROI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）对比：</w:t>
      </w:r>
    </w:p>
    <w:p>
      <w:pPr>
        <w:spacing w:before="110"/>
        <w:rPr/>
      </w:pPr>
      <w:r/>
    </w:p>
    <w:tbl>
      <w:tblPr>
        <w:tblStyle w:val="TableNormal"/>
        <w:tblW w:w="11102" w:type="dxa"/>
        <w:tblInd w:w="6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2225"/>
        <w:gridCol w:w="2217"/>
        <w:gridCol w:w="2217"/>
        <w:gridCol w:w="2218"/>
        <w:gridCol w:w="2225"/>
      </w:tblGrid>
      <w:tr>
        <w:trPr>
          <w:trHeight w:val="576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2"/>
              <w:spacing w:before="162" w:line="18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指数</w:t>
            </w:r>
          </w:p>
        </w:tc>
        <w:tc>
          <w:tcPr>
            <w:tcW w:w="2217" w:type="dxa"/>
            <w:vAlign w:val="top"/>
          </w:tcPr>
          <w:p>
            <w:pPr>
              <w:ind w:left="266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灵活网格</w:t>
            </w:r>
          </w:p>
        </w:tc>
        <w:tc>
          <w:tcPr>
            <w:tcW w:w="2217" w:type="dxa"/>
            <w:vAlign w:val="top"/>
          </w:tcPr>
          <w:p>
            <w:pPr>
              <w:ind w:left="266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等距网格</w:t>
            </w:r>
          </w:p>
        </w:tc>
        <w:tc>
          <w:tcPr>
            <w:tcW w:w="2218" w:type="dxa"/>
            <w:vAlign w:val="top"/>
          </w:tcPr>
          <w:p>
            <w:pPr>
              <w:ind w:left="269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等比例网格</w:t>
            </w:r>
          </w:p>
        </w:tc>
        <w:tc>
          <w:tcPr>
            <w:tcW w:w="2225" w:type="dxa"/>
            <w:vAlign w:val="top"/>
          </w:tcPr>
          <w:p>
            <w:pPr>
              <w:ind w:left="272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优势幅度</w:t>
            </w:r>
          </w:p>
        </w:tc>
      </w:tr>
      <w:tr>
        <w:trPr>
          <w:trHeight w:val="897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8"/>
              <w:spacing w:before="156" w:line="297" w:lineRule="exact"/>
              <w:rPr/>
            </w:pPr>
            <w:r>
              <w:rPr>
                <w:color w:val="080F17"/>
                <w:spacing w:val="-4"/>
                <w:position w:val="1"/>
              </w:rPr>
              <w:t>S&amp;P 500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266"/>
              <w:spacing w:before="156" w:line="295" w:lineRule="exact"/>
              <w:rPr/>
            </w:pPr>
            <w:r>
              <w:rPr>
                <w:color w:val="080F17"/>
                <w:spacing w:val="5"/>
                <w:position w:val="1"/>
              </w:rPr>
              <w:t>31.692%</w:t>
            </w:r>
            <w:r>
              <w:rPr>
                <w:color w:val="080F17"/>
                <w:spacing w:val="-6"/>
                <w:position w:val="1"/>
              </w:rPr>
              <w:t xml:space="preserve"> </w:t>
            </w:r>
            <w:r>
              <w:rPr>
                <w:color w:val="080F17"/>
                <w:spacing w:val="5"/>
                <w:position w:val="1"/>
              </w:rPr>
              <w:t>/</w:t>
            </w:r>
          </w:p>
          <w:p>
            <w:pPr>
              <w:pStyle w:val="TableText"/>
              <w:ind w:left="264"/>
              <w:spacing w:before="64" w:line="296" w:lineRule="exact"/>
              <w:rPr/>
            </w:pPr>
            <w:r>
              <w:rPr>
                <w:color w:val="080F17"/>
                <w:spacing w:val="3"/>
                <w:position w:val="1"/>
              </w:rPr>
              <w:t>43.727%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271"/>
              <w:spacing w:before="156" w:line="295" w:lineRule="exact"/>
              <w:rPr/>
            </w:pPr>
            <w:r>
              <w:rPr>
                <w:color w:val="080F17"/>
                <w:spacing w:val="5"/>
                <w:position w:val="1"/>
              </w:rPr>
              <w:t>27.934%</w:t>
            </w:r>
            <w:r>
              <w:rPr>
                <w:color w:val="080F17"/>
                <w:spacing w:val="-8"/>
                <w:position w:val="1"/>
              </w:rPr>
              <w:t xml:space="preserve"> </w:t>
            </w:r>
            <w:r>
              <w:rPr>
                <w:color w:val="080F17"/>
                <w:spacing w:val="5"/>
                <w:position w:val="1"/>
              </w:rPr>
              <w:t>/</w:t>
            </w:r>
          </w:p>
          <w:p>
            <w:pPr>
              <w:pStyle w:val="TableText"/>
              <w:ind w:left="269"/>
              <w:spacing w:before="64" w:line="296" w:lineRule="exact"/>
              <w:rPr/>
            </w:pPr>
            <w:r>
              <w:rPr>
                <w:color w:val="080F17"/>
                <w:spacing w:val="2"/>
                <w:position w:val="1"/>
              </w:rPr>
              <w:t>39.556%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274"/>
              <w:spacing w:before="156" w:line="295" w:lineRule="exact"/>
              <w:rPr/>
            </w:pPr>
            <w:r>
              <w:rPr>
                <w:color w:val="080F17"/>
                <w:spacing w:val="5"/>
                <w:position w:val="1"/>
              </w:rPr>
              <w:t>22.234%</w:t>
            </w:r>
            <w:r>
              <w:rPr>
                <w:color w:val="080F17"/>
                <w:spacing w:val="-8"/>
                <w:position w:val="1"/>
              </w:rPr>
              <w:t xml:space="preserve"> </w:t>
            </w:r>
            <w:r>
              <w:rPr>
                <w:color w:val="080F17"/>
                <w:spacing w:val="5"/>
                <w:position w:val="1"/>
              </w:rPr>
              <w:t>/</w:t>
            </w:r>
          </w:p>
          <w:p>
            <w:pPr>
              <w:pStyle w:val="TableText"/>
              <w:ind w:left="272"/>
              <w:spacing w:before="64" w:line="296" w:lineRule="exact"/>
              <w:rPr/>
            </w:pPr>
            <w:r>
              <w:rPr>
                <w:color w:val="080F17"/>
                <w:spacing w:val="2"/>
                <w:position w:val="1"/>
              </w:rPr>
              <w:t>30.174%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76"/>
              <w:spacing w:before="156" w:line="295" w:lineRule="exact"/>
              <w:rPr/>
            </w:pPr>
            <w:r>
              <w:rPr>
                <w:color w:val="080F17"/>
                <w:spacing w:val="4"/>
                <w:position w:val="1"/>
              </w:rPr>
              <w:t>+13.5%</w:t>
            </w:r>
            <w:r>
              <w:rPr>
                <w:color w:val="080F17"/>
                <w:spacing w:val="-4"/>
                <w:position w:val="1"/>
              </w:rPr>
              <w:t xml:space="preserve"> </w:t>
            </w:r>
            <w:r>
              <w:rPr>
                <w:color w:val="080F17"/>
                <w:spacing w:val="4"/>
                <w:position w:val="1"/>
              </w:rPr>
              <w:t>/</w:t>
            </w:r>
          </w:p>
          <w:p>
            <w:pPr>
              <w:pStyle w:val="TableText"/>
              <w:ind w:left="276"/>
              <w:spacing w:before="64" w:line="296" w:lineRule="exact"/>
              <w:rPr/>
            </w:pPr>
            <w:r>
              <w:rPr>
                <w:color w:val="080F17"/>
                <w:spacing w:val="1"/>
                <w:position w:val="1"/>
              </w:rPr>
              <w:t>+10.5%</w:t>
            </w:r>
          </w:p>
        </w:tc>
      </w:tr>
      <w:tr>
        <w:trPr>
          <w:trHeight w:val="912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5"/>
              <w:spacing w:before="158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纳斯达克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266"/>
              <w:spacing w:before="159" w:line="295" w:lineRule="exact"/>
              <w:rPr/>
            </w:pPr>
            <w:r>
              <w:rPr>
                <w:color w:val="080F17"/>
                <w:spacing w:val="5"/>
                <w:position w:val="1"/>
              </w:rPr>
              <w:t>53.795%</w:t>
            </w:r>
            <w:r>
              <w:rPr>
                <w:color w:val="080F17"/>
                <w:spacing w:val="-6"/>
                <w:position w:val="1"/>
              </w:rPr>
              <w:t xml:space="preserve"> </w:t>
            </w:r>
            <w:r>
              <w:rPr>
                <w:color w:val="080F17"/>
                <w:spacing w:val="5"/>
                <w:position w:val="1"/>
              </w:rPr>
              <w:t>/</w:t>
            </w:r>
          </w:p>
          <w:p>
            <w:pPr>
              <w:pStyle w:val="TableText"/>
              <w:ind w:left="271"/>
              <w:spacing w:before="79" w:line="296" w:lineRule="exact"/>
              <w:rPr/>
            </w:pPr>
            <w:r>
              <w:rPr>
                <w:color w:val="080F17"/>
                <w:spacing w:val="2"/>
                <w:position w:val="1"/>
              </w:rPr>
              <w:t>71.888%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267"/>
              <w:spacing w:before="159" w:line="295" w:lineRule="exact"/>
              <w:rPr/>
            </w:pPr>
            <w:r>
              <w:rPr>
                <w:color w:val="080F17"/>
                <w:spacing w:val="5"/>
                <w:position w:val="1"/>
              </w:rPr>
              <w:t>49.261%</w:t>
            </w:r>
            <w:r>
              <w:rPr>
                <w:color w:val="080F17"/>
                <w:spacing w:val="-4"/>
                <w:position w:val="1"/>
              </w:rPr>
              <w:t xml:space="preserve"> </w:t>
            </w:r>
            <w:r>
              <w:rPr>
                <w:color w:val="080F17"/>
                <w:spacing w:val="5"/>
                <w:position w:val="1"/>
              </w:rPr>
              <w:t>/</w:t>
            </w:r>
          </w:p>
          <w:p>
            <w:pPr>
              <w:pStyle w:val="TableText"/>
              <w:ind w:left="275"/>
              <w:spacing w:before="79" w:line="296" w:lineRule="exact"/>
              <w:rPr/>
            </w:pPr>
            <w:r>
              <w:rPr>
                <w:color w:val="080F17"/>
                <w:spacing w:val="1"/>
                <w:position w:val="1"/>
              </w:rPr>
              <w:t>66.024%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270"/>
              <w:spacing w:before="159" w:line="295" w:lineRule="exact"/>
              <w:rPr/>
            </w:pPr>
            <w:r>
              <w:rPr>
                <w:color w:val="080F17"/>
                <w:spacing w:val="5"/>
                <w:position w:val="1"/>
              </w:rPr>
              <w:t>40.369%</w:t>
            </w:r>
            <w:r>
              <w:rPr>
                <w:color w:val="080F17"/>
                <w:spacing w:val="-4"/>
                <w:position w:val="1"/>
              </w:rPr>
              <w:t xml:space="preserve"> </w:t>
            </w:r>
            <w:r>
              <w:rPr>
                <w:color w:val="080F17"/>
                <w:spacing w:val="5"/>
                <w:position w:val="1"/>
              </w:rPr>
              <w:t>/</w:t>
            </w:r>
          </w:p>
          <w:p>
            <w:pPr>
              <w:pStyle w:val="TableText"/>
              <w:ind w:left="272"/>
              <w:spacing w:before="79" w:line="296" w:lineRule="exact"/>
              <w:rPr/>
            </w:pPr>
            <w:r>
              <w:rPr>
                <w:color w:val="080F17"/>
                <w:spacing w:val="2"/>
                <w:position w:val="1"/>
              </w:rPr>
              <w:t>51.180%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76"/>
              <w:spacing w:before="159" w:line="295" w:lineRule="exact"/>
              <w:rPr/>
            </w:pPr>
            <w:r>
              <w:rPr>
                <w:color w:val="080F17"/>
                <w:spacing w:val="2"/>
                <w:position w:val="1"/>
              </w:rPr>
              <w:t>+9.2% /</w:t>
            </w:r>
            <w:r>
              <w:rPr>
                <w:color w:val="080F17"/>
                <w:spacing w:val="1"/>
                <w:position w:val="1"/>
              </w:rPr>
              <w:t xml:space="preserve"> </w:t>
            </w:r>
            <w:r>
              <w:rPr>
                <w:color w:val="080F17"/>
                <w:spacing w:val="2"/>
                <w:position w:val="1"/>
              </w:rPr>
              <w:t>+8.9%</w:t>
            </w:r>
          </w:p>
        </w:tc>
      </w:tr>
      <w:tr>
        <w:trPr>
          <w:trHeight w:val="919" w:hRule="atLeast"/>
        </w:trPr>
        <w:tc>
          <w:tcPr>
            <w:tcW w:w="2225" w:type="dxa"/>
            <w:vAlign w:val="top"/>
            <w:tcBorders>
              <w:left w:val="single" w:color="C0C6CF" w:sz="4" w:space="0"/>
              <w:bottom w:val="single" w:color="C0C6CF" w:sz="4" w:space="0"/>
            </w:tcBorders>
          </w:tcPr>
          <w:p>
            <w:pPr>
              <w:ind w:left="276"/>
              <w:spacing w:before="161" w:line="190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道琼斯</w:t>
            </w:r>
          </w:p>
        </w:tc>
        <w:tc>
          <w:tcPr>
            <w:tcW w:w="2217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68"/>
              <w:spacing w:before="162" w:line="295" w:lineRule="exact"/>
              <w:rPr/>
            </w:pPr>
            <w:r>
              <w:rPr>
                <w:color w:val="080F17"/>
                <w:spacing w:val="5"/>
                <w:position w:val="1"/>
              </w:rPr>
              <w:t>21.935%</w:t>
            </w:r>
            <w:r>
              <w:rPr>
                <w:color w:val="080F17"/>
                <w:spacing w:val="-8"/>
                <w:position w:val="1"/>
              </w:rPr>
              <w:t xml:space="preserve"> </w:t>
            </w:r>
            <w:r>
              <w:rPr>
                <w:color w:val="080F17"/>
                <w:spacing w:val="5"/>
                <w:position w:val="1"/>
              </w:rPr>
              <w:t>/</w:t>
            </w:r>
          </w:p>
          <w:p>
            <w:pPr>
              <w:pStyle w:val="TableText"/>
              <w:ind w:left="266"/>
              <w:spacing w:before="79" w:line="296" w:lineRule="exact"/>
              <w:rPr/>
            </w:pPr>
            <w:r>
              <w:rPr>
                <w:color w:val="080F17"/>
                <w:spacing w:val="2"/>
                <w:position w:val="1"/>
              </w:rPr>
              <w:t>33.541%</w:t>
            </w:r>
          </w:p>
        </w:tc>
        <w:tc>
          <w:tcPr>
            <w:tcW w:w="2217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82"/>
              <w:spacing w:before="162" w:line="295" w:lineRule="exact"/>
              <w:rPr/>
            </w:pPr>
            <w:r>
              <w:rPr>
                <w:color w:val="080F17"/>
                <w:spacing w:val="3"/>
                <w:position w:val="1"/>
              </w:rPr>
              <w:t>18.332%</w:t>
            </w:r>
            <w:r>
              <w:rPr>
                <w:color w:val="080F17"/>
                <w:spacing w:val="-3"/>
                <w:position w:val="1"/>
              </w:rPr>
              <w:t xml:space="preserve"> </w:t>
            </w:r>
            <w:r>
              <w:rPr>
                <w:color w:val="080F17"/>
                <w:spacing w:val="3"/>
                <w:position w:val="1"/>
              </w:rPr>
              <w:t>/</w:t>
            </w:r>
          </w:p>
          <w:p>
            <w:pPr>
              <w:pStyle w:val="TableText"/>
              <w:ind w:left="271"/>
              <w:spacing w:before="79" w:line="296" w:lineRule="exact"/>
              <w:rPr/>
            </w:pPr>
            <w:r>
              <w:rPr>
                <w:color w:val="080F17"/>
                <w:spacing w:val="2"/>
                <w:position w:val="1"/>
              </w:rPr>
              <w:t>29.741%</w:t>
            </w:r>
          </w:p>
        </w:tc>
        <w:tc>
          <w:tcPr>
            <w:tcW w:w="2218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85"/>
              <w:spacing w:before="162" w:line="295" w:lineRule="exact"/>
              <w:rPr/>
            </w:pPr>
            <w:r>
              <w:rPr>
                <w:color w:val="080F17"/>
                <w:spacing w:val="3"/>
                <w:position w:val="1"/>
              </w:rPr>
              <w:t>13.629%</w:t>
            </w:r>
            <w:r>
              <w:rPr>
                <w:color w:val="080F17"/>
                <w:spacing w:val="-3"/>
                <w:position w:val="1"/>
              </w:rPr>
              <w:t xml:space="preserve"> </w:t>
            </w:r>
            <w:r>
              <w:rPr>
                <w:color w:val="080F17"/>
                <w:spacing w:val="3"/>
                <w:position w:val="1"/>
              </w:rPr>
              <w:t>/</w:t>
            </w:r>
          </w:p>
          <w:p>
            <w:pPr>
              <w:pStyle w:val="TableText"/>
              <w:ind w:left="274"/>
              <w:spacing w:before="79" w:line="296" w:lineRule="exact"/>
              <w:rPr/>
            </w:pPr>
            <w:r>
              <w:rPr>
                <w:color w:val="080F17"/>
                <w:spacing w:val="2"/>
                <w:position w:val="1"/>
              </w:rPr>
              <w:t>21.648%</w:t>
            </w:r>
          </w:p>
        </w:tc>
        <w:tc>
          <w:tcPr>
            <w:tcW w:w="2225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76"/>
              <w:spacing w:before="162" w:line="295" w:lineRule="exact"/>
              <w:rPr/>
            </w:pPr>
            <w:r>
              <w:rPr>
                <w:color w:val="080F17"/>
                <w:spacing w:val="4"/>
                <w:position w:val="1"/>
              </w:rPr>
              <w:t>+19.7%</w:t>
            </w:r>
            <w:r>
              <w:rPr>
                <w:color w:val="080F17"/>
                <w:spacing w:val="-4"/>
                <w:position w:val="1"/>
              </w:rPr>
              <w:t xml:space="preserve"> </w:t>
            </w:r>
            <w:r>
              <w:rPr>
                <w:color w:val="080F17"/>
                <w:spacing w:val="4"/>
                <w:position w:val="1"/>
              </w:rPr>
              <w:t>/</w:t>
            </w:r>
          </w:p>
          <w:p>
            <w:pPr>
              <w:pStyle w:val="TableText"/>
              <w:ind w:left="276"/>
              <w:spacing w:before="79" w:line="296" w:lineRule="exact"/>
              <w:rPr/>
            </w:pPr>
            <w:r>
              <w:rPr>
                <w:color w:val="080F17"/>
                <w:spacing w:val="1"/>
                <w:position w:val="1"/>
              </w:rPr>
              <w:t>+12.8%</w:t>
            </w:r>
          </w:p>
        </w:tc>
      </w:tr>
    </w:tbl>
    <w:p>
      <w:pPr>
        <w:pStyle w:val="BodyText"/>
        <w:spacing w:line="329" w:lineRule="auto"/>
        <w:rPr/>
      </w:pPr>
      <w:r/>
    </w:p>
    <w:p>
      <w:pPr>
        <w:spacing w:before="10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夏普比率对比：</w:t>
      </w:r>
    </w:p>
    <w:p>
      <w:pPr>
        <w:spacing w:before="108"/>
        <w:rPr/>
      </w:pPr>
      <w:r/>
    </w:p>
    <w:tbl>
      <w:tblPr>
        <w:tblStyle w:val="TableNormal"/>
        <w:tblW w:w="11102" w:type="dxa"/>
        <w:tblInd w:w="6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2779"/>
        <w:gridCol w:w="2772"/>
        <w:gridCol w:w="2772"/>
        <w:gridCol w:w="2779"/>
      </w:tblGrid>
      <w:tr>
        <w:trPr>
          <w:trHeight w:val="559" w:hRule="atLeast"/>
        </w:trPr>
        <w:tc>
          <w:tcPr>
            <w:tcW w:w="2779" w:type="dxa"/>
            <w:vAlign w:val="top"/>
            <w:tcBorders>
              <w:left w:val="single" w:color="C0C6CF" w:sz="4" w:space="0"/>
            </w:tcBorders>
          </w:tcPr>
          <w:p>
            <w:pPr>
              <w:ind w:left="272"/>
              <w:spacing w:before="162" w:line="18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指数</w:t>
            </w:r>
          </w:p>
        </w:tc>
        <w:tc>
          <w:tcPr>
            <w:tcW w:w="2772" w:type="dxa"/>
            <w:vAlign w:val="top"/>
          </w:tcPr>
          <w:p>
            <w:pPr>
              <w:ind w:left="267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灵活网格</w:t>
            </w:r>
          </w:p>
        </w:tc>
        <w:tc>
          <w:tcPr>
            <w:tcW w:w="2772" w:type="dxa"/>
            <w:vAlign w:val="top"/>
          </w:tcPr>
          <w:p>
            <w:pPr>
              <w:ind w:left="267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等距网格</w:t>
            </w:r>
          </w:p>
        </w:tc>
        <w:tc>
          <w:tcPr>
            <w:tcW w:w="2779" w:type="dxa"/>
            <w:vAlign w:val="top"/>
          </w:tcPr>
          <w:p>
            <w:pPr>
              <w:ind w:left="270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等比例网格</w:t>
            </w:r>
          </w:p>
        </w:tc>
      </w:tr>
      <w:tr>
        <w:trPr>
          <w:trHeight w:val="566" w:hRule="atLeast"/>
        </w:trPr>
        <w:tc>
          <w:tcPr>
            <w:tcW w:w="2779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78"/>
              <w:spacing w:before="158" w:line="297" w:lineRule="exact"/>
              <w:rPr/>
            </w:pPr>
            <w:r>
              <w:rPr>
                <w:color w:val="080F17"/>
                <w:spacing w:val="-4"/>
                <w:position w:val="1"/>
              </w:rPr>
              <w:t>S&amp;P 500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272"/>
              <w:spacing w:before="158" w:line="298" w:lineRule="exact"/>
              <w:rPr/>
            </w:pPr>
            <w:r>
              <w:rPr>
                <w:color w:val="080F17"/>
                <w:spacing w:val="1"/>
                <w:position w:val="1"/>
              </w:rPr>
              <w:t>0.118 / 0.160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275"/>
              <w:spacing w:before="158" w:line="298" w:lineRule="exact"/>
              <w:rPr/>
            </w:pPr>
            <w:r>
              <w:rPr>
                <w:color w:val="080F17"/>
                <w:spacing w:val="1"/>
                <w:position w:val="1"/>
              </w:rPr>
              <w:t>0.103 / 0.145</w:t>
            </w:r>
          </w:p>
        </w:tc>
        <w:tc>
          <w:tcPr>
            <w:tcW w:w="2779" w:type="dxa"/>
            <w:vAlign w:val="top"/>
          </w:tcPr>
          <w:p>
            <w:pPr>
              <w:pStyle w:val="TableText"/>
              <w:ind w:left="278"/>
              <w:spacing w:before="158" w:line="298" w:lineRule="exact"/>
              <w:rPr/>
            </w:pPr>
            <w:r>
              <w:rPr>
                <w:color w:val="080F17"/>
                <w:spacing w:val="1"/>
                <w:position w:val="1"/>
              </w:rPr>
              <w:t>0.092 / 0.137</w:t>
            </w:r>
          </w:p>
        </w:tc>
      </w:tr>
      <w:tr>
        <w:trPr>
          <w:trHeight w:val="559" w:hRule="atLeast"/>
        </w:trPr>
        <w:tc>
          <w:tcPr>
            <w:tcW w:w="2779" w:type="dxa"/>
            <w:vAlign w:val="top"/>
            <w:tcBorders>
              <w:left w:val="single" w:color="C0C6CF" w:sz="4" w:space="0"/>
              <w:bottom w:val="single" w:color="C0C6CF" w:sz="4" w:space="0"/>
            </w:tcBorders>
          </w:tcPr>
          <w:p>
            <w:pPr>
              <w:ind w:left="275"/>
              <w:spacing w:before="161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纳斯达克</w:t>
            </w:r>
          </w:p>
        </w:tc>
        <w:tc>
          <w:tcPr>
            <w:tcW w:w="2772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72"/>
              <w:spacing w:before="161" w:line="299" w:lineRule="exact"/>
              <w:rPr/>
            </w:pPr>
            <w:r>
              <w:rPr>
                <w:color w:val="080F17"/>
                <w:spacing w:val="1"/>
                <w:position w:val="1"/>
              </w:rPr>
              <w:t>0.187 / 0.234</w:t>
            </w:r>
          </w:p>
        </w:tc>
        <w:tc>
          <w:tcPr>
            <w:tcW w:w="2772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75"/>
              <w:spacing w:before="161" w:line="299" w:lineRule="exact"/>
              <w:rPr/>
            </w:pPr>
            <w:r>
              <w:rPr>
                <w:color w:val="080F17"/>
                <w:spacing w:val="1"/>
                <w:position w:val="1"/>
              </w:rPr>
              <w:t>0.172 / 0.219</w:t>
            </w:r>
          </w:p>
        </w:tc>
        <w:tc>
          <w:tcPr>
            <w:tcW w:w="2779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78"/>
              <w:spacing w:before="161" w:line="299" w:lineRule="exact"/>
              <w:rPr/>
            </w:pPr>
            <w:r>
              <w:rPr>
                <w:color w:val="080F17"/>
                <w:spacing w:val="1"/>
                <w:position w:val="1"/>
              </w:rPr>
              <w:t>0.161 / 0.215</w:t>
            </w:r>
          </w:p>
        </w:tc>
      </w:tr>
    </w:tbl>
    <w:p>
      <w:pPr>
        <w:pStyle w:val="BodyText"/>
        <w:rPr/>
      </w:pPr>
      <w:r/>
    </w:p>
    <w:p>
      <w:pPr>
        <w:sectPr>
          <w:pgSz w:w="12322" w:h="15840"/>
          <w:pgMar w:top="400" w:right="621" w:bottom="0" w:left="583" w:header="0" w:footer="0" w:gutter="0"/>
        </w:sectPr>
        <w:rPr/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" w:right="142" w:hanging="6"/>
        <w:spacing w:before="103" w:line="23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分析：灵活网格通过高位和低位的密集网格布局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，能够更有效地捕获价格波动收益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，特别是在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高波动市场中表现更为突出。</w:t>
      </w:r>
    </w:p>
    <w:p>
      <w:pPr>
        <w:pStyle w:val="BodyText"/>
        <w:ind w:left="6"/>
        <w:spacing w:before="250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3"/>
        </w:rPr>
        <w:t>2.2.4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3"/>
        </w:rPr>
        <w:t>局限性</w:t>
      </w:r>
    </w:p>
    <w:p>
      <w:pPr>
        <w:ind w:left="4"/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尽管灵活网格相比传统网格有显著改进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，但仍存在以下局限性：</w:t>
      </w:r>
    </w:p>
    <w:p>
      <w:pPr>
        <w:pStyle w:val="BodyText"/>
        <w:ind w:left="17"/>
        <w:spacing w:before="18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固定公式约束：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网格分布完全由两个比例参数决定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，无法针对特定价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格区域进行精细化调整</w:t>
      </w:r>
    </w:p>
    <w:p>
      <w:pPr>
        <w:pStyle w:val="BodyText"/>
        <w:ind w:left="6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层级间耦合：所有层级遵循相同的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间距变化规律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，无法实现差异化配置</w:t>
      </w:r>
    </w:p>
    <w:p>
      <w:pPr>
        <w:pStyle w:val="BodyText"/>
        <w:ind w:left="3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</w:t>
      </w:r>
      <w:r>
        <w:rPr>
          <w:sz w:val="24"/>
          <w:szCs w:val="24"/>
          <w:color w:val="080F17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资金管理单一：所有层级使用相同的资金分配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，无法实现金字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塔式或倒金字塔式加仓</w:t>
      </w:r>
    </w:p>
    <w:p>
      <w:pPr>
        <w:pStyle w:val="BodyText"/>
        <w:ind w:left="1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4.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缺乏市场择时：仍采用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"设定即开仓"机制</w:t>
      </w:r>
    </w:p>
    <w:p>
      <w:pPr>
        <w:pStyle w:val="BodyText"/>
        <w:ind w:left="3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5.</w:t>
      </w:r>
      <w:r>
        <w:rPr>
          <w:sz w:val="24"/>
          <w:szCs w:val="24"/>
          <w:color w:val="080F17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执行机制简单：触发即执行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，可能在极端点位交易</w:t>
      </w:r>
    </w:p>
    <w:p>
      <w:pPr>
        <w:pStyle w:val="BodyText"/>
        <w:ind w:left="7"/>
        <w:spacing w:before="364" w:line="189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-4"/>
        </w:rPr>
        <w:t>2.3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4"/>
        </w:rPr>
        <w:t>动态重置网格（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38"/>
        </w:rPr>
        <w:t xml:space="preserve"> </w:t>
      </w:r>
      <w:r>
        <w:rPr>
          <w:sz w:val="30"/>
          <w:szCs w:val="30"/>
          <w:color w:val="080F17"/>
          <w:spacing w:val="-4"/>
        </w:rPr>
        <w:t>DGT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-4"/>
        </w:rPr>
        <w:t>）策略</w:t>
      </w:r>
    </w:p>
    <w:p>
      <w:pPr>
        <w:pStyle w:val="BodyText"/>
        <w:ind w:left="5"/>
        <w:spacing w:before="188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基于对传统网格零期望值问题的分析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，现有研究提出了动态重置网格（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sz w:val="24"/>
          <w:szCs w:val="24"/>
          <w:color w:val="080F17"/>
          <w:spacing w:val="-3"/>
        </w:rPr>
        <w:t>DGT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）策略。</w:t>
      </w:r>
    </w:p>
    <w:p>
      <w:pPr>
        <w:pStyle w:val="BodyText"/>
        <w:ind w:left="6"/>
        <w:spacing w:before="353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2.3.1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核心机制：动态重置</w:t>
      </w:r>
    </w:p>
    <w:p>
      <w:pPr>
        <w:pStyle w:val="BodyText"/>
        <w:ind w:left="20"/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5"/>
        </w:rPr>
        <w:t>DGT</w:t>
      </w:r>
      <w:r>
        <w:rPr>
          <w:sz w:val="24"/>
          <w:szCs w:val="24"/>
          <w:color w:val="080F17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策略的核心创新在于：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当价格突破网格边界时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，不停止策略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，而是重置网格。</w:t>
      </w:r>
    </w:p>
    <w:p>
      <w:pPr>
        <w:ind w:left="7"/>
        <w:spacing w:before="18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重置机制：</w:t>
      </w:r>
    </w:p>
    <w:p>
      <w:pPr>
        <w:pStyle w:val="BodyText"/>
        <w:ind w:left="32"/>
        <w:spacing w:before="18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价格突破上轨：初始本金全额回收并重新投入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，以当前价格作为新网格的基准点</w:t>
      </w:r>
    </w:p>
    <w:p>
      <w:pPr>
        <w:pStyle w:val="BodyText"/>
        <w:ind w:left="1" w:right="22" w:firstLine="31"/>
        <w:spacing w:before="124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价格跌破下轨：策略持有加密货币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，将套利利润作为本金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，以当前价格作为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新网格的基准点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算法逻辑：</w:t>
      </w:r>
    </w:p>
    <w:p>
      <w:pPr>
        <w:pStyle w:val="BodyText"/>
        <w:spacing w:line="434" w:lineRule="auto"/>
        <w:rPr/>
      </w:pPr>
      <w:r/>
    </w:p>
    <w:p>
      <w:pPr>
        <w:pStyle w:val="BodyText"/>
        <w:ind w:left="282"/>
        <w:spacing w:before="61" w:line="279" w:lineRule="exact"/>
        <w:rPr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-94556</wp:posOffset>
            </wp:positionV>
            <wp:extent cx="6336791" cy="155447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6791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80E17"/>
          <w14:textFill>
            <w14:solidFill>
              <w14:srgbClr w14:val="080E17">
                <w14:alpha w14:val="34117"/>
              </w14:srgbClr>
            </w14:solidFill>
          </w14:textFill>
          <w:spacing w:val="-4"/>
          <w:position w:val="1"/>
        </w:rPr>
        <w:t>Plain Text</w:t>
      </w:r>
    </w:p>
    <w:p>
      <w:pPr>
        <w:pStyle w:val="BodyText"/>
        <w:spacing w:line="344" w:lineRule="auto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12192</wp:posOffset>
            </wp:positionH>
            <wp:positionV relativeFrom="paragraph">
              <wp:posOffset>108803</wp:posOffset>
            </wp:positionV>
            <wp:extent cx="6315075" cy="95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50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30"/>
        <w:spacing w:before="90" w:line="19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  <w:spacing w:val="-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080F17"/>
          <w:spacing w:val="-3"/>
        </w:rPr>
        <w:t>如果价格超过电网限制：</w:t>
      </w:r>
    </w:p>
    <w:p>
      <w:pPr>
        <w:ind w:left="425"/>
        <w:spacing w:before="59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  <w:spacing w:val="-4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  <w:spacing w:val="-4"/>
        </w:rPr>
        <w:t xml:space="preserve">     </w:t>
      </w:r>
      <w:r>
        <w:rPr>
          <w:rFonts w:ascii="Microsoft YaHei" w:hAnsi="Microsoft YaHei" w:eastAsia="Microsoft YaHei" w:cs="Microsoft YaHei"/>
          <w:sz w:val="21"/>
          <w:szCs w:val="21"/>
          <w:color w:val="080F17"/>
          <w:spacing w:val="-4"/>
        </w:rPr>
        <w:t>计算利润</w:t>
      </w:r>
      <w:r>
        <w:rPr>
          <w:rFonts w:ascii="Microsoft YaHei" w:hAnsi="Microsoft YaHei" w:eastAsia="Microsoft YaHei" w:cs="Microsoft YaHei"/>
          <w:sz w:val="21"/>
          <w:szCs w:val="21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080F17"/>
          <w:spacing w:val="-4"/>
        </w:rPr>
        <w:t>，重置网格</w:t>
      </w:r>
    </w:p>
    <w:p>
      <w:pPr>
        <w:ind w:left="426"/>
        <w:spacing w:before="68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  <w:spacing w:val="-6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</w:rPr>
        <w:t xml:space="preserve">     </w:t>
      </w:r>
      <w:r>
        <w:rPr>
          <w:rFonts w:ascii="Microsoft YaHei" w:hAnsi="Microsoft YaHei" w:eastAsia="Microsoft YaHei" w:cs="Microsoft YaHei"/>
          <w:sz w:val="21"/>
          <w:szCs w:val="21"/>
          <w:color w:val="080F17"/>
          <w:spacing w:val="-6"/>
        </w:rPr>
        <w:t>更新钱包</w:t>
      </w:r>
    </w:p>
    <w:p>
      <w:pPr>
        <w:ind w:left="421"/>
        <w:spacing w:before="52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  <w:spacing w:val="-2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080E17"/>
          <w14:textFill>
            <w14:solidFill>
              <w14:srgbClr w14:val="080E17">
                <w14:alpha w14:val="9803"/>
              </w14:srgbClr>
            </w14:solidFill>
          </w14:textFill>
          <w:spacing w:val="-2"/>
        </w:rPr>
        <w:t xml:space="preserve">     </w:t>
      </w:r>
      <w:r>
        <w:rPr>
          <w:rFonts w:ascii="Microsoft YaHei" w:hAnsi="Microsoft YaHei" w:eastAsia="Microsoft YaHei" w:cs="Microsoft YaHei"/>
          <w:sz w:val="21"/>
          <w:szCs w:val="21"/>
          <w:color w:val="080F17"/>
          <w:spacing w:val="-2"/>
        </w:rPr>
        <w:t>以当前价格为中心建立新网格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6"/>
        <w:spacing w:before="117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2.3.2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理论优势</w:t>
      </w:r>
    </w:p>
    <w:p>
      <w:pPr>
        <w:pStyle w:val="BodyText"/>
        <w:ind w:left="17"/>
        <w:spacing w:before="178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持续运作：解决了传统网格"突破即停止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"的问题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，策略能够持续利用套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利机会</w:t>
      </w:r>
    </w:p>
    <w:p>
      <w:pPr>
        <w:pStyle w:val="BodyText"/>
        <w:ind w:left="6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利润再投资：将套利利润用于新网格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，提高了资金利用效率</w:t>
      </w:r>
    </w:p>
    <w:p>
      <w:pPr>
        <w:pStyle w:val="BodyText"/>
        <w:ind w:left="3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适应价格变化：通过重置机制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，网格始终以当前价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格为中心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，适应价格的大幅波动</w:t>
      </w:r>
    </w:p>
    <w:p>
      <w:pPr>
        <w:spacing w:line="203" w:lineRule="auto"/>
        <w:sectPr>
          <w:pgSz w:w="12322" w:h="15840"/>
          <w:pgMar w:top="400" w:right="1761" w:bottom="0" w:left="580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4"/>
        <w:spacing w:before="116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2.3.3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实证表现</w:t>
      </w:r>
    </w:p>
    <w:p>
      <w:pPr>
        <w:pStyle w:val="BodyText"/>
        <w:ind w:left="3"/>
        <w:spacing w:before="178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9"/>
        </w:rPr>
        <w:t>根据回测数据（</w:t>
      </w:r>
      <w:r>
        <w:rPr>
          <w:sz w:val="24"/>
          <w:szCs w:val="24"/>
          <w:color w:val="080F17"/>
          <w:spacing w:val="-9"/>
        </w:rPr>
        <w:t>2021</w:t>
      </w:r>
      <w:r>
        <w:rPr>
          <w:sz w:val="24"/>
          <w:szCs w:val="24"/>
          <w:color w:val="080F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9"/>
        </w:rPr>
        <w:t>年 </w:t>
      </w:r>
      <w:r>
        <w:rPr>
          <w:sz w:val="24"/>
          <w:szCs w:val="24"/>
          <w:color w:val="080F17"/>
          <w:spacing w:val="-9"/>
        </w:rPr>
        <w:t>1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9"/>
        </w:rPr>
        <w:t>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4"/>
        </w:rPr>
        <w:t xml:space="preserve"> </w:t>
      </w:r>
      <w:r>
        <w:rPr>
          <w:sz w:val="24"/>
          <w:szCs w:val="24"/>
          <w:color w:val="080F17"/>
          <w:spacing w:val="-9"/>
        </w:rPr>
        <w:t>-2024</w:t>
      </w:r>
      <w:r>
        <w:rPr>
          <w:sz w:val="24"/>
          <w:szCs w:val="24"/>
          <w:color w:val="080F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0"/>
        </w:rPr>
        <w:t>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10"/>
        </w:rPr>
        <w:t>7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0"/>
        </w:rPr>
        <w:t>月 ，</w:t>
      </w:r>
      <w:r>
        <w:rPr>
          <w:sz w:val="24"/>
          <w:szCs w:val="24"/>
          <w:color w:val="080F17"/>
          <w:spacing w:val="-10"/>
        </w:rPr>
        <w:t>BTC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0"/>
        </w:rPr>
        <w:t>和 </w:t>
      </w:r>
      <w:r>
        <w:rPr>
          <w:sz w:val="24"/>
          <w:szCs w:val="24"/>
          <w:color w:val="080F17"/>
          <w:spacing w:val="-10"/>
        </w:rPr>
        <w:t>ETH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>）：</w:t>
      </w:r>
    </w:p>
    <w:p>
      <w:pPr>
        <w:pStyle w:val="BodyText"/>
        <w:ind w:left="31"/>
        <w:spacing w:before="170" w:line="198" w:lineRule="auto"/>
        <w:rPr>
          <w:sz w:val="24"/>
          <w:szCs w:val="24"/>
        </w:rPr>
      </w:pPr>
      <w:r>
        <w:rPr>
          <w:color w:val="080F17"/>
          <w:spacing w:val="-2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年化回报率（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sz w:val="24"/>
          <w:szCs w:val="24"/>
          <w:color w:val="080F17"/>
          <w:spacing w:val="-2"/>
        </w:rPr>
        <w:t>IRR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2"/>
        </w:rPr>
        <w:t>）：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最高可达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2"/>
        </w:rPr>
        <w:t>60-70%</w:t>
      </w:r>
    </w:p>
    <w:p>
      <w:pPr>
        <w:pStyle w:val="BodyText"/>
        <w:ind w:left="31"/>
        <w:spacing w:before="110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5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相比买入持有：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6"/>
        </w:rPr>
        <w:t xml:space="preserve"> </w:t>
      </w:r>
      <w:r>
        <w:rPr>
          <w:sz w:val="24"/>
          <w:szCs w:val="24"/>
          <w:color w:val="080F17"/>
          <w:spacing w:val="-5"/>
        </w:rPr>
        <w:t>IRR</w:t>
      </w:r>
      <w:r>
        <w:rPr>
          <w:sz w:val="24"/>
          <w:szCs w:val="24"/>
          <w:color w:val="080F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更高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</w:t>
      </w:r>
      <w:r>
        <w:rPr>
          <w:sz w:val="24"/>
          <w:szCs w:val="24"/>
          <w:color w:val="080F17"/>
          <w:spacing w:val="-5"/>
        </w:rPr>
        <w:t>MDD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（最大回撤）显著更低</w:t>
      </w:r>
    </w:p>
    <w:p>
      <w:pPr>
        <w:pStyle w:val="BodyText"/>
        <w:ind w:left="2" w:right="6480" w:firstLine="29"/>
        <w:spacing w:before="110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相比传统网格：表现明显更好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关键发现：</w:t>
      </w:r>
    </w:p>
    <w:p>
      <w:pPr>
        <w:pStyle w:val="BodyText"/>
        <w:ind w:left="31"/>
        <w:spacing w:before="18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6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对于</w:t>
      </w:r>
      <w:r>
        <w:rPr>
          <w:sz w:val="24"/>
          <w:szCs w:val="24"/>
          <w:color w:val="080F17"/>
          <w:spacing w:val="-6"/>
        </w:rPr>
        <w:t>BTC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sz w:val="24"/>
          <w:szCs w:val="24"/>
          <w:color w:val="080F17"/>
          <w:spacing w:val="-6"/>
        </w:rPr>
        <w:t>DGT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策略的 </w:t>
      </w:r>
      <w:r>
        <w:rPr>
          <w:sz w:val="24"/>
          <w:szCs w:val="24"/>
          <w:color w:val="080F17"/>
          <w:spacing w:val="-6"/>
        </w:rPr>
        <w:t>IRR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高于买入持有策略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，</w:t>
      </w:r>
      <w:r>
        <w:rPr>
          <w:sz w:val="24"/>
          <w:szCs w:val="24"/>
          <w:color w:val="080F17"/>
          <w:spacing w:val="-6"/>
        </w:rPr>
        <w:t>MDD</w:t>
      </w:r>
      <w:r>
        <w:rPr>
          <w:sz w:val="24"/>
          <w:szCs w:val="24"/>
          <w:color w:val="080F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显著更低</w:t>
      </w:r>
    </w:p>
    <w:p>
      <w:pPr>
        <w:pStyle w:val="BodyText"/>
        <w:ind w:left="363" w:hanging="332"/>
        <w:spacing w:before="102" w:line="215" w:lineRule="auto"/>
        <w:rPr>
          <w:sz w:val="24"/>
          <w:szCs w:val="24"/>
        </w:rPr>
      </w:pPr>
      <w:r>
        <w:rPr>
          <w:color w:val="080F17"/>
          <w:spacing w:val="-4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对于 </w:t>
      </w:r>
      <w:r>
        <w:rPr>
          <w:sz w:val="24"/>
          <w:szCs w:val="24"/>
          <w:color w:val="080F17"/>
          <w:spacing w:val="-4"/>
        </w:rPr>
        <w:t>ETH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：虽然 </w:t>
      </w:r>
      <w:r>
        <w:rPr>
          <w:sz w:val="24"/>
          <w:szCs w:val="24"/>
          <w:color w:val="080F17"/>
          <w:spacing w:val="-4"/>
        </w:rPr>
        <w:t>IRR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提升有限（可能由于强劲上升趋势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7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但 </w:t>
      </w:r>
      <w:r>
        <w:rPr>
          <w:sz w:val="24"/>
          <w:szCs w:val="24"/>
          <w:color w:val="080F17"/>
          <w:spacing w:val="-4"/>
        </w:rPr>
        <w:t>MDD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控制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得更好。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当市场经历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约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 xml:space="preserve"> </w:t>
      </w:r>
      <w:r>
        <w:rPr>
          <w:sz w:val="24"/>
          <w:szCs w:val="24"/>
          <w:color w:val="080F17"/>
          <w:spacing w:val="-5"/>
        </w:rPr>
        <w:t>80%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的最大跌幅时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</w:t>
      </w:r>
      <w:r>
        <w:rPr>
          <w:sz w:val="24"/>
          <w:szCs w:val="24"/>
          <w:color w:val="080F17"/>
          <w:spacing w:val="-5"/>
        </w:rPr>
        <w:t>DGT</w:t>
      </w:r>
      <w:r>
        <w:rPr>
          <w:sz w:val="24"/>
          <w:szCs w:val="24"/>
          <w:color w:val="080F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策略将回撤限制在约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sz w:val="24"/>
          <w:szCs w:val="24"/>
          <w:color w:val="080F17"/>
          <w:spacing w:val="-5"/>
        </w:rPr>
        <w:t>50%</w:t>
      </w:r>
    </w:p>
    <w:p>
      <w:pPr>
        <w:pStyle w:val="BodyText"/>
        <w:ind w:left="4"/>
        <w:spacing w:before="316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3"/>
        </w:rPr>
        <w:t>2.3.4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3"/>
        </w:rPr>
        <w:t>局限性</w:t>
      </w:r>
    </w:p>
    <w:p>
      <w:pPr>
        <w:pStyle w:val="BodyText"/>
        <w:ind w:left="3"/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尽管 </w:t>
      </w:r>
      <w:r>
        <w:rPr>
          <w:sz w:val="24"/>
          <w:szCs w:val="24"/>
          <w:color w:val="080F17"/>
          <w:spacing w:val="-4"/>
        </w:rPr>
        <w:t>DGT</w:t>
      </w:r>
      <w:r>
        <w:rPr>
          <w:sz w:val="24"/>
          <w:szCs w:val="24"/>
          <w:color w:val="080F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策略相比传统网格有显著改进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，但仍存在以下局限性：</w:t>
      </w:r>
    </w:p>
    <w:p>
      <w:pPr>
        <w:pStyle w:val="BodyText"/>
        <w:ind w:left="364" w:right="188" w:hanging="348"/>
        <w:spacing w:before="181" w:line="20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网格结构仍固定：仍采用固定的几何网格（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固定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比例 </w:t>
      </w:r>
      <w:r>
        <w:rPr>
          <w:sz w:val="24"/>
          <w:szCs w:val="24"/>
          <w:color w:val="080F17"/>
          <w:spacing w:val="-3"/>
        </w:rPr>
        <w:t>k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6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无法针对不同价格区域进行精细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化调整</w:t>
      </w:r>
    </w:p>
    <w:p>
      <w:pPr>
        <w:pStyle w:val="BodyText"/>
        <w:ind w:left="4"/>
        <w:spacing w:before="13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缺乏市场择时：采用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"设定即开仓"机制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，无法判断市场趋势</w:t>
      </w:r>
    </w:p>
    <w:p>
      <w:pPr>
        <w:pStyle w:val="BodyText"/>
        <w:ind w:left="2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3.</w:t>
      </w:r>
      <w:r>
        <w:rPr>
          <w:sz w:val="24"/>
          <w:szCs w:val="24"/>
          <w:color w:val="080F17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执行机制简单：触发即执行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，可能在极端点位交易</w:t>
      </w:r>
    </w:p>
    <w:p>
      <w:pPr>
        <w:pStyle w:val="BodyText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4.</w:t>
      </w:r>
      <w:r>
        <w:rPr>
          <w:sz w:val="24"/>
          <w:szCs w:val="24"/>
          <w:color w:val="080F17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重置机制的问题：重置成本、趋势收益损失、状态管理缺失</w:t>
      </w:r>
    </w:p>
    <w:p>
      <w:pPr>
        <w:pStyle w:val="BodyText"/>
        <w:ind w:left="5"/>
        <w:spacing w:before="364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2.4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动态网格交易模型</w:t>
      </w:r>
    </w:p>
    <w:p>
      <w:pPr>
        <w:pStyle w:val="BodyText"/>
        <w:ind w:left="14" w:right="52" w:hanging="6"/>
        <w:spacing w:before="164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动态网格交易模型在 </w:t>
      </w:r>
      <w:r>
        <w:rPr>
          <w:sz w:val="24"/>
          <w:szCs w:val="24"/>
          <w:color w:val="080F17"/>
          <w:spacing w:val="-3"/>
        </w:rPr>
        <w:t>DGT</w:t>
      </w:r>
      <w:r>
        <w:rPr>
          <w:sz w:val="24"/>
          <w:szCs w:val="24"/>
          <w:color w:val="080F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策略的基础上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，通过层级独立参数配置、智能回调机制、信号驱动择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时、多层级状态管理和全局风险控制等创新设计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现了对网格交易策略的全面提升。</w:t>
      </w:r>
    </w:p>
    <w:p>
      <w:pPr>
        <w:spacing w:before="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核心创新：</w:t>
      </w:r>
    </w:p>
    <w:p>
      <w:pPr>
        <w:pStyle w:val="BodyText"/>
        <w:ind w:left="16"/>
        <w:spacing w:before="18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1.</w:t>
      </w:r>
      <w:r>
        <w:rPr>
          <w:sz w:val="24"/>
          <w:szCs w:val="24"/>
          <w:color w:val="080F17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支持每层级独立参数配置</w:t>
      </w:r>
    </w:p>
    <w:p>
      <w:pPr>
        <w:pStyle w:val="BodyText"/>
        <w:ind w:left="4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2.</w:t>
      </w:r>
      <w:r>
        <w:rPr>
          <w:sz w:val="24"/>
          <w:szCs w:val="24"/>
          <w:color w:val="080F17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智能回调机制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，动态追踪价格极值</w:t>
      </w:r>
    </w:p>
    <w:p>
      <w:pPr>
        <w:pStyle w:val="BodyText"/>
        <w:ind w:left="2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3.</w:t>
      </w:r>
      <w:r>
        <w:rPr>
          <w:sz w:val="24"/>
          <w:szCs w:val="24"/>
          <w:color w:val="080F17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信号驱动择时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，将网格定位为仓位管理执行器</w:t>
      </w:r>
    </w:p>
    <w:p>
      <w:pPr>
        <w:pStyle w:val="BodyText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4.</w:t>
      </w:r>
      <w:r>
        <w:rPr>
          <w:sz w:val="24"/>
          <w:szCs w:val="24"/>
          <w:color w:val="080F17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完整的多层级状态机管理</w:t>
      </w:r>
    </w:p>
    <w:p>
      <w:pPr>
        <w:pStyle w:val="BodyText"/>
        <w:ind w:left="1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5.</w:t>
      </w:r>
      <w:r>
        <w:rPr>
          <w:sz w:val="24"/>
          <w:szCs w:val="24"/>
          <w:color w:val="080F17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多重全局风险控制机制</w:t>
      </w:r>
    </w:p>
    <w:p>
      <w:pPr>
        <w:pStyle w:val="BodyText"/>
        <w:spacing w:line="253" w:lineRule="auto"/>
        <w:rPr/>
      </w:pPr>
      <w:r/>
    </w:p>
    <w:p>
      <w:pPr>
        <w:pStyle w:val="BodyText"/>
        <w:ind w:left="3"/>
        <w:spacing w:before="143" w:line="194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</w:rPr>
        <w:t>3.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</w:rPr>
        <w:t>动态网格的理论优势分析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2"/>
        <w:spacing w:before="129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3.1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参数配置灵活性的理论对比</w:t>
      </w:r>
    </w:p>
    <w:p>
      <w:pPr>
        <w:spacing w:line="193" w:lineRule="auto"/>
        <w:sectPr>
          <w:pgSz w:w="12322" w:h="15840"/>
          <w:pgMar w:top="400" w:right="1782" w:bottom="0" w:left="58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ind w:left="1"/>
        <w:spacing w:before="116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3.1.1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灵活网格的参数配置</w:t>
      </w:r>
    </w:p>
    <w:p>
      <w:pPr>
        <w:ind w:left="4"/>
        <w:spacing w:before="179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灵活网格通过两个关键参数控制网格分布：</w:t>
      </w:r>
    </w:p>
    <w:p>
      <w:pPr>
        <w:pStyle w:val="BodyText"/>
        <w:ind w:left="31"/>
        <w:spacing w:before="184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上部网格间距比 </w:t>
      </w:r>
      <w:r>
        <w:rPr>
          <w:sz w:val="24"/>
          <w:szCs w:val="24"/>
          <w:color w:val="080F17"/>
        </w:rPr>
        <w:t>$G_{su} \in (0, 1)$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：控制高位网格密度</w:t>
      </w:r>
    </w:p>
    <w:p>
      <w:pPr>
        <w:pStyle w:val="BodyText"/>
        <w:ind w:right="4423" w:firstLine="30"/>
        <w:spacing w:before="118" w:line="24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下部网格间距比 </w:t>
      </w:r>
      <w:r>
        <w:rPr>
          <w:sz w:val="24"/>
          <w:szCs w:val="24"/>
          <w:color w:val="080F17"/>
          <w:spacing w:val="-1"/>
        </w:rPr>
        <w:t>$G_{sl} </w:t>
      </w:r>
      <w:r>
        <w:rPr>
          <w:sz w:val="24"/>
          <w:szCs w:val="24"/>
          <w:color w:val="080F17"/>
          <w:spacing w:val="-2"/>
        </w:rPr>
        <w:t>&gt; 1$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：控制低位网格密度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参数空间：</w:t>
      </w:r>
      <w:r>
        <w:rPr>
          <w:sz w:val="24"/>
          <w:szCs w:val="24"/>
          <w:color w:val="080F17"/>
          <w:spacing w:val="-1"/>
        </w:rPr>
        <w:t>$R^2$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（</w:t>
      </w:r>
      <w:r>
        <w:rPr>
          <w:sz w:val="24"/>
          <w:szCs w:val="24"/>
          <w:color w:val="080F17"/>
          <w:spacing w:val="-1"/>
        </w:rPr>
        <w:t>2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个参数）</w:t>
      </w:r>
    </w:p>
    <w:p>
      <w:pPr>
        <w:spacing w:before="16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局限性：</w:t>
      </w:r>
    </w:p>
    <w:p>
      <w:pPr>
        <w:pStyle w:val="BodyText"/>
        <w:spacing w:before="183" w:line="202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固定公式约束：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网格分布完全由两个比例参数决定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，无法针对特定价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格区域进行精细化调整</w:t>
      </w:r>
    </w:p>
    <w:p>
      <w:pPr>
        <w:pStyle w:val="BodyText"/>
        <w:ind w:left="4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层级间耦合：所有层级遵循相同的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间距变化规律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，无法实现差异化配置</w:t>
      </w:r>
    </w:p>
    <w:p>
      <w:pPr>
        <w:pStyle w:val="BodyText"/>
        <w:ind w:left="2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</w:t>
      </w:r>
      <w:r>
        <w:rPr>
          <w:sz w:val="24"/>
          <w:szCs w:val="24"/>
          <w:color w:val="080F17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资金管理单一：所有层级使用相同的资金分配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，无法实现金字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塔式或倒金字塔式加仓</w:t>
      </w:r>
    </w:p>
    <w:p>
      <w:pPr>
        <w:pStyle w:val="BodyText"/>
        <w:ind w:left="1"/>
        <w:spacing w:before="315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3.1.2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动态网格的参数配置</w:t>
      </w:r>
    </w:p>
    <w:p>
      <w:pPr>
        <w:ind w:left="7"/>
        <w:spacing w:before="19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动态网格允许为每个层级独立配置参数：</w:t>
      </w:r>
    </w:p>
    <w:p>
      <w:pPr>
        <w:pStyle w:val="BodyText"/>
        <w:ind w:left="31"/>
        <w:spacing w:before="183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3"/>
          <w:position w:val="2"/>
        </w:rPr>
        <w:t>•</w:t>
      </w:r>
      <w:r>
        <w:rPr>
          <w:color w:val="080F17"/>
          <w:spacing w:val="20"/>
          <w:w w:val="10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开仓比例 </w:t>
      </w:r>
      <w:r>
        <w:rPr>
          <w:sz w:val="24"/>
          <w:szCs w:val="24"/>
          <w:color w:val="080F17"/>
          <w:spacing w:val="3"/>
        </w:rPr>
        <w:t>$</w:t>
      </w:r>
      <w:r>
        <w:rPr>
          <w:sz w:val="24"/>
          <w:szCs w:val="24"/>
          <w:color w:val="080F17"/>
        </w:rPr>
        <w:t>op</w:t>
      </w:r>
      <w:r>
        <w:rPr>
          <w:sz w:val="24"/>
          <w:szCs w:val="24"/>
          <w:color w:val="080F17"/>
          <w:spacing w:val="3"/>
        </w:rPr>
        <w:t>_</w:t>
      </w:r>
      <w:r>
        <w:rPr>
          <w:sz w:val="24"/>
          <w:szCs w:val="24"/>
          <w:color w:val="080F17"/>
        </w:rPr>
        <w:t>ratio</w:t>
      </w:r>
      <w:r>
        <w:rPr>
          <w:sz w:val="24"/>
          <w:szCs w:val="24"/>
          <w:color w:val="080F17"/>
          <w:spacing w:val="3"/>
        </w:rPr>
        <w:t>_i$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：每层相对于前一层开仓价格的偏移比例</w:t>
      </w:r>
    </w:p>
    <w:p>
      <w:pPr>
        <w:pStyle w:val="BodyText"/>
        <w:ind w:left="31"/>
        <w:spacing w:before="115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5"/>
          <w:position w:val="2"/>
        </w:rPr>
        <w:t>•</w:t>
      </w:r>
      <w:r>
        <w:rPr>
          <w:color w:val="080F17"/>
          <w:spacing w:val="18"/>
          <w:w w:val="10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5"/>
        </w:rPr>
        <w:t>止盈比例 </w:t>
      </w:r>
      <w:r>
        <w:rPr>
          <w:sz w:val="24"/>
          <w:szCs w:val="24"/>
          <w:color w:val="080F17"/>
          <w:spacing w:val="5"/>
        </w:rPr>
        <w:t>$</w:t>
      </w:r>
      <w:r>
        <w:rPr>
          <w:sz w:val="24"/>
          <w:szCs w:val="24"/>
          <w:color w:val="080F17"/>
        </w:rPr>
        <w:t>tp</w:t>
      </w:r>
      <w:r>
        <w:rPr>
          <w:sz w:val="24"/>
          <w:szCs w:val="24"/>
          <w:color w:val="080F17"/>
          <w:spacing w:val="5"/>
        </w:rPr>
        <w:t>_</w:t>
      </w:r>
      <w:r>
        <w:rPr>
          <w:sz w:val="24"/>
          <w:szCs w:val="24"/>
          <w:color w:val="080F17"/>
        </w:rPr>
        <w:t>ratio</w:t>
      </w:r>
      <w:r>
        <w:rPr>
          <w:sz w:val="24"/>
          <w:szCs w:val="24"/>
          <w:color w:val="080F17"/>
          <w:spacing w:val="5"/>
        </w:rPr>
        <w:t>_i$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5"/>
        </w:rPr>
        <w:t>：每层的止盈目标比例</w:t>
      </w:r>
    </w:p>
    <w:p>
      <w:pPr>
        <w:pStyle w:val="BodyText"/>
        <w:ind w:left="31"/>
        <w:spacing w:before="116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5"/>
          <w:position w:val="2"/>
        </w:rPr>
        <w:t>•</w:t>
      </w:r>
      <w:r>
        <w:rPr>
          <w:color w:val="080F17"/>
          <w:spacing w:val="18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5"/>
        </w:rPr>
        <w:t>投资金额 </w:t>
      </w:r>
      <w:r>
        <w:rPr>
          <w:sz w:val="24"/>
          <w:szCs w:val="24"/>
          <w:color w:val="080F17"/>
          <w:spacing w:val="5"/>
        </w:rPr>
        <w:t>$</w:t>
      </w:r>
      <w:r>
        <w:rPr>
          <w:sz w:val="24"/>
          <w:szCs w:val="24"/>
          <w:color w:val="080F17"/>
        </w:rPr>
        <w:t>amount</w:t>
      </w:r>
      <w:r>
        <w:rPr>
          <w:sz w:val="24"/>
          <w:szCs w:val="24"/>
          <w:color w:val="080F17"/>
          <w:spacing w:val="5"/>
        </w:rPr>
        <w:t>_i$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5"/>
        </w:rPr>
        <w:t>：每层的独立投资金额</w:t>
      </w:r>
    </w:p>
    <w:p>
      <w:pPr>
        <w:pStyle w:val="BodyText"/>
        <w:ind w:right="4109" w:firstLine="30"/>
        <w:spacing w:before="116" w:line="24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6"/>
          <w:position w:val="2"/>
        </w:rPr>
        <w:t>•</w:t>
      </w:r>
      <w:r>
        <w:rPr>
          <w:color w:val="080F17"/>
          <w:spacing w:val="3"/>
          <w:position w:val="2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6"/>
        </w:rPr>
        <w:t>回调比例 </w:t>
      </w:r>
      <w:r>
        <w:rPr>
          <w:sz w:val="24"/>
          <w:szCs w:val="24"/>
          <w:color w:val="080F17"/>
          <w:spacing w:val="6"/>
        </w:rPr>
        <w:t>$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6"/>
        </w:rPr>
        <w:t>_</w:t>
      </w:r>
      <w:r>
        <w:rPr>
          <w:sz w:val="24"/>
          <w:szCs w:val="24"/>
          <w:color w:val="080F17"/>
        </w:rPr>
        <w:t>ratio</w:t>
      </w:r>
      <w:r>
        <w:rPr>
          <w:sz w:val="24"/>
          <w:szCs w:val="24"/>
          <w:color w:val="080F17"/>
          <w:spacing w:val="6"/>
        </w:rPr>
        <w:t>_i$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6"/>
        </w:rPr>
        <w:t>：每层的回调确认比例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参数空间：</w:t>
      </w:r>
      <w:r>
        <w:rPr>
          <w:sz w:val="24"/>
          <w:szCs w:val="24"/>
          <w:color w:val="080F17"/>
          <w:spacing w:val="-1"/>
        </w:rPr>
        <w:t>$R^{5n}$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（</w:t>
      </w:r>
      <w:r>
        <w:rPr>
          <w:sz w:val="24"/>
          <w:szCs w:val="24"/>
          <w:color w:val="080F17"/>
          <w:spacing w:val="-1"/>
        </w:rPr>
        <w:t>5n</w:t>
      </w:r>
      <w:r>
        <w:rPr>
          <w:sz w:val="24"/>
          <w:szCs w:val="24"/>
          <w:color w:val="080F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个参数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</w:t>
      </w:r>
      <w:r>
        <w:rPr>
          <w:sz w:val="24"/>
          <w:szCs w:val="24"/>
          <w:color w:val="080F17"/>
          <w:spacing w:val="-1"/>
        </w:rPr>
        <w:t>n</w:t>
      </w:r>
      <w:r>
        <w:rPr>
          <w:sz w:val="24"/>
          <w:szCs w:val="24"/>
          <w:color w:val="080F17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为层级数）</w:t>
      </w:r>
    </w:p>
    <w:p>
      <w:pPr>
        <w:spacing w:before="18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理论优势：</w:t>
      </w:r>
    </w:p>
    <w:p>
      <w:pPr>
        <w:pStyle w:val="BodyText"/>
        <w:ind w:left="376" w:hanging="360"/>
        <w:spacing w:before="18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精细化布局能力：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可以在关键支撑位或阻力位设置更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密集的网格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，在一般区域设置较稀疏的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1"/>
        </w:rPr>
        <w:t>网格</w:t>
      </w:r>
    </w:p>
    <w:p>
      <w:pPr>
        <w:pStyle w:val="BodyText"/>
        <w:ind w:left="364" w:right="120" w:hanging="360"/>
        <w:spacing w:before="132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2.</w:t>
      </w:r>
      <w:r>
        <w:rPr>
          <w:sz w:val="24"/>
          <w:szCs w:val="24"/>
          <w:color w:val="080F17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差异化资金管理：可以实现金字塔式加仓（深层级金额大）、倒金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字塔式加仓（浅层级金额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大）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或均匀分配等多种策略</w:t>
      </w:r>
    </w:p>
    <w:p>
      <w:pPr>
        <w:pStyle w:val="BodyText"/>
        <w:ind w:left="364" w:hanging="362"/>
        <w:spacing w:before="140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适应不同资产特性：高波动资产可以使用较大间距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，低波动资产可以使用较小间距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，且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可以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在同一网格内混合使用</w:t>
      </w:r>
    </w:p>
    <w:p>
      <w:pPr>
        <w:spacing w:before="19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理论分析：</w:t>
      </w:r>
    </w:p>
    <w:p>
      <w:pPr>
        <w:pStyle w:val="BodyText"/>
        <w:ind w:right="13" w:firstLine="7"/>
        <w:spacing w:before="184" w:line="22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动态网格的参数配置空间为 </w:t>
      </w:r>
      <w:r>
        <w:rPr>
          <w:sz w:val="24"/>
          <w:szCs w:val="24"/>
          <w:color w:val="080F17"/>
        </w:rPr>
        <w:t>$R^{5n}$</w:t>
      </w:r>
      <w:r>
        <w:rPr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，而灵活网格的参数空间仅为</w:t>
      </w:r>
      <w:r>
        <w:rPr>
          <w:sz w:val="24"/>
          <w:szCs w:val="24"/>
          <w:color w:val="080F17"/>
        </w:rPr>
        <w:t>$R^2$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。更大的参数空间使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得动态网格能够表达更丰富的策略模式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，理论上能够找到更优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的参数组合。</w:t>
      </w:r>
    </w:p>
    <w:p>
      <w:pPr>
        <w:spacing w:before="12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策略表达能力提升：</w:t>
      </w:r>
    </w:p>
    <w:p>
      <w:pPr>
        <w:pStyle w:val="BodyText"/>
        <w:ind w:left="31"/>
        <w:spacing w:before="183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</w:t>
      </w:r>
      <w:r>
        <w:rPr>
          <w:color w:val="080F17"/>
          <w:spacing w:val="17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灵活网格：策略空间 </w:t>
      </w:r>
      <w:r>
        <w:rPr>
          <w:sz w:val="24"/>
          <w:szCs w:val="24"/>
          <w:color w:val="080F17"/>
          <w:spacing w:val="-1"/>
        </w:rPr>
        <w:t>= $R^2$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（</w:t>
      </w:r>
      <w:r>
        <w:rPr>
          <w:sz w:val="24"/>
          <w:szCs w:val="24"/>
          <w:color w:val="080F17"/>
          <w:spacing w:val="-1"/>
        </w:rPr>
        <w:t>2</w:t>
      </w:r>
      <w:r>
        <w:rPr>
          <w:sz w:val="24"/>
          <w:szCs w:val="24"/>
          <w:color w:val="080F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个参数）</w:t>
      </w:r>
    </w:p>
    <w:p>
      <w:pPr>
        <w:pStyle w:val="BodyText"/>
        <w:ind w:left="31"/>
        <w:spacing w:before="109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动态网格：策略空间 </w:t>
      </w:r>
      <w:r>
        <w:rPr>
          <w:sz w:val="24"/>
          <w:szCs w:val="24"/>
          <w:color w:val="080F17"/>
          <w:spacing w:val="-1"/>
        </w:rPr>
        <w:t>= $R^{5n}$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（</w:t>
      </w:r>
      <w:r>
        <w:rPr>
          <w:sz w:val="24"/>
          <w:szCs w:val="24"/>
          <w:color w:val="080F17"/>
          <w:spacing w:val="-1"/>
        </w:rPr>
        <w:t>5n</w:t>
      </w:r>
      <w:r>
        <w:rPr>
          <w:sz w:val="24"/>
          <w:szCs w:val="24"/>
          <w:color w:val="080F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个参数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</w:t>
      </w:r>
      <w:r>
        <w:rPr>
          <w:sz w:val="24"/>
          <w:szCs w:val="24"/>
          <w:color w:val="080F17"/>
          <w:spacing w:val="-1"/>
        </w:rPr>
        <w:t>n</w:t>
      </w:r>
      <w:r>
        <w:rPr>
          <w:sz w:val="24"/>
          <w:szCs w:val="24"/>
          <w:color w:val="080F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为层级数）</w:t>
      </w:r>
    </w:p>
    <w:p>
      <w:pPr>
        <w:spacing w:line="193" w:lineRule="auto"/>
        <w:sectPr>
          <w:pgSz w:w="12322" w:h="15840"/>
          <w:pgMar w:top="400" w:right="1783" w:bottom="0" w:left="582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0"/>
        <w:spacing w:before="10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理论优势：动态网格的策略表达能力是指数级的提升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，能够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表达更丰富的策略模式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"/>
        <w:spacing w:before="128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3.2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交易执行质量的理论对比</w:t>
      </w:r>
    </w:p>
    <w:p>
      <w:pPr>
        <w:pStyle w:val="BodyText"/>
        <w:spacing w:before="330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3.2.1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灵活网格的执行机制</w:t>
      </w:r>
    </w:p>
    <w:p>
      <w:pPr>
        <w:ind w:left="3"/>
        <w:spacing w:before="178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灵活网格采用传统的"触发即执行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"机制：</w:t>
      </w:r>
    </w:p>
    <w:p>
      <w:pPr>
        <w:pStyle w:val="BodyText"/>
        <w:ind w:left="30"/>
        <w:spacing w:before="18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当价格达到网格线时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，立即执行交易</w:t>
      </w:r>
    </w:p>
    <w:p>
      <w:pPr>
        <w:pStyle w:val="BodyText"/>
        <w:ind w:left="30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没有对价格回调的等待机制</w:t>
      </w:r>
    </w:p>
    <w:p>
      <w:pPr>
        <w:pStyle w:val="BodyText"/>
        <w:ind w:right="4255" w:firstLine="30"/>
        <w:spacing w:before="133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可能在价格极端点位（最高点或最低点）执行交易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理论问题：</w:t>
      </w:r>
    </w:p>
    <w:p>
      <w:pPr>
        <w:pStyle w:val="BodyText"/>
        <w:ind w:left="15"/>
        <w:spacing w:before="18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执行时机不优：在价格达到极值时立即执行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，可能错过更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好的执行价格</w:t>
      </w:r>
    </w:p>
    <w:p>
      <w:pPr>
        <w:pStyle w:val="BodyText"/>
        <w:ind w:left="3"/>
        <w:spacing w:before="10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假突破风险：价格短暂突破网格线后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立即反转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，导致在不利位置执行交易</w:t>
      </w:r>
    </w:p>
    <w:p>
      <w:pPr>
        <w:pStyle w:val="BodyText"/>
        <w:ind w:left="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3.</w:t>
      </w:r>
      <w:r>
        <w:rPr>
          <w:sz w:val="24"/>
          <w:szCs w:val="24"/>
          <w:color w:val="080F17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止盈过早：价格刚达到止盈目标就立即平仓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，可能错过更大的收益空间</w:t>
      </w:r>
    </w:p>
    <w:p>
      <w:pPr>
        <w:pStyle w:val="BodyText"/>
        <w:spacing w:before="315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3.2.2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动态网格的智能回调机制</w:t>
      </w:r>
    </w:p>
    <w:p>
      <w:pPr>
        <w:ind w:left="6"/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动态网格引入了智能回调机制：</w:t>
      </w:r>
    </w:p>
    <w:p>
      <w:pPr>
        <w:ind w:left="4"/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开仓回调机制：</w:t>
      </w:r>
    </w:p>
    <w:p>
      <w:pPr>
        <w:pStyle w:val="BodyText"/>
        <w:ind w:left="30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当价格达到开仓触发条件时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，系统进入回调等待状态</w:t>
      </w:r>
    </w:p>
    <w:p>
      <w:pPr>
        <w:pStyle w:val="BodyText"/>
        <w:ind w:left="30"/>
        <w:spacing w:before="134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动态追踪价格极值（做多时追踪最低价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，做空时追踪最高价）</w:t>
      </w:r>
    </w:p>
    <w:p>
      <w:pPr>
        <w:pStyle w:val="BodyText"/>
        <w:ind w:left="3" w:right="4015" w:firstLine="26"/>
        <w:spacing w:before="141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等待价格从极值点反弹一定比例后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，再执行开仓操作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止盈回调机制：</w:t>
      </w:r>
    </w:p>
    <w:p>
      <w:pPr>
        <w:pStyle w:val="BodyText"/>
        <w:ind w:left="30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当价格达到止盈触发条件时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，系统激活追踪止盈</w:t>
      </w:r>
    </w:p>
    <w:p>
      <w:pPr>
        <w:pStyle w:val="BodyText"/>
        <w:ind w:left="30"/>
        <w:spacing w:before="133" w:line="18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动态追踪价格极值（做多时追踪最高价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，做空时追踪最低价）</w:t>
      </w:r>
    </w:p>
    <w:p>
      <w:pPr>
        <w:pStyle w:val="BodyText"/>
        <w:ind w:right="4015" w:firstLine="30"/>
        <w:spacing w:before="141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等待价格从极值点回调一定比例后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，再执行止盈操作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理论优势分析：</w:t>
      </w:r>
    </w:p>
    <w:p>
      <w:pPr>
        <w:pStyle w:val="BodyText"/>
        <w:ind w:left="15"/>
        <w:spacing w:before="18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1.</w:t>
      </w:r>
      <w:r>
        <w:rPr>
          <w:sz w:val="24"/>
          <w:szCs w:val="24"/>
          <w:color w:val="080F17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执行价格优化：</w:t>
      </w:r>
    </w:p>
    <w:p>
      <w:pPr>
        <w:pStyle w:val="BodyText"/>
        <w:ind w:left="390"/>
        <w:spacing w:before="101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0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灵活网格：执行价格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网格触发价格（可能为极值）</w:t>
      </w:r>
    </w:p>
    <w:p>
      <w:pPr>
        <w:pStyle w:val="BodyText"/>
        <w:ind w:left="390"/>
        <w:spacing w:before="131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◦</w:t>
      </w:r>
      <w:r>
        <w:rPr>
          <w:color w:val="080F17"/>
          <w:spacing w:val="4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动态网格：执行价格 </w:t>
      </w:r>
      <w:r>
        <w:rPr>
          <w:sz w:val="24"/>
          <w:szCs w:val="24"/>
          <w:color w:val="080F17"/>
          <w:spacing w:val="2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极值价格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8"/>
        </w:rPr>
        <w:t xml:space="preserve"> </w:t>
      </w:r>
      <w:r>
        <w:rPr>
          <w:sz w:val="24"/>
          <w:szCs w:val="24"/>
          <w:color w:val="080F17"/>
          <w:spacing w:val="2"/>
        </w:rPr>
        <w:t>× (1</w:t>
      </w:r>
      <w:r>
        <w:rPr>
          <w:sz w:val="24"/>
          <w:szCs w:val="24"/>
          <w:color w:val="080F17"/>
          <w:spacing w:val="20"/>
        </w:rPr>
        <w:t xml:space="preserve"> </w:t>
      </w:r>
      <w:r>
        <w:rPr>
          <w:sz w:val="24"/>
          <w:szCs w:val="24"/>
          <w:color w:val="080F17"/>
          <w:spacing w:val="2"/>
        </w:rPr>
        <w:t>±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回调比例</w:t>
      </w:r>
      <w:r>
        <w:rPr>
          <w:sz w:val="24"/>
          <w:szCs w:val="24"/>
          <w:color w:val="080F17"/>
          <w:spacing w:val="2"/>
        </w:rPr>
        <w:t>)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（远离极值）</w:t>
      </w:r>
    </w:p>
    <w:p>
      <w:pPr>
        <w:pStyle w:val="BodyText"/>
        <w:ind w:left="390"/>
        <w:spacing w:before="119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理论改进：执行价格平均提升幅度 </w:t>
      </w:r>
      <w:r>
        <w:rPr>
          <w:sz w:val="24"/>
          <w:szCs w:val="24"/>
          <w:color w:val="080F17"/>
          <w:spacing w:val="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回调比例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7"/>
        </w:rPr>
        <w:t xml:space="preserve"> </w:t>
      </w:r>
      <w:r>
        <w:rPr>
          <w:sz w:val="24"/>
          <w:szCs w:val="24"/>
          <w:color w:val="080F17"/>
          <w:spacing w:val="1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极值波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动幅度</w:t>
      </w:r>
    </w:p>
    <w:p>
      <w:pPr>
        <w:pStyle w:val="BodyText"/>
        <w:ind w:left="3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2.</w:t>
      </w:r>
      <w:r>
        <w:rPr>
          <w:sz w:val="24"/>
          <w:szCs w:val="24"/>
          <w:color w:val="080F17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假突破过滤：</w:t>
      </w:r>
    </w:p>
    <w:p>
      <w:pPr>
        <w:pStyle w:val="BodyText"/>
        <w:ind w:left="390"/>
        <w:spacing w:before="101" w:line="193" w:lineRule="auto"/>
        <w:rPr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20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灵活网格：假突破率 </w:t>
      </w:r>
      <w:r>
        <w:rPr>
          <w:sz w:val="24"/>
          <w:szCs w:val="24"/>
          <w:color w:val="080F17"/>
          <w:spacing w:val="1"/>
        </w:rPr>
        <w:t>= $P(\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1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价格突破后立即反转</w:t>
      </w:r>
      <w:r>
        <w:rPr>
          <w:sz w:val="24"/>
          <w:szCs w:val="24"/>
          <w:color w:val="080F17"/>
          <w:spacing w:val="1"/>
        </w:rPr>
        <w:t>})$</w:t>
      </w:r>
    </w:p>
    <w:p>
      <w:pPr>
        <w:spacing w:line="193" w:lineRule="auto"/>
        <w:sectPr>
          <w:pgSz w:w="12322" w:h="15840"/>
          <w:pgMar w:top="400" w:right="1848" w:bottom="0" w:left="583" w:header="0" w:footer="0" w:gutter="0"/>
        </w:sectPr>
        <w:rPr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726" w:right="398" w:hanging="334"/>
        <w:spacing w:before="103" w:line="210" w:lineRule="auto"/>
        <w:rPr>
          <w:sz w:val="24"/>
          <w:szCs w:val="24"/>
        </w:rPr>
      </w:pPr>
      <w:r>
        <w:rPr>
          <w:color w:val="080F17"/>
          <w:spacing w:val="3"/>
          <w:position w:val="1"/>
        </w:rPr>
        <w:t>◦</w:t>
      </w:r>
      <w:r>
        <w:rPr>
          <w:color w:val="080F17"/>
          <w:spacing w:val="4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动态网格：假突破率 </w:t>
      </w:r>
      <w:r>
        <w:rPr>
          <w:sz w:val="24"/>
          <w:szCs w:val="24"/>
          <w:color w:val="080F17"/>
          <w:spacing w:val="3"/>
        </w:rPr>
        <w:t>= $P(\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3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价格突破后立即反转</w:t>
      </w:r>
      <w:r>
        <w:rPr>
          <w:sz w:val="24"/>
          <w:szCs w:val="24"/>
          <w:color w:val="080F17"/>
          <w:spacing w:val="3"/>
        </w:rPr>
        <w:t>}) 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3"/>
        </w:rPr>
        <w:t xml:space="preserve"> </w:t>
      </w:r>
      <w:r>
        <w:rPr>
          <w:sz w:val="24"/>
          <w:szCs w:val="24"/>
          <w:color w:val="080F17"/>
        </w:rPr>
        <w:t>P</w:t>
      </w:r>
      <w:r>
        <w:rPr>
          <w:sz w:val="24"/>
          <w:szCs w:val="24"/>
          <w:color w:val="080F17"/>
          <w:spacing w:val="3"/>
        </w:rPr>
        <w:t>(\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3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未达到回调确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认</w:t>
      </w:r>
      <w:r>
        <w:rPr>
          <w:sz w:val="24"/>
          <w:szCs w:val="24"/>
          <w:color w:val="080F17"/>
          <w:spacing w:val="-3"/>
        </w:rPr>
        <w:t>})$</w:t>
      </w:r>
    </w:p>
    <w:p>
      <w:pPr>
        <w:pStyle w:val="BodyText"/>
        <w:ind w:left="392"/>
        <w:spacing w:before="11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理论改进：假突破率降低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，降低幅度取决于回调比例设置</w:t>
      </w:r>
    </w:p>
    <w:p>
      <w:pPr>
        <w:pStyle w:val="BodyText"/>
        <w:ind w:left="3"/>
        <w:spacing w:before="122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3.</w:t>
      </w:r>
      <w:r>
        <w:rPr>
          <w:sz w:val="24"/>
          <w:szCs w:val="24"/>
          <w:color w:val="080F17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收益最大化：</w:t>
      </w:r>
    </w:p>
    <w:p>
      <w:pPr>
        <w:pStyle w:val="BodyText"/>
        <w:ind w:left="392"/>
        <w:spacing w:before="10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◦</w:t>
      </w:r>
      <w:r>
        <w:rPr>
          <w:color w:val="080F17"/>
          <w:spacing w:val="2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灵活网格：捕获收益 </w:t>
      </w:r>
      <w:r>
        <w:rPr>
          <w:sz w:val="24"/>
          <w:szCs w:val="24"/>
          <w:color w:val="080F17"/>
          <w:spacing w:val="-2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网格间距</w:t>
      </w:r>
    </w:p>
    <w:p>
      <w:pPr>
        <w:pStyle w:val="BodyText"/>
        <w:ind w:left="392"/>
        <w:spacing w:before="122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动态网格：捕获收益 </w:t>
      </w:r>
      <w:r>
        <w:rPr>
          <w:sz w:val="24"/>
          <w:szCs w:val="24"/>
          <w:color w:val="080F17"/>
          <w:spacing w:val="-2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网格间距 </w:t>
      </w:r>
      <w:r>
        <w:rPr>
          <w:sz w:val="24"/>
          <w:szCs w:val="24"/>
          <w:color w:val="080F17"/>
          <w:spacing w:val="-2"/>
        </w:rPr>
        <w:t>+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回调确认带来的额外收益</w:t>
      </w:r>
    </w:p>
    <w:p>
      <w:pPr>
        <w:pStyle w:val="BodyText"/>
        <w:ind w:left="1" w:right="2455" w:firstLine="390"/>
        <w:spacing w:before="12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理论改进：通过追踪止盈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，理论上可以捕获更大的价格波动收益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数学建模：</w:t>
      </w:r>
    </w:p>
    <w:p>
      <w:pPr>
        <w:pStyle w:val="BodyText"/>
        <w:ind w:left="4"/>
        <w:spacing w:before="184" w:line="19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假设价格在网格触发点 </w:t>
      </w:r>
      <w:r>
        <w:rPr>
          <w:sz w:val="24"/>
          <w:szCs w:val="24"/>
          <w:color w:val="080F17"/>
          <w:spacing w:val="-1"/>
        </w:rPr>
        <w:t>$P_t$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后的波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动为随机过程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，灵活网格的执行价格为：</w:t>
      </w:r>
    </w:p>
    <w:p>
      <w:pPr>
        <w:pStyle w:val="BodyText"/>
        <w:ind w:left="9" w:right="6690"/>
        <w:spacing w:before="176" w:line="35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2"/>
        </w:rPr>
        <w:t>$$P_{</w:t>
      </w:r>
      <w:r>
        <w:rPr>
          <w:sz w:val="24"/>
          <w:szCs w:val="24"/>
          <w:color w:val="080F17"/>
        </w:rPr>
        <w:t>exec</w:t>
      </w:r>
      <w:r>
        <w:rPr>
          <w:sz w:val="24"/>
          <w:szCs w:val="24"/>
          <w:color w:val="080F17"/>
          <w:spacing w:val="2"/>
        </w:rPr>
        <w:t>}^{</w:t>
      </w:r>
      <w:r>
        <w:rPr>
          <w:sz w:val="24"/>
          <w:szCs w:val="24"/>
          <w:color w:val="080F17"/>
        </w:rPr>
        <w:t>flexible</w:t>
      </w:r>
      <w:r>
        <w:rPr>
          <w:sz w:val="24"/>
          <w:szCs w:val="24"/>
          <w:color w:val="080F17"/>
          <w:spacing w:val="2"/>
        </w:rPr>
        <w:t>} = P_t$$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动态网格的执行价格为：</w:t>
      </w:r>
    </w:p>
    <w:p>
      <w:pPr>
        <w:pStyle w:val="BodyText"/>
        <w:ind w:left="10"/>
        <w:spacing w:line="236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5"/>
        </w:rPr>
        <w:t>$$P_{</w:t>
      </w:r>
      <w:r>
        <w:rPr>
          <w:sz w:val="24"/>
          <w:szCs w:val="24"/>
          <w:color w:val="080F17"/>
        </w:rPr>
        <w:t>exec</w:t>
      </w:r>
      <w:r>
        <w:rPr>
          <w:sz w:val="24"/>
          <w:szCs w:val="24"/>
          <w:color w:val="080F17"/>
          <w:spacing w:val="5"/>
        </w:rPr>
        <w:t>}^{</w:t>
      </w:r>
      <w:r>
        <w:rPr>
          <w:sz w:val="24"/>
          <w:szCs w:val="24"/>
          <w:color w:val="080F17"/>
        </w:rPr>
        <w:t>dynamic</w:t>
      </w:r>
      <w:r>
        <w:rPr>
          <w:sz w:val="24"/>
          <w:szCs w:val="24"/>
          <w:color w:val="080F17"/>
          <w:spacing w:val="5"/>
        </w:rPr>
        <w:t>} = \</w:t>
      </w:r>
      <w:r>
        <w:rPr>
          <w:sz w:val="24"/>
          <w:szCs w:val="24"/>
          <w:color w:val="080F17"/>
        </w:rPr>
        <w:t>begin</w:t>
      </w:r>
      <w:r>
        <w:rPr>
          <w:sz w:val="24"/>
          <w:szCs w:val="24"/>
          <w:color w:val="080F17"/>
          <w:spacing w:val="5"/>
        </w:rPr>
        <w:t>{</w:t>
      </w:r>
      <w:r>
        <w:rPr>
          <w:sz w:val="24"/>
          <w:szCs w:val="24"/>
          <w:color w:val="080F17"/>
        </w:rPr>
        <w:t>cases</w:t>
      </w:r>
      <w:r>
        <w:rPr>
          <w:sz w:val="24"/>
          <w:szCs w:val="24"/>
          <w:color w:val="080F17"/>
          <w:spacing w:val="5"/>
        </w:rPr>
        <w:t>}</w:t>
      </w:r>
    </w:p>
    <w:p>
      <w:pPr>
        <w:pStyle w:val="BodyText"/>
        <w:spacing w:before="238" w:line="193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min</w:t>
      </w:r>
      <w:r>
        <w:rPr>
          <w:sz w:val="24"/>
          <w:szCs w:val="24"/>
          <w:color w:val="080F17"/>
          <w:spacing w:val="10"/>
        </w:rPr>
        <w:t>(P_{[t, t+\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10"/>
        </w:rPr>
        <w:t xml:space="preserve"> </w:t>
      </w:r>
      <w:r>
        <w:rPr>
          <w:sz w:val="24"/>
          <w:szCs w:val="24"/>
          <w:color w:val="080F17"/>
        </w:rPr>
        <w:t>t</w:t>
      </w:r>
      <w:r>
        <w:rPr>
          <w:sz w:val="24"/>
          <w:szCs w:val="24"/>
          <w:color w:val="080F17"/>
          <w:spacing w:val="10"/>
        </w:rPr>
        <w:t>]})</w:t>
      </w:r>
      <w:r>
        <w:rPr>
          <w:sz w:val="24"/>
          <w:szCs w:val="24"/>
          <w:color w:val="080F17"/>
          <w:spacing w:val="-5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0"/>
        </w:rPr>
        <w:t xml:space="preserve"> (1 + 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10"/>
        </w:rPr>
        <w:t>}) &amp;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10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0"/>
        </w:rPr>
        <w:t>做多开仓</w:t>
      </w:r>
      <w:r>
        <w:rPr>
          <w:sz w:val="24"/>
          <w:szCs w:val="24"/>
          <w:color w:val="080F17"/>
          <w:spacing w:val="10"/>
        </w:rPr>
        <w:t>}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</w:p>
    <w:p>
      <w:pPr>
        <w:pStyle w:val="BodyText"/>
        <w:spacing w:before="179" w:line="193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max</w:t>
      </w:r>
      <w:r>
        <w:rPr>
          <w:sz w:val="24"/>
          <w:szCs w:val="24"/>
          <w:color w:val="080F17"/>
          <w:spacing w:val="10"/>
        </w:rPr>
        <w:t>(P_{[t, t+\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10"/>
        </w:rPr>
        <w:t xml:space="preserve"> </w:t>
      </w:r>
      <w:r>
        <w:rPr>
          <w:sz w:val="24"/>
          <w:szCs w:val="24"/>
          <w:color w:val="080F17"/>
        </w:rPr>
        <w:t>t</w:t>
      </w:r>
      <w:r>
        <w:rPr>
          <w:sz w:val="24"/>
          <w:szCs w:val="24"/>
          <w:color w:val="080F17"/>
          <w:spacing w:val="10"/>
        </w:rPr>
        <w:t>]})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0"/>
        </w:rPr>
        <w:t xml:space="preserve"> (1 - 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10"/>
        </w:rPr>
        <w:t>})</w:t>
      </w:r>
      <w:r>
        <w:rPr>
          <w:sz w:val="24"/>
          <w:szCs w:val="24"/>
          <w:color w:val="080F17"/>
          <w:spacing w:val="9"/>
        </w:rPr>
        <w:t xml:space="preserve"> &amp;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9"/>
        </w:rPr>
        <w:t>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9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9"/>
        </w:rPr>
        <w:t>做空开仓</w:t>
      </w:r>
      <w:r>
        <w:rPr>
          <w:sz w:val="24"/>
          <w:szCs w:val="24"/>
          <w:color w:val="080F17"/>
          <w:spacing w:val="9"/>
        </w:rPr>
        <w:t>}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9"/>
        </w:rPr>
        <w:t>\</w:t>
      </w:r>
    </w:p>
    <w:p>
      <w:pPr>
        <w:pStyle w:val="BodyText"/>
        <w:spacing w:before="179" w:line="193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max</w:t>
      </w:r>
      <w:r>
        <w:rPr>
          <w:sz w:val="24"/>
          <w:szCs w:val="24"/>
          <w:color w:val="080F17"/>
          <w:spacing w:val="10"/>
        </w:rPr>
        <w:t>(P_{[t, t+\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10"/>
        </w:rPr>
        <w:t xml:space="preserve"> </w:t>
      </w:r>
      <w:r>
        <w:rPr>
          <w:sz w:val="24"/>
          <w:szCs w:val="24"/>
          <w:color w:val="080F17"/>
        </w:rPr>
        <w:t>t</w:t>
      </w:r>
      <w:r>
        <w:rPr>
          <w:sz w:val="24"/>
          <w:szCs w:val="24"/>
          <w:color w:val="080F17"/>
          <w:spacing w:val="10"/>
        </w:rPr>
        <w:t>]})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0"/>
        </w:rPr>
        <w:t xml:space="preserve"> (1 - 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10"/>
        </w:rPr>
        <w:t>})</w:t>
      </w:r>
      <w:r>
        <w:rPr>
          <w:sz w:val="24"/>
          <w:szCs w:val="24"/>
          <w:color w:val="080F17"/>
          <w:spacing w:val="9"/>
        </w:rPr>
        <w:t xml:space="preserve"> &amp;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9"/>
        </w:rPr>
        <w:t>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9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9"/>
        </w:rPr>
        <w:t>做多止盈</w:t>
      </w:r>
      <w:r>
        <w:rPr>
          <w:sz w:val="24"/>
          <w:szCs w:val="24"/>
          <w:color w:val="080F17"/>
          <w:spacing w:val="9"/>
        </w:rPr>
        <w:t>}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9"/>
        </w:rPr>
        <w:t>\</w:t>
      </w:r>
    </w:p>
    <w:p>
      <w:pPr>
        <w:pStyle w:val="BodyText"/>
        <w:ind w:right="2719"/>
        <w:spacing w:before="180" w:line="340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min</w:t>
      </w:r>
      <w:r>
        <w:rPr>
          <w:sz w:val="24"/>
          <w:szCs w:val="24"/>
          <w:color w:val="080F17"/>
          <w:spacing w:val="10"/>
        </w:rPr>
        <w:t>(P_{[t, t+\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10"/>
        </w:rPr>
        <w:t xml:space="preserve"> </w:t>
      </w:r>
      <w:r>
        <w:rPr>
          <w:sz w:val="24"/>
          <w:szCs w:val="24"/>
          <w:color w:val="080F17"/>
        </w:rPr>
        <w:t>t</w:t>
      </w:r>
      <w:r>
        <w:rPr>
          <w:sz w:val="24"/>
          <w:szCs w:val="24"/>
          <w:color w:val="080F17"/>
          <w:spacing w:val="10"/>
        </w:rPr>
        <w:t>]})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0"/>
        </w:rPr>
        <w:t xml:space="preserve"> (1 + 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10"/>
        </w:rPr>
        <w:t>}</w:t>
      </w:r>
      <w:r>
        <w:rPr>
          <w:sz w:val="24"/>
          <w:szCs w:val="24"/>
          <w:color w:val="080F17"/>
          <w:spacing w:val="9"/>
        </w:rPr>
        <w:t>) &amp;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9"/>
        </w:rPr>
        <w:t>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9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9"/>
        </w:rPr>
        <w:t>做空止盈</w:t>
      </w:r>
      <w:r>
        <w:rPr>
          <w:sz w:val="24"/>
          <w:szCs w:val="24"/>
          <w:color w:val="080F17"/>
          <w:spacing w:val="9"/>
        </w:rPr>
        <w:t>}</w:t>
      </w:r>
      <w:r>
        <w:rPr>
          <w:sz w:val="24"/>
          <w:szCs w:val="24"/>
          <w:color w:val="080F17"/>
        </w:rPr>
        <w:t xml:space="preserve"> </w:t>
      </w:r>
      <w:r>
        <w:rPr>
          <w:sz w:val="24"/>
          <w:szCs w:val="24"/>
          <w:color w:val="080F17"/>
          <w:spacing w:val="7"/>
        </w:rPr>
        <w:t>\</w:t>
      </w:r>
      <w:r>
        <w:rPr>
          <w:sz w:val="24"/>
          <w:szCs w:val="24"/>
          <w:color w:val="080F17"/>
        </w:rPr>
        <w:t>end</w:t>
      </w:r>
      <w:r>
        <w:rPr>
          <w:sz w:val="24"/>
          <w:szCs w:val="24"/>
          <w:color w:val="080F17"/>
          <w:spacing w:val="7"/>
        </w:rPr>
        <w:t>{</w:t>
      </w:r>
      <w:r>
        <w:rPr>
          <w:sz w:val="24"/>
          <w:szCs w:val="24"/>
          <w:color w:val="080F17"/>
        </w:rPr>
        <w:t>cases</w:t>
      </w:r>
      <w:r>
        <w:rPr>
          <w:sz w:val="24"/>
          <w:szCs w:val="24"/>
          <w:color w:val="080F17"/>
          <w:spacing w:val="7"/>
        </w:rPr>
        <w:t>}$$</w:t>
      </w:r>
    </w:p>
    <w:p>
      <w:pPr>
        <w:pStyle w:val="BodyText"/>
        <w:ind w:left="6"/>
        <w:spacing w:before="44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其中 </w:t>
      </w:r>
      <w:r>
        <w:rPr>
          <w:sz w:val="24"/>
          <w:szCs w:val="24"/>
          <w:color w:val="080F17"/>
          <w:spacing w:val="2"/>
        </w:rPr>
        <w:t>$r_{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2"/>
        </w:rPr>
        <w:t>}$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为回调比例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，</w:t>
      </w:r>
      <w:r>
        <w:rPr>
          <w:sz w:val="24"/>
          <w:szCs w:val="24"/>
          <w:color w:val="080F17"/>
          <w:spacing w:val="2"/>
        </w:rPr>
        <w:t>$\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2"/>
        </w:rPr>
        <w:t xml:space="preserve"> </w:t>
      </w:r>
      <w:r>
        <w:rPr>
          <w:sz w:val="24"/>
          <w:szCs w:val="24"/>
          <w:color w:val="080F17"/>
        </w:rPr>
        <w:t>t</w:t>
      </w:r>
      <w:r>
        <w:rPr>
          <w:sz w:val="24"/>
          <w:szCs w:val="24"/>
          <w:color w:val="080F17"/>
          <w:spacing w:val="2"/>
        </w:rPr>
        <w:t>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为回调等待时间窗口。</w:t>
      </w:r>
    </w:p>
    <w:p>
      <w:pPr>
        <w:ind w:left="2"/>
        <w:spacing w:before="180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理论收益提升：</w:t>
      </w:r>
    </w:p>
    <w:p>
      <w:pPr>
        <w:pStyle w:val="BodyText"/>
        <w:ind w:left="20" w:right="612" w:hanging="10"/>
        <w:spacing w:before="182" w:line="277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9"/>
        </w:rPr>
        <w:t>$$\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9"/>
        </w:rPr>
        <w:t xml:space="preserve"> </w:t>
      </w:r>
      <w:r>
        <w:rPr>
          <w:sz w:val="24"/>
          <w:szCs w:val="24"/>
          <w:color w:val="080F17"/>
        </w:rPr>
        <w:t>Profit</w:t>
      </w:r>
      <w:r>
        <w:rPr>
          <w:sz w:val="24"/>
          <w:szCs w:val="24"/>
          <w:color w:val="080F17"/>
          <w:spacing w:val="9"/>
        </w:rPr>
        <w:t xml:space="preserve"> = E[P_{</w:t>
      </w:r>
      <w:r>
        <w:rPr>
          <w:sz w:val="24"/>
          <w:szCs w:val="24"/>
          <w:color w:val="080F17"/>
        </w:rPr>
        <w:t>exec</w:t>
      </w:r>
      <w:r>
        <w:rPr>
          <w:sz w:val="24"/>
          <w:szCs w:val="24"/>
          <w:color w:val="080F17"/>
          <w:spacing w:val="9"/>
        </w:rPr>
        <w:t>}^{</w:t>
      </w:r>
      <w:r>
        <w:rPr>
          <w:sz w:val="24"/>
          <w:szCs w:val="24"/>
          <w:color w:val="080F17"/>
        </w:rPr>
        <w:t>dynamic</w:t>
      </w:r>
      <w:r>
        <w:rPr>
          <w:sz w:val="24"/>
          <w:szCs w:val="24"/>
          <w:color w:val="080F17"/>
          <w:spacing w:val="9"/>
        </w:rPr>
        <w:t>}] - E[P_{</w:t>
      </w:r>
      <w:r>
        <w:rPr>
          <w:sz w:val="24"/>
          <w:szCs w:val="24"/>
          <w:color w:val="080F17"/>
        </w:rPr>
        <w:t>exec</w:t>
      </w:r>
      <w:r>
        <w:rPr>
          <w:sz w:val="24"/>
          <w:szCs w:val="24"/>
          <w:color w:val="080F17"/>
          <w:spacing w:val="9"/>
        </w:rPr>
        <w:t>}^{</w:t>
      </w:r>
      <w:r>
        <w:rPr>
          <w:sz w:val="24"/>
          <w:szCs w:val="24"/>
          <w:color w:val="080F17"/>
        </w:rPr>
        <w:t>flexible</w:t>
      </w:r>
      <w:r>
        <w:rPr>
          <w:sz w:val="24"/>
          <w:szCs w:val="24"/>
          <w:color w:val="080F17"/>
          <w:spacing w:val="9"/>
        </w:rPr>
        <w:t>}] = 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8"/>
        </w:rPr>
        <w:t>}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8"/>
        </w:rPr>
        <w:t>\</w:t>
      </w:r>
      <w:r>
        <w:rPr>
          <w:sz w:val="24"/>
          <w:szCs w:val="24"/>
          <w:color w:val="080F17"/>
        </w:rPr>
        <w:t>times </w:t>
      </w:r>
      <w:r>
        <w:rPr>
          <w:sz w:val="24"/>
          <w:szCs w:val="24"/>
          <w:color w:val="080F17"/>
          <w:spacing w:val="3"/>
        </w:rPr>
        <w:t>E[\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3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极值波动幅度</w:t>
      </w:r>
      <w:r>
        <w:rPr>
          <w:sz w:val="24"/>
          <w:szCs w:val="24"/>
          <w:color w:val="080F17"/>
          <w:spacing w:val="3"/>
        </w:rPr>
        <w:t>}]$$</w:t>
      </w:r>
    </w:p>
    <w:p>
      <w:pPr>
        <w:pStyle w:val="BodyText"/>
        <w:ind w:left="3"/>
        <w:spacing w:before="309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3.3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市场择时能力的理论对比</w:t>
      </w:r>
    </w:p>
    <w:p>
      <w:pPr>
        <w:pStyle w:val="BodyText"/>
        <w:ind w:left="3"/>
        <w:spacing w:before="329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3.3.1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灵活网格的择时机制</w:t>
      </w:r>
    </w:p>
    <w:p>
      <w:pPr>
        <w:ind w:left="5"/>
        <w:spacing w:before="178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灵活网格采用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"设定即开仓"机制：</w:t>
      </w:r>
    </w:p>
    <w:p>
      <w:pPr>
        <w:pStyle w:val="BodyText"/>
        <w:ind w:left="32"/>
        <w:spacing w:before="18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在设定网格参数后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，立即启动首层开仓</w:t>
      </w:r>
    </w:p>
    <w:p>
      <w:pPr>
        <w:pStyle w:val="BodyText"/>
        <w:ind w:left="32"/>
        <w:spacing w:before="135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不考虑市场当前状态</w:t>
      </w:r>
    </w:p>
    <w:p>
      <w:pPr>
        <w:pStyle w:val="BodyText"/>
        <w:ind w:left="2" w:right="7135" w:firstLine="30"/>
        <w:spacing w:before="13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没有对市场时机的判断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理论问题：</w:t>
      </w:r>
    </w:p>
    <w:p>
      <w:pPr>
        <w:spacing w:line="244" w:lineRule="auto"/>
        <w:sectPr>
          <w:pgSz w:w="12322" w:h="15840"/>
          <w:pgMar w:top="400" w:right="1848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15"/>
        <w:spacing w:before="103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盲目开仓风险：在市场极端情况下（如超买或超卖）也可能开仓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，导致被套风险增加</w:t>
      </w:r>
    </w:p>
    <w:p>
      <w:pPr>
        <w:pStyle w:val="BodyText"/>
        <w:ind w:left="4"/>
        <w:spacing w:before="110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缺乏趋势判断：无法判断市场趋势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，可能在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趋势顶部开多仓或在趋势底部开空仓</w:t>
      </w:r>
    </w:p>
    <w:p>
      <w:pPr>
        <w:pStyle w:val="BodyText"/>
        <w:ind w:left="1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3.</w:t>
      </w:r>
      <w:r>
        <w:rPr>
          <w:sz w:val="24"/>
          <w:szCs w:val="24"/>
          <w:color w:val="080F17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无法动态管理：一旦启动网格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，无法根据市场变化动态调整或关闭</w:t>
      </w:r>
    </w:p>
    <w:p>
      <w:pPr>
        <w:pStyle w:val="BodyText"/>
        <w:ind w:left="1"/>
        <w:spacing w:before="315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3.3.2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动态网格的信号驱动择时</w:t>
      </w:r>
    </w:p>
    <w:p>
      <w:pPr>
        <w:ind w:left="7"/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动态网格引入了基于外部信号的择时开仓系统：</w:t>
      </w:r>
    </w:p>
    <w:p>
      <w:pPr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信号驱动机制：</w:t>
      </w:r>
    </w:p>
    <w:p>
      <w:pPr>
        <w:pStyle w:val="BodyText"/>
        <w:ind w:left="30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系统接收外部交易信号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，只有当信号条件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满足时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，才启动首层网格开仓</w:t>
      </w:r>
    </w:p>
    <w:p>
      <w:pPr>
        <w:pStyle w:val="BodyText"/>
        <w:ind w:left="30"/>
        <w:spacing w:before="133" w:line="18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支持多时间框架信号分析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，能够更全面地把握市场状态</w:t>
      </w:r>
    </w:p>
    <w:p>
      <w:pPr>
        <w:pStyle w:val="BodyText"/>
        <w:ind w:right="4495" w:firstLine="30"/>
        <w:spacing w:before="134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可以根据信号决定何时启动网格、何时关闭网格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理论优势分析：</w:t>
      </w:r>
    </w:p>
    <w:p>
      <w:pPr>
        <w:pStyle w:val="BodyText"/>
        <w:ind w:left="15"/>
        <w:spacing w:before="18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1.</w:t>
      </w:r>
      <w:r>
        <w:rPr>
          <w:sz w:val="24"/>
          <w:szCs w:val="24"/>
          <w:color w:val="080F17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入场时机优化：</w:t>
      </w:r>
    </w:p>
    <w:p>
      <w:pPr>
        <w:pStyle w:val="BodyText"/>
        <w:ind w:left="390"/>
        <w:spacing w:before="102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◦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灵活网格：入场时机 </w:t>
      </w:r>
      <w:r>
        <w:rPr>
          <w:sz w:val="24"/>
          <w:szCs w:val="24"/>
          <w:color w:val="080F17"/>
          <w:spacing w:val="-2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网格设定时刻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随机）</w:t>
      </w:r>
    </w:p>
    <w:p>
      <w:pPr>
        <w:pStyle w:val="BodyText"/>
        <w:ind w:left="390"/>
        <w:spacing w:before="130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动态网格：入场时机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信号满足时刻（经过市场状态判断）</w:t>
      </w:r>
    </w:p>
    <w:p>
      <w:pPr>
        <w:pStyle w:val="BodyText"/>
        <w:ind w:left="390"/>
        <w:spacing w:before="13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0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理论改进：入场时机质量提升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，降低被套概率</w:t>
      </w:r>
    </w:p>
    <w:p>
      <w:pPr>
        <w:pStyle w:val="BodyText"/>
        <w:ind w:left="4"/>
        <w:spacing w:before="12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2.</w:t>
      </w:r>
      <w:r>
        <w:rPr>
          <w:sz w:val="24"/>
          <w:szCs w:val="24"/>
          <w:color w:val="080F17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策略融合能力：</w:t>
      </w:r>
    </w:p>
    <w:p>
      <w:pPr>
        <w:pStyle w:val="BodyText"/>
        <w:ind w:left="390"/>
        <w:spacing w:before="10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灵活网格：独立策略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，无法与其他策略结合</w:t>
      </w:r>
    </w:p>
    <w:p>
      <w:pPr>
        <w:pStyle w:val="BodyText"/>
        <w:ind w:left="390"/>
        <w:spacing w:before="12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动态网格：作为"仓位管理执行器"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，可以与趋势判断策略结合</w:t>
      </w:r>
    </w:p>
    <w:p>
      <w:pPr>
        <w:pStyle w:val="BodyText"/>
        <w:ind w:left="724" w:right="93" w:hanging="334"/>
        <w:spacing w:before="125" w:line="20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◦</w:t>
      </w:r>
      <w:r>
        <w:rPr>
          <w:color w:val="080F17"/>
          <w:spacing w:val="22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理论优势：实现"趋势判断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2"/>
        </w:rPr>
        <w:t xml:space="preserve"> </w:t>
      </w:r>
      <w:r>
        <w:rPr>
          <w:sz w:val="24"/>
          <w:szCs w:val="24"/>
          <w:color w:val="080F17"/>
          <w:spacing w:val="-2"/>
        </w:rPr>
        <w:t>+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"的复合策略模式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，理论上能够获得更好的风险收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益比</w:t>
      </w:r>
    </w:p>
    <w:p>
      <w:pPr>
        <w:pStyle w:val="BodyText"/>
        <w:ind w:left="1"/>
        <w:spacing w:before="125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5"/>
        </w:rPr>
        <w:t>3.</w:t>
      </w:r>
      <w:r>
        <w:rPr>
          <w:sz w:val="24"/>
          <w:szCs w:val="24"/>
          <w:color w:val="080F17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动态管理能力：</w:t>
      </w:r>
    </w:p>
    <w:p>
      <w:pPr>
        <w:pStyle w:val="BodyText"/>
        <w:ind w:left="390"/>
        <w:spacing w:before="10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灵活网格：启动后无法动态调整</w:t>
      </w:r>
    </w:p>
    <w:p>
      <w:pPr>
        <w:pStyle w:val="BodyText"/>
        <w:ind w:left="390"/>
        <w:spacing w:before="12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动态网格：可以根据信号动态启动和关闭网格</w:t>
      </w:r>
    </w:p>
    <w:p>
      <w:pPr>
        <w:pStyle w:val="BodyText"/>
        <w:ind w:right="2935" w:firstLine="390"/>
        <w:spacing w:before="120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2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理论优势：在不利市场环境下可以暂停网格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，降低风险暴露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数学建模：</w:t>
      </w:r>
    </w:p>
    <w:p>
      <w:pPr>
        <w:pStyle w:val="BodyText"/>
        <w:ind w:left="3"/>
        <w:spacing w:before="185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假设市场状态为 </w:t>
      </w:r>
      <w:r>
        <w:rPr>
          <w:sz w:val="24"/>
          <w:szCs w:val="24"/>
          <w:color w:val="080F17"/>
        </w:rPr>
        <w:t>$S_t$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，信号函数为 </w:t>
      </w:r>
      <w:r>
        <w:rPr>
          <w:sz w:val="24"/>
          <w:szCs w:val="24"/>
          <w:color w:val="080F17"/>
        </w:rPr>
        <w:t>$</w:t>
      </w:r>
      <w:r>
        <w:rPr>
          <w:sz w:val="24"/>
          <w:szCs w:val="24"/>
          <w:color w:val="080F17"/>
          <w:spacing w:val="-1"/>
        </w:rPr>
        <w:t>f(S_t)$</w:t>
      </w:r>
      <w:r>
        <w:rPr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，开仓条件为 </w:t>
      </w:r>
      <w:r>
        <w:rPr>
          <w:sz w:val="24"/>
          <w:szCs w:val="24"/>
          <w:color w:val="080F17"/>
          <w:spacing w:val="-1"/>
        </w:rPr>
        <w:t>$f(S_t) &gt; \theta$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。</w:t>
      </w:r>
    </w:p>
    <w:p>
      <w:pPr>
        <w:ind w:left="4"/>
        <w:spacing w:before="17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灵活网格的开仓概率：</w:t>
      </w:r>
    </w:p>
    <w:p>
      <w:pPr>
        <w:pStyle w:val="BodyText"/>
        <w:ind w:left="7" w:right="5264"/>
        <w:spacing w:before="182" w:line="35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12"/>
        </w:rPr>
        <w:t>$$P_{</w:t>
      </w:r>
      <w:r>
        <w:rPr>
          <w:sz w:val="24"/>
          <w:szCs w:val="24"/>
          <w:color w:val="080F17"/>
        </w:rPr>
        <w:t>open</w:t>
      </w:r>
      <w:r>
        <w:rPr>
          <w:sz w:val="24"/>
          <w:szCs w:val="24"/>
          <w:color w:val="080F17"/>
          <w:spacing w:val="12"/>
        </w:rPr>
        <w:t>}^{</w:t>
      </w:r>
      <w:r>
        <w:rPr>
          <w:sz w:val="24"/>
          <w:szCs w:val="24"/>
          <w:color w:val="080F17"/>
        </w:rPr>
        <w:t>flexible</w:t>
      </w:r>
      <w:r>
        <w:rPr>
          <w:sz w:val="24"/>
          <w:szCs w:val="24"/>
          <w:color w:val="080F17"/>
          <w:spacing w:val="12"/>
        </w:rPr>
        <w:t>} = 1</w:t>
      </w:r>
      <w:r>
        <w:rPr>
          <w:sz w:val="24"/>
          <w:szCs w:val="24"/>
          <w:color w:val="080F17"/>
          <w:spacing w:val="7"/>
        </w:rPr>
        <w:t xml:space="preserve"> </w:t>
      </w:r>
      <w:r>
        <w:rPr>
          <w:sz w:val="24"/>
          <w:szCs w:val="24"/>
          <w:color w:val="080F17"/>
          <w:spacing w:val="12"/>
        </w:rPr>
        <w:t>\</w:t>
      </w:r>
      <w:r>
        <w:rPr>
          <w:sz w:val="24"/>
          <w:szCs w:val="24"/>
          <w:color w:val="080F17"/>
        </w:rPr>
        <w:t>quad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2"/>
        </w:rPr>
        <w:t>\</w:t>
      </w:r>
      <w:r>
        <w:rPr>
          <w:sz w:val="24"/>
          <w:szCs w:val="24"/>
          <w:color w:val="080F17"/>
        </w:rPr>
        <w:t>forall</w:t>
      </w:r>
      <w:r>
        <w:rPr>
          <w:sz w:val="24"/>
          <w:szCs w:val="24"/>
          <w:color w:val="080F17"/>
          <w:spacing w:val="12"/>
        </w:rPr>
        <w:t xml:space="preserve"> </w:t>
      </w:r>
      <w:r>
        <w:rPr>
          <w:sz w:val="24"/>
          <w:szCs w:val="24"/>
          <w:color w:val="080F17"/>
        </w:rPr>
        <w:t>t</w:t>
      </w:r>
      <w:r>
        <w:rPr>
          <w:sz w:val="24"/>
          <w:szCs w:val="24"/>
          <w:color w:val="080F17"/>
          <w:spacing w:val="12"/>
        </w:rPr>
        <w:t>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动态网格的开仓概率：</w:t>
      </w:r>
    </w:p>
    <w:p>
      <w:pPr>
        <w:pStyle w:val="BodyText"/>
        <w:ind w:left="8"/>
        <w:spacing w:line="236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0"/>
        </w:rPr>
        <w:t>$$P_{</w:t>
      </w:r>
      <w:r>
        <w:rPr>
          <w:sz w:val="24"/>
          <w:szCs w:val="24"/>
          <w:color w:val="080F17"/>
        </w:rPr>
        <w:t>open</w:t>
      </w:r>
      <w:r>
        <w:rPr>
          <w:sz w:val="24"/>
          <w:szCs w:val="24"/>
          <w:color w:val="080F17"/>
          <w:spacing w:val="10"/>
        </w:rPr>
        <w:t>}^{</w:t>
      </w:r>
      <w:r>
        <w:rPr>
          <w:sz w:val="24"/>
          <w:szCs w:val="24"/>
          <w:color w:val="080F17"/>
        </w:rPr>
        <w:t>dynamic</w:t>
      </w:r>
      <w:r>
        <w:rPr>
          <w:sz w:val="24"/>
          <w:szCs w:val="24"/>
          <w:color w:val="080F17"/>
          <w:spacing w:val="10"/>
        </w:rPr>
        <w:t>} =</w:t>
      </w:r>
      <w:r>
        <w:rPr>
          <w:sz w:val="24"/>
          <w:szCs w:val="24"/>
          <w:color w:val="080F17"/>
          <w:spacing w:val="-7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begin</w:t>
      </w:r>
      <w:r>
        <w:rPr>
          <w:sz w:val="24"/>
          <w:szCs w:val="24"/>
          <w:color w:val="080F17"/>
          <w:spacing w:val="10"/>
        </w:rPr>
        <w:t>{</w:t>
      </w:r>
      <w:r>
        <w:rPr>
          <w:sz w:val="24"/>
          <w:szCs w:val="24"/>
          <w:color w:val="080F17"/>
        </w:rPr>
        <w:t>cases</w:t>
      </w:r>
      <w:r>
        <w:rPr>
          <w:sz w:val="24"/>
          <w:szCs w:val="24"/>
          <w:color w:val="080F17"/>
          <w:spacing w:val="10"/>
        </w:rPr>
        <w:t>}</w:t>
      </w:r>
    </w:p>
    <w:p>
      <w:pPr>
        <w:spacing w:line="236" w:lineRule="auto"/>
        <w:sectPr>
          <w:pgSz w:w="12322" w:h="15840"/>
          <w:pgMar w:top="400" w:right="1848" w:bottom="0" w:left="582" w:header="0" w:footer="0" w:gutter="0"/>
        </w:sectPr>
        <w:rPr>
          <w:sz w:val="24"/>
          <w:szCs w:val="24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left="17"/>
        <w:spacing w:before="69" w:line="236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8"/>
        </w:rPr>
        <w:t>1 &amp;</w:t>
      </w:r>
      <w:r>
        <w:rPr>
          <w:sz w:val="24"/>
          <w:szCs w:val="24"/>
          <w:color w:val="080F17"/>
          <w:spacing w:val="3"/>
        </w:rPr>
        <w:t xml:space="preserve"> </w:t>
      </w:r>
      <w:r>
        <w:rPr>
          <w:sz w:val="24"/>
          <w:szCs w:val="24"/>
          <w:color w:val="080F17"/>
          <w:spacing w:val="8"/>
        </w:rPr>
        <w:t>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8"/>
        </w:rPr>
        <w:t>{</w:t>
      </w:r>
      <w:r>
        <w:rPr>
          <w:sz w:val="24"/>
          <w:szCs w:val="24"/>
          <w:color w:val="080F17"/>
        </w:rPr>
        <w:t>if</w:t>
      </w:r>
      <w:r>
        <w:rPr>
          <w:sz w:val="24"/>
          <w:szCs w:val="24"/>
          <w:color w:val="080F17"/>
          <w:spacing w:val="-12"/>
        </w:rPr>
        <w:t xml:space="preserve"> </w:t>
      </w:r>
      <w:r>
        <w:rPr>
          <w:sz w:val="24"/>
          <w:szCs w:val="24"/>
          <w:color w:val="080F17"/>
          <w:spacing w:val="8"/>
        </w:rPr>
        <w:t>} f(S_t)</w:t>
      </w:r>
      <w:r>
        <w:rPr>
          <w:sz w:val="24"/>
          <w:szCs w:val="24"/>
          <w:color w:val="080F17"/>
          <w:spacing w:val="-4"/>
        </w:rPr>
        <w:t xml:space="preserve"> </w:t>
      </w:r>
      <w:r>
        <w:rPr>
          <w:sz w:val="24"/>
          <w:szCs w:val="24"/>
          <w:color w:val="080F17"/>
          <w:spacing w:val="8"/>
        </w:rPr>
        <w:t>&gt;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8"/>
        </w:rPr>
        <w:t>\</w:t>
      </w:r>
      <w:r>
        <w:rPr>
          <w:sz w:val="24"/>
          <w:szCs w:val="24"/>
          <w:color w:val="080F17"/>
        </w:rPr>
        <w:t>theta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8"/>
        </w:rPr>
        <w:t>\</w:t>
      </w:r>
    </w:p>
    <w:p>
      <w:pPr>
        <w:pStyle w:val="BodyText"/>
        <w:ind w:right="7708" w:firstLine="8"/>
        <w:spacing w:before="238" w:line="340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20"/>
        </w:rPr>
        <w:t>0 &amp;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20"/>
        </w:rPr>
        <w:t>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20"/>
        </w:rPr>
        <w:t>{</w:t>
      </w:r>
      <w:r>
        <w:rPr>
          <w:sz w:val="24"/>
          <w:szCs w:val="24"/>
          <w:color w:val="080F17"/>
        </w:rPr>
        <w:t>otherwise</w:t>
      </w:r>
      <w:r>
        <w:rPr>
          <w:sz w:val="24"/>
          <w:szCs w:val="24"/>
          <w:color w:val="080F17"/>
          <w:spacing w:val="20"/>
        </w:rPr>
        <w:t>}</w:t>
      </w:r>
      <w:r>
        <w:rPr>
          <w:sz w:val="24"/>
          <w:szCs w:val="24"/>
          <w:color w:val="080F17"/>
        </w:rPr>
        <w:t xml:space="preserve"> </w:t>
      </w:r>
      <w:r>
        <w:rPr>
          <w:sz w:val="24"/>
          <w:szCs w:val="24"/>
          <w:color w:val="080F17"/>
          <w:spacing w:val="7"/>
        </w:rPr>
        <w:t>\</w:t>
      </w:r>
      <w:r>
        <w:rPr>
          <w:sz w:val="24"/>
          <w:szCs w:val="24"/>
          <w:color w:val="080F17"/>
        </w:rPr>
        <w:t>end</w:t>
      </w:r>
      <w:r>
        <w:rPr>
          <w:sz w:val="24"/>
          <w:szCs w:val="24"/>
          <w:color w:val="080F17"/>
          <w:spacing w:val="7"/>
        </w:rPr>
        <w:t>{</w:t>
      </w:r>
      <w:r>
        <w:rPr>
          <w:sz w:val="24"/>
          <w:szCs w:val="24"/>
          <w:color w:val="080F17"/>
        </w:rPr>
        <w:t>cases</w:t>
      </w:r>
      <w:r>
        <w:rPr>
          <w:sz w:val="24"/>
          <w:szCs w:val="24"/>
          <w:color w:val="080F17"/>
          <w:spacing w:val="7"/>
        </w:rPr>
        <w:t>}$$</w:t>
      </w:r>
    </w:p>
    <w:p>
      <w:pPr>
        <w:ind w:left="2"/>
        <w:spacing w:before="23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理论风险降低：</w:t>
      </w:r>
    </w:p>
    <w:p>
      <w:pPr>
        <w:pStyle w:val="BodyText"/>
        <w:ind w:left="10"/>
        <w:spacing w:before="181" w:line="236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3"/>
        </w:rPr>
        <w:t>$$\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13"/>
        </w:rPr>
        <w:t xml:space="preserve"> 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13"/>
        </w:rPr>
        <w:t xml:space="preserve"> = P_{</w:t>
      </w:r>
      <w:r>
        <w:rPr>
          <w:sz w:val="24"/>
          <w:szCs w:val="24"/>
          <w:color w:val="080F17"/>
        </w:rPr>
        <w:t>open</w:t>
      </w:r>
      <w:r>
        <w:rPr>
          <w:sz w:val="24"/>
          <w:szCs w:val="24"/>
          <w:color w:val="080F17"/>
          <w:spacing w:val="13"/>
        </w:rPr>
        <w:t>}^{</w:t>
      </w:r>
      <w:r>
        <w:rPr>
          <w:sz w:val="24"/>
          <w:szCs w:val="24"/>
          <w:color w:val="080F17"/>
        </w:rPr>
        <w:t>flexible</w:t>
      </w:r>
      <w:r>
        <w:rPr>
          <w:sz w:val="24"/>
          <w:szCs w:val="24"/>
          <w:color w:val="080F17"/>
          <w:spacing w:val="13"/>
        </w:rPr>
        <w:t>}</w:t>
      </w:r>
      <w:r>
        <w:rPr>
          <w:sz w:val="24"/>
          <w:szCs w:val="24"/>
          <w:color w:val="080F17"/>
          <w:spacing w:val="-6"/>
        </w:rPr>
        <w:t xml:space="preserve"> </w:t>
      </w:r>
      <w:r>
        <w:rPr>
          <w:sz w:val="24"/>
          <w:szCs w:val="24"/>
          <w:color w:val="080F17"/>
          <w:spacing w:val="13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3"/>
        </w:rPr>
        <w:t xml:space="preserve"> 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13"/>
        </w:rPr>
        <w:t>_{</w:t>
      </w:r>
      <w:r>
        <w:rPr>
          <w:sz w:val="24"/>
          <w:szCs w:val="24"/>
          <w:color w:val="080F17"/>
        </w:rPr>
        <w:t>bad</w:t>
      </w:r>
      <w:r>
        <w:rPr>
          <w:sz w:val="24"/>
          <w:szCs w:val="24"/>
          <w:color w:val="080F17"/>
          <w:spacing w:val="13"/>
        </w:rPr>
        <w:t>_</w:t>
      </w:r>
      <w:r>
        <w:rPr>
          <w:sz w:val="24"/>
          <w:szCs w:val="24"/>
          <w:color w:val="080F17"/>
        </w:rPr>
        <w:t>timing</w:t>
      </w:r>
      <w:r>
        <w:rPr>
          <w:sz w:val="24"/>
          <w:szCs w:val="24"/>
          <w:color w:val="080F17"/>
          <w:spacing w:val="13"/>
        </w:rPr>
        <w:t>} - P_{</w:t>
      </w:r>
      <w:r>
        <w:rPr>
          <w:sz w:val="24"/>
          <w:szCs w:val="24"/>
          <w:color w:val="080F17"/>
        </w:rPr>
        <w:t>open</w:t>
      </w:r>
      <w:r>
        <w:rPr>
          <w:sz w:val="24"/>
          <w:szCs w:val="24"/>
          <w:color w:val="080F17"/>
          <w:spacing w:val="13"/>
        </w:rPr>
        <w:t>}^{</w:t>
      </w:r>
      <w:r>
        <w:rPr>
          <w:sz w:val="24"/>
          <w:szCs w:val="24"/>
          <w:color w:val="080F17"/>
        </w:rPr>
        <w:t>dynamic</w:t>
      </w:r>
      <w:r>
        <w:rPr>
          <w:sz w:val="24"/>
          <w:szCs w:val="24"/>
          <w:color w:val="080F17"/>
          <w:spacing w:val="13"/>
        </w:rPr>
        <w:t>}</w:t>
      </w:r>
    </w:p>
    <w:p>
      <w:pPr>
        <w:pStyle w:val="BodyText"/>
        <w:ind w:left="6" w:right="923" w:hanging="6"/>
        <w:spacing w:before="118" w:line="36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14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4"/>
        </w:rPr>
        <w:t xml:space="preserve"> 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14"/>
        </w:rPr>
        <w:t>_{</w:t>
      </w:r>
      <w:r>
        <w:rPr>
          <w:sz w:val="24"/>
          <w:szCs w:val="24"/>
          <w:color w:val="080F17"/>
        </w:rPr>
        <w:t>bad</w:t>
      </w:r>
      <w:r>
        <w:rPr>
          <w:sz w:val="24"/>
          <w:szCs w:val="24"/>
          <w:color w:val="080F17"/>
          <w:spacing w:val="14"/>
        </w:rPr>
        <w:t>_</w:t>
      </w:r>
      <w:r>
        <w:rPr>
          <w:sz w:val="24"/>
          <w:szCs w:val="24"/>
          <w:color w:val="080F17"/>
        </w:rPr>
        <w:t>timing</w:t>
      </w:r>
      <w:r>
        <w:rPr>
          <w:sz w:val="24"/>
          <w:szCs w:val="24"/>
          <w:color w:val="080F17"/>
          <w:spacing w:val="14"/>
        </w:rPr>
        <w:t>} = (1 - P_{</w:t>
      </w:r>
      <w:r>
        <w:rPr>
          <w:sz w:val="24"/>
          <w:szCs w:val="24"/>
          <w:color w:val="080F17"/>
        </w:rPr>
        <w:t>open</w:t>
      </w:r>
      <w:r>
        <w:rPr>
          <w:sz w:val="24"/>
          <w:szCs w:val="24"/>
          <w:color w:val="080F17"/>
          <w:spacing w:val="14"/>
        </w:rPr>
        <w:t>}^{</w:t>
      </w:r>
      <w:r>
        <w:rPr>
          <w:sz w:val="24"/>
          <w:szCs w:val="24"/>
          <w:color w:val="080F17"/>
        </w:rPr>
        <w:t>dynamic</w:t>
      </w:r>
      <w:r>
        <w:rPr>
          <w:sz w:val="24"/>
          <w:szCs w:val="24"/>
          <w:color w:val="080F17"/>
          <w:spacing w:val="14"/>
        </w:rPr>
        <w:t>})</w:t>
      </w:r>
      <w:r>
        <w:rPr>
          <w:sz w:val="24"/>
          <w:szCs w:val="24"/>
          <w:color w:val="080F17"/>
        </w:rPr>
        <w:t xml:space="preserve"> </w:t>
      </w:r>
      <w:r>
        <w:rPr>
          <w:sz w:val="24"/>
          <w:szCs w:val="24"/>
          <w:color w:val="080F17"/>
          <w:spacing w:val="14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4"/>
        </w:rPr>
        <w:t xml:space="preserve"> 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14"/>
        </w:rPr>
        <w:t>_{</w:t>
      </w:r>
      <w:r>
        <w:rPr>
          <w:sz w:val="24"/>
          <w:szCs w:val="24"/>
          <w:color w:val="080F17"/>
        </w:rPr>
        <w:t>bad</w:t>
      </w:r>
      <w:r>
        <w:rPr>
          <w:sz w:val="24"/>
          <w:szCs w:val="24"/>
          <w:color w:val="080F17"/>
          <w:spacing w:val="14"/>
        </w:rPr>
        <w:t>_</w:t>
      </w:r>
      <w:r>
        <w:rPr>
          <w:sz w:val="24"/>
          <w:szCs w:val="24"/>
          <w:color w:val="080F17"/>
        </w:rPr>
        <w:t>timing</w:t>
      </w:r>
      <w:r>
        <w:rPr>
          <w:sz w:val="24"/>
          <w:szCs w:val="24"/>
          <w:color w:val="080F17"/>
          <w:spacing w:val="14"/>
        </w:rPr>
        <w:t>}$$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其中 </w:t>
      </w:r>
      <w:r>
        <w:rPr>
          <w:sz w:val="24"/>
          <w:szCs w:val="24"/>
          <w:color w:val="080F17"/>
          <w:spacing w:val="3"/>
        </w:rPr>
        <w:t>$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3"/>
        </w:rPr>
        <w:t>_{</w:t>
      </w:r>
      <w:r>
        <w:rPr>
          <w:sz w:val="24"/>
          <w:szCs w:val="24"/>
          <w:color w:val="080F17"/>
        </w:rPr>
        <w:t>bad</w:t>
      </w:r>
      <w:r>
        <w:rPr>
          <w:sz w:val="24"/>
          <w:szCs w:val="24"/>
          <w:color w:val="080F17"/>
          <w:spacing w:val="3"/>
        </w:rPr>
        <w:t>_</w:t>
      </w:r>
      <w:r>
        <w:rPr>
          <w:sz w:val="24"/>
          <w:szCs w:val="24"/>
          <w:color w:val="080F17"/>
        </w:rPr>
        <w:t>timing</w:t>
      </w:r>
      <w:r>
        <w:rPr>
          <w:sz w:val="24"/>
          <w:szCs w:val="24"/>
          <w:color w:val="080F17"/>
          <w:spacing w:val="3"/>
        </w:rPr>
        <w:t>}$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为在不利时机开仓的风险。</w:t>
      </w:r>
    </w:p>
    <w:p>
      <w:pPr>
        <w:pStyle w:val="BodyText"/>
        <w:ind w:left="3"/>
        <w:spacing w:before="188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3.4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状态管理与风险控制的理论对比</w:t>
      </w:r>
    </w:p>
    <w:p>
      <w:pPr>
        <w:pStyle w:val="BodyText"/>
        <w:ind w:left="3"/>
        <w:spacing w:before="330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3.4.1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灵活网格的状态管理</w:t>
      </w:r>
    </w:p>
    <w:p>
      <w:pPr>
        <w:ind w:left="5"/>
        <w:spacing w:before="178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灵活网格采用简单的触发机制：</w:t>
      </w:r>
    </w:p>
    <w:p>
      <w:pPr>
        <w:pStyle w:val="BodyText"/>
        <w:ind w:left="32"/>
        <w:spacing w:before="18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4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价格触发网格线→ 执行交易</w:t>
      </w:r>
    </w:p>
    <w:p>
      <w:pPr>
        <w:pStyle w:val="BodyText"/>
        <w:ind w:left="32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没有复杂的状态流转</w:t>
      </w:r>
    </w:p>
    <w:p>
      <w:pPr>
        <w:pStyle w:val="BodyText"/>
        <w:ind w:left="2" w:right="6659" w:firstLine="30"/>
        <w:spacing w:before="132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缺乏层级间的依赖关系管理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理论问题：</w:t>
      </w:r>
    </w:p>
    <w:p>
      <w:pPr>
        <w:pStyle w:val="BodyText"/>
        <w:ind w:left="17"/>
        <w:spacing w:before="18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状态不一致风险：缺乏状态管理可能导致交易逻辑错误</w:t>
      </w:r>
    </w:p>
    <w:p>
      <w:pPr>
        <w:pStyle w:val="BodyText"/>
        <w:ind w:left="5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层级协调困难：无法确保层级间的逻辑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—致性</w:t>
      </w:r>
    </w:p>
    <w:p>
      <w:pPr>
        <w:pStyle w:val="BodyText"/>
        <w:ind w:left="3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错误恢复能力弱：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出现异常状态时难以自动恢复</w:t>
      </w:r>
    </w:p>
    <w:p>
      <w:pPr>
        <w:pStyle w:val="BodyText"/>
        <w:ind w:left="3"/>
        <w:spacing w:before="314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3.4.2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动态网格的状态机管理</w:t>
      </w:r>
    </w:p>
    <w:p>
      <w:pPr>
        <w:ind w:left="9"/>
        <w:spacing w:before="178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动态网格采用完整的状态机管理系统：</w:t>
      </w:r>
    </w:p>
    <w:p>
      <w:pPr>
        <w:ind w:left="2"/>
        <w:spacing w:before="18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状态流转机制：</w:t>
      </w:r>
    </w:p>
    <w:p>
      <w:pPr>
        <w:pStyle w:val="BodyText"/>
        <w:ind w:left="32"/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4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每个层级具有明确的状态定义和状态转换规则</w:t>
      </w:r>
    </w:p>
    <w:p>
      <w:pPr>
        <w:pStyle w:val="BodyText"/>
        <w:ind w:left="32"/>
        <w:spacing w:before="12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状态转换遵循严格的逻辑关系</w:t>
      </w:r>
    </w:p>
    <w:p>
      <w:pPr>
        <w:pStyle w:val="BodyText"/>
        <w:ind w:left="2" w:right="6659" w:firstLine="30"/>
        <w:spacing w:before="134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支持层级间的依赖关系管理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理论优势：</w:t>
      </w:r>
    </w:p>
    <w:p>
      <w:pPr>
        <w:pStyle w:val="BodyText"/>
        <w:ind w:left="17"/>
        <w:spacing w:before="18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1.</w:t>
      </w:r>
      <w:r>
        <w:rPr>
          <w:sz w:val="24"/>
          <w:szCs w:val="24"/>
          <w:color w:val="080F17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逻辑严谨性：</w:t>
      </w:r>
    </w:p>
    <w:p>
      <w:pPr>
        <w:pStyle w:val="BodyText"/>
        <w:ind w:left="392"/>
        <w:spacing w:before="101" w:line="19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◦</w:t>
      </w:r>
      <w:r>
        <w:rPr>
          <w:color w:val="080F17"/>
          <w:spacing w:val="2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灵活网格：状态空间 </w:t>
      </w:r>
      <w:r>
        <w:rPr>
          <w:sz w:val="24"/>
          <w:szCs w:val="24"/>
          <w:color w:val="080F17"/>
          <w:spacing w:val="-2"/>
        </w:rPr>
        <w:t>= ${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触发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2"/>
        </w:rPr>
        <w:t>,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未触发</w:t>
      </w:r>
      <w:r>
        <w:rPr>
          <w:sz w:val="24"/>
          <w:szCs w:val="24"/>
          <w:color w:val="080F17"/>
          <w:spacing w:val="-2"/>
        </w:rPr>
        <w:t>}$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（</w:t>
      </w:r>
      <w:r>
        <w:rPr>
          <w:sz w:val="24"/>
          <w:szCs w:val="24"/>
          <w:color w:val="080F17"/>
          <w:spacing w:val="-2"/>
        </w:rPr>
        <w:t>2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个状态）</w:t>
      </w:r>
    </w:p>
    <w:p>
      <w:pPr>
        <w:pStyle w:val="BodyText"/>
        <w:ind w:left="723" w:hanging="331"/>
        <w:spacing w:before="118" w:line="20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3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动态网格：状态空间 </w:t>
      </w:r>
      <w:r>
        <w:rPr>
          <w:sz w:val="24"/>
          <w:szCs w:val="24"/>
          <w:color w:val="080F17"/>
          <w:spacing w:val="-3"/>
        </w:rPr>
        <w:t>= ${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等待前层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-3"/>
        </w:rPr>
        <w:t>,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等待激活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3"/>
        </w:rPr>
        <w:t>,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等待回调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3"/>
        </w:rPr>
        <w:t>,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等待止盈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3"/>
        </w:rPr>
        <w:t>,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已完成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3"/>
        </w:rPr>
        <w:t>,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错误</w:t>
      </w:r>
      <w:r>
        <w:rPr>
          <w:sz w:val="24"/>
          <w:szCs w:val="24"/>
          <w:color w:val="080F17"/>
          <w:spacing w:val="-3"/>
        </w:rPr>
        <w:t>}$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（</w:t>
      </w:r>
      <w:r>
        <w:rPr>
          <w:sz w:val="24"/>
          <w:szCs w:val="24"/>
          <w:color w:val="080F17"/>
          <w:spacing w:val="-3"/>
        </w:rPr>
        <w:t>6+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个状态）</w:t>
      </w:r>
    </w:p>
    <w:p>
      <w:pPr>
        <w:spacing w:line="204" w:lineRule="auto"/>
        <w:sectPr>
          <w:pgSz w:w="12322" w:h="15840"/>
          <w:pgMar w:top="400" w:right="1844" w:bottom="0" w:left="58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390"/>
        <w:spacing w:before="10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◦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理论优势：更大的状态空间使得系统能够表达更复杂的交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易逻辑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，确保逻辑严谨性</w:t>
      </w:r>
    </w:p>
    <w:p>
      <w:pPr>
        <w:pStyle w:val="BodyText"/>
        <w:ind w:left="3"/>
        <w:spacing w:before="124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2.</w:t>
      </w:r>
      <w:r>
        <w:rPr>
          <w:sz w:val="24"/>
          <w:szCs w:val="24"/>
          <w:color w:val="080F17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错误恢复能力：</w:t>
      </w:r>
    </w:p>
    <w:p>
      <w:pPr>
        <w:pStyle w:val="BodyText"/>
        <w:ind w:left="390"/>
        <w:spacing w:before="101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19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灵活网格：错误恢复能力 </w:t>
      </w:r>
      <w:r>
        <w:rPr>
          <w:sz w:val="24"/>
          <w:szCs w:val="24"/>
          <w:color w:val="080F17"/>
          <w:spacing w:val="-1"/>
        </w:rPr>
        <w:t>= 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（无状态管理）</w:t>
      </w:r>
    </w:p>
    <w:p>
      <w:pPr>
        <w:pStyle w:val="BodyText"/>
        <w:ind w:left="390"/>
        <w:spacing w:before="109" w:line="193" w:lineRule="auto"/>
        <w:rPr>
          <w:sz w:val="24"/>
          <w:szCs w:val="24"/>
        </w:rPr>
      </w:pPr>
      <w:r>
        <w:rPr>
          <w:color w:val="080F17"/>
          <w:spacing w:val="4"/>
          <w:position w:val="1"/>
        </w:rPr>
        <w:t>◦</w:t>
      </w:r>
      <w:r>
        <w:rPr>
          <w:color w:val="080F17"/>
          <w:position w:val="1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动态网格：错误恢复能力 </w:t>
      </w:r>
      <w:r>
        <w:rPr>
          <w:sz w:val="24"/>
          <w:szCs w:val="24"/>
          <w:color w:val="080F17"/>
          <w:spacing w:val="4"/>
        </w:rPr>
        <w:t>= $P(\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4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自动检测</w:t>
      </w:r>
      <w:r>
        <w:rPr>
          <w:sz w:val="24"/>
          <w:szCs w:val="24"/>
          <w:color w:val="080F17"/>
          <w:spacing w:val="3"/>
        </w:rPr>
        <w:t>}) 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3"/>
        </w:rPr>
        <w:t xml:space="preserve"> </w:t>
      </w:r>
      <w:r>
        <w:rPr>
          <w:sz w:val="24"/>
          <w:szCs w:val="24"/>
          <w:color w:val="080F17"/>
        </w:rPr>
        <w:t>P</w:t>
      </w:r>
      <w:r>
        <w:rPr>
          <w:sz w:val="24"/>
          <w:szCs w:val="24"/>
          <w:color w:val="080F17"/>
          <w:spacing w:val="3"/>
        </w:rPr>
        <w:t>(\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3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自动修复</w:t>
      </w:r>
      <w:r>
        <w:rPr>
          <w:sz w:val="24"/>
          <w:szCs w:val="24"/>
          <w:color w:val="080F17"/>
          <w:spacing w:val="3"/>
        </w:rPr>
        <w:t>})$</w:t>
      </w:r>
    </w:p>
    <w:p>
      <w:pPr>
        <w:pStyle w:val="BodyText"/>
        <w:ind w:left="390"/>
        <w:spacing w:before="11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2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理论改进：通过状态监控和自动修复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，显著提高系统鲁棒性</w:t>
      </w:r>
    </w:p>
    <w:p>
      <w:pPr>
        <w:pStyle w:val="BodyText"/>
        <w:ind w:left="1"/>
        <w:spacing w:before="12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3.</w:t>
      </w:r>
      <w:r>
        <w:rPr>
          <w:sz w:val="24"/>
          <w:szCs w:val="24"/>
          <w:color w:val="080F17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可追溯性：</w:t>
      </w:r>
    </w:p>
    <w:p>
      <w:pPr>
        <w:pStyle w:val="BodyText"/>
        <w:ind w:left="390"/>
        <w:spacing w:before="10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灵活网格：交易历史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简单的触发记录</w:t>
      </w:r>
    </w:p>
    <w:p>
      <w:pPr>
        <w:pStyle w:val="BodyText"/>
        <w:ind w:left="390"/>
        <w:spacing w:before="12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动态网格：交易历史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完整的状态转换序列</w:t>
      </w:r>
    </w:p>
    <w:p>
      <w:pPr>
        <w:pStyle w:val="BodyText"/>
        <w:ind w:left="390"/>
        <w:spacing w:before="12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理论优势：完整的状态记录使得问题诊断和策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略优化更加容易</w:t>
      </w:r>
    </w:p>
    <w:p>
      <w:pPr>
        <w:pStyle w:val="BodyText"/>
        <w:spacing w:before="336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3.4.3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风险控制机制对比</w:t>
      </w:r>
    </w:p>
    <w:p>
      <w:pPr>
        <w:spacing w:before="17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灵活网格的风险控制：</w:t>
      </w:r>
    </w:p>
    <w:p>
      <w:pPr>
        <w:pStyle w:val="BodyText"/>
        <w:ind w:left="30"/>
        <w:spacing w:before="182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主要依赖网格上下限</w:t>
      </w:r>
    </w:p>
    <w:p>
      <w:pPr>
        <w:pStyle w:val="BodyText"/>
        <w:ind w:left="30"/>
        <w:spacing w:before="133" w:line="18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缺乏全局风险控制机制</w:t>
      </w:r>
    </w:p>
    <w:p>
      <w:pPr>
        <w:pStyle w:val="BodyText"/>
        <w:ind w:left="5" w:right="6415" w:firstLine="24"/>
        <w:spacing w:before="133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无法对整体仓位进行统一管理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动态网格的风险控制：</w:t>
      </w:r>
    </w:p>
    <w:p>
      <w:pPr>
        <w:pStyle w:val="BodyText"/>
        <w:ind w:left="30"/>
        <w:spacing w:before="18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价格比例止盈：基于平均持仓成本的整体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收益率控制</w:t>
      </w:r>
    </w:p>
    <w:p>
      <w:pPr>
        <w:pStyle w:val="BodyText"/>
        <w:ind w:left="30"/>
        <w:spacing w:before="123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金额止盈止损：基于绝对金额的全局风控</w:t>
      </w:r>
    </w:p>
    <w:p>
      <w:pPr>
        <w:pStyle w:val="BodyText"/>
        <w:ind w:right="4495" w:firstLine="30"/>
        <w:spacing w:before="125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层级依赖管理：通过层级间关系确保逻辑一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致性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理论优势：</w:t>
      </w:r>
    </w:p>
    <w:p>
      <w:pPr>
        <w:pStyle w:val="BodyText"/>
        <w:ind w:left="15"/>
        <w:spacing w:before="18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1.</w:t>
      </w:r>
      <w:r>
        <w:rPr>
          <w:sz w:val="24"/>
          <w:szCs w:val="24"/>
          <w:color w:val="080F17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风险度量更全面：</w:t>
      </w:r>
    </w:p>
    <w:p>
      <w:pPr>
        <w:pStyle w:val="BodyText"/>
        <w:ind w:left="390"/>
        <w:spacing w:before="102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灵活网格：风险度量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网格上下限（局部）</w:t>
      </w:r>
    </w:p>
    <w:p>
      <w:pPr>
        <w:pStyle w:val="BodyText"/>
        <w:ind w:left="390"/>
        <w:spacing w:before="130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动态网格：风险度量 </w:t>
      </w:r>
      <w:r>
        <w:rPr>
          <w:sz w:val="24"/>
          <w:szCs w:val="24"/>
          <w:color w:val="080F17"/>
          <w:spacing w:val="-2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全局收益率 </w:t>
      </w:r>
      <w:r>
        <w:rPr>
          <w:sz w:val="24"/>
          <w:szCs w:val="24"/>
          <w:color w:val="080F17"/>
          <w:spacing w:val="-3"/>
        </w:rPr>
        <w:t>+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绝对金额 </w:t>
      </w:r>
      <w:r>
        <w:rPr>
          <w:sz w:val="24"/>
          <w:szCs w:val="24"/>
          <w:color w:val="080F17"/>
          <w:spacing w:val="-3"/>
        </w:rPr>
        <w:t>+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层级关系（全局）</w:t>
      </w:r>
    </w:p>
    <w:p>
      <w:pPr>
        <w:pStyle w:val="BodyText"/>
        <w:ind w:left="390"/>
        <w:spacing w:before="131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0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理论改进：多维度风险控制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，风险覆盖更全面</w:t>
      </w:r>
    </w:p>
    <w:p>
      <w:pPr>
        <w:pStyle w:val="BodyText"/>
        <w:ind w:left="3"/>
        <w:spacing w:before="12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2.</w:t>
      </w:r>
      <w:r>
        <w:rPr>
          <w:sz w:val="24"/>
          <w:szCs w:val="24"/>
          <w:color w:val="080F17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风险响应更及时：</w:t>
      </w:r>
    </w:p>
    <w:p>
      <w:pPr>
        <w:pStyle w:val="BodyText"/>
        <w:ind w:left="390"/>
        <w:spacing w:before="101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2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灵活网格：风险响应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价格突破上下限（滞后）</w:t>
      </w:r>
    </w:p>
    <w:p>
      <w:pPr>
        <w:pStyle w:val="BodyText"/>
        <w:ind w:left="390"/>
        <w:spacing w:before="131" w:line="18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动态网格：风险响应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实时监控全局状态（及时）</w:t>
      </w:r>
    </w:p>
    <w:p>
      <w:pPr>
        <w:pStyle w:val="BodyText"/>
        <w:ind w:left="390"/>
        <w:spacing w:before="13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◦</w:t>
      </w:r>
      <w:r>
        <w:rPr>
          <w:color w:val="080F17"/>
          <w:spacing w:val="18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理论优势：能够更早发现和控制风险</w:t>
      </w:r>
    </w:p>
    <w:p>
      <w:pPr>
        <w:pStyle w:val="BodyText"/>
        <w:spacing w:line="275" w:lineRule="auto"/>
        <w:rPr/>
      </w:pPr>
      <w:r/>
    </w:p>
    <w:p>
      <w:pPr>
        <w:pStyle w:val="BodyText"/>
        <w:ind w:left="1"/>
        <w:spacing w:before="142" w:line="193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</w:rPr>
        <w:t>4.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</w:rPr>
        <w:t>动态网格的创新机制与数学分析</w:t>
      </w:r>
    </w:p>
    <w:p>
      <w:pPr>
        <w:spacing w:line="193" w:lineRule="auto"/>
        <w:sectPr>
          <w:pgSz w:w="12322" w:h="15840"/>
          <w:pgMar w:top="400" w:right="1848" w:bottom="0" w:left="583" w:header="0" w:footer="0" w:gutter="0"/>
        </w:sectPr>
        <w:rPr>
          <w:rFonts w:ascii="Microsoft YaHei" w:hAnsi="Microsoft YaHei" w:eastAsia="Microsoft YaHei" w:cs="Microsoft YaHei"/>
          <w:sz w:val="33"/>
          <w:szCs w:val="33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1"/>
        <w:spacing w:before="129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4.1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提高上限的机制：扩展网格覆盖范围</w:t>
      </w:r>
    </w:p>
    <w:p>
      <w:pPr>
        <w:pStyle w:val="BodyText"/>
        <w:spacing w:before="330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4.1.1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智能回调机制带来的间距扩展</w:t>
      </w:r>
    </w:p>
    <w:p>
      <w:pPr>
        <w:ind w:left="7"/>
        <w:spacing w:before="17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动态网格交易模型通过智能回调机制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，实现了实际网格间距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大于配置间距的效果：</w:t>
      </w:r>
    </w:p>
    <w:p>
      <w:pPr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机制原理：</w:t>
      </w:r>
    </w:p>
    <w:p>
      <w:pPr>
        <w:pStyle w:val="BodyText"/>
        <w:ind w:left="363" w:hanging="347"/>
        <w:spacing w:before="18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基于真实持仓价格计算：每层开仓价格不是基于初始价格或固定公式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，而是基于前一层实际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成交的开仓价格。这意味着每层的实际价格偏移是相对于前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一层真实持仓价格的。</w:t>
      </w:r>
    </w:p>
    <w:p>
      <w:pPr>
        <w:pStyle w:val="BodyText"/>
        <w:ind w:left="364" w:hanging="360"/>
        <w:spacing w:before="13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2.</w:t>
      </w:r>
      <w:r>
        <w:rPr>
          <w:sz w:val="24"/>
          <w:szCs w:val="24"/>
          <w:color w:val="080F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回调确认机制：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当价格达到开仓触发条件时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，系统不会立即执行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，而是等待价格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从极值点回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调。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由于回调确认机制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，实际开仓价格往往比触发价格更优。</w:t>
      </w:r>
    </w:p>
    <w:p>
      <w:pPr>
        <w:pStyle w:val="BodyText"/>
        <w:ind w:left="2"/>
        <w:spacing w:before="13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3.</w:t>
      </w:r>
      <w:r>
        <w:rPr>
          <w:sz w:val="24"/>
          <w:szCs w:val="24"/>
          <w:color w:val="080F17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累积效应：随着层级加深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，这种间距扩展效应会累积。</w:t>
      </w:r>
    </w:p>
    <w:p>
      <w:pPr>
        <w:spacing w:before="161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数学分析：</w:t>
      </w:r>
    </w:p>
    <w:p>
      <w:pPr>
        <w:pStyle w:val="BodyText"/>
        <w:ind w:left="3" w:right="129"/>
        <w:spacing w:before="183" w:line="23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假设配置间距为 </w:t>
      </w:r>
      <w:r>
        <w:rPr>
          <w:sz w:val="24"/>
          <w:szCs w:val="24"/>
          <w:color w:val="080F17"/>
          <w:spacing w:val="2"/>
        </w:rPr>
        <w:t>$r_{</w:t>
      </w:r>
      <w:r>
        <w:rPr>
          <w:sz w:val="24"/>
          <w:szCs w:val="24"/>
          <w:color w:val="080F17"/>
        </w:rPr>
        <w:t>config</w:t>
      </w:r>
      <w:r>
        <w:rPr>
          <w:sz w:val="24"/>
          <w:szCs w:val="24"/>
          <w:color w:val="080F17"/>
          <w:spacing w:val="2"/>
        </w:rPr>
        <w:t>}$</w:t>
      </w:r>
      <w:r>
        <w:rPr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由于回调机制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，实际间距为 </w:t>
      </w:r>
      <w:r>
        <w:rPr>
          <w:sz w:val="24"/>
          <w:szCs w:val="24"/>
          <w:color w:val="080F17"/>
          <w:spacing w:val="2"/>
        </w:rPr>
        <w:t>$r_{</w:t>
      </w:r>
      <w:r>
        <w:rPr>
          <w:sz w:val="24"/>
          <w:szCs w:val="24"/>
          <w:color w:val="080F17"/>
        </w:rPr>
        <w:t>actual</w:t>
      </w:r>
      <w:r>
        <w:rPr>
          <w:sz w:val="24"/>
          <w:szCs w:val="24"/>
          <w:color w:val="080F17"/>
          <w:spacing w:val="2"/>
        </w:rPr>
        <w:t>} = r_{</w:t>
      </w:r>
      <w:r>
        <w:rPr>
          <w:sz w:val="24"/>
          <w:szCs w:val="24"/>
          <w:color w:val="080F17"/>
        </w:rPr>
        <w:t>config</w:t>
      </w:r>
      <w:r>
        <w:rPr>
          <w:sz w:val="24"/>
          <w:szCs w:val="24"/>
          <w:color w:val="080F17"/>
          <w:spacing w:val="2"/>
        </w:rPr>
        <w:t>} 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2"/>
        </w:rPr>
        <w:t xml:space="preserve"> (1</w:t>
      </w:r>
      <w:r>
        <w:rPr>
          <w:sz w:val="24"/>
          <w:szCs w:val="24"/>
          <w:color w:val="080F17"/>
        </w:rPr>
        <w:t xml:space="preserve"> </w:t>
      </w:r>
      <w:r>
        <w:rPr>
          <w:sz w:val="24"/>
          <w:szCs w:val="24"/>
          <w:color w:val="080F17"/>
          <w:spacing w:val="2"/>
        </w:rPr>
        <w:t>+ \</w:t>
      </w:r>
      <w:r>
        <w:rPr>
          <w:sz w:val="24"/>
          <w:szCs w:val="24"/>
          <w:color w:val="080F17"/>
        </w:rPr>
        <w:t>alpha</w:t>
      </w:r>
      <w:r>
        <w:rPr>
          <w:sz w:val="24"/>
          <w:szCs w:val="24"/>
          <w:color w:val="080F17"/>
          <w:spacing w:val="2"/>
        </w:rPr>
        <w:t>)$</w:t>
      </w:r>
      <w:r>
        <w:rPr>
          <w:sz w:val="24"/>
          <w:szCs w:val="24"/>
          <w:color w:val="080F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，其中 </w:t>
      </w:r>
      <w:r>
        <w:rPr>
          <w:sz w:val="24"/>
          <w:szCs w:val="24"/>
          <w:color w:val="080F17"/>
          <w:spacing w:val="2"/>
        </w:rPr>
        <w:t>$\</w:t>
      </w:r>
      <w:r>
        <w:rPr>
          <w:sz w:val="24"/>
          <w:szCs w:val="24"/>
          <w:color w:val="080F17"/>
        </w:rPr>
        <w:t>alpha</w:t>
      </w:r>
      <w:r>
        <w:rPr>
          <w:sz w:val="24"/>
          <w:szCs w:val="24"/>
          <w:color w:val="080F17"/>
          <w:spacing w:val="2"/>
        </w:rPr>
        <w:t>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为间距扩展系数。</w:t>
      </w:r>
    </w:p>
    <w:p>
      <w:pPr>
        <w:pStyle w:val="BodyText"/>
        <w:ind w:left="5"/>
        <w:spacing w:before="10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对于 </w:t>
      </w:r>
      <w:r>
        <w:rPr>
          <w:sz w:val="24"/>
          <w:szCs w:val="24"/>
          <w:color w:val="080F17"/>
          <w:spacing w:val="-5"/>
        </w:rPr>
        <w:t>n</w:t>
      </w:r>
      <w:r>
        <w:rPr>
          <w:sz w:val="24"/>
          <w:szCs w:val="24"/>
          <w:color w:val="080F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层网格：</w:t>
      </w:r>
    </w:p>
    <w:p>
      <w:pPr>
        <w:pStyle w:val="BodyText"/>
        <w:ind w:left="31"/>
        <w:spacing w:before="182" w:line="193" w:lineRule="auto"/>
        <w:rPr>
          <w:sz w:val="24"/>
          <w:szCs w:val="24"/>
        </w:rPr>
      </w:pPr>
      <w:r>
        <w:rPr>
          <w:color w:val="080F17"/>
          <w:spacing w:val="9"/>
          <w:position w:val="1"/>
        </w:rPr>
        <w:t>•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9"/>
        </w:rPr>
        <w:t>传统网格覆盖范围：</w:t>
      </w:r>
      <w:r>
        <w:rPr>
          <w:sz w:val="24"/>
          <w:szCs w:val="24"/>
          <w:color w:val="080F17"/>
          <w:spacing w:val="9"/>
        </w:rPr>
        <w:t>$n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9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9"/>
        </w:rPr>
        <w:t xml:space="preserve"> </w:t>
      </w:r>
      <w:r>
        <w:rPr>
          <w:sz w:val="24"/>
          <w:szCs w:val="24"/>
          <w:color w:val="080F17"/>
        </w:rPr>
        <w:t>r</w:t>
      </w:r>
      <w:r>
        <w:rPr>
          <w:sz w:val="24"/>
          <w:szCs w:val="24"/>
          <w:color w:val="080F17"/>
          <w:spacing w:val="9"/>
        </w:rPr>
        <w:t>_{</w:t>
      </w:r>
      <w:r>
        <w:rPr>
          <w:sz w:val="24"/>
          <w:szCs w:val="24"/>
          <w:color w:val="080F17"/>
        </w:rPr>
        <w:t>config</w:t>
      </w:r>
      <w:r>
        <w:rPr>
          <w:sz w:val="24"/>
          <w:szCs w:val="24"/>
          <w:color w:val="080F17"/>
          <w:spacing w:val="9"/>
        </w:rPr>
        <w:t>}$</w:t>
      </w:r>
    </w:p>
    <w:p>
      <w:pPr>
        <w:pStyle w:val="BodyText"/>
        <w:ind w:left="1" w:right="737" w:firstLine="29"/>
        <w:spacing w:before="119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1"/>
        </w:rPr>
        <w:t>动态网格覆盖范围：</w:t>
      </w:r>
      <w:r>
        <w:rPr>
          <w:sz w:val="24"/>
          <w:szCs w:val="24"/>
          <w:color w:val="080F17"/>
          <w:spacing w:val="11"/>
        </w:rPr>
        <w:t>$n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1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1"/>
        </w:rPr>
        <w:t xml:space="preserve"> </w:t>
      </w:r>
      <w:r>
        <w:rPr>
          <w:sz w:val="24"/>
          <w:szCs w:val="24"/>
          <w:color w:val="080F17"/>
        </w:rPr>
        <w:t>r</w:t>
      </w:r>
      <w:r>
        <w:rPr>
          <w:sz w:val="24"/>
          <w:szCs w:val="24"/>
          <w:color w:val="080F17"/>
          <w:spacing w:val="11"/>
        </w:rPr>
        <w:t>_{</w:t>
      </w:r>
      <w:r>
        <w:rPr>
          <w:sz w:val="24"/>
          <w:szCs w:val="24"/>
          <w:color w:val="080F17"/>
        </w:rPr>
        <w:t>actual</w:t>
      </w:r>
      <w:r>
        <w:rPr>
          <w:sz w:val="24"/>
          <w:szCs w:val="24"/>
          <w:color w:val="080F17"/>
          <w:spacing w:val="11"/>
        </w:rPr>
        <w:t>} = n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1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1"/>
        </w:rPr>
        <w:t xml:space="preserve"> </w:t>
      </w:r>
      <w:r>
        <w:rPr>
          <w:sz w:val="24"/>
          <w:szCs w:val="24"/>
          <w:color w:val="080F17"/>
        </w:rPr>
        <w:t>r</w:t>
      </w:r>
      <w:r>
        <w:rPr>
          <w:sz w:val="24"/>
          <w:szCs w:val="24"/>
          <w:color w:val="080F17"/>
          <w:spacing w:val="11"/>
        </w:rPr>
        <w:t>_{</w:t>
      </w:r>
      <w:r>
        <w:rPr>
          <w:sz w:val="24"/>
          <w:szCs w:val="24"/>
          <w:color w:val="080F17"/>
        </w:rPr>
        <w:t>config</w:t>
      </w:r>
      <w:r>
        <w:rPr>
          <w:sz w:val="24"/>
          <w:szCs w:val="24"/>
          <w:color w:val="080F17"/>
          <w:spacing w:val="11"/>
        </w:rPr>
        <w:t>}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11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1"/>
        </w:rPr>
        <w:t xml:space="preserve"> (1</w:t>
      </w:r>
      <w:r>
        <w:rPr>
          <w:sz w:val="24"/>
          <w:szCs w:val="24"/>
          <w:color w:val="080F17"/>
          <w:spacing w:val="10"/>
        </w:rPr>
        <w:t xml:space="preserve"> +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alpha</w:t>
      </w:r>
      <w:r>
        <w:rPr>
          <w:sz w:val="24"/>
          <w:szCs w:val="24"/>
          <w:color w:val="080F17"/>
          <w:spacing w:val="10"/>
        </w:rPr>
        <w:t>)$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具体例子：</w:t>
      </w:r>
    </w:p>
    <w:p>
      <w:pPr>
        <w:pStyle w:val="BodyText"/>
        <w:ind w:left="31"/>
        <w:spacing w:before="182" w:line="203" w:lineRule="auto"/>
        <w:rPr>
          <w:sz w:val="24"/>
          <w:szCs w:val="24"/>
        </w:rPr>
      </w:pPr>
      <w:r>
        <w:rPr>
          <w:color w:val="080F17"/>
          <w:spacing w:val="-3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配置：</w:t>
      </w:r>
      <w:r>
        <w:rPr>
          <w:sz w:val="24"/>
          <w:szCs w:val="24"/>
          <w:color w:val="080F17"/>
          <w:spacing w:val="-3"/>
        </w:rPr>
        <w:t>50</w:t>
      </w:r>
      <w:r>
        <w:rPr>
          <w:sz w:val="24"/>
          <w:szCs w:val="24"/>
          <w:color w:val="080F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层网格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，每层间距 </w:t>
      </w:r>
      <w:r>
        <w:rPr>
          <w:sz w:val="24"/>
          <w:szCs w:val="24"/>
          <w:color w:val="080F17"/>
          <w:spacing w:val="-3"/>
        </w:rPr>
        <w:t>1%</w:t>
      </w:r>
    </w:p>
    <w:p>
      <w:pPr>
        <w:pStyle w:val="BodyText"/>
        <w:ind w:left="31"/>
        <w:spacing w:before="103" w:line="203" w:lineRule="auto"/>
        <w:rPr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20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传统网格：覆盖范围 </w:t>
      </w:r>
      <w:r>
        <w:rPr>
          <w:sz w:val="24"/>
          <w:szCs w:val="24"/>
          <w:color w:val="080F17"/>
        </w:rPr>
        <w:t>= 50</w:t>
      </w:r>
      <w:r>
        <w:rPr>
          <w:sz w:val="24"/>
          <w:szCs w:val="24"/>
          <w:color w:val="080F17"/>
          <w:spacing w:val="30"/>
        </w:rPr>
        <w:t xml:space="preserve"> </w:t>
      </w:r>
      <w:r>
        <w:rPr>
          <w:sz w:val="24"/>
          <w:szCs w:val="24"/>
          <w:color w:val="080F17"/>
        </w:rPr>
        <w:t>× 1% = 50%</w:t>
      </w:r>
    </w:p>
    <w:p>
      <w:pPr>
        <w:pStyle w:val="BodyText"/>
        <w:ind w:left="31"/>
        <w:spacing w:before="102" w:line="198" w:lineRule="auto"/>
        <w:rPr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动态网格（实际间距 </w:t>
      </w:r>
      <w:r>
        <w:rPr>
          <w:sz w:val="24"/>
          <w:szCs w:val="24"/>
          <w:color w:val="080F17"/>
          <w:spacing w:val="-1"/>
        </w:rPr>
        <w:t>1.2%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>）：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覆盖范围 </w:t>
      </w:r>
      <w:r>
        <w:rPr>
          <w:sz w:val="24"/>
          <w:szCs w:val="24"/>
          <w:color w:val="080F17"/>
          <w:spacing w:val="-1"/>
        </w:rPr>
        <w:t>= 50</w:t>
      </w:r>
      <w:r>
        <w:rPr>
          <w:sz w:val="24"/>
          <w:szCs w:val="24"/>
          <w:color w:val="080F17"/>
          <w:spacing w:val="30"/>
        </w:rPr>
        <w:t xml:space="preserve"> </w:t>
      </w:r>
      <w:r>
        <w:rPr>
          <w:sz w:val="24"/>
          <w:szCs w:val="24"/>
          <w:color w:val="080F17"/>
          <w:spacing w:val="-1"/>
        </w:rPr>
        <w:t>× 1.2% = 60%</w:t>
      </w:r>
    </w:p>
    <w:p>
      <w:pPr>
        <w:pStyle w:val="BodyText"/>
        <w:ind w:left="5" w:right="1091" w:hanging="5"/>
        <w:spacing w:before="170" w:line="3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5"/>
        </w:rPr>
        <w:t>理论提升：覆盖范围提升比例 </w:t>
      </w:r>
      <w:r>
        <w:rPr>
          <w:sz w:val="24"/>
          <w:szCs w:val="24"/>
          <w:color w:val="080F17"/>
          <w:spacing w:val="5"/>
        </w:rPr>
        <w:t>= $\</w:t>
      </w:r>
      <w:r>
        <w:rPr>
          <w:sz w:val="24"/>
          <w:szCs w:val="24"/>
          <w:color w:val="080F17"/>
        </w:rPr>
        <w:t>frac</w:t>
      </w:r>
      <w:r>
        <w:rPr>
          <w:sz w:val="24"/>
          <w:szCs w:val="24"/>
          <w:color w:val="080F17"/>
          <w:spacing w:val="5"/>
        </w:rPr>
        <w:t>{r_{</w:t>
      </w:r>
      <w:r>
        <w:rPr>
          <w:sz w:val="24"/>
          <w:szCs w:val="24"/>
          <w:color w:val="080F17"/>
        </w:rPr>
        <w:t>actual</w:t>
      </w:r>
      <w:r>
        <w:rPr>
          <w:sz w:val="24"/>
          <w:szCs w:val="24"/>
          <w:color w:val="080F17"/>
          <w:spacing w:val="5"/>
        </w:rPr>
        <w:t>} - r_{</w:t>
      </w:r>
      <w:r>
        <w:rPr>
          <w:sz w:val="24"/>
          <w:szCs w:val="24"/>
          <w:color w:val="080F17"/>
        </w:rPr>
        <w:t>config</w:t>
      </w:r>
      <w:r>
        <w:rPr>
          <w:sz w:val="24"/>
          <w:szCs w:val="24"/>
          <w:color w:val="080F17"/>
          <w:spacing w:val="5"/>
        </w:rPr>
        <w:t>}}{r_{</w:t>
      </w:r>
      <w:r>
        <w:rPr>
          <w:sz w:val="24"/>
          <w:szCs w:val="24"/>
          <w:color w:val="080F17"/>
        </w:rPr>
        <w:t>config</w:t>
      </w:r>
      <w:r>
        <w:rPr>
          <w:sz w:val="24"/>
          <w:szCs w:val="24"/>
          <w:color w:val="080F17"/>
          <w:spacing w:val="5"/>
        </w:rPr>
        <w:t>}} = \</w:t>
      </w:r>
      <w:r>
        <w:rPr>
          <w:sz w:val="24"/>
          <w:szCs w:val="24"/>
          <w:color w:val="080F17"/>
        </w:rPr>
        <w:t>alpha</w:t>
      </w:r>
      <w:r>
        <w:rPr>
          <w:sz w:val="24"/>
          <w:szCs w:val="24"/>
          <w:color w:val="080F17"/>
          <w:spacing w:val="5"/>
        </w:rPr>
        <w:t>$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如果实际间距为</w:t>
      </w:r>
      <w:r>
        <w:rPr>
          <w:sz w:val="24"/>
          <w:szCs w:val="24"/>
          <w:color w:val="080F17"/>
        </w:rPr>
        <w:t>1.2%</w:t>
      </w:r>
      <w:r>
        <w:rPr>
          <w:sz w:val="24"/>
          <w:szCs w:val="24"/>
          <w:color w:val="080F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，配置间距为</w:t>
      </w:r>
      <w:r>
        <w:rPr>
          <w:sz w:val="24"/>
          <w:szCs w:val="24"/>
          <w:color w:val="080F17"/>
        </w:rPr>
        <w:t>1%</w:t>
      </w:r>
      <w:r>
        <w:rPr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，则 </w:t>
      </w:r>
      <w:r>
        <w:rPr>
          <w:sz w:val="24"/>
          <w:szCs w:val="24"/>
          <w:color w:val="080F17"/>
        </w:rPr>
        <w:t>$\alpha = 20%$</w:t>
      </w:r>
      <w:r>
        <w:rPr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，覆盖范围提升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2"/>
        </w:rPr>
        <w:t xml:space="preserve"> </w:t>
      </w:r>
      <w:r>
        <w:rPr>
          <w:sz w:val="24"/>
          <w:szCs w:val="24"/>
          <w:color w:val="080F17"/>
        </w:rPr>
        <w:t>20%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。</w:t>
      </w:r>
    </w:p>
    <w:p>
      <w:pPr>
        <w:pStyle w:val="BodyText"/>
        <w:spacing w:before="136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4.1.2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层级独立配置带来的灵活性</w:t>
      </w:r>
    </w:p>
    <w:p>
      <w:pPr>
        <w:ind w:left="7"/>
        <w:spacing w:before="177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动态网格允许为每个层级独立配置参数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，这使得策略能够：</w:t>
      </w:r>
    </w:p>
    <w:p>
      <w:pPr>
        <w:pStyle w:val="BodyText"/>
        <w:ind w:left="363" w:hanging="347"/>
        <w:spacing w:before="185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精细化布局：在关键价格区域（如重要支撑位或阻力位）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可以设置更密集的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，在一般区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域可以设置较稀疏的网格</w:t>
      </w:r>
    </w:p>
    <w:p>
      <w:pPr>
        <w:pStyle w:val="BodyText"/>
        <w:ind w:left="4"/>
        <w:spacing w:before="13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差异化资金管理：可以实现金字塔式加仓、倒金字塔式加仓或均匀分配等多种策略</w:t>
      </w:r>
    </w:p>
    <w:p>
      <w:pPr>
        <w:pStyle w:val="BodyText"/>
        <w:ind w:left="364" w:hanging="362"/>
        <w:spacing w:before="10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适应不同资产特性：高波动资产可以使用较大间距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，低波动资产可以使用较小间距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，且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可以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在同一网格内混合使用</w:t>
      </w:r>
    </w:p>
    <w:p>
      <w:pPr>
        <w:spacing w:line="206" w:lineRule="auto"/>
        <w:sectPr>
          <w:pgSz w:w="12322" w:h="15840"/>
          <w:pgMar w:top="400" w:right="1783" w:bottom="0" w:left="582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" w:right="56" w:hanging="2"/>
        <w:spacing w:before="103" w:line="22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理论优势：更大的参数配置空间（</w:t>
      </w:r>
      <w:r>
        <w:rPr>
          <w:sz w:val="24"/>
          <w:szCs w:val="24"/>
          <w:color w:val="080F17"/>
          <w:spacing w:val="-1"/>
        </w:rPr>
        <w:t>$R^{5n}$ vs $R^2$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）使得策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略能够表达更丰富的策略模式，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理论上能够找到更优的参数组合。</w:t>
      </w:r>
    </w:p>
    <w:p>
      <w:pPr>
        <w:pStyle w:val="BodyText"/>
        <w:spacing w:before="322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</w:rPr>
        <w:t>4.2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</w:rPr>
        <w:t>降低风险的机制：多重风险控制</w:t>
      </w:r>
    </w:p>
    <w:p>
      <w:pPr>
        <w:pStyle w:val="BodyText"/>
        <w:spacing w:before="331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4.2.1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信号驱动择时降低入场风险</w:t>
      </w:r>
    </w:p>
    <w:p>
      <w:pPr>
        <w:ind w:left="7"/>
        <w:spacing w:before="176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动态网格通过信号驱动择时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，显著降低了在不利时机开仓的风险：</w:t>
      </w:r>
    </w:p>
    <w:p>
      <w:pPr>
        <w:spacing w:before="18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风险降低机制：</w:t>
      </w:r>
    </w:p>
    <w:p>
      <w:pPr>
        <w:pStyle w:val="BodyText"/>
        <w:ind w:left="30"/>
        <w:spacing w:before="183" w:line="193" w:lineRule="auto"/>
        <w:rPr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6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sz w:val="24"/>
          <w:szCs w:val="24"/>
          <w:color w:val="080F17"/>
          <w:spacing w:val="-1"/>
        </w:rPr>
        <w:t>/DGT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：入场时机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网格设定时刻（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5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入场概率 </w:t>
      </w:r>
      <w:r>
        <w:rPr>
          <w:sz w:val="24"/>
          <w:szCs w:val="24"/>
          <w:color w:val="080F17"/>
          <w:spacing w:val="-2"/>
        </w:rPr>
        <w:t>$P_{open} = 1$</w:t>
      </w:r>
    </w:p>
    <w:p>
      <w:pPr>
        <w:pStyle w:val="BodyText"/>
        <w:ind w:left="377" w:right="883" w:hanging="347"/>
        <w:spacing w:before="118" w:line="231" w:lineRule="auto"/>
        <w:rPr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动态网格：入场时机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信号满足时刻（经过市场状态判断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入场概率 </w:t>
      </w:r>
      <w:r>
        <w:rPr>
          <w:sz w:val="24"/>
          <w:szCs w:val="24"/>
          <w:color w:val="080F17"/>
          <w:spacing w:val="-1"/>
        </w:rPr>
        <w:t>$P_{open} =</w:t>
      </w:r>
      <w:r>
        <w:rPr>
          <w:sz w:val="24"/>
          <w:szCs w:val="24"/>
          <w:color w:val="080F17"/>
          <w:spacing w:val="1"/>
        </w:rPr>
        <w:t xml:space="preserve"> </w:t>
      </w:r>
      <w:r>
        <w:rPr>
          <w:sz w:val="24"/>
          <w:szCs w:val="24"/>
          <w:color w:val="080F17"/>
        </w:rPr>
        <w:t>P(f(S_t) &gt; \theta) &lt; 1$</w:t>
      </w:r>
    </w:p>
    <w:p>
      <w:pPr>
        <w:spacing w:before="239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理论风险降低：</w:t>
      </w:r>
    </w:p>
    <w:p>
      <w:pPr>
        <w:pStyle w:val="BodyText"/>
        <w:ind w:left="4" w:right="2344" w:firstLine="3"/>
        <w:spacing w:before="182" w:line="35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10"/>
        </w:rPr>
        <w:t>$$\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10"/>
        </w:rPr>
        <w:t xml:space="preserve"> 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10"/>
        </w:rPr>
        <w:t xml:space="preserve"> = (1 - P_{</w:t>
      </w:r>
      <w:r>
        <w:rPr>
          <w:sz w:val="24"/>
          <w:szCs w:val="24"/>
          <w:color w:val="080F17"/>
        </w:rPr>
        <w:t>open</w:t>
      </w:r>
      <w:r>
        <w:rPr>
          <w:sz w:val="24"/>
          <w:szCs w:val="24"/>
          <w:color w:val="080F17"/>
          <w:spacing w:val="10"/>
        </w:rPr>
        <w:t>}^{</w:t>
      </w:r>
      <w:r>
        <w:rPr>
          <w:sz w:val="24"/>
          <w:szCs w:val="24"/>
          <w:color w:val="080F17"/>
        </w:rPr>
        <w:t>dynamic</w:t>
      </w:r>
      <w:r>
        <w:rPr>
          <w:sz w:val="24"/>
          <w:szCs w:val="24"/>
          <w:color w:val="080F17"/>
          <w:spacing w:val="10"/>
        </w:rPr>
        <w:t>})</w:t>
      </w:r>
      <w:r>
        <w:rPr>
          <w:sz w:val="24"/>
          <w:szCs w:val="24"/>
          <w:color w:val="080F17"/>
          <w:spacing w:val="-10"/>
        </w:rPr>
        <w:t xml:space="preserve"> </w:t>
      </w:r>
      <w:r>
        <w:rPr>
          <w:sz w:val="24"/>
          <w:szCs w:val="24"/>
          <w:color w:val="080F17"/>
          <w:spacing w:val="10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0"/>
        </w:rPr>
        <w:t xml:space="preserve"> 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9"/>
        </w:rPr>
        <w:t>_{</w:t>
      </w:r>
      <w:r>
        <w:rPr>
          <w:sz w:val="24"/>
          <w:szCs w:val="24"/>
          <w:color w:val="080F17"/>
        </w:rPr>
        <w:t>bad</w:t>
      </w:r>
      <w:r>
        <w:rPr>
          <w:sz w:val="24"/>
          <w:szCs w:val="24"/>
          <w:color w:val="080F17"/>
          <w:spacing w:val="9"/>
        </w:rPr>
        <w:t>_</w:t>
      </w:r>
      <w:r>
        <w:rPr>
          <w:sz w:val="24"/>
          <w:szCs w:val="24"/>
          <w:color w:val="080F17"/>
        </w:rPr>
        <w:t>timing</w:t>
      </w:r>
      <w:r>
        <w:rPr>
          <w:sz w:val="24"/>
          <w:szCs w:val="24"/>
          <w:color w:val="080F17"/>
          <w:spacing w:val="9"/>
        </w:rPr>
        <w:t>}$$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其中 </w:t>
      </w:r>
      <w:r>
        <w:rPr>
          <w:sz w:val="24"/>
          <w:szCs w:val="24"/>
          <w:color w:val="080F17"/>
          <w:spacing w:val="3"/>
        </w:rPr>
        <w:t>$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3"/>
        </w:rPr>
        <w:t>_{</w:t>
      </w:r>
      <w:r>
        <w:rPr>
          <w:sz w:val="24"/>
          <w:szCs w:val="24"/>
          <w:color w:val="080F17"/>
        </w:rPr>
        <w:t>bad</w:t>
      </w:r>
      <w:r>
        <w:rPr>
          <w:sz w:val="24"/>
          <w:szCs w:val="24"/>
          <w:color w:val="080F17"/>
          <w:spacing w:val="3"/>
        </w:rPr>
        <w:t>_</w:t>
      </w:r>
      <w:r>
        <w:rPr>
          <w:sz w:val="24"/>
          <w:szCs w:val="24"/>
          <w:color w:val="080F17"/>
        </w:rPr>
        <w:t>timing</w:t>
      </w:r>
      <w:r>
        <w:rPr>
          <w:sz w:val="24"/>
          <w:szCs w:val="24"/>
          <w:color w:val="080F17"/>
          <w:spacing w:val="3"/>
        </w:rPr>
        <w:t>}$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3"/>
        </w:rPr>
        <w:t>为在不利时机开仓的风险。</w:t>
      </w:r>
    </w:p>
    <w:p>
      <w:pPr>
        <w:ind w:left="2" w:right="120"/>
        <w:spacing w:before="1" w:line="23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通过信号择时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，动态网格能够避免在市场极端情况下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（如超买或超卖）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盲目开仓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，显著降低被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套风险。</w:t>
      </w:r>
    </w:p>
    <w:p>
      <w:pPr>
        <w:pStyle w:val="BodyText"/>
        <w:spacing w:before="235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1"/>
        </w:rPr>
        <w:t>4.2.2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1"/>
        </w:rPr>
        <w:t>智能回调机制降低执行风险</w:t>
      </w:r>
    </w:p>
    <w:p>
      <w:pPr>
        <w:ind w:left="3"/>
        <w:spacing w:before="17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智能回调机制通过以下方式降低风险：</w:t>
      </w:r>
    </w:p>
    <w:p>
      <w:pPr>
        <w:pStyle w:val="BodyText"/>
        <w:spacing w:before="183" w:line="202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避免极端点位交易：等待价格从极值点回调后再执行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，避免在价格最低点买入或最高点卖出</w:t>
      </w:r>
    </w:p>
    <w:p>
      <w:pPr>
        <w:pStyle w:val="BodyText"/>
        <w:ind w:left="3"/>
        <w:spacing w:before="102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过滤假突破：通过回调确认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，减少假突破带来的损失</w:t>
      </w:r>
    </w:p>
    <w:p>
      <w:pPr>
        <w:pStyle w:val="BodyText"/>
        <w:ind w:right="2531" w:firstLine="1"/>
        <w:spacing w:before="103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1"/>
        </w:rPr>
        <w:t>3.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提升执行质量：执行价格平均提升幅度 </w:t>
      </w:r>
      <w:r>
        <w:rPr>
          <w:sz w:val="24"/>
          <w:szCs w:val="24"/>
          <w:color w:val="080F17"/>
          <w:spacing w:val="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回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调比例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6"/>
        </w:rPr>
        <w:t xml:space="preserve"> </w:t>
      </w:r>
      <w:r>
        <w:rPr>
          <w:sz w:val="24"/>
          <w:szCs w:val="24"/>
          <w:color w:val="080F17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极值波动幅度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理论风险降低：</w:t>
      </w:r>
    </w:p>
    <w:p>
      <w:pPr>
        <w:pStyle w:val="BodyText"/>
        <w:ind w:left="361" w:right="19" w:hanging="331"/>
        <w:spacing w:before="182" w:line="210" w:lineRule="auto"/>
        <w:rPr>
          <w:sz w:val="24"/>
          <w:szCs w:val="24"/>
        </w:rPr>
      </w:pPr>
      <w:r>
        <w:rPr>
          <w:color w:val="080F17"/>
          <w:spacing w:val="11"/>
          <w:position w:val="1"/>
        </w:rPr>
        <w:t>•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1"/>
        </w:rPr>
        <w:t>假突破率降低：</w:t>
      </w:r>
      <w:r>
        <w:rPr>
          <w:sz w:val="24"/>
          <w:szCs w:val="24"/>
          <w:color w:val="080F17"/>
          <w:spacing w:val="11"/>
        </w:rPr>
        <w:t>$P_{</w:t>
      </w:r>
      <w:r>
        <w:rPr>
          <w:sz w:val="24"/>
          <w:szCs w:val="24"/>
          <w:color w:val="080F17"/>
        </w:rPr>
        <w:t>false</w:t>
      </w:r>
      <w:r>
        <w:rPr>
          <w:sz w:val="24"/>
          <w:szCs w:val="24"/>
          <w:color w:val="080F17"/>
          <w:spacing w:val="11"/>
        </w:rPr>
        <w:t>}^{</w:t>
      </w:r>
      <w:r>
        <w:rPr>
          <w:sz w:val="24"/>
          <w:szCs w:val="24"/>
          <w:color w:val="080F17"/>
        </w:rPr>
        <w:t>dynamic</w:t>
      </w:r>
      <w:r>
        <w:rPr>
          <w:sz w:val="24"/>
          <w:szCs w:val="24"/>
          <w:color w:val="080F17"/>
          <w:spacing w:val="11"/>
        </w:rPr>
        <w:t>} = P_{</w:t>
      </w:r>
      <w:r>
        <w:rPr>
          <w:sz w:val="24"/>
          <w:szCs w:val="24"/>
          <w:color w:val="080F17"/>
        </w:rPr>
        <w:t>false</w:t>
      </w:r>
      <w:r>
        <w:rPr>
          <w:sz w:val="24"/>
          <w:szCs w:val="24"/>
          <w:color w:val="080F17"/>
          <w:spacing w:val="11"/>
        </w:rPr>
        <w:t>}^{</w:t>
      </w:r>
      <w:r>
        <w:rPr>
          <w:sz w:val="24"/>
          <w:szCs w:val="24"/>
          <w:color w:val="080F17"/>
        </w:rPr>
        <w:t>traditional</w:t>
      </w:r>
      <w:r>
        <w:rPr>
          <w:sz w:val="24"/>
          <w:szCs w:val="24"/>
          <w:color w:val="080F17"/>
          <w:spacing w:val="11"/>
        </w:rPr>
        <w:t>}</w:t>
      </w:r>
      <w:r>
        <w:rPr>
          <w:sz w:val="24"/>
          <w:szCs w:val="24"/>
          <w:color w:val="080F17"/>
          <w:spacing w:val="-9"/>
        </w:rPr>
        <w:t xml:space="preserve"> </w:t>
      </w:r>
      <w:r>
        <w:rPr>
          <w:sz w:val="24"/>
          <w:szCs w:val="24"/>
          <w:color w:val="080F17"/>
          <w:spacing w:val="11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1"/>
        </w:rPr>
        <w:t xml:space="preserve"> </w:t>
      </w:r>
      <w:r>
        <w:rPr>
          <w:sz w:val="24"/>
          <w:szCs w:val="24"/>
          <w:color w:val="080F17"/>
        </w:rPr>
        <w:t>P</w:t>
      </w:r>
      <w:r>
        <w:rPr>
          <w:sz w:val="24"/>
          <w:szCs w:val="24"/>
          <w:color w:val="080F17"/>
          <w:spacing w:val="11"/>
        </w:rPr>
        <w:t>(\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11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1"/>
        </w:rPr>
        <w:t>未达到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0"/>
        </w:rPr>
        <w:t>回调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确认</w:t>
      </w:r>
      <w:r>
        <w:rPr>
          <w:sz w:val="24"/>
          <w:szCs w:val="24"/>
          <w:color w:val="080F17"/>
          <w:spacing w:val="-2"/>
        </w:rPr>
        <w:t>})$</w:t>
      </w:r>
    </w:p>
    <w:p>
      <w:pPr>
        <w:pStyle w:val="BodyText"/>
        <w:ind w:left="30"/>
        <w:spacing w:before="119" w:line="193" w:lineRule="auto"/>
        <w:rPr>
          <w:sz w:val="24"/>
          <w:szCs w:val="24"/>
        </w:rPr>
      </w:pPr>
      <w:r>
        <w:rPr>
          <w:color w:val="080F17"/>
          <w:spacing w:val="8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8"/>
        </w:rPr>
        <w:t>执行价格优化：</w:t>
      </w:r>
      <w:r>
        <w:rPr>
          <w:sz w:val="24"/>
          <w:szCs w:val="24"/>
          <w:color w:val="080F17"/>
          <w:spacing w:val="8"/>
        </w:rPr>
        <w:t>$\</w:t>
      </w:r>
      <w:r>
        <w:rPr>
          <w:sz w:val="24"/>
          <w:szCs w:val="24"/>
          <w:color w:val="080F17"/>
        </w:rPr>
        <w:t>Delta</w:t>
      </w:r>
      <w:r>
        <w:rPr>
          <w:sz w:val="24"/>
          <w:szCs w:val="24"/>
          <w:color w:val="080F17"/>
          <w:spacing w:val="8"/>
        </w:rPr>
        <w:t xml:space="preserve"> </w:t>
      </w:r>
      <w:r>
        <w:rPr>
          <w:sz w:val="24"/>
          <w:szCs w:val="24"/>
          <w:color w:val="080F17"/>
        </w:rPr>
        <w:t>Price</w:t>
      </w:r>
      <w:r>
        <w:rPr>
          <w:sz w:val="24"/>
          <w:szCs w:val="24"/>
          <w:color w:val="080F17"/>
          <w:spacing w:val="8"/>
        </w:rPr>
        <w:t xml:space="preserve"> = 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8"/>
        </w:rPr>
        <w:t>} 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8"/>
        </w:rPr>
        <w:t xml:space="preserve"> </w:t>
      </w:r>
      <w:r>
        <w:rPr>
          <w:sz w:val="24"/>
          <w:szCs w:val="24"/>
          <w:color w:val="080F17"/>
        </w:rPr>
        <w:t>E</w:t>
      </w:r>
      <w:r>
        <w:rPr>
          <w:sz w:val="24"/>
          <w:szCs w:val="24"/>
          <w:color w:val="080F17"/>
          <w:spacing w:val="8"/>
        </w:rPr>
        <w:t>[\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8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8"/>
        </w:rPr>
        <w:t>极值波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7"/>
        </w:rPr>
        <w:t>动幅度</w:t>
      </w:r>
      <w:r>
        <w:rPr>
          <w:sz w:val="24"/>
          <w:szCs w:val="24"/>
          <w:color w:val="080F17"/>
          <w:spacing w:val="7"/>
        </w:rPr>
        <w:t>}]$</w:t>
      </w:r>
    </w:p>
    <w:p>
      <w:pPr>
        <w:pStyle w:val="BodyText"/>
        <w:spacing w:before="333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4.2.3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多维度全局风险控制</w:t>
      </w:r>
    </w:p>
    <w:p>
      <w:pPr>
        <w:ind w:left="7"/>
        <w:spacing w:before="178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动态网格实现了多重全局风险控制机制：</w:t>
      </w:r>
    </w:p>
    <w:p>
      <w:pPr>
        <w:pStyle w:val="BodyText"/>
        <w:ind w:left="15"/>
        <w:spacing w:before="183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价格比例止盈：基于平均持仓成本计算整体收益率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，及时锁定收益</w:t>
      </w:r>
    </w:p>
    <w:p>
      <w:pPr>
        <w:pStyle w:val="BodyText"/>
        <w:ind w:left="3"/>
        <w:spacing w:before="104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金额止盈止损：基于绝对金额的全局风控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，严格控制最大损失</w:t>
      </w:r>
    </w:p>
    <w:p>
      <w:pPr>
        <w:pStyle w:val="BodyText"/>
        <w:ind w:left="1"/>
        <w:spacing w:before="10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3.</w:t>
      </w:r>
      <w:r>
        <w:rPr>
          <w:sz w:val="24"/>
          <w:szCs w:val="24"/>
          <w:color w:val="080F17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状态管理：通过完整的状态机管理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，确保交易逻辑的严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谨性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，支持错误恢复</w:t>
      </w:r>
    </w:p>
    <w:p>
      <w:pPr>
        <w:spacing w:line="203" w:lineRule="auto"/>
        <w:sectPr>
          <w:pgSz w:w="12322" w:h="15840"/>
          <w:pgMar w:top="400" w:right="1783" w:bottom="0" w:left="583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"/>
        <w:spacing w:before="103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理论优势：多维度风险控制使得风险覆盖更全面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，响应更及时。</w:t>
      </w:r>
    </w:p>
    <w:p>
      <w:pPr>
        <w:pStyle w:val="BodyText"/>
        <w:spacing w:line="274" w:lineRule="auto"/>
        <w:rPr/>
      </w:pPr>
      <w:r/>
    </w:p>
    <w:p>
      <w:pPr>
        <w:pStyle w:val="BodyText"/>
        <w:ind w:left="5"/>
        <w:spacing w:before="142" w:line="194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</w:rPr>
        <w:t>5. </w:t>
      </w:r>
      <w:r>
        <w:rPr>
          <w:rFonts w:ascii="Microsoft YaHei" w:hAnsi="Microsoft YaHei" w:eastAsia="Microsoft YaHei" w:cs="Microsoft YaHei"/>
          <w:sz w:val="33"/>
          <w:szCs w:val="33"/>
          <w:color w:val="080F17"/>
        </w:rPr>
        <w:t>三种方案的综合对比</w:t>
      </w:r>
    </w:p>
    <w:p>
      <w:pPr>
        <w:pStyle w:val="BodyText"/>
        <w:spacing w:line="248" w:lineRule="auto"/>
        <w:rPr/>
      </w:pPr>
      <w:r/>
    </w:p>
    <w:p>
      <w:pPr>
        <w:pStyle w:val="BodyText"/>
        <w:ind w:left="4"/>
        <w:spacing w:before="129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5.1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方案概述</w:t>
      </w:r>
    </w:p>
    <w:p>
      <w:pPr>
        <w:spacing w:before="86"/>
        <w:rPr/>
      </w:pPr>
      <w:r/>
    </w:p>
    <w:tbl>
      <w:tblPr>
        <w:tblStyle w:val="TableNormal"/>
        <w:tblW w:w="11087" w:type="dxa"/>
        <w:tblInd w:w="9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3693"/>
        <w:gridCol w:w="3701"/>
        <w:gridCol w:w="3693"/>
      </w:tblGrid>
      <w:tr>
        <w:trPr>
          <w:trHeight w:val="575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ind w:left="275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方案</w:t>
            </w:r>
          </w:p>
        </w:tc>
        <w:tc>
          <w:tcPr>
            <w:tcW w:w="3701" w:type="dxa"/>
            <w:vAlign w:val="top"/>
          </w:tcPr>
          <w:p>
            <w:pPr>
              <w:ind w:left="276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核心机制</w:t>
            </w:r>
          </w:p>
        </w:tc>
        <w:tc>
          <w:tcPr>
            <w:tcW w:w="3693" w:type="dxa"/>
            <w:vAlign w:val="top"/>
          </w:tcPr>
          <w:p>
            <w:pPr>
              <w:ind w:left="282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主要创新</w:t>
            </w:r>
          </w:p>
        </w:tc>
      </w:tr>
      <w:tr>
        <w:trPr>
          <w:trHeight w:val="897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ind w:left="270"/>
              <w:spacing w:before="15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传统网格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82" w:right="325" w:firstLine="9"/>
              <w:spacing w:before="157" w:line="23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固定间距</w:t>
            </w:r>
            <w:r>
              <w:rPr>
                <w:rFonts w:ascii="Microsoft YaHei" w:hAnsi="Microsoft YaHei" w:eastAsia="Microsoft YaHei" w:cs="Microsoft YaHei"/>
                <w:color w:val="080F17"/>
                <w:spacing w:val="-25"/>
              </w:rPr>
              <w:t xml:space="preserve"> </w:t>
            </w:r>
            <w:r>
              <w:rPr>
                <w:color w:val="080F17"/>
                <w:spacing w:val="1"/>
              </w:rPr>
              <w:t>/ </w:t>
            </w: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比例</w:t>
            </w:r>
            <w:r>
              <w:rPr>
                <w:rFonts w:ascii="Microsoft YaHei" w:hAnsi="Microsoft YaHei" w:eastAsia="Microsoft YaHei" w:cs="Microsoft YaHei"/>
                <w:color w:val="080F17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，突破边界即停</w:t>
            </w:r>
            <w:r>
              <w:rPr>
                <w:rFonts w:ascii="Microsoft YaHei" w:hAnsi="Microsoft YaHei" w:eastAsia="Microsoft YaHei" w:cs="Microsoft YaHei"/>
                <w:color w:val="080F17"/>
              </w:rPr>
              <w:t>⽌</w:t>
            </w:r>
          </w:p>
        </w:tc>
        <w:tc>
          <w:tcPr>
            <w:tcW w:w="3693" w:type="dxa"/>
            <w:vAlign w:val="top"/>
          </w:tcPr>
          <w:p>
            <w:pPr>
              <w:ind w:left="278"/>
              <w:spacing w:before="156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基础网格交易</w:t>
            </w:r>
          </w:p>
        </w:tc>
      </w:tr>
      <w:tr>
        <w:trPr>
          <w:trHeight w:val="911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ind w:left="273"/>
              <w:spacing w:before="160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灵活网格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80" w:right="439" w:firstLine="3"/>
              <w:spacing w:before="158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动态间距（</w:t>
            </w:r>
            <w:r>
              <w:rPr>
                <w:color w:val="080F17"/>
                <w:spacing w:val="1"/>
              </w:rPr>
              <w:t>2</w:t>
            </w:r>
            <w:r>
              <w:rPr>
                <w:color w:val="080F17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参数</w:t>
            </w:r>
            <w:r>
              <w:rPr>
                <w:rFonts w:ascii="Microsoft YaHei" w:hAnsi="Microsoft YaHei" w:eastAsia="Microsoft YaHei" w:cs="Microsoft YaHei"/>
                <w:color w:val="080F17"/>
                <w:spacing w:val="-40"/>
              </w:rPr>
              <w:t>），</w:t>
            </w: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高位和低</w:t>
            </w:r>
            <w:r>
              <w:rPr>
                <w:rFonts w:ascii="Microsoft YaHei" w:hAnsi="Microsoft YaHei" w:eastAsia="Microsoft YaHei" w:cs="Microsoft YaHei"/>
                <w:color w:val="080F17"/>
                <w:spacing w:val="2"/>
              </w:rPr>
              <w:t>位密集</w:t>
            </w:r>
          </w:p>
        </w:tc>
        <w:tc>
          <w:tcPr>
            <w:tcW w:w="3693" w:type="dxa"/>
            <w:vAlign w:val="top"/>
          </w:tcPr>
          <w:p>
            <w:pPr>
              <w:ind w:left="307"/>
              <w:spacing w:before="160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自适应网格密度</w:t>
            </w:r>
          </w:p>
        </w:tc>
      </w:tr>
      <w:tr>
        <w:trPr>
          <w:trHeight w:val="912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87"/>
              <w:spacing w:before="163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5"/>
              </w:rPr>
              <w:t>DGT</w:t>
            </w:r>
            <w:r>
              <w:rPr>
                <w:color w:val="080F17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策略</w:t>
            </w:r>
          </w:p>
        </w:tc>
        <w:tc>
          <w:tcPr>
            <w:tcW w:w="3701" w:type="dxa"/>
            <w:vAlign w:val="top"/>
          </w:tcPr>
          <w:p>
            <w:pPr>
              <w:ind w:left="283" w:right="489"/>
              <w:spacing w:before="162" w:line="235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动态重置网格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，突破边界时重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置</w:t>
            </w:r>
          </w:p>
        </w:tc>
        <w:tc>
          <w:tcPr>
            <w:tcW w:w="3693" w:type="dxa"/>
            <w:vAlign w:val="top"/>
          </w:tcPr>
          <w:p>
            <w:pPr>
              <w:ind w:left="277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解决"突破即停止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"问题</w:t>
            </w:r>
          </w:p>
        </w:tc>
      </w:tr>
      <w:tr>
        <w:trPr>
          <w:trHeight w:val="919" w:hRule="atLeast"/>
        </w:trPr>
        <w:tc>
          <w:tcPr>
            <w:tcW w:w="3693" w:type="dxa"/>
            <w:vAlign w:val="top"/>
            <w:tcBorders>
              <w:left w:val="single" w:color="C0C6CF" w:sz="4" w:space="0"/>
            </w:tcBorders>
          </w:tcPr>
          <w:p>
            <w:pPr>
              <w:ind w:left="278"/>
              <w:spacing w:before="16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动态网格</w:t>
            </w:r>
          </w:p>
        </w:tc>
        <w:tc>
          <w:tcPr>
            <w:tcW w:w="3701" w:type="dxa"/>
            <w:vAlign w:val="top"/>
          </w:tcPr>
          <w:p>
            <w:pPr>
              <w:pStyle w:val="TableText"/>
              <w:ind w:left="285" w:right="487" w:hanging="7"/>
              <w:spacing w:before="166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层级独立配置 </w:t>
            </w:r>
            <w:r>
              <w:rPr>
                <w:color w:val="080F17"/>
                <w:spacing w:val="-1"/>
              </w:rPr>
              <w:t>+ </w:t>
            </w: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智能回调 </w:t>
            </w:r>
            <w:r>
              <w:rPr>
                <w:color w:val="080F17"/>
                <w:spacing w:val="-1"/>
              </w:rPr>
              <w:t>+ </w:t>
            </w: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信</w:t>
            </w:r>
            <w:r>
              <w:rPr>
                <w:rFonts w:ascii="Microsoft YaHei" w:hAnsi="Microsoft YaHei" w:eastAsia="Microsoft YaHei" w:cs="Microsoft YaHei"/>
                <w:color w:val="080F17"/>
              </w:rPr>
              <w:t>号择时</w:t>
            </w:r>
          </w:p>
        </w:tc>
        <w:tc>
          <w:tcPr>
            <w:tcW w:w="3693" w:type="dxa"/>
            <w:vAlign w:val="top"/>
          </w:tcPr>
          <w:p>
            <w:pPr>
              <w:ind w:left="276"/>
              <w:spacing w:before="16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全面提升策略质量</w:t>
            </w:r>
          </w:p>
        </w:tc>
      </w:tr>
    </w:tbl>
    <w:p>
      <w:pPr>
        <w:pStyle w:val="BodyText"/>
        <w:spacing w:line="324" w:lineRule="auto"/>
        <w:rPr/>
      </w:pPr>
      <w:r/>
    </w:p>
    <w:p>
      <w:pPr>
        <w:pStyle w:val="BodyText"/>
        <w:ind w:left="4"/>
        <w:spacing w:before="129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5.2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理论对比分析</w:t>
      </w:r>
    </w:p>
    <w:p>
      <w:pPr>
        <w:pStyle w:val="BodyText"/>
        <w:ind w:left="3"/>
        <w:spacing w:before="316" w:line="193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5.2.1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期望值问题</w:t>
      </w:r>
    </w:p>
    <w:p>
      <w:pPr>
        <w:spacing w:before="104"/>
        <w:rPr/>
      </w:pPr>
      <w:r/>
    </w:p>
    <w:tbl>
      <w:tblPr>
        <w:tblStyle w:val="TableNormal"/>
        <w:tblW w:w="11087" w:type="dxa"/>
        <w:tblInd w:w="9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3004"/>
        <w:gridCol w:w="3011"/>
        <w:gridCol w:w="5072"/>
      </w:tblGrid>
      <w:tr>
        <w:trPr>
          <w:trHeight w:val="576" w:hRule="atLeast"/>
        </w:trPr>
        <w:tc>
          <w:tcPr>
            <w:tcW w:w="3004" w:type="dxa"/>
            <w:vAlign w:val="top"/>
            <w:tcBorders>
              <w:left w:val="single" w:color="C0C6CF" w:sz="4" w:space="0"/>
            </w:tcBorders>
          </w:tcPr>
          <w:p>
            <w:pPr>
              <w:ind w:left="275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方案</w:t>
            </w:r>
          </w:p>
        </w:tc>
        <w:tc>
          <w:tcPr>
            <w:tcW w:w="3011" w:type="dxa"/>
            <w:vAlign w:val="top"/>
          </w:tcPr>
          <w:p>
            <w:pPr>
              <w:ind w:left="273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期望值</w:t>
            </w:r>
          </w:p>
        </w:tc>
        <w:tc>
          <w:tcPr>
            <w:tcW w:w="5072" w:type="dxa"/>
            <w:vAlign w:val="top"/>
          </w:tcPr>
          <w:p>
            <w:pPr>
              <w:ind w:left="272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根本原因</w:t>
            </w:r>
          </w:p>
        </w:tc>
      </w:tr>
      <w:tr>
        <w:trPr>
          <w:trHeight w:val="553" w:hRule="atLeast"/>
        </w:trPr>
        <w:tc>
          <w:tcPr>
            <w:tcW w:w="3004" w:type="dxa"/>
            <w:vAlign w:val="top"/>
            <w:tcBorders>
              <w:left w:val="single" w:color="C0C6CF" w:sz="4" w:space="0"/>
            </w:tcBorders>
          </w:tcPr>
          <w:p>
            <w:pPr>
              <w:ind w:left="270"/>
              <w:spacing w:before="156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传统网格</w:t>
            </w:r>
          </w:p>
        </w:tc>
        <w:tc>
          <w:tcPr>
            <w:tcW w:w="3011" w:type="dxa"/>
            <w:vAlign w:val="top"/>
          </w:tcPr>
          <w:p>
            <w:pPr>
              <w:pStyle w:val="TableText"/>
              <w:ind w:left="282"/>
              <w:spacing w:before="155" w:line="242" w:lineRule="auto"/>
              <w:rPr/>
            </w:pPr>
            <w:r>
              <w:rPr>
                <w:color w:val="080F17"/>
                <w:spacing w:val="-6"/>
              </w:rPr>
              <w:t>$E(G) = 0$</w:t>
            </w:r>
          </w:p>
        </w:tc>
        <w:tc>
          <w:tcPr>
            <w:tcW w:w="5072" w:type="dxa"/>
            <w:vAlign w:val="top"/>
          </w:tcPr>
          <w:p>
            <w:pPr>
              <w:ind w:left="278"/>
              <w:spacing w:before="155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突破边界即停止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，无法持续利用套利机会</w:t>
            </w:r>
          </w:p>
        </w:tc>
      </w:tr>
      <w:tr>
        <w:trPr>
          <w:trHeight w:val="912" w:hRule="atLeast"/>
        </w:trPr>
        <w:tc>
          <w:tcPr>
            <w:tcW w:w="3004" w:type="dxa"/>
            <w:vAlign w:val="top"/>
            <w:tcBorders>
              <w:left w:val="single" w:color="C0C6CF" w:sz="4" w:space="0"/>
            </w:tcBorders>
          </w:tcPr>
          <w:p>
            <w:pPr>
              <w:ind w:left="273"/>
              <w:spacing w:before="158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灵活网格</w:t>
            </w:r>
          </w:p>
        </w:tc>
        <w:tc>
          <w:tcPr>
            <w:tcW w:w="3011" w:type="dxa"/>
            <w:vAlign w:val="top"/>
          </w:tcPr>
          <w:p>
            <w:pPr>
              <w:pStyle w:val="TableText"/>
              <w:ind w:left="289" w:right="336" w:hanging="7"/>
              <w:spacing w:before="157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2"/>
              </w:rPr>
              <w:t>$E(G) = 0$</w:t>
            </w:r>
            <w:r>
              <w:rPr>
                <w:rFonts w:ascii="Microsoft YaHei" w:hAnsi="Microsoft YaHei" w:eastAsia="Microsoft YaHei" w:cs="Microsoft YaHei"/>
                <w:color w:val="080F17"/>
                <w:spacing w:val="-2"/>
              </w:rPr>
              <w:t>（仍存在边界</w:t>
            </w:r>
            <w:r>
              <w:rPr>
                <w:rFonts w:ascii="Microsoft YaHei" w:hAnsi="Microsoft YaHei" w:eastAsia="Microsoft YaHei" w:cs="Microsoft YaHei"/>
                <w:color w:val="080F17"/>
                <w:spacing w:val="-4"/>
              </w:rPr>
              <w:t>问题）</w:t>
            </w:r>
          </w:p>
        </w:tc>
        <w:tc>
          <w:tcPr>
            <w:tcW w:w="5072" w:type="dxa"/>
            <w:vAlign w:val="top"/>
          </w:tcPr>
          <w:p>
            <w:pPr>
              <w:ind w:left="278"/>
              <w:spacing w:before="15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虽然网格密度自适应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，但仍存在边界停止问题</w:t>
            </w:r>
          </w:p>
        </w:tc>
      </w:tr>
      <w:tr>
        <w:trPr>
          <w:trHeight w:val="553" w:hRule="atLeast"/>
        </w:trPr>
        <w:tc>
          <w:tcPr>
            <w:tcW w:w="3004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87"/>
              <w:spacing w:before="160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5"/>
              </w:rPr>
              <w:t>DGT</w:t>
            </w:r>
            <w:r>
              <w:rPr>
                <w:color w:val="080F17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策略</w:t>
            </w:r>
          </w:p>
        </w:tc>
        <w:tc>
          <w:tcPr>
            <w:tcW w:w="3011" w:type="dxa"/>
            <w:vAlign w:val="top"/>
          </w:tcPr>
          <w:p>
            <w:pPr>
              <w:pStyle w:val="TableText"/>
              <w:ind w:left="282"/>
              <w:spacing w:before="16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3"/>
              </w:rPr>
              <w:t>$E(G) &gt; 0$</w:t>
            </w:r>
            <w:r>
              <w:rPr>
                <w:rFonts w:ascii="Microsoft YaHei" w:hAnsi="Microsoft YaHei" w:eastAsia="Microsoft YaHei" w:cs="Microsoft YaHei"/>
                <w:color w:val="080F17"/>
                <w:spacing w:val="-3"/>
              </w:rPr>
              <w:t>（理论上）</w:t>
            </w:r>
          </w:p>
        </w:tc>
        <w:tc>
          <w:tcPr>
            <w:tcW w:w="5072" w:type="dxa"/>
            <w:vAlign w:val="top"/>
          </w:tcPr>
          <w:p>
            <w:pPr>
              <w:ind w:left="274"/>
              <w:spacing w:before="160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通过重置机制持续运作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，但网格结构仍固定</w:t>
            </w:r>
          </w:p>
        </w:tc>
      </w:tr>
      <w:tr>
        <w:trPr>
          <w:trHeight w:val="920" w:hRule="atLeast"/>
        </w:trPr>
        <w:tc>
          <w:tcPr>
            <w:tcW w:w="3004" w:type="dxa"/>
            <w:vAlign w:val="top"/>
            <w:tcBorders>
              <w:left w:val="single" w:color="C0C6CF" w:sz="4" w:space="0"/>
              <w:bottom w:val="single" w:color="C0C6CF" w:sz="4" w:space="0"/>
            </w:tcBorders>
          </w:tcPr>
          <w:p>
            <w:pPr>
              <w:ind w:left="278"/>
              <w:spacing w:before="163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动态网格</w:t>
            </w:r>
          </w:p>
        </w:tc>
        <w:tc>
          <w:tcPr>
            <w:tcW w:w="3011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79" w:right="336" w:firstLine="2"/>
              <w:spacing w:before="162" w:line="23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4"/>
              </w:rPr>
              <w:t>$E(G) &gt; 0$</w:t>
            </w:r>
            <w:r>
              <w:rPr>
                <w:rFonts w:ascii="Microsoft YaHei" w:hAnsi="Microsoft YaHei" w:eastAsia="Microsoft YaHei" w:cs="Microsoft YaHei"/>
                <w:color w:val="080F17"/>
                <w:spacing w:val="-4"/>
              </w:rPr>
              <w:t>（理论上</w:t>
            </w:r>
            <w:r>
              <w:rPr>
                <w:rFonts w:ascii="Microsoft YaHei" w:hAnsi="Microsoft YaHei" w:eastAsia="Microsoft YaHei" w:cs="Microsoft YaHei"/>
                <w:color w:val="080F17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4"/>
              </w:rPr>
              <w:t>，且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更高）</w:t>
            </w:r>
          </w:p>
        </w:tc>
        <w:tc>
          <w:tcPr>
            <w:tcW w:w="5072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83" w:right="289" w:hanging="11"/>
              <w:spacing w:before="164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持续运作 </w:t>
            </w:r>
            <w:r>
              <w:rPr>
                <w:color w:val="080F17"/>
                <w:spacing w:val="-1"/>
              </w:rPr>
              <w:t>+ </w:t>
            </w: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智能执行 </w:t>
            </w:r>
            <w:r>
              <w:rPr>
                <w:color w:val="080F17"/>
                <w:spacing w:val="-1"/>
              </w:rPr>
              <w:t>+ </w:t>
            </w: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信号择时</w:t>
            </w:r>
            <w:r>
              <w:rPr>
                <w:rFonts w:ascii="Microsoft YaHei" w:hAnsi="Microsoft YaHei" w:eastAsia="Microsoft YaHei" w:cs="Microsoft YaHei"/>
                <w:color w:val="080F17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，全面提升策</w:t>
            </w:r>
            <w:r>
              <w:rPr>
                <w:rFonts w:ascii="Microsoft YaHei" w:hAnsi="Microsoft YaHei" w:eastAsia="Microsoft YaHei" w:cs="Microsoft YaHei"/>
                <w:color w:val="080F17"/>
                <w:spacing w:val="-1"/>
              </w:rPr>
              <w:t>略质量</w:t>
            </w:r>
          </w:p>
        </w:tc>
      </w:tr>
    </w:tbl>
    <w:p>
      <w:pPr>
        <w:pStyle w:val="BodyText"/>
        <w:spacing w:line="319" w:lineRule="auto"/>
        <w:rPr/>
      </w:pPr>
      <w:r/>
    </w:p>
    <w:p>
      <w:pPr>
        <w:pStyle w:val="BodyText"/>
        <w:ind w:left="3"/>
        <w:spacing w:before="116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5.2.2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覆盖范围对比</w:t>
      </w:r>
    </w:p>
    <w:p>
      <w:pPr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传统网格：</w:t>
      </w:r>
    </w:p>
    <w:p>
      <w:pPr>
        <w:pStyle w:val="BodyText"/>
        <w:ind w:left="33"/>
        <w:spacing w:before="183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2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覆盖范围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层级数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5"/>
          <w:w w:val="101"/>
        </w:rPr>
        <w:t xml:space="preserve"> </w:t>
      </w:r>
      <w:r>
        <w:rPr>
          <w:sz w:val="24"/>
          <w:szCs w:val="24"/>
          <w:color w:val="080F17"/>
          <w:spacing w:val="-1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间距（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固定值）</w:t>
      </w:r>
    </w:p>
    <w:p>
      <w:pPr>
        <w:spacing w:line="198" w:lineRule="auto"/>
        <w:sectPr>
          <w:pgSz w:w="12322" w:h="15840"/>
          <w:pgMar w:top="400" w:right="636" w:bottom="0" w:left="580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right="8066" w:firstLine="29"/>
        <w:spacing w:before="103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例子：</w:t>
      </w:r>
      <w:r>
        <w:rPr>
          <w:sz w:val="24"/>
          <w:szCs w:val="24"/>
          <w:color w:val="080F17"/>
          <w:spacing w:val="2"/>
        </w:rPr>
        <w:t>50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6"/>
        </w:rPr>
        <w:t xml:space="preserve"> </w:t>
      </w:r>
      <w:r>
        <w:rPr>
          <w:sz w:val="24"/>
          <w:szCs w:val="24"/>
          <w:color w:val="080F17"/>
          <w:spacing w:val="2"/>
        </w:rPr>
        <w:t>× 1% = 50%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灵活网格：</w:t>
      </w:r>
    </w:p>
    <w:p>
      <w:pPr>
        <w:pStyle w:val="BodyText"/>
        <w:ind w:left="30"/>
        <w:spacing w:before="182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"/>
          <w:position w:val="1"/>
        </w:rPr>
        <w:t>•</w:t>
      </w:r>
      <w:r>
        <w:rPr>
          <w:color w:val="080F17"/>
          <w:spacing w:val="19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覆盖范围 </w:t>
      </w:r>
      <w:r>
        <w:rPr>
          <w:sz w:val="24"/>
          <w:szCs w:val="24"/>
          <w:color w:val="080F17"/>
          <w:spacing w:val="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层级数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5"/>
          <w:w w:val="101"/>
        </w:rPr>
        <w:t xml:space="preserve"> </w:t>
      </w:r>
      <w:r>
        <w:rPr>
          <w:sz w:val="24"/>
          <w:szCs w:val="24"/>
          <w:color w:val="080F17"/>
          <w:spacing w:val="1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平均间距（仍为固定值）</w:t>
      </w:r>
    </w:p>
    <w:p>
      <w:pPr>
        <w:pStyle w:val="BodyText"/>
        <w:ind w:left="16" w:right="3552" w:firstLine="14"/>
        <w:spacing w:before="111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例子：</w:t>
      </w:r>
      <w:r>
        <w:rPr>
          <w:sz w:val="24"/>
          <w:szCs w:val="24"/>
          <w:color w:val="080F17"/>
          <w:spacing w:val="-1"/>
        </w:rPr>
        <w:t>50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5"/>
        </w:rPr>
        <w:t xml:space="preserve"> </w:t>
      </w:r>
      <w:r>
        <w:rPr>
          <w:sz w:val="24"/>
          <w:szCs w:val="24"/>
          <w:color w:val="080F17"/>
          <w:spacing w:val="-1"/>
        </w:rPr>
        <w:t>× 1% = 50%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（虽然密度分布不同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，但总覆盖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范围相同）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 xml:space="preserve"> </w:t>
      </w:r>
      <w:r>
        <w:rPr>
          <w:sz w:val="24"/>
          <w:szCs w:val="24"/>
          <w:color w:val="080F17"/>
          <w:spacing w:val="-8"/>
        </w:rPr>
        <w:t>DGT</w:t>
      </w:r>
      <w:r>
        <w:rPr>
          <w:sz w:val="24"/>
          <w:szCs w:val="24"/>
          <w:color w:val="080F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策略：</w:t>
      </w:r>
    </w:p>
    <w:p>
      <w:pPr>
        <w:pStyle w:val="BodyText"/>
        <w:ind w:left="30"/>
        <w:spacing w:before="181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覆盖范围 </w:t>
      </w:r>
      <w:r>
        <w:rPr>
          <w:sz w:val="24"/>
          <w:szCs w:val="24"/>
          <w:color w:val="080F17"/>
          <w:spacing w:val="-1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层级数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6"/>
        </w:rPr>
        <w:t xml:space="preserve"> </w:t>
      </w:r>
      <w:r>
        <w:rPr>
          <w:sz w:val="24"/>
          <w:szCs w:val="24"/>
          <w:color w:val="080F17"/>
          <w:spacing w:val="-1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间距（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固定值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但可通过重置扩展）</w:t>
      </w:r>
    </w:p>
    <w:p>
      <w:pPr>
        <w:pStyle w:val="BodyText"/>
        <w:ind w:left="5" w:right="4752" w:firstLine="24"/>
        <w:spacing w:before="110" w:line="24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例子：</w:t>
      </w:r>
      <w:r>
        <w:rPr>
          <w:sz w:val="24"/>
          <w:szCs w:val="24"/>
          <w:color w:val="080F17"/>
        </w:rPr>
        <w:t>50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5"/>
        </w:rPr>
        <w:t xml:space="preserve"> </w:t>
      </w:r>
      <w:r>
        <w:rPr>
          <w:sz w:val="24"/>
          <w:szCs w:val="24"/>
          <w:color w:val="080F17"/>
        </w:rPr>
        <w:t>× 1% = 50%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（但可通过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重置应对更大波动）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动态网格：</w:t>
      </w:r>
    </w:p>
    <w:p>
      <w:pPr>
        <w:pStyle w:val="BodyText"/>
        <w:ind w:left="30"/>
        <w:spacing w:before="183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8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覆盖范围 </w:t>
      </w:r>
      <w:r>
        <w:rPr>
          <w:sz w:val="24"/>
          <w:szCs w:val="24"/>
          <w:color w:val="080F17"/>
        </w:rPr>
        <w:t>=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层级数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6"/>
        </w:rPr>
        <w:t xml:space="preserve"> </w:t>
      </w:r>
      <w:r>
        <w:rPr>
          <w:sz w:val="24"/>
          <w:szCs w:val="24"/>
          <w:color w:val="080F17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实际间距（实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际间距 </w:t>
      </w:r>
      <w:r>
        <w:rPr>
          <w:sz w:val="24"/>
          <w:szCs w:val="24"/>
          <w:color w:val="080F17"/>
          <w:spacing w:val="-1"/>
        </w:rPr>
        <w:t>&gt;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配置间距）</w:t>
      </w:r>
    </w:p>
    <w:p>
      <w:pPr>
        <w:pStyle w:val="BodyText"/>
        <w:ind w:left="30"/>
        <w:spacing w:before="110" w:line="19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position w:val="1"/>
        </w:rPr>
        <w:t>•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例子：</w:t>
      </w:r>
      <w:r>
        <w:rPr>
          <w:sz w:val="24"/>
          <w:szCs w:val="24"/>
          <w:color w:val="080F17"/>
        </w:rPr>
        <w:t>50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6"/>
        </w:rPr>
        <w:t xml:space="preserve"> </w:t>
      </w:r>
      <w:r>
        <w:rPr>
          <w:sz w:val="24"/>
          <w:szCs w:val="24"/>
          <w:color w:val="080F17"/>
        </w:rPr>
        <w:t>× 1.2%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（实际）</w:t>
      </w:r>
      <w:r>
        <w:rPr>
          <w:sz w:val="24"/>
          <w:szCs w:val="24"/>
          <w:color w:val="080F17"/>
        </w:rPr>
        <w:t>&gt; 50%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（配置 </w:t>
      </w:r>
      <w:r>
        <w:rPr>
          <w:sz w:val="24"/>
          <w:szCs w:val="24"/>
          <w:color w:val="080F17"/>
        </w:rPr>
        <w:t>1%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时理论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8"/>
        </w:rPr>
        <w:t xml:space="preserve"> </w:t>
      </w:r>
      <w:r>
        <w:rPr>
          <w:sz w:val="24"/>
          <w:szCs w:val="24"/>
          <w:color w:val="080F17"/>
          <w:spacing w:val="-1"/>
        </w:rPr>
        <w:t>60%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）</w:t>
      </w:r>
    </w:p>
    <w:p>
      <w:pPr>
        <w:pStyle w:val="BodyText"/>
        <w:ind w:left="364" w:right="1162" w:hanging="334"/>
        <w:spacing w:before="110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•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多币种配置：通过在不同币种对之间配置网格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，实现资金循环利用 ，即使某个币种对达到边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，其他币种对仍可继续运行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，实现持续运作</w:t>
      </w:r>
    </w:p>
    <w:p>
      <w:pPr>
        <w:ind w:left="11" w:right="1282" w:hanging="11"/>
        <w:spacing w:before="194" w:line="23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理论优势：动态网格通过智能回调机制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，在相同配置下实现了更大的覆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盖范围。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同时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，通过多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币种配置策略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，避免了重置机制的成本和损失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，实现了更高效的持续运作。</w:t>
      </w:r>
    </w:p>
    <w:p>
      <w:pPr>
        <w:pStyle w:val="BodyText"/>
        <w:spacing w:before="250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5.2.3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风险控制对比</w:t>
      </w:r>
    </w:p>
    <w:p>
      <w:pPr>
        <w:spacing w:before="101"/>
        <w:rPr/>
      </w:pPr>
      <w:r/>
    </w:p>
    <w:tbl>
      <w:tblPr>
        <w:tblStyle w:val="TableNormal"/>
        <w:tblW w:w="11102" w:type="dxa"/>
        <w:tblInd w:w="6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2225"/>
        <w:gridCol w:w="2217"/>
        <w:gridCol w:w="2217"/>
        <w:gridCol w:w="2218"/>
        <w:gridCol w:w="2225"/>
      </w:tblGrid>
      <w:tr>
        <w:trPr>
          <w:trHeight w:val="576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3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风险类型</w:t>
            </w:r>
          </w:p>
        </w:tc>
        <w:tc>
          <w:tcPr>
            <w:tcW w:w="2217" w:type="dxa"/>
            <w:vAlign w:val="top"/>
          </w:tcPr>
          <w:p>
            <w:pPr>
              <w:ind w:left="262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传统网格</w:t>
            </w:r>
          </w:p>
        </w:tc>
        <w:tc>
          <w:tcPr>
            <w:tcW w:w="2217" w:type="dxa"/>
            <w:vAlign w:val="top"/>
          </w:tcPr>
          <w:p>
            <w:pPr>
              <w:ind w:left="269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灵活网格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286"/>
              <w:spacing w:before="161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5"/>
              </w:rPr>
              <w:t>DGT</w:t>
            </w:r>
            <w:r>
              <w:rPr>
                <w:color w:val="080F17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策略</w:t>
            </w:r>
          </w:p>
        </w:tc>
        <w:tc>
          <w:tcPr>
            <w:tcW w:w="2225" w:type="dxa"/>
            <w:vAlign w:val="top"/>
          </w:tcPr>
          <w:p>
            <w:pPr>
              <w:ind w:left="278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动态网格</w:t>
            </w:r>
          </w:p>
        </w:tc>
      </w:tr>
      <w:tr>
        <w:trPr>
          <w:trHeight w:val="898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4"/>
              <w:spacing w:before="155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入场风险</w:t>
            </w:r>
          </w:p>
        </w:tc>
        <w:tc>
          <w:tcPr>
            <w:tcW w:w="2217" w:type="dxa"/>
            <w:vAlign w:val="top"/>
          </w:tcPr>
          <w:p>
            <w:pPr>
              <w:ind w:left="267" w:right="374"/>
              <w:spacing w:before="155" w:line="23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无择时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，随机入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场</w:t>
            </w:r>
          </w:p>
        </w:tc>
        <w:tc>
          <w:tcPr>
            <w:tcW w:w="2217" w:type="dxa"/>
            <w:vAlign w:val="top"/>
          </w:tcPr>
          <w:p>
            <w:pPr>
              <w:ind w:left="270" w:right="371"/>
              <w:spacing w:before="155" w:line="23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无择时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，随机入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场</w:t>
            </w:r>
          </w:p>
        </w:tc>
        <w:tc>
          <w:tcPr>
            <w:tcW w:w="2218" w:type="dxa"/>
            <w:vAlign w:val="top"/>
          </w:tcPr>
          <w:p>
            <w:pPr>
              <w:ind w:left="273" w:right="369"/>
              <w:spacing w:before="155" w:line="23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无择时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，随机入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场</w:t>
            </w:r>
          </w:p>
        </w:tc>
        <w:tc>
          <w:tcPr>
            <w:tcW w:w="2225" w:type="dxa"/>
            <w:vAlign w:val="top"/>
          </w:tcPr>
          <w:p>
            <w:pPr>
              <w:ind w:left="284" w:right="407" w:hanging="10"/>
              <w:spacing w:before="155" w:line="23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信号驱动择时，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降低入场风险</w:t>
            </w:r>
          </w:p>
        </w:tc>
      </w:tr>
      <w:tr>
        <w:trPr>
          <w:trHeight w:val="913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3"/>
              <w:spacing w:before="157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执行风险</w:t>
            </w:r>
          </w:p>
        </w:tc>
        <w:tc>
          <w:tcPr>
            <w:tcW w:w="2217" w:type="dxa"/>
            <w:vAlign w:val="top"/>
          </w:tcPr>
          <w:p>
            <w:pPr>
              <w:ind w:left="272" w:right="366" w:hanging="5"/>
              <w:spacing w:before="157" w:line="23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触发即执行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，可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能在极端点位</w:t>
            </w:r>
          </w:p>
        </w:tc>
        <w:tc>
          <w:tcPr>
            <w:tcW w:w="2217" w:type="dxa"/>
            <w:vAlign w:val="top"/>
          </w:tcPr>
          <w:p>
            <w:pPr>
              <w:ind w:left="275" w:right="363" w:hanging="5"/>
              <w:spacing w:before="157" w:line="23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触发即执行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，可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能在极端点位</w:t>
            </w:r>
          </w:p>
        </w:tc>
        <w:tc>
          <w:tcPr>
            <w:tcW w:w="2218" w:type="dxa"/>
            <w:vAlign w:val="top"/>
          </w:tcPr>
          <w:p>
            <w:pPr>
              <w:ind w:left="278" w:right="361" w:hanging="5"/>
              <w:spacing w:before="157" w:line="23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触发即执行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，可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能在极端点位</w:t>
            </w:r>
          </w:p>
        </w:tc>
        <w:tc>
          <w:tcPr>
            <w:tcW w:w="2225" w:type="dxa"/>
            <w:vAlign w:val="top"/>
          </w:tcPr>
          <w:p>
            <w:pPr>
              <w:ind w:left="274" w:right="407" w:firstLine="2"/>
              <w:spacing w:before="157" w:line="23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"/>
              </w:rPr>
              <w:t>智能回调确认，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避免极端点位</w:t>
            </w:r>
          </w:p>
        </w:tc>
      </w:tr>
      <w:tr>
        <w:trPr>
          <w:trHeight w:val="1646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69"/>
              <w:spacing w:before="159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边界风险</w:t>
            </w:r>
          </w:p>
        </w:tc>
        <w:tc>
          <w:tcPr>
            <w:tcW w:w="2217" w:type="dxa"/>
            <w:vAlign w:val="top"/>
          </w:tcPr>
          <w:p>
            <w:pPr>
              <w:ind w:left="270" w:right="591" w:firstLine="1"/>
              <w:spacing w:before="158" w:line="24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突破边界即停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4"/>
              </w:rPr>
              <w:t>止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4"/>
              </w:rPr>
              <w:t>，损失锁定</w:t>
            </w:r>
          </w:p>
        </w:tc>
        <w:tc>
          <w:tcPr>
            <w:tcW w:w="2217" w:type="dxa"/>
            <w:vAlign w:val="top"/>
          </w:tcPr>
          <w:p>
            <w:pPr>
              <w:ind w:left="273" w:right="588" w:firstLine="1"/>
              <w:spacing w:before="158" w:line="24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突破边界即停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4"/>
              </w:rPr>
              <w:t>止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4"/>
              </w:rPr>
              <w:t>，损失锁定</w:t>
            </w:r>
          </w:p>
        </w:tc>
        <w:tc>
          <w:tcPr>
            <w:tcW w:w="2218" w:type="dxa"/>
            <w:vAlign w:val="top"/>
          </w:tcPr>
          <w:p>
            <w:pPr>
              <w:ind w:left="274" w:right="361" w:firstLine="3"/>
              <w:spacing w:before="159" w:line="241" w:lineRule="auto"/>
              <w:jc w:val="both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重置机制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，但可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能错过趋势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，存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在重置成本</w:t>
            </w:r>
          </w:p>
        </w:tc>
        <w:tc>
          <w:tcPr>
            <w:tcW w:w="2225" w:type="dxa"/>
            <w:vAlign w:val="top"/>
          </w:tcPr>
          <w:p>
            <w:pPr>
              <w:ind w:left="274" w:right="366" w:firstLine="10"/>
              <w:spacing w:before="157" w:line="235" w:lineRule="auto"/>
              <w:jc w:val="both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多币种配置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，资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5"/>
              </w:rPr>
              <w:t>金循环利用 ，避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免重置损失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，持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续运作</w:t>
            </w:r>
          </w:p>
        </w:tc>
      </w:tr>
      <w:tr>
        <w:trPr>
          <w:trHeight w:val="561" w:hRule="atLeast"/>
        </w:trPr>
        <w:tc>
          <w:tcPr>
            <w:tcW w:w="2225" w:type="dxa"/>
            <w:vAlign w:val="top"/>
            <w:tcBorders>
              <w:left w:val="single" w:color="C0C6CF" w:sz="4" w:space="0"/>
              <w:bottom w:val="single" w:color="C0C6CF" w:sz="4" w:space="0"/>
            </w:tcBorders>
          </w:tcPr>
          <w:p>
            <w:pPr>
              <w:ind w:left="271"/>
              <w:spacing w:before="163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全局风险</w:t>
            </w:r>
          </w:p>
        </w:tc>
        <w:tc>
          <w:tcPr>
            <w:tcW w:w="2217" w:type="dxa"/>
            <w:vAlign w:val="top"/>
            <w:tcBorders>
              <w:bottom w:val="single" w:color="C0C6CF" w:sz="4" w:space="0"/>
            </w:tcBorders>
          </w:tcPr>
          <w:p>
            <w:pPr>
              <w:ind w:left="266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缺乏全局风控</w:t>
            </w:r>
          </w:p>
        </w:tc>
        <w:tc>
          <w:tcPr>
            <w:tcW w:w="2217" w:type="dxa"/>
            <w:vAlign w:val="top"/>
            <w:tcBorders>
              <w:bottom w:val="single" w:color="C0C6CF" w:sz="4" w:space="0"/>
            </w:tcBorders>
          </w:tcPr>
          <w:p>
            <w:pPr>
              <w:ind w:left="269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缺乏全局风控</w:t>
            </w:r>
          </w:p>
        </w:tc>
        <w:tc>
          <w:tcPr>
            <w:tcW w:w="2218" w:type="dxa"/>
            <w:vAlign w:val="top"/>
            <w:tcBorders>
              <w:bottom w:val="single" w:color="C0C6CF" w:sz="4" w:space="0"/>
            </w:tcBorders>
          </w:tcPr>
          <w:p>
            <w:pPr>
              <w:ind w:left="272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缺乏全局风控</w:t>
            </w:r>
          </w:p>
        </w:tc>
        <w:tc>
          <w:tcPr>
            <w:tcW w:w="2225" w:type="dxa"/>
            <w:vAlign w:val="top"/>
            <w:tcBorders>
              <w:bottom w:val="single" w:color="C0C6CF" w:sz="4" w:space="0"/>
            </w:tcBorders>
          </w:tcPr>
          <w:p>
            <w:pPr>
              <w:ind w:left="284"/>
              <w:spacing w:before="163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多维度全局风控</w:t>
            </w:r>
          </w:p>
        </w:tc>
      </w:tr>
    </w:tbl>
    <w:p>
      <w:pPr>
        <w:pStyle w:val="BodyText"/>
        <w:spacing w:line="319" w:lineRule="auto"/>
        <w:rPr/>
      </w:pPr>
      <w:r/>
    </w:p>
    <w:p>
      <w:pPr>
        <w:pStyle w:val="BodyText"/>
        <w:spacing w:before="116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5.2.4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策略灵活性对比</w:t>
      </w:r>
    </w:p>
    <w:p>
      <w:pPr>
        <w:spacing w:line="194" w:lineRule="auto"/>
        <w:sectPr>
          <w:pgSz w:w="12322" w:h="15840"/>
          <w:pgMar w:top="400" w:right="621" w:bottom="0" w:left="583" w:header="0" w:footer="0" w:gutter="0"/>
        </w:sectPr>
        <w:rPr>
          <w:rFonts w:ascii="Microsoft YaHei" w:hAnsi="Microsoft YaHei" w:eastAsia="Microsoft YaHei" w:cs="Microsoft YaHei"/>
          <w:sz w:val="27"/>
          <w:szCs w:val="27"/>
        </w:rPr>
      </w:pPr>
    </w:p>
    <w:p>
      <w:pPr>
        <w:spacing w:before="61"/>
        <w:rPr/>
      </w:pPr>
      <w:r/>
    </w:p>
    <w:p>
      <w:pPr>
        <w:spacing w:before="61"/>
        <w:rPr/>
      </w:pPr>
      <w:r/>
    </w:p>
    <w:tbl>
      <w:tblPr>
        <w:tblStyle w:val="TableNormal"/>
        <w:tblW w:w="11102" w:type="dxa"/>
        <w:tblInd w:w="6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2225"/>
        <w:gridCol w:w="2217"/>
        <w:gridCol w:w="2217"/>
        <w:gridCol w:w="2218"/>
        <w:gridCol w:w="2225"/>
      </w:tblGrid>
      <w:tr>
        <w:trPr>
          <w:trHeight w:val="560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2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维度</w:t>
            </w:r>
          </w:p>
        </w:tc>
        <w:tc>
          <w:tcPr>
            <w:tcW w:w="2217" w:type="dxa"/>
            <w:vAlign w:val="top"/>
          </w:tcPr>
          <w:p>
            <w:pPr>
              <w:ind w:left="262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传统网格</w:t>
            </w:r>
          </w:p>
        </w:tc>
        <w:tc>
          <w:tcPr>
            <w:tcW w:w="2217" w:type="dxa"/>
            <w:vAlign w:val="top"/>
          </w:tcPr>
          <w:p>
            <w:pPr>
              <w:ind w:left="269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灵活网格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286"/>
              <w:spacing w:before="161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5"/>
              </w:rPr>
              <w:t>DGT</w:t>
            </w:r>
            <w:r>
              <w:rPr>
                <w:color w:val="080F17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策略</w:t>
            </w:r>
          </w:p>
        </w:tc>
        <w:tc>
          <w:tcPr>
            <w:tcW w:w="2225" w:type="dxa"/>
            <w:vAlign w:val="top"/>
          </w:tcPr>
          <w:p>
            <w:pPr>
              <w:ind w:left="278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动态网格</w:t>
            </w:r>
          </w:p>
        </w:tc>
      </w:tr>
      <w:tr>
        <w:trPr>
          <w:trHeight w:val="911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2"/>
              <w:spacing w:before="157" w:line="18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参数配置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305" w:right="428" w:hanging="26"/>
              <w:spacing w:before="155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固定间距</w:t>
            </w:r>
            <w:r>
              <w:rPr>
                <w:rFonts w:ascii="Microsoft YaHei" w:hAnsi="Microsoft YaHei" w:eastAsia="Microsoft YaHei" w:cs="Microsoft YaHei"/>
                <w:color w:val="080F17"/>
                <w:spacing w:val="-23"/>
              </w:rPr>
              <w:t xml:space="preserve"> </w:t>
            </w:r>
            <w:r>
              <w:rPr>
                <w:color w:val="080F17"/>
                <w:spacing w:val="1"/>
              </w:rPr>
              <w:t>/ </w:t>
            </w:r>
            <w:r>
              <w:rPr>
                <w:rFonts w:ascii="Microsoft YaHei" w:hAnsi="Microsoft YaHei" w:eastAsia="Microsoft YaHei" w:cs="Microsoft YaHei"/>
                <w:color w:val="080F17"/>
                <w:spacing w:val="1"/>
              </w:rPr>
              <w:t>比例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（</w:t>
            </w:r>
            <w:r>
              <w:rPr>
                <w:color w:val="080F17"/>
                <w:spacing w:val="-5"/>
              </w:rPr>
              <w:t>$R^1$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）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308" w:right="892" w:hanging="34"/>
              <w:spacing w:before="155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2"/>
              </w:rPr>
              <w:t>动态间距</w:t>
            </w:r>
            <w:r>
              <w:rPr>
                <w:rFonts w:ascii="Microsoft YaHei" w:hAnsi="Microsoft YaHei" w:eastAsia="Microsoft YaHei" w:cs="Microsoft YaHei"/>
                <w:color w:val="080F17"/>
                <w:spacing w:val="-10"/>
              </w:rPr>
              <w:t>（</w:t>
            </w:r>
            <w:r>
              <w:rPr>
                <w:color w:val="080F17"/>
                <w:spacing w:val="-10"/>
              </w:rPr>
              <w:t>$R^2$</w:t>
            </w:r>
            <w:r>
              <w:rPr>
                <w:rFonts w:ascii="Microsoft YaHei" w:hAnsi="Microsoft YaHei" w:eastAsia="Microsoft YaHei" w:cs="Microsoft YaHei"/>
                <w:color w:val="080F17"/>
                <w:spacing w:val="-10"/>
              </w:rPr>
              <w:t>）</w:t>
            </w:r>
          </w:p>
        </w:tc>
        <w:tc>
          <w:tcPr>
            <w:tcW w:w="2218" w:type="dxa"/>
            <w:vAlign w:val="top"/>
          </w:tcPr>
          <w:p>
            <w:pPr>
              <w:ind w:left="285"/>
              <w:spacing w:before="15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固定几何网格</w:t>
            </w:r>
          </w:p>
          <w:p>
            <w:pPr>
              <w:pStyle w:val="TableText"/>
              <w:ind w:left="312"/>
              <w:spacing w:before="78" w:line="20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（</w:t>
            </w:r>
            <w:r>
              <w:rPr>
                <w:color w:val="080F17"/>
                <w:spacing w:val="-5"/>
              </w:rPr>
              <w:t>$R^2$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）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313" w:right="591" w:hanging="39"/>
              <w:spacing w:before="155" w:line="23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3"/>
              </w:rPr>
              <w:t>层级独立配置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（</w:t>
            </w:r>
            <w:r>
              <w:rPr>
                <w:color w:val="080F17"/>
                <w:spacing w:val="-5"/>
              </w:rPr>
              <w:t>$R^{5n}$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）</w:t>
            </w:r>
          </w:p>
        </w:tc>
      </w:tr>
      <w:tr>
        <w:trPr>
          <w:trHeight w:val="567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84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网格结构</w:t>
            </w:r>
          </w:p>
        </w:tc>
        <w:tc>
          <w:tcPr>
            <w:tcW w:w="2217" w:type="dxa"/>
            <w:vAlign w:val="top"/>
          </w:tcPr>
          <w:p>
            <w:pPr>
              <w:ind w:left="279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5"/>
              </w:rPr>
              <w:t>固定</w:t>
            </w:r>
          </w:p>
        </w:tc>
        <w:tc>
          <w:tcPr>
            <w:tcW w:w="2217" w:type="dxa"/>
            <w:vAlign w:val="top"/>
          </w:tcPr>
          <w:p>
            <w:pPr>
              <w:ind w:left="299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"/>
              </w:rPr>
              <w:t>自适应密度</w:t>
            </w:r>
          </w:p>
        </w:tc>
        <w:tc>
          <w:tcPr>
            <w:tcW w:w="2218" w:type="dxa"/>
            <w:vAlign w:val="top"/>
          </w:tcPr>
          <w:p>
            <w:pPr>
              <w:ind w:left="285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5"/>
              </w:rPr>
              <w:t>固定</w:t>
            </w:r>
          </w:p>
        </w:tc>
        <w:tc>
          <w:tcPr>
            <w:tcW w:w="2225" w:type="dxa"/>
            <w:vAlign w:val="top"/>
          </w:tcPr>
          <w:p>
            <w:pPr>
              <w:ind w:left="277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灵活可调</w:t>
            </w:r>
          </w:p>
        </w:tc>
      </w:tr>
      <w:tr>
        <w:trPr>
          <w:trHeight w:val="552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4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资金管理</w:t>
            </w:r>
          </w:p>
        </w:tc>
        <w:tc>
          <w:tcPr>
            <w:tcW w:w="2217" w:type="dxa"/>
            <w:vAlign w:val="top"/>
          </w:tcPr>
          <w:p>
            <w:pPr>
              <w:ind w:left="279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固定分配</w:t>
            </w:r>
          </w:p>
        </w:tc>
        <w:tc>
          <w:tcPr>
            <w:tcW w:w="2217" w:type="dxa"/>
            <w:vAlign w:val="top"/>
          </w:tcPr>
          <w:p>
            <w:pPr>
              <w:ind w:left="282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固定分配</w:t>
            </w:r>
          </w:p>
        </w:tc>
        <w:tc>
          <w:tcPr>
            <w:tcW w:w="2218" w:type="dxa"/>
            <w:vAlign w:val="top"/>
          </w:tcPr>
          <w:p>
            <w:pPr>
              <w:ind w:left="285"/>
              <w:spacing w:before="164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固定分配</w:t>
            </w:r>
          </w:p>
        </w:tc>
        <w:tc>
          <w:tcPr>
            <w:tcW w:w="2225" w:type="dxa"/>
            <w:vAlign w:val="top"/>
          </w:tcPr>
          <w:p>
            <w:pPr>
              <w:ind w:left="284"/>
              <w:spacing w:before="163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多样化策略</w:t>
            </w:r>
          </w:p>
        </w:tc>
      </w:tr>
      <w:tr>
        <w:trPr>
          <w:trHeight w:val="560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6"/>
              <w:spacing w:before="166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市场适应</w:t>
            </w:r>
          </w:p>
        </w:tc>
        <w:tc>
          <w:tcPr>
            <w:tcW w:w="2217" w:type="dxa"/>
            <w:vAlign w:val="top"/>
          </w:tcPr>
          <w:p>
            <w:pPr>
              <w:ind w:left="268"/>
              <w:spacing w:before="167" w:line="194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差</w:t>
            </w:r>
          </w:p>
        </w:tc>
        <w:tc>
          <w:tcPr>
            <w:tcW w:w="2217" w:type="dxa"/>
            <w:vAlign w:val="top"/>
          </w:tcPr>
          <w:p>
            <w:pPr>
              <w:ind w:left="284"/>
              <w:spacing w:before="16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6"/>
              </w:rPr>
              <w:t>中等</w:t>
            </w:r>
          </w:p>
        </w:tc>
        <w:tc>
          <w:tcPr>
            <w:tcW w:w="2218" w:type="dxa"/>
            <w:vAlign w:val="top"/>
          </w:tcPr>
          <w:p>
            <w:pPr>
              <w:ind w:left="287"/>
              <w:spacing w:before="16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6"/>
              </w:rPr>
              <w:t>中等</w:t>
            </w:r>
          </w:p>
        </w:tc>
        <w:tc>
          <w:tcPr>
            <w:tcW w:w="2225" w:type="dxa"/>
            <w:vAlign w:val="top"/>
          </w:tcPr>
          <w:p>
            <w:pPr>
              <w:ind w:left="278"/>
              <w:spacing w:before="167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强</w:t>
            </w:r>
          </w:p>
        </w:tc>
      </w:tr>
    </w:tbl>
    <w:p>
      <w:pPr>
        <w:pStyle w:val="BodyText"/>
        <w:spacing w:line="326" w:lineRule="auto"/>
        <w:rPr/>
      </w:pPr>
      <w:r/>
    </w:p>
    <w:p>
      <w:pPr>
        <w:pStyle w:val="BodyText"/>
        <w:ind w:left="1"/>
        <w:spacing w:before="128" w:line="193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5.3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实证表现对比</w:t>
      </w:r>
    </w:p>
    <w:p>
      <w:pPr>
        <w:ind w:left="2"/>
        <w:spacing w:before="177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基于现有研究的回测数据：</w:t>
      </w:r>
    </w:p>
    <w:p>
      <w:pPr>
        <w:spacing w:before="109"/>
        <w:rPr/>
      </w:pPr>
      <w:r/>
    </w:p>
    <w:tbl>
      <w:tblPr>
        <w:tblStyle w:val="TableNormal"/>
        <w:tblW w:w="11102" w:type="dxa"/>
        <w:tblInd w:w="6" w:type="dxa"/>
        <w:tblLayout w:type="fixed"/>
        <w:tblBorders>
          <w:top w:val="single" w:color="C0C6CF" w:sz="6" w:space="0"/>
          <w:left w:val="single" w:color="C0C6CF" w:sz="6" w:space="0"/>
          <w:bottom w:val="single" w:color="C0C6CF" w:sz="6" w:space="0"/>
          <w:right w:val="single" w:color="C0C6CF" w:sz="6" w:space="0"/>
          <w:insideH w:val="single" w:color="C0C6CF" w:sz="6" w:space="0"/>
          <w:insideV w:val="single" w:color="C0C6CF" w:sz="6" w:space="0"/>
        </w:tblBorders>
      </w:tblPr>
      <w:tblGrid>
        <w:gridCol w:w="2225"/>
        <w:gridCol w:w="2217"/>
        <w:gridCol w:w="2217"/>
        <w:gridCol w:w="2218"/>
        <w:gridCol w:w="2225"/>
      </w:tblGrid>
      <w:tr>
        <w:trPr>
          <w:trHeight w:val="921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2"/>
              <w:spacing w:before="162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指标</w:t>
            </w:r>
          </w:p>
        </w:tc>
        <w:tc>
          <w:tcPr>
            <w:tcW w:w="2217" w:type="dxa"/>
            <w:vAlign w:val="top"/>
          </w:tcPr>
          <w:p>
            <w:pPr>
              <w:ind w:left="262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4"/>
              </w:rPr>
              <w:t>传统网格</w:t>
            </w:r>
          </w:p>
        </w:tc>
        <w:tc>
          <w:tcPr>
            <w:tcW w:w="2217" w:type="dxa"/>
            <w:vAlign w:val="top"/>
          </w:tcPr>
          <w:p>
            <w:pPr>
              <w:ind w:left="269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灵活网格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286"/>
              <w:spacing w:before="161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-5"/>
              </w:rPr>
              <w:t>DGT</w:t>
            </w:r>
            <w:r>
              <w:rPr>
                <w:color w:val="080F17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5"/>
              </w:rPr>
              <w:t>策略</w:t>
            </w:r>
          </w:p>
        </w:tc>
        <w:tc>
          <w:tcPr>
            <w:tcW w:w="2225" w:type="dxa"/>
            <w:vAlign w:val="top"/>
          </w:tcPr>
          <w:p>
            <w:pPr>
              <w:ind w:left="273" w:right="366" w:firstLine="4"/>
              <w:spacing w:before="161" w:line="23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动态网格（理论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1"/>
              </w:rPr>
              <w:t>预期）</w:t>
            </w:r>
          </w:p>
        </w:tc>
      </w:tr>
      <w:tr>
        <w:trPr>
          <w:trHeight w:val="1272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87"/>
              <w:spacing w:before="156" w:line="285" w:lineRule="exact"/>
              <w:rPr/>
            </w:pPr>
            <w:r>
              <w:rPr>
                <w:color w:val="080F17"/>
                <w:spacing w:val="-5"/>
                <w:position w:val="1"/>
              </w:rPr>
              <w:t>IRR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267" w:right="429" w:hanging="1"/>
              <w:spacing w:before="155" w:line="22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080F17"/>
                <w:spacing w:val="2"/>
              </w:rPr>
              <w:t>接近</w:t>
            </w:r>
            <w:r>
              <w:rPr>
                <w:rFonts w:ascii="Microsoft YaHei" w:hAnsi="Microsoft YaHei" w:eastAsia="Microsoft YaHei" w:cs="Microsoft YaHei"/>
                <w:color w:val="080F17"/>
                <w:spacing w:val="-16"/>
              </w:rPr>
              <w:t xml:space="preserve"> </w:t>
            </w:r>
            <w:r>
              <w:rPr>
                <w:color w:val="080F17"/>
                <w:spacing w:val="2"/>
              </w:rPr>
              <w:t>0</w:t>
            </w:r>
            <w:r>
              <w:rPr>
                <w:rFonts w:ascii="Microsoft YaHei" w:hAnsi="Microsoft YaHei" w:eastAsia="Microsoft YaHei" w:cs="Microsoft YaHei"/>
                <w:color w:val="080F17"/>
                <w:spacing w:val="2"/>
              </w:rPr>
              <w:t>（考虑费</w:t>
            </w:r>
            <w:r>
              <w:rPr>
                <w:rFonts w:ascii="Microsoft YaHei" w:hAnsi="Microsoft YaHei" w:eastAsia="Microsoft YaHei" w:cs="Microsoft YaHei"/>
                <w:color w:val="080F17"/>
                <w:spacing w:val="2"/>
              </w:rPr>
              <w:t>用后为负）</w:t>
            </w:r>
          </w:p>
        </w:tc>
        <w:tc>
          <w:tcPr>
            <w:tcW w:w="2217" w:type="dxa"/>
            <w:vAlign w:val="top"/>
          </w:tcPr>
          <w:p>
            <w:pPr>
              <w:pStyle w:val="TableText"/>
              <w:ind w:left="308" w:right="572" w:hanging="39"/>
              <w:spacing w:before="155" w:line="24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080F17"/>
                <w:spacing w:val="3"/>
              </w:rPr>
              <w:t>31.7%-71.9%</w:t>
            </w:r>
            <w:r>
              <w:rPr>
                <w:color w:val="080F17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080F17"/>
                <w:spacing w:val="-4"/>
              </w:rPr>
              <w:t>（不同市场）</w:t>
            </w:r>
          </w:p>
        </w:tc>
        <w:tc>
          <w:tcPr>
            <w:tcW w:w="2218" w:type="dxa"/>
            <w:vAlign w:val="top"/>
          </w:tcPr>
          <w:p>
            <w:pPr>
              <w:pStyle w:val="TableText"/>
              <w:ind w:left="278"/>
              <w:spacing w:before="156" w:line="295" w:lineRule="exact"/>
              <w:rPr/>
            </w:pPr>
            <w:r>
              <w:rPr>
                <w:color w:val="080F17"/>
                <w:spacing w:val="2"/>
                <w:position w:val="1"/>
              </w:rPr>
              <w:t>60-70%</w:t>
            </w:r>
          </w:p>
        </w:tc>
        <w:tc>
          <w:tcPr>
            <w:tcW w:w="2225" w:type="dxa"/>
            <w:vAlign w:val="top"/>
          </w:tcPr>
          <w:p>
            <w:pPr>
              <w:ind w:left="276" w:right="366"/>
              <w:spacing w:before="155" w:line="22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预期更高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（通过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智能执行和择</w:t>
            </w:r>
          </w:p>
          <w:p>
            <w:pPr>
              <w:ind w:left="286"/>
              <w:spacing w:line="183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7"/>
              </w:rPr>
              <w:t>时）</w:t>
            </w:r>
          </w:p>
        </w:tc>
      </w:tr>
      <w:tr>
        <w:trPr>
          <w:trHeight w:val="898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pStyle w:val="TableText"/>
              <w:ind w:left="287"/>
              <w:spacing w:before="190" w:line="202" w:lineRule="auto"/>
              <w:rPr/>
            </w:pPr>
            <w:r>
              <w:rPr>
                <w:color w:val="080F17"/>
                <w:spacing w:val="-3"/>
              </w:rPr>
              <w:t>MDD</w:t>
            </w:r>
          </w:p>
        </w:tc>
        <w:tc>
          <w:tcPr>
            <w:tcW w:w="2217" w:type="dxa"/>
            <w:vAlign w:val="top"/>
          </w:tcPr>
          <w:p>
            <w:pPr>
              <w:ind w:left="268"/>
              <w:spacing w:before="158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较高</w:t>
            </w:r>
          </w:p>
        </w:tc>
        <w:tc>
          <w:tcPr>
            <w:tcW w:w="2217" w:type="dxa"/>
            <w:vAlign w:val="top"/>
          </w:tcPr>
          <w:p>
            <w:pPr>
              <w:ind w:left="284"/>
              <w:spacing w:before="159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6"/>
              </w:rPr>
              <w:t>中等</w:t>
            </w:r>
          </w:p>
        </w:tc>
        <w:tc>
          <w:tcPr>
            <w:tcW w:w="2218" w:type="dxa"/>
            <w:vAlign w:val="top"/>
          </w:tcPr>
          <w:p>
            <w:pPr>
              <w:ind w:left="274" w:right="361"/>
              <w:spacing w:before="158" w:line="232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显著低于买入持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有</w:t>
            </w:r>
          </w:p>
        </w:tc>
        <w:tc>
          <w:tcPr>
            <w:tcW w:w="2225" w:type="dxa"/>
            <w:vAlign w:val="top"/>
          </w:tcPr>
          <w:p>
            <w:pPr>
              <w:ind w:left="284" w:right="366" w:hanging="8"/>
              <w:spacing w:before="158" w:line="232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预期更低（通过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多重风控）</w:t>
            </w:r>
          </w:p>
        </w:tc>
      </w:tr>
      <w:tr>
        <w:trPr>
          <w:trHeight w:val="913" w:hRule="atLeast"/>
        </w:trPr>
        <w:tc>
          <w:tcPr>
            <w:tcW w:w="2225" w:type="dxa"/>
            <w:vAlign w:val="top"/>
            <w:tcBorders>
              <w:left w:val="single" w:color="C0C6CF" w:sz="4" w:space="0"/>
            </w:tcBorders>
          </w:tcPr>
          <w:p>
            <w:pPr>
              <w:ind w:left="273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波动率</w:t>
            </w:r>
          </w:p>
        </w:tc>
        <w:tc>
          <w:tcPr>
            <w:tcW w:w="2217" w:type="dxa"/>
            <w:vAlign w:val="top"/>
          </w:tcPr>
          <w:p>
            <w:pPr>
              <w:ind w:left="281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6"/>
              </w:rPr>
              <w:t>中等</w:t>
            </w:r>
          </w:p>
        </w:tc>
        <w:tc>
          <w:tcPr>
            <w:tcW w:w="2217" w:type="dxa"/>
            <w:vAlign w:val="top"/>
          </w:tcPr>
          <w:p>
            <w:pPr>
              <w:ind w:left="284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6"/>
              </w:rPr>
              <w:t>中等</w:t>
            </w:r>
          </w:p>
        </w:tc>
        <w:tc>
          <w:tcPr>
            <w:tcW w:w="2218" w:type="dxa"/>
            <w:vAlign w:val="top"/>
          </w:tcPr>
          <w:p>
            <w:pPr>
              <w:ind w:left="287"/>
              <w:spacing w:before="161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6"/>
              </w:rPr>
              <w:t>中等</w:t>
            </w:r>
          </w:p>
        </w:tc>
        <w:tc>
          <w:tcPr>
            <w:tcW w:w="2225" w:type="dxa"/>
            <w:vAlign w:val="top"/>
          </w:tcPr>
          <w:p>
            <w:pPr>
              <w:ind w:left="276" w:right="366"/>
              <w:spacing w:before="160" w:line="236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预期更低（通过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智能回调）</w:t>
            </w:r>
          </w:p>
        </w:tc>
      </w:tr>
      <w:tr>
        <w:trPr>
          <w:trHeight w:val="920" w:hRule="atLeast"/>
        </w:trPr>
        <w:tc>
          <w:tcPr>
            <w:tcW w:w="2225" w:type="dxa"/>
            <w:vAlign w:val="top"/>
            <w:tcBorders>
              <w:left w:val="single" w:color="C0C6CF" w:sz="4" w:space="0"/>
              <w:bottom w:val="single" w:color="C0C6CF" w:sz="4" w:space="0"/>
            </w:tcBorders>
          </w:tcPr>
          <w:p>
            <w:pPr>
              <w:ind w:left="273"/>
              <w:spacing w:before="162" w:line="18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3"/>
              </w:rPr>
              <w:t>夏普比率</w:t>
            </w:r>
          </w:p>
        </w:tc>
        <w:tc>
          <w:tcPr>
            <w:tcW w:w="2217" w:type="dxa"/>
            <w:vAlign w:val="top"/>
            <w:tcBorders>
              <w:bottom w:val="single" w:color="C0C6CF" w:sz="4" w:space="0"/>
            </w:tcBorders>
          </w:tcPr>
          <w:p>
            <w:pPr>
              <w:ind w:left="268"/>
              <w:spacing w:before="162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</w:rPr>
              <w:t>较低</w:t>
            </w:r>
          </w:p>
        </w:tc>
        <w:tc>
          <w:tcPr>
            <w:tcW w:w="2217" w:type="dxa"/>
            <w:vAlign w:val="top"/>
            <w:tcBorders>
              <w:bottom w:val="single" w:color="C0C6CF" w:sz="4" w:space="0"/>
            </w:tcBorders>
          </w:tcPr>
          <w:p>
            <w:pPr>
              <w:pStyle w:val="TableText"/>
              <w:ind w:left="274"/>
              <w:spacing w:before="163" w:line="298" w:lineRule="exact"/>
              <w:rPr/>
            </w:pPr>
            <w:r>
              <w:rPr>
                <w:color w:val="080F17"/>
                <w:spacing w:val="1"/>
                <w:position w:val="1"/>
              </w:rPr>
              <w:t>0.118-0.234</w:t>
            </w:r>
          </w:p>
        </w:tc>
        <w:tc>
          <w:tcPr>
            <w:tcW w:w="2218" w:type="dxa"/>
            <w:vAlign w:val="top"/>
            <w:tcBorders>
              <w:bottom w:val="single" w:color="C0C6CF" w:sz="4" w:space="0"/>
            </w:tcBorders>
          </w:tcPr>
          <w:p>
            <w:pPr>
              <w:ind w:left="274"/>
              <w:spacing w:before="162" w:line="189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2"/>
              </w:rPr>
              <w:t>较高</w:t>
            </w:r>
          </w:p>
        </w:tc>
        <w:tc>
          <w:tcPr>
            <w:tcW w:w="2225" w:type="dxa"/>
            <w:vAlign w:val="top"/>
            <w:tcBorders>
              <w:bottom w:val="single" w:color="C0C6CF" w:sz="4" w:space="0"/>
            </w:tcBorders>
          </w:tcPr>
          <w:p>
            <w:pPr>
              <w:ind w:left="277" w:right="366" w:hanging="1"/>
              <w:spacing w:before="164" w:line="237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预期最高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-1"/>
              </w:rPr>
              <w:t>（风险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color w:val="080F17"/>
                <w:spacing w:val="2"/>
              </w:rPr>
              <w:t>调整后收益）</w:t>
            </w:r>
          </w:p>
        </w:tc>
      </w:tr>
    </w:tbl>
    <w:p>
      <w:pPr>
        <w:pStyle w:val="BodyText"/>
        <w:spacing w:line="324" w:lineRule="auto"/>
        <w:rPr/>
      </w:pPr>
      <w:r/>
    </w:p>
    <w:p>
      <w:pPr>
        <w:pStyle w:val="BodyText"/>
        <w:ind w:left="1"/>
        <w:spacing w:before="129" w:line="194" w:lineRule="auto"/>
        <w:outlineLvl w:val="2"/>
        <w:rPr>
          <w:rFonts w:ascii="Microsoft YaHei" w:hAnsi="Microsoft YaHei" w:eastAsia="Microsoft YaHei" w:cs="Microsoft YaHei"/>
          <w:sz w:val="30"/>
          <w:szCs w:val="30"/>
        </w:rPr>
      </w:pPr>
      <w:r>
        <w:rPr>
          <w:sz w:val="30"/>
          <w:szCs w:val="30"/>
          <w:color w:val="080F17"/>
          <w:spacing w:val="1"/>
        </w:rPr>
        <w:t>5.4 </w:t>
      </w:r>
      <w:r>
        <w:rPr>
          <w:rFonts w:ascii="Microsoft YaHei" w:hAnsi="Microsoft YaHei" w:eastAsia="Microsoft YaHei" w:cs="Microsoft YaHei"/>
          <w:sz w:val="30"/>
          <w:szCs w:val="30"/>
          <w:color w:val="080F17"/>
          <w:spacing w:val="1"/>
        </w:rPr>
        <w:t>综合优势分析</w:t>
      </w:r>
    </w:p>
    <w:p>
      <w:pPr>
        <w:pStyle w:val="BodyText"/>
        <w:spacing w:before="315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3"/>
        </w:rPr>
        <w:t>5.4.1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3"/>
        </w:rPr>
        <w:t>传统网格→ 灵活网格的改进</w:t>
      </w:r>
    </w:p>
    <w:p>
      <w:pPr>
        <w:ind w:left="3"/>
        <w:spacing w:before="19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灵活网格通过动态间距设计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，解决了传统网格的部分问题：</w:t>
      </w:r>
    </w:p>
    <w:p>
      <w:pPr>
        <w:pStyle w:val="BodyText"/>
        <w:ind w:left="30"/>
        <w:spacing w:before="169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4"/>
          <w:position w:val="2"/>
        </w:rPr>
        <w:t>•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4"/>
        </w:rPr>
        <w:t>✅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实现了网格密度的自适应调整</w:t>
      </w:r>
    </w:p>
    <w:p>
      <w:pPr>
        <w:pStyle w:val="BodyText"/>
        <w:ind w:left="30"/>
        <w:spacing w:before="102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2"/>
          <w:position w:val="2"/>
        </w:rPr>
        <w:t>•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2"/>
        </w:rPr>
        <w:t>✅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在高位和低位自动密集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，捕获更多交易机会</w:t>
      </w:r>
    </w:p>
    <w:p>
      <w:pPr>
        <w:pStyle w:val="BodyText"/>
        <w:ind w:right="5611" w:firstLine="30"/>
        <w:spacing w:before="105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4"/>
          <w:position w:val="2"/>
        </w:rPr>
        <w:t>•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4"/>
        </w:rPr>
        <w:t>✅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在</w:t>
      </w:r>
      <w:r>
        <w:rPr>
          <w:sz w:val="24"/>
          <w:szCs w:val="24"/>
          <w:color w:val="080F17"/>
        </w:rPr>
        <w:t>ROI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、夏普比率等指标上显著优于传统网格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但仍存在局限性：</w:t>
      </w:r>
    </w:p>
    <w:p>
      <w:pPr>
        <w:spacing w:line="252" w:lineRule="auto"/>
        <w:sectPr>
          <w:pgSz w:w="12322" w:h="15840"/>
          <w:pgMar w:top="400" w:right="621" w:bottom="0" w:left="583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31"/>
        <w:spacing w:before="10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7"/>
          <w:position w:val="1"/>
        </w:rPr>
        <w:t>•</w:t>
      </w:r>
      <w:r>
        <w:rPr>
          <w:color w:val="080F17"/>
          <w:spacing w:val="5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7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7"/>
        </w:rPr>
        <w:t>仍存在边界停止问题（期望值仍为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6"/>
        </w:rPr>
        <w:t xml:space="preserve"> </w:t>
      </w:r>
      <w:r>
        <w:rPr>
          <w:sz w:val="24"/>
          <w:szCs w:val="24"/>
          <w:color w:val="080F17"/>
          <w:spacing w:val="7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7"/>
        </w:rPr>
        <w:t>）</w:t>
      </w:r>
    </w:p>
    <w:p>
      <w:pPr>
        <w:pStyle w:val="BodyText"/>
        <w:ind w:left="31"/>
        <w:spacing w:before="111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9"/>
          <w:position w:val="1"/>
        </w:rPr>
        <w:t>•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9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9"/>
        </w:rPr>
        <w:t>参数配置空间有限（</w:t>
      </w:r>
      <w:r>
        <w:rPr>
          <w:sz w:val="24"/>
          <w:szCs w:val="24"/>
          <w:color w:val="080F17"/>
          <w:spacing w:val="9"/>
        </w:rPr>
        <w:t>$R^2$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9"/>
        </w:rPr>
        <w:t>）</w:t>
      </w:r>
    </w:p>
    <w:p>
      <w:pPr>
        <w:pStyle w:val="BodyText"/>
        <w:ind w:left="31"/>
        <w:spacing w:before="111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8"/>
          <w:position w:val="1"/>
        </w:rPr>
        <w:t>•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18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8"/>
        </w:rPr>
        <w:t>缺乏市场择时</w:t>
      </w:r>
    </w:p>
    <w:p>
      <w:pPr>
        <w:pStyle w:val="BodyText"/>
        <w:ind w:left="31"/>
        <w:spacing w:before="102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8"/>
          <w:position w:val="1"/>
        </w:rPr>
        <w:t>•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18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8"/>
        </w:rPr>
        <w:t>执行机制简单</w:t>
      </w:r>
    </w:p>
    <w:p>
      <w:pPr>
        <w:pStyle w:val="BodyText"/>
        <w:ind w:left="2"/>
        <w:spacing w:before="329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5.4.2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灵活网格→ </w:t>
      </w:r>
      <w:r>
        <w:rPr>
          <w:sz w:val="27"/>
          <w:szCs w:val="27"/>
          <w:color w:val="080F17"/>
        </w:rPr>
        <w:t>DGT</w:t>
      </w:r>
      <w:r>
        <w:rPr>
          <w:sz w:val="27"/>
          <w:szCs w:val="27"/>
          <w:color w:val="080F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策略的改进</w:t>
      </w:r>
    </w:p>
    <w:p>
      <w:pPr>
        <w:pStyle w:val="BodyText"/>
        <w:ind w:left="19"/>
        <w:spacing w:before="177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5"/>
        </w:rPr>
        <w:t>DGT</w:t>
      </w:r>
      <w:r>
        <w:rPr>
          <w:sz w:val="24"/>
          <w:szCs w:val="24"/>
          <w:color w:val="080F17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策略通过动态重置机制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，解决了边界停止问题：</w:t>
      </w:r>
    </w:p>
    <w:p>
      <w:pPr>
        <w:pStyle w:val="BodyText"/>
        <w:ind w:left="31"/>
        <w:spacing w:before="169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4"/>
          <w:position w:val="1"/>
        </w:rPr>
        <w:t>•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4"/>
        </w:rPr>
        <w:t>✅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解决了"突破即停止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4"/>
        </w:rPr>
        <w:t>"的问题</w:t>
      </w:r>
    </w:p>
    <w:p>
      <w:pPr>
        <w:pStyle w:val="BodyText"/>
        <w:ind w:left="31"/>
        <w:spacing w:before="102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8"/>
          <w:position w:val="1"/>
        </w:rPr>
        <w:t>•</w:t>
      </w:r>
      <w:r>
        <w:rPr>
          <w:color w:val="080F17"/>
          <w:spacing w:val="1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8"/>
        </w:rPr>
        <w:t>✅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8"/>
        </w:rPr>
        <w:t>实现了持续运作</w:t>
      </w:r>
    </w:p>
    <w:p>
      <w:pPr>
        <w:pStyle w:val="BodyText"/>
        <w:ind w:left="31"/>
        <w:spacing w:before="103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7"/>
          <w:position w:val="1"/>
        </w:rPr>
        <w:t>•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7"/>
        </w:rPr>
        <w:t>✅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7"/>
        </w:rPr>
        <w:t>提高了资金利用效率</w:t>
      </w:r>
    </w:p>
    <w:p>
      <w:pPr>
        <w:pStyle w:val="BodyText"/>
        <w:ind w:left="1" w:right="5591" w:firstLine="30"/>
        <w:spacing w:before="105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•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-1"/>
        </w:rPr>
        <w:t>✅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在实证中表现出色（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sz w:val="24"/>
          <w:szCs w:val="24"/>
          <w:color w:val="080F17"/>
          <w:spacing w:val="-1"/>
        </w:rPr>
        <w:t>IRR 60-70%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但仍存在局限性：</w:t>
      </w:r>
    </w:p>
    <w:p>
      <w:pPr>
        <w:pStyle w:val="BodyText"/>
        <w:ind w:left="31"/>
        <w:spacing w:before="170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5"/>
          <w:position w:val="1"/>
        </w:rPr>
        <w:t>•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15"/>
        </w:rPr>
        <w:t>×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5"/>
        </w:rPr>
        <w:t>网格结构仍固定</w:t>
      </w:r>
    </w:p>
    <w:p>
      <w:pPr>
        <w:pStyle w:val="BodyText"/>
        <w:ind w:left="31"/>
        <w:spacing w:before="103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8"/>
          <w:position w:val="1"/>
        </w:rPr>
        <w:t>•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18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8"/>
        </w:rPr>
        <w:t>缺乏市场择时</w:t>
      </w:r>
    </w:p>
    <w:p>
      <w:pPr>
        <w:pStyle w:val="BodyText"/>
        <w:ind w:left="31"/>
        <w:spacing w:before="102" w:line="21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18"/>
          <w:position w:val="1"/>
        </w:rPr>
        <w:t>•</w:t>
      </w:r>
      <w:r>
        <w:rPr>
          <w:color w:val="080F17"/>
          <w:spacing w:val="3"/>
          <w:position w:val="1"/>
        </w:rPr>
        <w:t xml:space="preserve">    </w:t>
      </w:r>
      <w:r>
        <w:rPr>
          <w:rFonts w:ascii="Segoe UI Symbol" w:hAnsi="Segoe UI Symbol" w:eastAsia="Segoe UI Symbol" w:cs="Segoe UI Symbol"/>
          <w:sz w:val="24"/>
          <w:szCs w:val="24"/>
          <w:color w:val="080F17"/>
          <w:spacing w:val="18"/>
        </w:rPr>
        <w:t>×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8"/>
        </w:rPr>
        <w:t>执行机制简单</w:t>
      </w:r>
    </w:p>
    <w:p>
      <w:pPr>
        <w:pStyle w:val="BodyText"/>
        <w:ind w:left="2"/>
        <w:spacing w:before="330" w:line="194" w:lineRule="auto"/>
        <w:outlineLvl w:val="3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color w:val="080F17"/>
          <w:spacing w:val="2"/>
        </w:rPr>
        <w:t>5.4.3 </w:t>
      </w:r>
      <w:r>
        <w:rPr>
          <w:sz w:val="27"/>
          <w:szCs w:val="27"/>
          <w:color w:val="080F17"/>
        </w:rPr>
        <w:t>DGT</w:t>
      </w:r>
      <w:r>
        <w:rPr>
          <w:sz w:val="27"/>
          <w:szCs w:val="27"/>
          <w:color w:val="080F17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080F17"/>
          <w:spacing w:val="2"/>
        </w:rPr>
        <w:t>策略→ 动态网格的改进</w:t>
      </w:r>
    </w:p>
    <w:p>
      <w:pPr>
        <w:pStyle w:val="BodyText"/>
        <w:ind w:left="8"/>
        <w:spacing w:before="192" w:line="19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动态网格在 </w:t>
      </w:r>
      <w:r>
        <w:rPr>
          <w:sz w:val="24"/>
          <w:szCs w:val="24"/>
          <w:color w:val="080F17"/>
          <w:spacing w:val="-6"/>
        </w:rPr>
        <w:t>DGT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的基础上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6"/>
        </w:rPr>
        <w:t>，实现了进一步的突破：</w:t>
      </w:r>
    </w:p>
    <w:p>
      <w:pPr>
        <w:pStyle w:val="BodyText"/>
        <w:ind w:left="362" w:right="143" w:hanging="346"/>
        <w:spacing w:before="181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1.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参数配置灵活性：从固定几何网格（</w:t>
      </w:r>
      <w:r>
        <w:rPr>
          <w:sz w:val="24"/>
          <w:szCs w:val="24"/>
          <w:color w:val="080F17"/>
          <w:spacing w:val="-1"/>
        </w:rPr>
        <w:t>$R^2$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到层级独立配置（</w:t>
      </w:r>
      <w:r>
        <w:rPr>
          <w:sz w:val="24"/>
          <w:szCs w:val="24"/>
          <w:color w:val="080F17"/>
          <w:spacing w:val="-1"/>
        </w:rPr>
        <w:t>$R^{5n}$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1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策略表达能力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指数级提升</w:t>
      </w:r>
    </w:p>
    <w:p>
      <w:pPr>
        <w:pStyle w:val="BodyText"/>
        <w:ind w:left="358" w:right="650" w:hanging="354"/>
        <w:spacing w:before="135" w:line="210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2"/>
        </w:rPr>
        <w:t>2.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执行质量提升：从"触发即执行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2"/>
        </w:rPr>
        <w:t>"到"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智能回调确认"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，执行价格平均提升 </w:t>
      </w:r>
      <w:r>
        <w:rPr>
          <w:sz w:val="24"/>
          <w:szCs w:val="24"/>
          <w:color w:val="080F17"/>
          <w:spacing w:val="1"/>
        </w:rPr>
        <w:t>$r_{</w:t>
      </w:r>
      <w:r>
        <w:rPr>
          <w:sz w:val="24"/>
          <w:szCs w:val="24"/>
          <w:color w:val="080F17"/>
        </w:rPr>
        <w:t>rebound</w:t>
      </w:r>
      <w:r>
        <w:rPr>
          <w:sz w:val="24"/>
          <w:szCs w:val="24"/>
          <w:color w:val="080F17"/>
          <w:spacing w:val="1"/>
        </w:rPr>
        <w:t>}</w:t>
      </w:r>
      <w:r>
        <w:rPr>
          <w:sz w:val="24"/>
          <w:szCs w:val="24"/>
          <w:color w:val="080F17"/>
        </w:rPr>
        <w:t xml:space="preserve"> </w:t>
      </w:r>
      <w:r>
        <w:rPr>
          <w:sz w:val="24"/>
          <w:szCs w:val="24"/>
          <w:color w:val="080F17"/>
          <w:spacing w:val="11"/>
        </w:rPr>
        <w:t>\</w:t>
      </w:r>
      <w:r>
        <w:rPr>
          <w:sz w:val="24"/>
          <w:szCs w:val="24"/>
          <w:color w:val="080F17"/>
        </w:rPr>
        <w:t>times</w:t>
      </w:r>
      <w:r>
        <w:rPr>
          <w:sz w:val="24"/>
          <w:szCs w:val="24"/>
          <w:color w:val="080F17"/>
          <w:spacing w:val="11"/>
        </w:rPr>
        <w:t xml:space="preserve"> </w:t>
      </w:r>
      <w:r>
        <w:rPr>
          <w:sz w:val="24"/>
          <w:szCs w:val="24"/>
          <w:color w:val="080F17"/>
        </w:rPr>
        <w:t>E</w:t>
      </w:r>
      <w:r>
        <w:rPr>
          <w:sz w:val="24"/>
          <w:szCs w:val="24"/>
          <w:color w:val="080F17"/>
          <w:spacing w:val="11"/>
        </w:rPr>
        <w:t>[\</w:t>
      </w:r>
      <w:r>
        <w:rPr>
          <w:sz w:val="24"/>
          <w:szCs w:val="24"/>
          <w:color w:val="080F17"/>
        </w:rPr>
        <w:t>text</w:t>
      </w:r>
      <w:r>
        <w:rPr>
          <w:sz w:val="24"/>
          <w:szCs w:val="24"/>
          <w:color w:val="080F17"/>
          <w:spacing w:val="11"/>
        </w:rPr>
        <w:t>{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1"/>
        </w:rPr>
        <w:t>极值波动</w:t>
      </w:r>
      <w:r>
        <w:rPr>
          <w:sz w:val="24"/>
          <w:szCs w:val="24"/>
          <w:color w:val="080F17"/>
          <w:spacing w:val="11"/>
        </w:rPr>
        <w:t>}]$</w:t>
      </w:r>
    </w:p>
    <w:p>
      <w:pPr>
        <w:pStyle w:val="BodyText"/>
        <w:ind w:left="379" w:right="107" w:hanging="377"/>
        <w:spacing w:before="119" w:line="231" w:lineRule="auto"/>
        <w:rPr>
          <w:sz w:val="24"/>
          <w:szCs w:val="24"/>
        </w:rPr>
      </w:pPr>
      <w:r>
        <w:rPr>
          <w:sz w:val="24"/>
          <w:szCs w:val="24"/>
          <w:color w:val="080F17"/>
        </w:rPr>
        <w:t>3.</w:t>
      </w:r>
      <w:r>
        <w:rPr>
          <w:sz w:val="24"/>
          <w:szCs w:val="24"/>
          <w:color w:val="080F17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市场择时能力：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从"设定即开仓"到"信号驱动择时"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，入场风险降低 </w:t>
      </w:r>
      <w:r>
        <w:rPr>
          <w:sz w:val="24"/>
          <w:szCs w:val="24"/>
          <w:color w:val="080F17"/>
        </w:rPr>
        <w:t>$(1 - P_{signal}) \times </w:t>
      </w:r>
      <w:r>
        <w:rPr>
          <w:sz w:val="24"/>
          <w:szCs w:val="24"/>
          <w:color w:val="080F17"/>
        </w:rPr>
        <w:t>Risk</w:t>
      </w:r>
      <w:r>
        <w:rPr>
          <w:sz w:val="24"/>
          <w:szCs w:val="24"/>
          <w:color w:val="080F17"/>
          <w:spacing w:val="18"/>
        </w:rPr>
        <w:t>_{</w:t>
      </w:r>
      <w:r>
        <w:rPr>
          <w:sz w:val="24"/>
          <w:szCs w:val="24"/>
          <w:color w:val="080F17"/>
        </w:rPr>
        <w:t>bad</w:t>
      </w:r>
      <w:r>
        <w:rPr>
          <w:sz w:val="24"/>
          <w:szCs w:val="24"/>
          <w:color w:val="080F17"/>
          <w:spacing w:val="18"/>
        </w:rPr>
        <w:t>_</w:t>
      </w:r>
      <w:r>
        <w:rPr>
          <w:sz w:val="24"/>
          <w:szCs w:val="24"/>
          <w:color w:val="080F17"/>
        </w:rPr>
        <w:t>timing</w:t>
      </w:r>
      <w:r>
        <w:rPr>
          <w:sz w:val="24"/>
          <w:szCs w:val="24"/>
          <w:color w:val="080F17"/>
          <w:spacing w:val="18"/>
        </w:rPr>
        <w:t>}$</w:t>
      </w:r>
    </w:p>
    <w:p>
      <w:pPr>
        <w:pStyle w:val="BodyText"/>
        <w:spacing w:before="177" w:line="195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1"/>
        </w:rPr>
        <w:t>4.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覆盖范围扩展：通过智能回调机制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1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实际间距大于配置间距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，覆盖范围提升 </w:t>
      </w:r>
      <w:r>
        <w:rPr>
          <w:sz w:val="24"/>
          <w:szCs w:val="24"/>
          <w:color w:val="080F17"/>
        </w:rPr>
        <w:t>$\alpha%$</w:t>
      </w:r>
    </w:p>
    <w:p>
      <w:pPr>
        <w:pStyle w:val="BodyText"/>
        <w:ind w:left="1"/>
        <w:spacing w:before="116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5.</w:t>
      </w:r>
      <w:r>
        <w:rPr>
          <w:sz w:val="24"/>
          <w:szCs w:val="24"/>
          <w:color w:val="080F17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风险控制完善：从简单重置到多维度全局风控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，风险覆盖更全面</w:t>
      </w:r>
    </w:p>
    <w:p>
      <w:pPr>
        <w:pStyle w:val="BodyText"/>
        <w:ind w:left="362" w:hanging="354"/>
        <w:spacing w:before="102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6.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资金利用率提升：虽然动态网格不采用重置机制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，但通过多币种配置策略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，能够大幅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提高资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金利用率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，间接解决重置问题：</w:t>
      </w:r>
    </w:p>
    <w:p>
      <w:pPr>
        <w:pStyle w:val="BodyText"/>
        <w:ind w:left="723" w:right="99" w:hanging="332"/>
        <w:spacing w:before="121" w:line="23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2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多币种配置优势：在加密货币市场中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，可以同时运行多个币种对的网格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策略。例如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，在</w:t>
      </w:r>
      <w:r>
        <w:rPr>
          <w:sz w:val="24"/>
          <w:szCs w:val="24"/>
          <w:color w:val="080F17"/>
          <w:spacing w:val="-7"/>
        </w:rPr>
        <w:t>U</w:t>
      </w:r>
      <w:r>
        <w:rPr>
          <w:sz w:val="24"/>
          <w:szCs w:val="24"/>
          <w:color w:val="080F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7"/>
        </w:rPr>
        <w:t>本位 </w:t>
      </w:r>
      <w:r>
        <w:rPr>
          <w:sz w:val="24"/>
          <w:szCs w:val="24"/>
          <w:color w:val="080F17"/>
          <w:spacing w:val="-7"/>
        </w:rPr>
        <w:t>BTC/USDT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7"/>
        </w:rPr>
        <w:t>网格中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7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7"/>
        </w:rPr>
        <w:t>当价格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下跌导致 </w:t>
      </w:r>
      <w:r>
        <w:rPr>
          <w:sz w:val="24"/>
          <w:szCs w:val="24"/>
          <w:color w:val="080F17"/>
          <w:spacing w:val="-8"/>
        </w:rPr>
        <w:t>USDT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全部兑换为</w:t>
      </w:r>
      <w:r>
        <w:rPr>
          <w:sz w:val="24"/>
          <w:szCs w:val="24"/>
          <w:color w:val="080F17"/>
          <w:spacing w:val="-8"/>
        </w:rPr>
        <w:t>BTC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，可以将这些 </w:t>
      </w:r>
      <w:r>
        <w:rPr>
          <w:sz w:val="24"/>
          <w:szCs w:val="24"/>
          <w:color w:val="080F17"/>
          <w:spacing w:val="-8"/>
        </w:rPr>
        <w:t>BTC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作为资金用于币本位 </w:t>
      </w:r>
      <w:r>
        <w:rPr>
          <w:sz w:val="24"/>
          <w:szCs w:val="24"/>
          <w:color w:val="080F17"/>
          <w:spacing w:val="-4"/>
        </w:rPr>
        <w:t>BTC/ETH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，实现资金的循环利用</w:t>
      </w:r>
    </w:p>
    <w:p>
      <w:pPr>
        <w:spacing w:line="236" w:lineRule="auto"/>
        <w:sectPr>
          <w:pgSz w:w="12322" w:h="15840"/>
          <w:pgMar w:top="400" w:right="1783" w:bottom="0" w:left="582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721" w:right="142" w:hanging="330"/>
        <w:spacing w:before="10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接近无限资金状态：通过多币种配置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，资金可以在不同币种对之间流转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，大幅提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高了资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金利用率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，更接近网格交易理想状态下的"无限资金"假设</w:t>
      </w:r>
    </w:p>
    <w:p>
      <w:pPr>
        <w:pStyle w:val="BodyText"/>
        <w:ind w:left="737" w:right="73" w:hanging="346"/>
        <w:spacing w:before="13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2"/>
          <w:position w:val="1"/>
        </w:rPr>
        <w:t>◦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避免重置损失：与 </w:t>
      </w:r>
      <w:r>
        <w:rPr>
          <w:sz w:val="24"/>
          <w:szCs w:val="24"/>
          <w:color w:val="080F17"/>
          <w:spacing w:val="-2"/>
        </w:rPr>
        <w:t>DGT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策略的重置机制相比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，动态网格通过多币种配置避免了重置过程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中的交易成本、时间成本和可能的趋势收益损失</w:t>
      </w:r>
    </w:p>
    <w:p>
      <w:pPr>
        <w:pStyle w:val="BodyText"/>
        <w:ind w:left="723" w:right="142" w:hanging="332"/>
        <w:spacing w:before="133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17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持续运作能力：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多币种配置使得策略能够在不同市场环境下持续运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，即使某个币种对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达到边界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，其他币种对仍可继续运行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，实现了类似重置的持续运作效果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，但避免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了重置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的负面影响</w:t>
      </w:r>
    </w:p>
    <w:p>
      <w:pPr>
        <w:pStyle w:val="BodyText"/>
        <w:spacing w:line="284" w:lineRule="auto"/>
        <w:rPr/>
      </w:pPr>
      <w:r/>
    </w:p>
    <w:p>
      <w:pPr>
        <w:pStyle w:val="BodyText"/>
        <w:ind w:left="11"/>
        <w:spacing w:before="142" w:line="195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sz w:val="33"/>
          <w:szCs w:val="33"/>
          <w:color w:val="080F17"/>
          <w:spacing w:val="1"/>
        </w:rPr>
        <w:t>6.</w:t>
      </w:r>
      <w:r>
        <w:rPr>
          <w:sz w:val="33"/>
          <w:szCs w:val="33"/>
          <w:color w:val="080F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1"/>
        </w:rPr>
        <w:t>结论</w:t>
      </w:r>
    </w:p>
    <w:p>
      <w:pPr>
        <w:ind w:left="4"/>
        <w:spacing w:before="174" w:line="19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通过理论分析、数学建模和实证数据对比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，可以得出以下结论：</w:t>
      </w:r>
    </w:p>
    <w:p>
      <w:pPr>
        <w:pStyle w:val="BodyText"/>
        <w:ind w:left="363" w:right="22" w:hanging="347"/>
        <w:spacing w:before="18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1.</w:t>
      </w:r>
      <w:r>
        <w:rPr>
          <w:sz w:val="24"/>
          <w:szCs w:val="24"/>
          <w:color w:val="080F17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网格策略的理论意义：在无限资源条件下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，网格交易策略理论上能够持续盈利。但在有限资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源条件下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，传统网格策略的期望值为零。</w:t>
      </w:r>
    </w:p>
    <w:p>
      <w:pPr>
        <w:pStyle w:val="BodyText"/>
        <w:ind w:left="361" w:right="81" w:hanging="357"/>
        <w:spacing w:before="13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2.</w:t>
      </w:r>
      <w:r>
        <w:rPr>
          <w:sz w:val="24"/>
          <w:szCs w:val="24"/>
          <w:color w:val="080F17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灵活网格的改进：通过动态间距设计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，灵活网格在</w:t>
      </w:r>
      <w:r>
        <w:rPr>
          <w:sz w:val="24"/>
          <w:szCs w:val="24"/>
          <w:color w:val="080F17"/>
          <w:spacing w:val="-1"/>
        </w:rPr>
        <w:t>ROI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、夏普比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率等指标上显著优于传统网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，证明了动态间距设计的有效性。但仍存在边界停止问题。</w:t>
      </w:r>
    </w:p>
    <w:p>
      <w:pPr>
        <w:pStyle w:val="BodyText"/>
        <w:ind w:left="365" w:right="199" w:hanging="363"/>
        <w:spacing w:before="132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4"/>
        </w:rPr>
        <w:t>3.</w:t>
      </w:r>
      <w:r>
        <w:rPr>
          <w:sz w:val="24"/>
          <w:szCs w:val="24"/>
          <w:color w:val="080F17"/>
          <w:spacing w:val="24"/>
        </w:rPr>
        <w:t xml:space="preserve">  </w:t>
      </w:r>
      <w:r>
        <w:rPr>
          <w:sz w:val="24"/>
          <w:szCs w:val="24"/>
          <w:color w:val="080F17"/>
          <w:spacing w:val="-4"/>
        </w:rPr>
        <w:t>DGT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策略的改进：通过动态重置机制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</w:t>
      </w:r>
      <w:r>
        <w:rPr>
          <w:sz w:val="24"/>
          <w:szCs w:val="24"/>
          <w:color w:val="080F17"/>
          <w:spacing w:val="-4"/>
        </w:rPr>
        <w:t>DGT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策略解决了传统网格"突破即停止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的问题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，实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现了持续运作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8"/>
        </w:rPr>
        <w:t>，在实证中表现出色（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6"/>
        </w:rPr>
        <w:t xml:space="preserve"> </w:t>
      </w:r>
      <w:r>
        <w:rPr>
          <w:sz w:val="24"/>
          <w:szCs w:val="24"/>
          <w:color w:val="080F17"/>
          <w:spacing w:val="-8"/>
        </w:rPr>
        <w:t>IRR 60</w:t>
      </w:r>
      <w:r>
        <w:rPr>
          <w:sz w:val="24"/>
          <w:szCs w:val="24"/>
          <w:color w:val="080F17"/>
          <w:spacing w:val="-9"/>
        </w:rPr>
        <w:t>-70%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9"/>
        </w:rPr>
        <w:t>）。</w:t>
      </w:r>
    </w:p>
    <w:p>
      <w:pPr>
        <w:pStyle w:val="BodyText"/>
        <w:spacing w:before="111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4.</w:t>
      </w:r>
      <w:r>
        <w:rPr>
          <w:sz w:val="24"/>
          <w:szCs w:val="24"/>
          <w:color w:val="080F17"/>
          <w:spacing w:val="22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动态网格的理论优势：</w:t>
      </w:r>
    </w:p>
    <w:p>
      <w:pPr>
        <w:pStyle w:val="BodyText"/>
        <w:ind w:left="721" w:right="59" w:hanging="330"/>
        <w:spacing w:before="101" w:line="21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</w:t>
      </w:r>
      <w:r>
        <w:rPr>
          <w:color w:val="080F17"/>
          <w:spacing w:val="17"/>
          <w:w w:val="10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提高上限：通过智能回调机制扩展覆盖范围（</w:t>
      </w:r>
      <w:r>
        <w:rPr>
          <w:sz w:val="24"/>
          <w:szCs w:val="24"/>
          <w:color w:val="080F17"/>
          <w:spacing w:val="-1"/>
        </w:rPr>
        <w:t>50</w:t>
      </w:r>
      <w:r>
        <w:rPr>
          <w:sz w:val="24"/>
          <w:szCs w:val="24"/>
          <w:color w:val="080F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层 </w:t>
      </w:r>
      <w:r>
        <w:rPr>
          <w:sz w:val="24"/>
          <w:szCs w:val="24"/>
          <w:color w:val="080F17"/>
          <w:spacing w:val="-1"/>
        </w:rPr>
        <w:t>1%</w:t>
      </w:r>
      <w:r>
        <w:rPr>
          <w:sz w:val="24"/>
          <w:szCs w:val="24"/>
          <w:color w:val="080F17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配置可覆盖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2"/>
        </w:rPr>
        <w:t xml:space="preserve"> </w:t>
      </w:r>
      <w:r>
        <w:rPr>
          <w:sz w:val="24"/>
          <w:szCs w:val="24"/>
          <w:color w:val="080F17"/>
          <w:spacing w:val="-1"/>
        </w:rPr>
        <w:t>&gt;50%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6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通过层级独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立配置提升策略表达能力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（</w:t>
      </w:r>
      <w:r>
        <w:rPr>
          <w:sz w:val="24"/>
          <w:szCs w:val="24"/>
          <w:color w:val="080F17"/>
          <w:spacing w:val="-2"/>
        </w:rPr>
        <w:t>$R^{5n}$ vs $R^2$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6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通过多币种配置提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高资金利用率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，更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接近无限资金状态</w:t>
      </w:r>
    </w:p>
    <w:p>
      <w:pPr>
        <w:pStyle w:val="BodyText"/>
        <w:ind w:left="724" w:right="142" w:hanging="333"/>
        <w:spacing w:before="135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1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降低风险：通过信号驱动择时降低入场风险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，通过智能回调降低执行风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险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，通过多维度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风控完善风险控制</w:t>
      </w:r>
    </w:p>
    <w:p>
      <w:pPr>
        <w:pStyle w:val="BodyText"/>
        <w:ind w:left="721" w:right="183" w:hanging="330"/>
        <w:spacing w:before="131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color w:val="080F17"/>
          <w:spacing w:val="-4"/>
          <w:position w:val="1"/>
        </w:rPr>
        <w:t>◦  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资金利用率：通过多币种配置策略（如 </w:t>
      </w:r>
      <w:r>
        <w:rPr>
          <w:sz w:val="24"/>
          <w:szCs w:val="24"/>
          <w:color w:val="080F17"/>
          <w:spacing w:val="-4"/>
        </w:rPr>
        <w:t>U</w:t>
      </w:r>
      <w:r>
        <w:rPr>
          <w:sz w:val="24"/>
          <w:szCs w:val="24"/>
          <w:color w:val="080F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本位 </w:t>
      </w:r>
      <w:r>
        <w:rPr>
          <w:sz w:val="24"/>
          <w:szCs w:val="24"/>
          <w:color w:val="080F17"/>
          <w:spacing w:val="-4"/>
        </w:rPr>
        <w:t>BTC/USDT +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币本位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 xml:space="preserve"> </w:t>
      </w:r>
      <w:r>
        <w:rPr>
          <w:sz w:val="24"/>
          <w:szCs w:val="24"/>
          <w:color w:val="080F17"/>
          <w:spacing w:val="-5"/>
        </w:rPr>
        <w:t>BTC/ETH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2"/>
        </w:rPr>
        <w:t>），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5"/>
        </w:rPr>
        <w:t>实现资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金在不同币种对之间的循环利用 ，避免重置损失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"/>
        </w:rPr>
        <w:t>，间接解决重置问题</w:t>
      </w:r>
    </w:p>
    <w:p>
      <w:pPr>
        <w:pStyle w:val="BodyText"/>
        <w:ind w:left="361" w:right="42" w:hanging="360"/>
        <w:spacing w:before="133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5.</w:t>
      </w:r>
      <w:r>
        <w:rPr>
          <w:sz w:val="24"/>
          <w:szCs w:val="24"/>
          <w:color w:val="080F17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四方案对比：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动态网格在参数配置、执行质量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、择时能力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、风险控制等方面全面优于传统网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格、灵活网格和</w:t>
      </w:r>
      <w:r>
        <w:rPr>
          <w:sz w:val="24"/>
          <w:szCs w:val="24"/>
          <w:color w:val="080F17"/>
          <w:spacing w:val="-1"/>
        </w:rPr>
        <w:t>DGT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，理论上能够实现更高的期望值和更好的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风险调整后收益。</w:t>
      </w:r>
    </w:p>
    <w:p>
      <w:pPr>
        <w:pStyle w:val="BodyText"/>
        <w:ind w:left="377" w:right="289" w:hanging="369"/>
        <w:spacing w:before="132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6.</w:t>
      </w:r>
      <w:r>
        <w:rPr>
          <w:sz w:val="24"/>
          <w:szCs w:val="24"/>
          <w:color w:val="080F17"/>
          <w:spacing w:val="2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实际应用：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动态网格的理论优势需要通过合理的参数配置和信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号设计来实现。在实际应用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中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，需要根据市场环境和资产特性进行参数优化。</w:t>
      </w:r>
    </w:p>
    <w:p>
      <w:pPr>
        <w:pStyle w:val="BodyText"/>
        <w:ind w:left="364" w:right="193" w:hanging="357"/>
        <w:spacing w:before="134" w:line="20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7.</w:t>
      </w:r>
      <w:r>
        <w:rPr>
          <w:sz w:val="24"/>
          <w:szCs w:val="24"/>
          <w:color w:val="080F17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策略演进方向：从传统网格到灵活网格再到 </w:t>
      </w:r>
      <w:r>
        <w:rPr>
          <w:sz w:val="24"/>
          <w:szCs w:val="24"/>
          <w:color w:val="080F17"/>
          <w:spacing w:val="-3"/>
        </w:rPr>
        <w:t>DGT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策略再到动态网格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，体现了量化交易策略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从"固定执行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"到"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自适应执行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"再到"持续执行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"再到"智能执行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"的演进方向。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1866</wp:posOffset>
            </wp:positionH>
            <wp:positionV relativeFrom="paragraph">
              <wp:posOffset>75711</wp:posOffset>
            </wp:positionV>
            <wp:extent cx="6334125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9" w:lineRule="auto"/>
        <w:rPr/>
      </w:pPr>
      <w:r/>
    </w:p>
    <w:p>
      <w:pPr>
        <w:ind w:left="3"/>
        <w:spacing w:before="143" w:line="185" w:lineRule="auto"/>
        <w:outlineLvl w:val="1"/>
        <w:rPr>
          <w:rFonts w:ascii="Microsoft YaHei" w:hAnsi="Microsoft YaHei" w:eastAsia="Microsoft YaHei" w:cs="Microsoft YaHei"/>
          <w:sz w:val="33"/>
          <w:szCs w:val="33"/>
        </w:rPr>
      </w:pPr>
      <w:r>
        <w:rPr>
          <w:rFonts w:ascii="Microsoft YaHei" w:hAnsi="Microsoft YaHei" w:eastAsia="Microsoft YaHei" w:cs="Microsoft YaHei"/>
          <w:sz w:val="33"/>
          <w:szCs w:val="33"/>
          <w:color w:val="080F17"/>
          <w:spacing w:val="-2"/>
        </w:rPr>
        <w:t>参考文献</w:t>
      </w:r>
    </w:p>
    <w:p>
      <w:pPr>
        <w:spacing w:line="185" w:lineRule="auto"/>
        <w:sectPr>
          <w:pgSz w:w="12322" w:h="15840"/>
          <w:pgMar w:top="400" w:right="1761" w:bottom="0" w:left="582" w:header="0" w:footer="0" w:gutter="0"/>
        </w:sectPr>
        <w:rPr>
          <w:rFonts w:ascii="Microsoft YaHei" w:hAnsi="Microsoft YaHei" w:eastAsia="Microsoft YaHei" w:cs="Microsoft YaHei"/>
          <w:sz w:val="33"/>
          <w:szCs w:val="33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19"/>
        <w:spacing w:before="103" w:line="193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-3"/>
        </w:rPr>
        <w:t>[1] Jia, R. (2022).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基于回测的比特币网格交易方法的可行性研究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 xml:space="preserve"> </w:t>
      </w:r>
      <w:r>
        <w:rPr>
          <w:sz w:val="24"/>
          <w:szCs w:val="24"/>
          <w:color w:val="080F17"/>
          <w:spacing w:val="-3"/>
        </w:rPr>
        <w:t>. ICEMME 2022,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"/>
        </w:rPr>
        <w:t>中国南京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3"/>
        </w:rPr>
        <w:t xml:space="preserve"> </w:t>
      </w:r>
      <w:r>
        <w:rPr>
          <w:sz w:val="24"/>
          <w:szCs w:val="24"/>
          <w:color w:val="080F17"/>
          <w:spacing w:val="-3"/>
        </w:rPr>
        <w:t>.</w:t>
      </w:r>
    </w:p>
    <w:p>
      <w:pPr>
        <w:pStyle w:val="BodyText"/>
        <w:ind w:left="19"/>
        <w:spacing w:before="178" w:line="195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-1"/>
        </w:rPr>
        <w:t>[2]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人工神经网络与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0"/>
        </w:rPr>
        <w:t xml:space="preserve"> </w:t>
      </w:r>
      <w:r>
        <w:rPr>
          <w:sz w:val="24"/>
          <w:szCs w:val="24"/>
          <w:color w:val="080F17"/>
          <w:spacing w:val="-1"/>
        </w:rPr>
        <w:t>SSO</w:t>
      </w:r>
      <w:r>
        <w:rPr>
          <w:sz w:val="24"/>
          <w:szCs w:val="24"/>
          <w:color w:val="080F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算法相结合的新型灵活网格交易模型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4"/>
        </w:rPr>
        <w:t xml:space="preserve"> </w:t>
      </w:r>
      <w:r>
        <w:rPr>
          <w:sz w:val="24"/>
          <w:szCs w:val="24"/>
          <w:color w:val="080F17"/>
          <w:spacing w:val="-1"/>
        </w:rPr>
        <w:t>.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灵活网格策略研究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3"/>
        </w:rPr>
        <w:t xml:space="preserve"> </w:t>
      </w:r>
      <w:r>
        <w:rPr>
          <w:sz w:val="24"/>
          <w:szCs w:val="24"/>
          <w:color w:val="080F17"/>
          <w:spacing w:val="-1"/>
        </w:rPr>
        <w:t>.</w:t>
      </w:r>
    </w:p>
    <w:p>
      <w:pPr>
        <w:pStyle w:val="BodyText"/>
        <w:ind w:left="19"/>
        <w:spacing w:before="175" w:line="195" w:lineRule="auto"/>
        <w:rPr>
          <w:sz w:val="24"/>
          <w:szCs w:val="24"/>
        </w:rPr>
      </w:pPr>
      <w:r>
        <w:rPr>
          <w:sz w:val="24"/>
          <w:szCs w:val="24"/>
          <w:color w:val="080F17"/>
          <w:spacing w:val="-2"/>
        </w:rPr>
        <w:t>[3]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动态网格交易（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6"/>
        </w:rPr>
        <w:t xml:space="preserve"> </w:t>
      </w:r>
      <w:r>
        <w:rPr>
          <w:sz w:val="24"/>
          <w:szCs w:val="24"/>
          <w:color w:val="080F17"/>
          <w:spacing w:val="-2"/>
        </w:rPr>
        <w:t>DGT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）策略研究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4"/>
        </w:rPr>
        <w:t xml:space="preserve"> </w:t>
      </w:r>
      <w:r>
        <w:rPr>
          <w:sz w:val="24"/>
          <w:szCs w:val="24"/>
          <w:color w:val="080F17"/>
          <w:spacing w:val="-2"/>
        </w:rPr>
        <w:t>.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2"/>
        </w:rPr>
        <w:t>重置网格策略分析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3"/>
        </w:rPr>
        <w:t xml:space="preserve"> </w:t>
      </w:r>
      <w:r>
        <w:rPr>
          <w:sz w:val="24"/>
          <w:szCs w:val="24"/>
          <w:color w:val="080F17"/>
          <w:spacing w:val="-2"/>
        </w:rPr>
        <w:t>.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1257</wp:posOffset>
            </wp:positionH>
            <wp:positionV relativeFrom="paragraph">
              <wp:posOffset>84986</wp:posOffset>
            </wp:positionV>
            <wp:extent cx="6334125" cy="952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41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/>
    </w:p>
    <w:p>
      <w:pPr>
        <w:ind w:right="142" w:firstLine="2"/>
        <w:spacing w:before="103" w:line="23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说明：本文档基于理论分析、数学建模和现有研究数据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，实际策略表现需要结合具体市场环境</w:t>
      </w:r>
      <w:r>
        <w:rPr>
          <w:rFonts w:ascii="Microsoft YaHei" w:hAnsi="Microsoft YaHei" w:eastAsia="Microsoft YaHei" w:cs="Microsoft YaHei"/>
          <w:sz w:val="24"/>
          <w:szCs w:val="24"/>
          <w:color w:val="080F17"/>
        </w:rPr>
        <w:t>和参数设置进行评估。理论优势的实现需要合理的参数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配置和信号设计。</w:t>
      </w:r>
    </w:p>
    <w:p>
      <w:pPr>
        <w:pStyle w:val="BodyText"/>
        <w:spacing w:before="96" w:line="204" w:lineRule="auto"/>
        <w:rPr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版本信息：</w:t>
      </w:r>
      <w:r>
        <w:rPr>
          <w:sz w:val="24"/>
          <w:szCs w:val="24"/>
          <w:color w:val="080F17"/>
          <w:spacing w:val="-1"/>
        </w:rPr>
        <w:t>v1.0</w:t>
      </w:r>
    </w:p>
    <w:p>
      <w:pPr>
        <w:pStyle w:val="BodyText"/>
        <w:ind w:left="3"/>
        <w:spacing w:before="159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更新日期：</w:t>
      </w:r>
      <w:r>
        <w:rPr>
          <w:sz w:val="24"/>
          <w:szCs w:val="24"/>
          <w:color w:val="080F17"/>
          <w:spacing w:val="-1"/>
        </w:rPr>
        <w:t>2025</w:t>
      </w:r>
      <w:r>
        <w:rPr>
          <w:sz w:val="24"/>
          <w:szCs w:val="24"/>
          <w:color w:val="080F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080F17"/>
          <w:spacing w:val="-1"/>
        </w:rPr>
        <w:t>年</w:t>
      </w:r>
    </w:p>
    <w:sectPr>
      <w:pgSz w:w="12322" w:h="15840"/>
      <w:pgMar w:top="400" w:right="1761" w:bottom="0" w:left="58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(X11; Linux x86_64) AppleWebKit/537.36 (KHTML, like Gecko) Chrome/89.0.4389.90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动态网格交易模型补充</dc:title>
  <dcterms:created xsi:type="dcterms:W3CDTF">2025-12-25T11:41:25Z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2025-12-25T19:43:34</vt:filetime>
  </property>
</Properties>
</file>