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F410" w14:textId="77777777" w:rsidR="001F7E66" w:rsidRPr="0037313E" w:rsidRDefault="00F14EA4">
      <w:pPr>
        <w:pStyle w:val="Ttulo1"/>
        <w:rPr>
          <w:rFonts w:asciiTheme="minorHAnsi" w:hAnsiTheme="minorHAnsi"/>
          <w:color w:val="auto"/>
        </w:rPr>
      </w:pPr>
      <w:r w:rsidRPr="0037313E">
        <w:rPr>
          <w:rFonts w:asciiTheme="minorHAnsi" w:hAnsiTheme="minorHAnsi"/>
          <w:color w:val="auto"/>
        </w:rPr>
        <w:t>1. Requisitos del Sistema</w:t>
      </w:r>
    </w:p>
    <w:p w14:paraId="533CF46F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 xml:space="preserve">Para utilizar el sistema </w:t>
      </w:r>
      <w:proofErr w:type="spellStart"/>
      <w:r w:rsidRPr="0037313E">
        <w:rPr>
          <w:rFonts w:asciiTheme="minorHAnsi" w:hAnsiTheme="minorHAnsi"/>
          <w:sz w:val="24"/>
          <w:szCs w:val="24"/>
        </w:rPr>
        <w:t>Upgrade</w:t>
      </w:r>
      <w:proofErr w:type="spellEnd"/>
      <w:r w:rsidRPr="0037313E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7313E">
        <w:rPr>
          <w:rFonts w:asciiTheme="minorHAnsi" w:hAnsiTheme="minorHAnsi"/>
          <w:sz w:val="24"/>
          <w:szCs w:val="24"/>
        </w:rPr>
        <w:t>Systems</w:t>
      </w:r>
      <w:proofErr w:type="spellEnd"/>
      <w:r w:rsidRPr="0037313E">
        <w:rPr>
          <w:rFonts w:asciiTheme="minorHAnsi" w:hAnsiTheme="minorHAnsi"/>
          <w:sz w:val="24"/>
          <w:szCs w:val="24"/>
        </w:rPr>
        <w:t xml:space="preserve"> solo necesitas:</w:t>
      </w:r>
    </w:p>
    <w:p w14:paraId="647A325E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3120"/>
        <w:gridCol w:w="6240"/>
      </w:tblGrid>
      <w:tr w:rsidR="001F7E66" w:rsidRPr="0037313E" w14:paraId="51BECDB1" w14:textId="77777777" w:rsidTr="0037313E">
        <w:tc>
          <w:tcPr>
            <w:tcW w:w="3120" w:type="dxa"/>
          </w:tcPr>
          <w:p w14:paraId="3EEB3D81" w14:textId="77777777" w:rsidR="001F7E66" w:rsidRPr="0037313E" w:rsidRDefault="00F14EA4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6240" w:type="dxa"/>
          </w:tcPr>
          <w:p w14:paraId="61A35348" w14:textId="77777777" w:rsidR="001F7E66" w:rsidRPr="0037313E" w:rsidRDefault="00F14EA4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1F7E66" w:rsidRPr="0037313E" w14:paraId="3866B1E2" w14:textId="77777777" w:rsidTr="0037313E">
        <w:tc>
          <w:tcPr>
            <w:tcW w:w="3120" w:type="dxa"/>
          </w:tcPr>
          <w:p w14:paraId="1FE5E5A8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Navegador web</w:t>
            </w:r>
          </w:p>
        </w:tc>
        <w:tc>
          <w:tcPr>
            <w:tcW w:w="6240" w:type="dxa"/>
          </w:tcPr>
          <w:p w14:paraId="51A81627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Google Chrome, Firefox, Edge o Safari (versión reciente)</w:t>
            </w:r>
          </w:p>
        </w:tc>
      </w:tr>
      <w:tr w:rsidR="001F7E66" w:rsidRPr="0037313E" w14:paraId="25CA10B6" w14:textId="77777777" w:rsidTr="0037313E">
        <w:tc>
          <w:tcPr>
            <w:tcW w:w="3120" w:type="dxa"/>
          </w:tcPr>
          <w:p w14:paraId="56C2EB2A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Conexión de red</w:t>
            </w:r>
          </w:p>
        </w:tc>
        <w:tc>
          <w:tcPr>
            <w:tcW w:w="6240" w:type="dxa"/>
          </w:tcPr>
          <w:p w14:paraId="0EC48FB7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Acceso a la red local donde está instalado el servidor</w:t>
            </w:r>
          </w:p>
        </w:tc>
      </w:tr>
      <w:tr w:rsidR="001F7E66" w:rsidRPr="0037313E" w14:paraId="2AEC9C4E" w14:textId="77777777" w:rsidTr="0037313E">
        <w:tc>
          <w:tcPr>
            <w:tcW w:w="3120" w:type="dxa"/>
          </w:tcPr>
          <w:p w14:paraId="53EFD68E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Resolución</w:t>
            </w:r>
          </w:p>
        </w:tc>
        <w:tc>
          <w:tcPr>
            <w:tcW w:w="6240" w:type="dxa"/>
          </w:tcPr>
          <w:p w14:paraId="3306E785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Mínimo 1280 x 720 píxeles recomendada</w:t>
            </w:r>
          </w:p>
        </w:tc>
      </w:tr>
      <w:tr w:rsidR="001F7E66" w:rsidRPr="0037313E" w14:paraId="34D06D8A" w14:textId="77777777" w:rsidTr="0037313E">
        <w:tc>
          <w:tcPr>
            <w:tcW w:w="3120" w:type="dxa"/>
          </w:tcPr>
          <w:p w14:paraId="52351EA6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JavaScript</w:t>
            </w:r>
          </w:p>
        </w:tc>
        <w:tc>
          <w:tcPr>
            <w:tcW w:w="6240" w:type="dxa"/>
          </w:tcPr>
          <w:p w14:paraId="5AE596A0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Habilitado en el navegador (habilitado por defecto)</w:t>
            </w:r>
          </w:p>
        </w:tc>
      </w:tr>
    </w:tbl>
    <w:p w14:paraId="7E90180A" w14:textId="26F75EA7" w:rsidR="001F7E66" w:rsidRPr="0037313E" w:rsidRDefault="0037313E">
      <w:pPr>
        <w:pStyle w:val="Ttulo1"/>
        <w:rPr>
          <w:rFonts w:asciiTheme="minorHAnsi" w:hAnsiTheme="minorHAnsi"/>
          <w:color w:val="auto"/>
        </w:rPr>
      </w:pPr>
      <w:r w:rsidRPr="0037313E">
        <w:rPr>
          <w:rFonts w:asciiTheme="minorHAnsi" w:hAnsiTheme="minorHAnsi"/>
          <w:color w:val="auto"/>
        </w:rPr>
        <w:t>2. Acceso al Sistema</w:t>
      </w:r>
    </w:p>
    <w:p w14:paraId="78F73223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Para acceder al sistema de gestión:</w:t>
      </w:r>
    </w:p>
    <w:p w14:paraId="3E4B6851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6DEDD226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 xml:space="preserve">Paso 1. </w:t>
      </w:r>
      <w:r w:rsidRPr="0037313E">
        <w:rPr>
          <w:rFonts w:asciiTheme="minorHAnsi" w:hAnsiTheme="minorHAnsi"/>
          <w:sz w:val="24"/>
          <w:szCs w:val="24"/>
        </w:rPr>
        <w:t>Abre el navegador e ingresa la dirección del servidor donde está instalado el sistema.</w:t>
      </w:r>
    </w:p>
    <w:p w14:paraId="57A3FD21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 xml:space="preserve">Paso 2. </w:t>
      </w:r>
      <w:r w:rsidRPr="0037313E">
        <w:rPr>
          <w:rFonts w:asciiTheme="minorHAnsi" w:hAnsiTheme="minorHAnsi"/>
          <w:sz w:val="24"/>
          <w:szCs w:val="24"/>
        </w:rPr>
        <w:t>Aparecerá la pantalla de inicio de sesión según tu rol: UPS o Cliente.</w:t>
      </w:r>
    </w:p>
    <w:p w14:paraId="4932C89C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 xml:space="preserve">Paso 3. </w:t>
      </w:r>
      <w:r w:rsidRPr="0037313E">
        <w:rPr>
          <w:rFonts w:asciiTheme="minorHAnsi" w:hAnsiTheme="minorHAnsi"/>
          <w:sz w:val="24"/>
          <w:szCs w:val="24"/>
        </w:rPr>
        <w:t>Ingresa tu correo electrónico y contraseña.</w:t>
      </w:r>
    </w:p>
    <w:p w14:paraId="3C46D88C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 xml:space="preserve">Paso 4. </w:t>
      </w:r>
      <w:r w:rsidRPr="0037313E">
        <w:rPr>
          <w:rFonts w:asciiTheme="minorHAnsi" w:hAnsiTheme="minorHAnsi"/>
          <w:sz w:val="24"/>
          <w:szCs w:val="24"/>
        </w:rPr>
        <w:t>Haz clic en el botón Iniciar sesión.</w:t>
      </w:r>
    </w:p>
    <w:p w14:paraId="04EE3E77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 xml:space="preserve">Paso 5. </w:t>
      </w:r>
      <w:r w:rsidRPr="0037313E">
        <w:rPr>
          <w:rFonts w:asciiTheme="minorHAnsi" w:hAnsiTheme="minorHAnsi"/>
          <w:sz w:val="24"/>
          <w:szCs w:val="24"/>
        </w:rPr>
        <w:t>El sistema te redirigirá automáticamente a tu panel según tu rol asignado.</w:t>
      </w:r>
    </w:p>
    <w:p w14:paraId="20A9A441" w14:textId="77777777" w:rsidR="001F7E66" w:rsidRPr="0037313E" w:rsidRDefault="001F7E66">
      <w:pPr>
        <w:spacing w:before="80" w:after="80"/>
        <w:rPr>
          <w:rFonts w:asciiTheme="minorHAnsi" w:hAnsiTheme="minorHAnsi"/>
        </w:rPr>
      </w:pPr>
    </w:p>
    <w:p w14:paraId="0B001E75" w14:textId="77777777" w:rsidR="001F7E66" w:rsidRPr="0037313E" w:rsidRDefault="00F14EA4">
      <w:pPr>
        <w:pStyle w:val="Ttulo1"/>
        <w:rPr>
          <w:rFonts w:asciiTheme="minorHAnsi" w:hAnsiTheme="minorHAnsi"/>
          <w:color w:val="auto"/>
        </w:rPr>
      </w:pPr>
      <w:r w:rsidRPr="0037313E">
        <w:rPr>
          <w:rFonts w:asciiTheme="minorHAnsi" w:hAnsiTheme="minorHAnsi"/>
          <w:color w:val="auto"/>
        </w:rPr>
        <w:t>3. Manual del Administrador UPS</w:t>
      </w:r>
    </w:p>
    <w:p w14:paraId="1E9D14CB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El administrador tiene acceso total al sistema incluyendo todas las empresas clientes y el staff interno.</w:t>
      </w:r>
    </w:p>
    <w:p w14:paraId="0B33829F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5226BD31" w14:textId="77777777" w:rsidR="001F7E66" w:rsidRPr="0037313E" w:rsidRDefault="00F14EA4">
      <w:pPr>
        <w:pStyle w:val="Ttulo2"/>
        <w:rPr>
          <w:rFonts w:asciiTheme="minorHAnsi" w:hAnsiTheme="minorHAnsi"/>
          <w:color w:val="auto"/>
        </w:rPr>
      </w:pPr>
      <w:r w:rsidRPr="0037313E">
        <w:rPr>
          <w:rFonts w:asciiTheme="minorHAnsi" w:hAnsiTheme="minorHAnsi"/>
          <w:color w:val="auto"/>
        </w:rPr>
        <w:t xml:space="preserve">3.1 </w:t>
      </w:r>
      <w:proofErr w:type="spellStart"/>
      <w:r w:rsidRPr="0037313E">
        <w:rPr>
          <w:rFonts w:asciiTheme="minorHAnsi" w:hAnsiTheme="minorHAnsi"/>
          <w:color w:val="auto"/>
        </w:rPr>
        <w:t>Dashboard</w:t>
      </w:r>
      <w:proofErr w:type="spellEnd"/>
      <w:r w:rsidRPr="0037313E">
        <w:rPr>
          <w:rFonts w:asciiTheme="minorHAnsi" w:hAnsiTheme="minorHAnsi"/>
          <w:color w:val="auto"/>
        </w:rPr>
        <w:t xml:space="preserve"> Principal</w:t>
      </w:r>
    </w:p>
    <w:p w14:paraId="3334D9D1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Al iniciar sesión verás el panel principal con:</w:t>
      </w:r>
    </w:p>
    <w:p w14:paraId="0D94F8AD" w14:textId="77777777" w:rsidR="001F7E66" w:rsidRPr="0037313E" w:rsidRDefault="00F14EA4">
      <w:pPr>
        <w:pStyle w:val="Prrafodelista"/>
        <w:numPr>
          <w:ilvl w:val="0"/>
          <w:numId w:val="2"/>
        </w:numPr>
        <w:spacing w:before="40" w:after="4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Accesos rápidos a todos los módulos del sistema.</w:t>
      </w:r>
    </w:p>
    <w:p w14:paraId="2714BED8" w14:textId="77777777" w:rsidR="001F7E66" w:rsidRPr="0037313E" w:rsidRDefault="00F14EA4">
      <w:pPr>
        <w:pStyle w:val="Prrafodelista"/>
        <w:numPr>
          <w:ilvl w:val="0"/>
          <w:numId w:val="2"/>
        </w:numPr>
        <w:spacing w:before="40" w:after="4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Estado general de empresas registradas.</w:t>
      </w:r>
    </w:p>
    <w:p w14:paraId="61EA2E92" w14:textId="77777777" w:rsidR="001F7E66" w:rsidRPr="0037313E" w:rsidRDefault="00F14EA4">
      <w:pPr>
        <w:pStyle w:val="Prrafodelista"/>
        <w:numPr>
          <w:ilvl w:val="0"/>
          <w:numId w:val="2"/>
        </w:numPr>
        <w:spacing w:before="40" w:after="4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Contadores del semáforo de documentos por empresa.</w:t>
      </w:r>
    </w:p>
    <w:p w14:paraId="70098987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38EDEEDD" w14:textId="77777777" w:rsidR="001F7E66" w:rsidRPr="0037313E" w:rsidRDefault="00F14EA4">
      <w:pPr>
        <w:pStyle w:val="Ttulo2"/>
        <w:rPr>
          <w:rFonts w:asciiTheme="minorHAnsi" w:hAnsiTheme="minorHAnsi"/>
          <w:color w:val="auto"/>
        </w:rPr>
      </w:pPr>
      <w:r w:rsidRPr="0037313E">
        <w:rPr>
          <w:rFonts w:asciiTheme="minorHAnsi" w:hAnsiTheme="minorHAnsi"/>
          <w:color w:val="auto"/>
        </w:rPr>
        <w:t>3.2 Gestión de Empresas</w:t>
      </w:r>
    </w:p>
    <w:p w14:paraId="1AF160A4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Ve a Empresas en el menú lateral.</w:t>
      </w:r>
    </w:p>
    <w:p w14:paraId="39152A94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7C0F2FAD" w14:textId="77777777" w:rsidR="001F7E66" w:rsidRPr="0037313E" w:rsidRDefault="00F14EA4">
      <w:pPr>
        <w:spacing w:before="160" w:after="8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>Registrar una nueva empresa:</w:t>
      </w:r>
    </w:p>
    <w:p w14:paraId="6DA4FDBA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lastRenderedPageBreak/>
        <w:t xml:space="preserve">Paso 1. </w:t>
      </w:r>
      <w:r w:rsidRPr="0037313E">
        <w:rPr>
          <w:rFonts w:asciiTheme="minorHAnsi" w:hAnsiTheme="minorHAnsi"/>
          <w:sz w:val="24"/>
          <w:szCs w:val="24"/>
        </w:rPr>
        <w:t>Haz clic en Nueva empresa.</w:t>
      </w:r>
    </w:p>
    <w:p w14:paraId="6DA6A867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 xml:space="preserve">Paso 2. </w:t>
      </w:r>
      <w:r w:rsidRPr="0037313E">
        <w:rPr>
          <w:rFonts w:asciiTheme="minorHAnsi" w:hAnsiTheme="minorHAnsi"/>
          <w:sz w:val="24"/>
          <w:szCs w:val="24"/>
        </w:rPr>
        <w:t>Llena los campos: código, nombre, correo electrónico, contraseña y rol inicial.</w:t>
      </w:r>
    </w:p>
    <w:p w14:paraId="2D975D8C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 xml:space="preserve">Paso 3. </w:t>
      </w:r>
      <w:r w:rsidRPr="0037313E">
        <w:rPr>
          <w:rFonts w:asciiTheme="minorHAnsi" w:hAnsiTheme="minorHAnsi"/>
          <w:sz w:val="24"/>
          <w:szCs w:val="24"/>
        </w:rPr>
        <w:t>Haz clic en Guardar.</w:t>
      </w:r>
    </w:p>
    <w:p w14:paraId="22EC8D84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67FDC9A2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 xml:space="preserve">Para editar una empresa haz clic en el ícono de lápiz. Para suspenderla haz clic en el botón de estatus — la empresa no podrá iniciar </w:t>
      </w:r>
      <w:proofErr w:type="gramStart"/>
      <w:r w:rsidRPr="0037313E">
        <w:rPr>
          <w:rFonts w:asciiTheme="minorHAnsi" w:hAnsiTheme="minorHAnsi"/>
          <w:sz w:val="24"/>
          <w:szCs w:val="24"/>
        </w:rPr>
        <w:t>sesión</w:t>
      </w:r>
      <w:proofErr w:type="gramEnd"/>
      <w:r w:rsidRPr="0037313E">
        <w:rPr>
          <w:rFonts w:asciiTheme="minorHAnsi" w:hAnsiTheme="minorHAnsi"/>
          <w:sz w:val="24"/>
          <w:szCs w:val="24"/>
        </w:rPr>
        <w:t xml:space="preserve"> pero sus datos y documentos se conservan.</w:t>
      </w:r>
    </w:p>
    <w:p w14:paraId="0E2D2D09" w14:textId="77777777" w:rsidR="001F7E66" w:rsidRPr="0037313E" w:rsidRDefault="001F7E66">
      <w:pPr>
        <w:spacing w:before="80" w:after="80"/>
        <w:rPr>
          <w:rFonts w:asciiTheme="minorHAnsi" w:hAnsiTheme="minorHAnsi"/>
        </w:rPr>
      </w:pPr>
    </w:p>
    <w:p w14:paraId="76257C4C" w14:textId="77777777" w:rsidR="001F7E66" w:rsidRPr="0037313E" w:rsidRDefault="00F14EA4">
      <w:pPr>
        <w:pStyle w:val="Ttulo2"/>
        <w:rPr>
          <w:rFonts w:asciiTheme="minorHAnsi" w:hAnsiTheme="minorHAnsi"/>
          <w:color w:val="auto"/>
        </w:rPr>
      </w:pPr>
      <w:r w:rsidRPr="0037313E">
        <w:rPr>
          <w:rFonts w:asciiTheme="minorHAnsi" w:hAnsiTheme="minorHAnsi"/>
          <w:color w:val="auto"/>
        </w:rPr>
        <w:t>3.3 Gestión de Administradores UPS</w:t>
      </w:r>
    </w:p>
    <w:p w14:paraId="171E5B22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Ve a Usuarios UPS en el menú lateral.</w:t>
      </w:r>
    </w:p>
    <w:p w14:paraId="029AF402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0D8F9D3D" w14:textId="77777777" w:rsidR="001F7E66" w:rsidRPr="0037313E" w:rsidRDefault="00F14EA4">
      <w:pPr>
        <w:spacing w:before="160" w:after="8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>Registrar un nuevo administrador:</w:t>
      </w:r>
    </w:p>
    <w:p w14:paraId="598FDC97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 xml:space="preserve">Paso 1. </w:t>
      </w:r>
      <w:r w:rsidRPr="0037313E">
        <w:rPr>
          <w:rFonts w:asciiTheme="minorHAnsi" w:hAnsiTheme="minorHAnsi"/>
          <w:sz w:val="24"/>
          <w:szCs w:val="24"/>
        </w:rPr>
        <w:t>Llena los campos: nombre, correo electrónico y contraseña.</w:t>
      </w:r>
    </w:p>
    <w:p w14:paraId="7F0E7CDF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 xml:space="preserve">Paso 2. </w:t>
      </w:r>
      <w:r w:rsidRPr="0037313E">
        <w:rPr>
          <w:rFonts w:asciiTheme="minorHAnsi" w:hAnsiTheme="minorHAnsi"/>
          <w:sz w:val="24"/>
          <w:szCs w:val="24"/>
        </w:rPr>
        <w:t>Haz clic en Guardar.</w:t>
      </w:r>
    </w:p>
    <w:p w14:paraId="69D9660E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542D086B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Para editar o cambiar el estatus de un administrador usa los botones correspondientes en la tabla.</w:t>
      </w:r>
    </w:p>
    <w:p w14:paraId="5EA8C8D6" w14:textId="77777777" w:rsidR="001F7E66" w:rsidRPr="0037313E" w:rsidRDefault="001F7E66">
      <w:pPr>
        <w:spacing w:before="80" w:after="80"/>
        <w:rPr>
          <w:rFonts w:asciiTheme="minorHAnsi" w:hAnsiTheme="minorHAnsi"/>
        </w:rPr>
      </w:pPr>
    </w:p>
    <w:p w14:paraId="0C2D9D07" w14:textId="77777777" w:rsidR="001F7E66" w:rsidRPr="0037313E" w:rsidRDefault="00F14EA4">
      <w:pPr>
        <w:pStyle w:val="Ttulo2"/>
        <w:rPr>
          <w:rFonts w:asciiTheme="minorHAnsi" w:hAnsiTheme="minorHAnsi"/>
          <w:color w:val="auto"/>
        </w:rPr>
      </w:pPr>
      <w:r w:rsidRPr="0037313E">
        <w:rPr>
          <w:rFonts w:asciiTheme="minorHAnsi" w:hAnsiTheme="minorHAnsi"/>
          <w:color w:val="auto"/>
        </w:rPr>
        <w:t>3.4 Gestión de Documentos</w:t>
      </w:r>
    </w:p>
    <w:p w14:paraId="4CEDBC81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Ve a Documentos en el menú lateral. Verás todos los documentos de todas las empresas con su estado de semáforo en tiempo real.</w:t>
      </w:r>
    </w:p>
    <w:p w14:paraId="57658C16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6DBBFF0E" w14:textId="77777777" w:rsidR="001F7E66" w:rsidRPr="0037313E" w:rsidRDefault="00F14EA4">
      <w:pPr>
        <w:pStyle w:val="Ttulo2"/>
        <w:rPr>
          <w:rFonts w:asciiTheme="minorHAnsi" w:hAnsiTheme="minorHAnsi"/>
          <w:color w:val="auto"/>
        </w:rPr>
      </w:pPr>
      <w:r w:rsidRPr="0037313E">
        <w:rPr>
          <w:rFonts w:asciiTheme="minorHAnsi" w:hAnsiTheme="minorHAnsi"/>
          <w:color w:val="auto"/>
        </w:rPr>
        <w:t>3.5 Visualización del Semáforo</w:t>
      </w:r>
    </w:p>
    <w:p w14:paraId="6034BED6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Ve a Visualización en el menú lateral. Verás el estado general de la documentación de todas las empresas con el semáforo de colores aplicado.</w:t>
      </w:r>
    </w:p>
    <w:p w14:paraId="6289F03B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71B5C9D4" w14:textId="77777777" w:rsidR="001F7E66" w:rsidRPr="0037313E" w:rsidRDefault="00F14EA4">
      <w:pPr>
        <w:pStyle w:val="Ttulo1"/>
        <w:rPr>
          <w:rFonts w:asciiTheme="minorHAnsi" w:hAnsiTheme="minorHAnsi"/>
          <w:color w:val="auto"/>
          <w:sz w:val="24"/>
          <w:szCs w:val="24"/>
        </w:rPr>
      </w:pPr>
      <w:r w:rsidRPr="0037313E">
        <w:rPr>
          <w:rFonts w:asciiTheme="minorHAnsi" w:hAnsiTheme="minorHAnsi"/>
          <w:color w:val="auto"/>
          <w:sz w:val="24"/>
          <w:szCs w:val="24"/>
        </w:rPr>
        <w:t>4. Manual del Consultor</w:t>
      </w:r>
    </w:p>
    <w:p w14:paraId="660CB7DC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El consultor gestiona su empresa y puede crear usuarios de niveles inferiores.</w:t>
      </w:r>
    </w:p>
    <w:p w14:paraId="10F657DA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5595135F" w14:textId="77777777" w:rsidR="001F7E66" w:rsidRPr="0037313E" w:rsidRDefault="00F14EA4">
      <w:pPr>
        <w:pStyle w:val="Ttulo2"/>
        <w:rPr>
          <w:rFonts w:asciiTheme="minorHAnsi" w:hAnsiTheme="minorHAnsi"/>
          <w:color w:val="auto"/>
        </w:rPr>
      </w:pPr>
      <w:r w:rsidRPr="0037313E">
        <w:rPr>
          <w:rFonts w:asciiTheme="minorHAnsi" w:hAnsiTheme="minorHAnsi"/>
          <w:color w:val="auto"/>
        </w:rPr>
        <w:t xml:space="preserve">4.1 </w:t>
      </w:r>
      <w:proofErr w:type="spellStart"/>
      <w:r w:rsidRPr="0037313E">
        <w:rPr>
          <w:rFonts w:asciiTheme="minorHAnsi" w:hAnsiTheme="minorHAnsi"/>
          <w:color w:val="auto"/>
        </w:rPr>
        <w:t>Dashboard</w:t>
      </w:r>
      <w:proofErr w:type="spellEnd"/>
    </w:p>
    <w:p w14:paraId="531500CC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Al iniciar sesión verás el panel con los contadores del semáforo de tu empresa: documentos vigentes, próximos a vencer y vencidos.</w:t>
      </w:r>
    </w:p>
    <w:p w14:paraId="67CC716B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2927F183" w14:textId="77777777" w:rsidR="001F7E66" w:rsidRPr="0037313E" w:rsidRDefault="00F14EA4">
      <w:pPr>
        <w:pStyle w:val="Ttulo2"/>
        <w:rPr>
          <w:rFonts w:asciiTheme="minorHAnsi" w:hAnsiTheme="minorHAnsi"/>
          <w:color w:val="auto"/>
        </w:rPr>
      </w:pPr>
      <w:r w:rsidRPr="0037313E">
        <w:rPr>
          <w:rFonts w:asciiTheme="minorHAnsi" w:hAnsiTheme="minorHAnsi"/>
          <w:color w:val="auto"/>
        </w:rPr>
        <w:lastRenderedPageBreak/>
        <w:t>4.2 Gestión de Usuarios</w:t>
      </w:r>
    </w:p>
    <w:p w14:paraId="7C68E7AF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Ve a Usuarios en el menú lateral.</w:t>
      </w:r>
    </w:p>
    <w:p w14:paraId="5F8D0E26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41649F19" w14:textId="77777777" w:rsidR="001F7E66" w:rsidRPr="0037313E" w:rsidRDefault="00F14EA4">
      <w:pPr>
        <w:spacing w:before="160" w:after="8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>Registrar un nuevo usuario:</w:t>
      </w:r>
    </w:p>
    <w:p w14:paraId="4C384D03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 xml:space="preserve">Paso 1. </w:t>
      </w:r>
      <w:r w:rsidRPr="0037313E">
        <w:rPr>
          <w:rFonts w:asciiTheme="minorHAnsi" w:hAnsiTheme="minorHAnsi"/>
          <w:sz w:val="24"/>
          <w:szCs w:val="24"/>
        </w:rPr>
        <w:t>Llena los campos: nombre, correo electrónico, contraseña y rol asignado.</w:t>
      </w:r>
    </w:p>
    <w:p w14:paraId="26EF3825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 xml:space="preserve">Paso 2. </w:t>
      </w:r>
      <w:r w:rsidRPr="0037313E">
        <w:rPr>
          <w:rFonts w:asciiTheme="minorHAnsi" w:hAnsiTheme="minorHAnsi"/>
          <w:sz w:val="24"/>
          <w:szCs w:val="24"/>
        </w:rPr>
        <w:t xml:space="preserve">Selecciona el rol disponible según tu jerarquía: </w:t>
      </w:r>
      <w:proofErr w:type="gramStart"/>
      <w:r w:rsidRPr="0037313E">
        <w:rPr>
          <w:rFonts w:asciiTheme="minorHAnsi" w:hAnsiTheme="minorHAnsi"/>
          <w:sz w:val="24"/>
          <w:szCs w:val="24"/>
        </w:rPr>
        <w:t>Responsable</w:t>
      </w:r>
      <w:proofErr w:type="gramEnd"/>
      <w:r w:rsidRPr="0037313E">
        <w:rPr>
          <w:rFonts w:asciiTheme="minorHAnsi" w:hAnsiTheme="minorHAnsi"/>
          <w:sz w:val="24"/>
          <w:szCs w:val="24"/>
        </w:rPr>
        <w:t xml:space="preserve"> Nacional, Tipo 1, Tipo 2 o Tipo 3.</w:t>
      </w:r>
    </w:p>
    <w:p w14:paraId="4249A4EE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 xml:space="preserve">Paso 3. </w:t>
      </w:r>
      <w:r w:rsidRPr="0037313E">
        <w:rPr>
          <w:rFonts w:asciiTheme="minorHAnsi" w:hAnsiTheme="minorHAnsi"/>
          <w:sz w:val="24"/>
          <w:szCs w:val="24"/>
        </w:rPr>
        <w:t>Haz clic en Guardar Usuario.</w:t>
      </w:r>
    </w:p>
    <w:p w14:paraId="1E490EDD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73CBE3F0" w14:textId="77777777" w:rsidR="001F7E66" w:rsidRPr="0037313E" w:rsidRDefault="00F14EA4">
      <w:pPr>
        <w:pStyle w:val="Ttulo2"/>
        <w:rPr>
          <w:rFonts w:asciiTheme="minorHAnsi" w:hAnsiTheme="minorHAnsi"/>
          <w:color w:val="auto"/>
        </w:rPr>
      </w:pPr>
      <w:r w:rsidRPr="0037313E">
        <w:rPr>
          <w:rFonts w:asciiTheme="minorHAnsi" w:hAnsiTheme="minorHAnsi"/>
          <w:color w:val="auto"/>
        </w:rPr>
        <w:t>4.3 Gestión de Documentos</w:t>
      </w:r>
    </w:p>
    <w:p w14:paraId="6FF45C1B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Ve a Documentos en el menú lateral para subir, consultar y descargar archivos de tu empresa.</w:t>
      </w:r>
    </w:p>
    <w:p w14:paraId="0C7E63A2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722A5BD6" w14:textId="77777777" w:rsidR="001F7E66" w:rsidRPr="0037313E" w:rsidRDefault="00F14EA4">
      <w:pPr>
        <w:pStyle w:val="Ttulo1"/>
        <w:rPr>
          <w:rFonts w:asciiTheme="minorHAnsi" w:hAnsiTheme="minorHAnsi"/>
          <w:color w:val="auto"/>
        </w:rPr>
      </w:pPr>
      <w:r w:rsidRPr="0037313E">
        <w:rPr>
          <w:rFonts w:asciiTheme="minorHAnsi" w:hAnsiTheme="minorHAnsi"/>
          <w:color w:val="auto"/>
        </w:rPr>
        <w:t>5. Manual del Usuario Cliente (Tipo 1, Tipo 2, Tipo 3)</w:t>
      </w:r>
    </w:p>
    <w:p w14:paraId="5E121E65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El panel del usuario cliente varía según su rol asignado.</w:t>
      </w:r>
    </w:p>
    <w:p w14:paraId="7824FA0E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3D99E478" w14:textId="77777777" w:rsidR="001F7E66" w:rsidRPr="0037313E" w:rsidRDefault="00F14EA4">
      <w:pPr>
        <w:pStyle w:val="Ttulo2"/>
        <w:rPr>
          <w:rFonts w:asciiTheme="minorHAnsi" w:hAnsiTheme="minorHAnsi"/>
          <w:color w:val="auto"/>
        </w:rPr>
      </w:pPr>
      <w:r w:rsidRPr="0037313E">
        <w:rPr>
          <w:rFonts w:asciiTheme="minorHAnsi" w:hAnsiTheme="minorHAnsi"/>
          <w:color w:val="auto"/>
        </w:rPr>
        <w:t>5.1 Consultar Documentos</w:t>
      </w:r>
    </w:p>
    <w:p w14:paraId="53DEB353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Al iniciar sesión verás directamente los documentos de tu empresa con el semáforo de colores indicando su estado de vencimiento.</w:t>
      </w:r>
    </w:p>
    <w:p w14:paraId="219247ED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03DE2199" w14:textId="77777777" w:rsidR="001F7E66" w:rsidRPr="0037313E" w:rsidRDefault="00F14EA4">
      <w:pPr>
        <w:pStyle w:val="Ttulo2"/>
        <w:rPr>
          <w:rFonts w:asciiTheme="minorHAnsi" w:hAnsiTheme="minorHAnsi"/>
          <w:color w:val="auto"/>
        </w:rPr>
      </w:pPr>
      <w:r w:rsidRPr="0037313E">
        <w:rPr>
          <w:rFonts w:asciiTheme="minorHAnsi" w:hAnsiTheme="minorHAnsi"/>
          <w:color w:val="auto"/>
        </w:rPr>
        <w:t>5.2 Subir un Documento</w:t>
      </w:r>
    </w:p>
    <w:p w14:paraId="7BBB9D88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Disponible para Tipo 1 y Tipo 2.</w:t>
      </w:r>
    </w:p>
    <w:p w14:paraId="67975806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3418D47E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 xml:space="preserve">Paso 1. </w:t>
      </w:r>
      <w:r w:rsidRPr="0037313E">
        <w:rPr>
          <w:rFonts w:asciiTheme="minorHAnsi" w:hAnsiTheme="minorHAnsi"/>
          <w:sz w:val="24"/>
          <w:szCs w:val="24"/>
        </w:rPr>
        <w:t>Haz clic en Subir documento.</w:t>
      </w:r>
    </w:p>
    <w:p w14:paraId="379CB858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 xml:space="preserve">Paso 2. </w:t>
      </w:r>
      <w:r w:rsidRPr="0037313E">
        <w:rPr>
          <w:rFonts w:asciiTheme="minorHAnsi" w:hAnsiTheme="minorHAnsi"/>
          <w:sz w:val="24"/>
          <w:szCs w:val="24"/>
        </w:rPr>
        <w:t>Ingresa el nombre del documento.</w:t>
      </w:r>
    </w:p>
    <w:p w14:paraId="1258E841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 xml:space="preserve">Paso 3. </w:t>
      </w:r>
      <w:r w:rsidRPr="0037313E">
        <w:rPr>
          <w:rFonts w:asciiTheme="minorHAnsi" w:hAnsiTheme="minorHAnsi"/>
          <w:sz w:val="24"/>
          <w:szCs w:val="24"/>
        </w:rPr>
        <w:t>Selecciona la fecha de vencimiento del documento.</w:t>
      </w:r>
    </w:p>
    <w:p w14:paraId="77D2C8BF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 xml:space="preserve">Paso 4. </w:t>
      </w:r>
      <w:r w:rsidRPr="0037313E">
        <w:rPr>
          <w:rFonts w:asciiTheme="minorHAnsi" w:hAnsiTheme="minorHAnsi"/>
          <w:sz w:val="24"/>
          <w:szCs w:val="24"/>
        </w:rPr>
        <w:t>Selecciona el archivo desde tu equipo (</w:t>
      </w:r>
      <w:proofErr w:type="spellStart"/>
      <w:r w:rsidRPr="0037313E">
        <w:rPr>
          <w:rFonts w:asciiTheme="minorHAnsi" w:hAnsiTheme="minorHAnsi"/>
          <w:sz w:val="24"/>
          <w:szCs w:val="24"/>
        </w:rPr>
        <w:t>pdf</w:t>
      </w:r>
      <w:proofErr w:type="spellEnd"/>
      <w:r w:rsidRPr="0037313E">
        <w:rPr>
          <w:rFonts w:asciiTheme="minorHAnsi" w:hAnsiTheme="minorHAnsi"/>
          <w:sz w:val="24"/>
          <w:szCs w:val="24"/>
        </w:rPr>
        <w:t xml:space="preserve">, </w:t>
      </w:r>
      <w:proofErr w:type="spellStart"/>
      <w:r w:rsidRPr="0037313E">
        <w:rPr>
          <w:rFonts w:asciiTheme="minorHAnsi" w:hAnsiTheme="minorHAnsi"/>
          <w:sz w:val="24"/>
          <w:szCs w:val="24"/>
        </w:rPr>
        <w:t>jpg</w:t>
      </w:r>
      <w:proofErr w:type="spellEnd"/>
      <w:r w:rsidRPr="0037313E">
        <w:rPr>
          <w:rFonts w:asciiTheme="minorHAnsi" w:hAnsiTheme="minorHAnsi"/>
          <w:sz w:val="24"/>
          <w:szCs w:val="24"/>
        </w:rPr>
        <w:t xml:space="preserve">, </w:t>
      </w:r>
      <w:proofErr w:type="spellStart"/>
      <w:r w:rsidRPr="0037313E">
        <w:rPr>
          <w:rFonts w:asciiTheme="minorHAnsi" w:hAnsiTheme="minorHAnsi"/>
          <w:sz w:val="24"/>
          <w:szCs w:val="24"/>
        </w:rPr>
        <w:t>jpeg</w:t>
      </w:r>
      <w:proofErr w:type="spellEnd"/>
      <w:r w:rsidRPr="0037313E">
        <w:rPr>
          <w:rFonts w:asciiTheme="minorHAnsi" w:hAnsiTheme="minorHAnsi"/>
          <w:sz w:val="24"/>
          <w:szCs w:val="24"/>
        </w:rPr>
        <w:t xml:space="preserve"> o png, máximo 50MB).</w:t>
      </w:r>
    </w:p>
    <w:p w14:paraId="6C6C3DFF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 xml:space="preserve">Paso 5. </w:t>
      </w:r>
      <w:r w:rsidRPr="0037313E">
        <w:rPr>
          <w:rFonts w:asciiTheme="minorHAnsi" w:hAnsiTheme="minorHAnsi"/>
          <w:sz w:val="24"/>
          <w:szCs w:val="24"/>
        </w:rPr>
        <w:t>Haz clic en Guardar.</w:t>
      </w:r>
    </w:p>
    <w:p w14:paraId="0F934E29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212A2B60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El sistema asignará automáticamente el color del semáforo según la fecha de vencimiento indicada.</w:t>
      </w:r>
    </w:p>
    <w:p w14:paraId="69CEC95B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3D0F8CD6" w14:textId="77777777" w:rsidR="001F7E66" w:rsidRPr="0037313E" w:rsidRDefault="00F14EA4">
      <w:pPr>
        <w:pStyle w:val="Ttulo2"/>
        <w:rPr>
          <w:rFonts w:asciiTheme="minorHAnsi" w:hAnsiTheme="minorHAnsi"/>
          <w:color w:val="auto"/>
        </w:rPr>
      </w:pPr>
      <w:r w:rsidRPr="0037313E">
        <w:rPr>
          <w:rFonts w:asciiTheme="minorHAnsi" w:hAnsiTheme="minorHAnsi"/>
          <w:color w:val="auto"/>
        </w:rPr>
        <w:t>5.3 Descargar un Documento</w:t>
      </w:r>
    </w:p>
    <w:p w14:paraId="189AD359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lastRenderedPageBreak/>
        <w:t xml:space="preserve">Paso 1. </w:t>
      </w:r>
      <w:r w:rsidRPr="0037313E">
        <w:rPr>
          <w:rFonts w:asciiTheme="minorHAnsi" w:hAnsiTheme="minorHAnsi"/>
          <w:sz w:val="24"/>
          <w:szCs w:val="24"/>
        </w:rPr>
        <w:t>Localiza el documento en la lista.</w:t>
      </w:r>
    </w:p>
    <w:p w14:paraId="06AABC80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 xml:space="preserve">Paso 2. </w:t>
      </w:r>
      <w:r w:rsidRPr="0037313E">
        <w:rPr>
          <w:rFonts w:asciiTheme="minorHAnsi" w:hAnsiTheme="minorHAnsi"/>
          <w:sz w:val="24"/>
          <w:szCs w:val="24"/>
        </w:rPr>
        <w:t>Haz clic en el botón Descargar.</w:t>
      </w:r>
    </w:p>
    <w:p w14:paraId="5F0E32B2" w14:textId="77777777" w:rsidR="001F7E66" w:rsidRPr="0037313E" w:rsidRDefault="00F14EA4">
      <w:pPr>
        <w:spacing w:before="60" w:after="60"/>
        <w:ind w:left="3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b/>
          <w:bCs/>
          <w:sz w:val="24"/>
          <w:szCs w:val="24"/>
        </w:rPr>
        <w:t xml:space="preserve">Paso 3. </w:t>
      </w:r>
      <w:r w:rsidRPr="0037313E">
        <w:rPr>
          <w:rFonts w:asciiTheme="minorHAnsi" w:hAnsiTheme="minorHAnsi"/>
          <w:sz w:val="24"/>
          <w:szCs w:val="24"/>
        </w:rPr>
        <w:t>El archivo se descargará directamente a tu equipo.</w:t>
      </w:r>
    </w:p>
    <w:p w14:paraId="3EBBB958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42C24746" w14:textId="77777777" w:rsidR="001F7E66" w:rsidRPr="0037313E" w:rsidRDefault="00F14EA4">
      <w:pPr>
        <w:pStyle w:val="Ttulo2"/>
        <w:rPr>
          <w:rFonts w:asciiTheme="minorHAnsi" w:hAnsiTheme="minorHAnsi"/>
          <w:color w:val="auto"/>
        </w:rPr>
      </w:pPr>
      <w:r w:rsidRPr="0037313E">
        <w:rPr>
          <w:rFonts w:asciiTheme="minorHAnsi" w:hAnsiTheme="minorHAnsi"/>
          <w:color w:val="auto"/>
        </w:rPr>
        <w:t>5.4 Semáforo de Documentos</w:t>
      </w:r>
    </w:p>
    <w:p w14:paraId="32352E42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El sistema clasifica automáticamente cada documento con los siguientes colores:</w:t>
      </w:r>
    </w:p>
    <w:p w14:paraId="3D3C6E0C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560"/>
        <w:gridCol w:w="2640"/>
        <w:gridCol w:w="5160"/>
      </w:tblGrid>
      <w:tr w:rsidR="001F7E66" w:rsidRPr="0037313E" w14:paraId="6D872BE9" w14:textId="77777777" w:rsidTr="0037313E">
        <w:tc>
          <w:tcPr>
            <w:tcW w:w="1560" w:type="dxa"/>
          </w:tcPr>
          <w:p w14:paraId="5256948E" w14:textId="77777777" w:rsidR="001F7E66" w:rsidRPr="0037313E" w:rsidRDefault="00F14EA4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640" w:type="dxa"/>
          </w:tcPr>
          <w:p w14:paraId="5E8DEF64" w14:textId="77777777" w:rsidR="001F7E66" w:rsidRPr="0037313E" w:rsidRDefault="00F14EA4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5160" w:type="dxa"/>
          </w:tcPr>
          <w:p w14:paraId="0625A713" w14:textId="77777777" w:rsidR="001F7E66" w:rsidRPr="0037313E" w:rsidRDefault="00F14EA4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b/>
                <w:bCs/>
                <w:sz w:val="24"/>
                <w:szCs w:val="24"/>
              </w:rPr>
              <w:t>Criterio</w:t>
            </w:r>
          </w:p>
        </w:tc>
      </w:tr>
      <w:tr w:rsidR="001F7E66" w:rsidRPr="0037313E" w14:paraId="1FC91E45" w14:textId="77777777" w:rsidTr="0037313E">
        <w:tc>
          <w:tcPr>
            <w:tcW w:w="1560" w:type="dxa"/>
          </w:tcPr>
          <w:p w14:paraId="75AC89B2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Verde</w:t>
            </w:r>
          </w:p>
        </w:tc>
        <w:tc>
          <w:tcPr>
            <w:tcW w:w="2640" w:type="dxa"/>
          </w:tcPr>
          <w:p w14:paraId="772B5BD6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Vigente</w:t>
            </w:r>
          </w:p>
        </w:tc>
        <w:tc>
          <w:tcPr>
            <w:tcW w:w="5160" w:type="dxa"/>
          </w:tcPr>
          <w:p w14:paraId="556F096B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Más de 30 días para vencer</w:t>
            </w:r>
          </w:p>
        </w:tc>
      </w:tr>
      <w:tr w:rsidR="001F7E66" w:rsidRPr="0037313E" w14:paraId="211DFF4B" w14:textId="77777777" w:rsidTr="0037313E">
        <w:tc>
          <w:tcPr>
            <w:tcW w:w="1560" w:type="dxa"/>
          </w:tcPr>
          <w:p w14:paraId="019B1317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Amarillo</w:t>
            </w:r>
          </w:p>
        </w:tc>
        <w:tc>
          <w:tcPr>
            <w:tcW w:w="2640" w:type="dxa"/>
          </w:tcPr>
          <w:p w14:paraId="3537FA8D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Próximo a vencer</w:t>
            </w:r>
          </w:p>
        </w:tc>
        <w:tc>
          <w:tcPr>
            <w:tcW w:w="5160" w:type="dxa"/>
          </w:tcPr>
          <w:p w14:paraId="3F93B89C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Entre 1 y 30 días para vencer</w:t>
            </w:r>
          </w:p>
        </w:tc>
      </w:tr>
      <w:tr w:rsidR="001F7E66" w:rsidRPr="0037313E" w14:paraId="3AB27EC0" w14:textId="77777777" w:rsidTr="0037313E">
        <w:tc>
          <w:tcPr>
            <w:tcW w:w="1560" w:type="dxa"/>
          </w:tcPr>
          <w:p w14:paraId="16D7AE79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Rojo</w:t>
            </w:r>
          </w:p>
        </w:tc>
        <w:tc>
          <w:tcPr>
            <w:tcW w:w="2640" w:type="dxa"/>
          </w:tcPr>
          <w:p w14:paraId="6B4D23B5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Vencido</w:t>
            </w:r>
          </w:p>
        </w:tc>
        <w:tc>
          <w:tcPr>
            <w:tcW w:w="5160" w:type="dxa"/>
          </w:tcPr>
          <w:p w14:paraId="095FC919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Fecha de vencimiento superada</w:t>
            </w:r>
          </w:p>
        </w:tc>
      </w:tr>
      <w:tr w:rsidR="001F7E66" w:rsidRPr="0037313E" w14:paraId="77D616BC" w14:textId="77777777" w:rsidTr="0037313E">
        <w:tc>
          <w:tcPr>
            <w:tcW w:w="1560" w:type="dxa"/>
          </w:tcPr>
          <w:p w14:paraId="6CB56E34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Gris</w:t>
            </w:r>
          </w:p>
        </w:tc>
        <w:tc>
          <w:tcPr>
            <w:tcW w:w="2640" w:type="dxa"/>
          </w:tcPr>
          <w:p w14:paraId="0751B4A9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Suspendido</w:t>
            </w:r>
          </w:p>
        </w:tc>
        <w:tc>
          <w:tcPr>
            <w:tcW w:w="5160" w:type="dxa"/>
          </w:tcPr>
          <w:p w14:paraId="648C5CEF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sz w:val="24"/>
                <w:szCs w:val="24"/>
              </w:rPr>
              <w:t>Documento desactivado manualmente</w:t>
            </w:r>
          </w:p>
        </w:tc>
      </w:tr>
    </w:tbl>
    <w:p w14:paraId="187DAD12" w14:textId="77777777" w:rsidR="001F7E66" w:rsidRPr="0037313E" w:rsidRDefault="00F14EA4">
      <w:pPr>
        <w:pStyle w:val="Ttulo1"/>
        <w:rPr>
          <w:rFonts w:asciiTheme="minorHAnsi" w:hAnsiTheme="minorHAnsi"/>
          <w:color w:val="auto"/>
        </w:rPr>
      </w:pPr>
      <w:r w:rsidRPr="0037313E">
        <w:rPr>
          <w:rFonts w:asciiTheme="minorHAnsi" w:hAnsiTheme="minorHAnsi"/>
          <w:color w:val="auto"/>
        </w:rPr>
        <w:t>6. Alertas por Correo</w:t>
      </w:r>
    </w:p>
    <w:p w14:paraId="2865569E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El sistema enviará automáticamente una notificación por correo electrónico cuando un documento esté próximo a vencer o ya haya vencido, basándose en el semáforo de colores asignado a cada archivo.</w:t>
      </w:r>
    </w:p>
    <w:p w14:paraId="52B8C563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p w14:paraId="15794694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Los usuarios que recibirán las alertas son aquellos registrados con un correo electrónico activo en la empresa correspondiente al documento.</w:t>
      </w:r>
    </w:p>
    <w:p w14:paraId="6895468C" w14:textId="77777777" w:rsidR="001F7E66" w:rsidRPr="0037313E" w:rsidRDefault="001F7E66">
      <w:pPr>
        <w:spacing w:before="80" w:after="80"/>
        <w:rPr>
          <w:rFonts w:asciiTheme="minorHAnsi" w:hAnsiTheme="minorHAnsi"/>
        </w:rPr>
      </w:pPr>
    </w:p>
    <w:p w14:paraId="0BEA8F3D" w14:textId="77777777" w:rsidR="001F7E66" w:rsidRPr="0037313E" w:rsidRDefault="00F14EA4">
      <w:pPr>
        <w:pStyle w:val="Ttulo1"/>
        <w:rPr>
          <w:rFonts w:asciiTheme="minorHAnsi" w:hAnsiTheme="minorHAnsi"/>
          <w:color w:val="auto"/>
        </w:rPr>
      </w:pPr>
      <w:r w:rsidRPr="0037313E">
        <w:rPr>
          <w:rFonts w:asciiTheme="minorHAnsi" w:hAnsiTheme="minorHAnsi"/>
          <w:color w:val="auto"/>
        </w:rPr>
        <w:t>7. Jerarquía de Roles</w:t>
      </w:r>
    </w:p>
    <w:p w14:paraId="4085E04A" w14:textId="77777777" w:rsidR="001F7E66" w:rsidRPr="0037313E" w:rsidRDefault="00F14EA4">
      <w:pPr>
        <w:spacing w:before="60" w:after="60"/>
        <w:rPr>
          <w:rFonts w:asciiTheme="minorHAnsi" w:hAnsiTheme="minorHAnsi"/>
          <w:sz w:val="24"/>
          <w:szCs w:val="24"/>
        </w:rPr>
      </w:pPr>
      <w:r w:rsidRPr="0037313E">
        <w:rPr>
          <w:rFonts w:asciiTheme="minorHAnsi" w:hAnsiTheme="minorHAnsi"/>
          <w:sz w:val="24"/>
          <w:szCs w:val="24"/>
        </w:rPr>
        <w:t>El sistema implementa control de acceso basado en roles con los siguientes niveles:</w:t>
      </w:r>
    </w:p>
    <w:p w14:paraId="6AFA5B82" w14:textId="77777777" w:rsidR="001F7E66" w:rsidRPr="0037313E" w:rsidRDefault="001F7E66">
      <w:pPr>
        <w:spacing w:before="80" w:after="80"/>
        <w:rPr>
          <w:rFonts w:asciiTheme="minorHAnsi" w:hAnsiTheme="minorHAnsi"/>
          <w:sz w:val="24"/>
          <w:szCs w:val="24"/>
        </w:rPr>
      </w:pPr>
    </w:p>
    <w:tbl>
      <w:tblPr>
        <w:tblStyle w:val="Tablaconcuadrcula"/>
        <w:tblW w:w="9429" w:type="dxa"/>
        <w:tblLook w:val="04A0" w:firstRow="1" w:lastRow="0" w:firstColumn="1" w:lastColumn="0" w:noHBand="0" w:noVBand="1"/>
      </w:tblPr>
      <w:tblGrid>
        <w:gridCol w:w="2820"/>
        <w:gridCol w:w="6609"/>
      </w:tblGrid>
      <w:tr w:rsidR="001F7E66" w:rsidRPr="0037313E" w14:paraId="0B8F3428" w14:textId="77777777" w:rsidTr="00184689">
        <w:trPr>
          <w:trHeight w:val="260"/>
        </w:trPr>
        <w:tc>
          <w:tcPr>
            <w:tcW w:w="2820" w:type="dxa"/>
          </w:tcPr>
          <w:p w14:paraId="21958842" w14:textId="77777777" w:rsidR="001F7E66" w:rsidRPr="0037313E" w:rsidRDefault="00F14EA4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b/>
                <w:bCs/>
              </w:rPr>
              <w:t>Rol</w:t>
            </w:r>
          </w:p>
        </w:tc>
        <w:tc>
          <w:tcPr>
            <w:tcW w:w="6609" w:type="dxa"/>
          </w:tcPr>
          <w:p w14:paraId="0099138A" w14:textId="77777777" w:rsidR="001F7E66" w:rsidRPr="0037313E" w:rsidRDefault="00F14EA4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  <w:b/>
                <w:bCs/>
              </w:rPr>
              <w:t>Permisos principales</w:t>
            </w:r>
          </w:p>
        </w:tc>
      </w:tr>
      <w:tr w:rsidR="001F7E66" w:rsidRPr="0037313E" w14:paraId="269F3B71" w14:textId="77777777" w:rsidTr="00184689">
        <w:trPr>
          <w:trHeight w:val="260"/>
        </w:trPr>
        <w:tc>
          <w:tcPr>
            <w:tcW w:w="2820" w:type="dxa"/>
          </w:tcPr>
          <w:p w14:paraId="0FD09DA7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</w:rPr>
              <w:t>Administrador</w:t>
            </w:r>
          </w:p>
        </w:tc>
        <w:tc>
          <w:tcPr>
            <w:tcW w:w="6609" w:type="dxa"/>
          </w:tcPr>
          <w:p w14:paraId="513CDAB5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</w:rPr>
              <w:t>Acceso total: empresas, usuarios, documentos, visualización</w:t>
            </w:r>
          </w:p>
        </w:tc>
      </w:tr>
      <w:tr w:rsidR="001F7E66" w:rsidRPr="0037313E" w14:paraId="304F4D67" w14:textId="77777777" w:rsidTr="00184689">
        <w:trPr>
          <w:trHeight w:val="260"/>
        </w:trPr>
        <w:tc>
          <w:tcPr>
            <w:tcW w:w="2820" w:type="dxa"/>
          </w:tcPr>
          <w:p w14:paraId="45B82C93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</w:rPr>
              <w:t>Consultor</w:t>
            </w:r>
          </w:p>
        </w:tc>
        <w:tc>
          <w:tcPr>
            <w:tcW w:w="6609" w:type="dxa"/>
          </w:tcPr>
          <w:p w14:paraId="4592EB07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</w:rPr>
              <w:t>Crear empresas, usuarios, subir/modificar/consultar archivos</w:t>
            </w:r>
          </w:p>
        </w:tc>
      </w:tr>
      <w:tr w:rsidR="001F7E66" w:rsidRPr="0037313E" w14:paraId="5E99AC35" w14:textId="77777777" w:rsidTr="00184689">
        <w:trPr>
          <w:trHeight w:val="250"/>
        </w:trPr>
        <w:tc>
          <w:tcPr>
            <w:tcW w:w="2820" w:type="dxa"/>
          </w:tcPr>
          <w:p w14:paraId="6D59246F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</w:rPr>
              <w:t>Responsable Nacional</w:t>
            </w:r>
          </w:p>
        </w:tc>
        <w:tc>
          <w:tcPr>
            <w:tcW w:w="6609" w:type="dxa"/>
          </w:tcPr>
          <w:p w14:paraId="0FD7A320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</w:rPr>
              <w:t>Subir, modificar y consultar archivos, recibir alertas</w:t>
            </w:r>
          </w:p>
        </w:tc>
      </w:tr>
      <w:tr w:rsidR="001F7E66" w:rsidRPr="0037313E" w14:paraId="6186BF57" w14:textId="77777777" w:rsidTr="00184689">
        <w:trPr>
          <w:trHeight w:val="260"/>
        </w:trPr>
        <w:tc>
          <w:tcPr>
            <w:tcW w:w="2820" w:type="dxa"/>
          </w:tcPr>
          <w:p w14:paraId="48706630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</w:rPr>
              <w:t>Tipo 1</w:t>
            </w:r>
          </w:p>
        </w:tc>
        <w:tc>
          <w:tcPr>
            <w:tcW w:w="6609" w:type="dxa"/>
          </w:tcPr>
          <w:p w14:paraId="1B0D1FB9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</w:rPr>
              <w:t>Crear usuarios (Tipo 1, 2, 3), subir y consultar archivos</w:t>
            </w:r>
          </w:p>
        </w:tc>
      </w:tr>
      <w:tr w:rsidR="001F7E66" w:rsidRPr="0037313E" w14:paraId="2999DC66" w14:textId="77777777" w:rsidTr="00184689">
        <w:trPr>
          <w:trHeight w:val="260"/>
        </w:trPr>
        <w:tc>
          <w:tcPr>
            <w:tcW w:w="2820" w:type="dxa"/>
          </w:tcPr>
          <w:p w14:paraId="09676338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</w:rPr>
              <w:t>Tipo 2</w:t>
            </w:r>
          </w:p>
        </w:tc>
        <w:tc>
          <w:tcPr>
            <w:tcW w:w="6609" w:type="dxa"/>
          </w:tcPr>
          <w:p w14:paraId="5E56236C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</w:rPr>
              <w:t>Modificar y consultar archivos, recibir alertas</w:t>
            </w:r>
          </w:p>
        </w:tc>
      </w:tr>
      <w:tr w:rsidR="001F7E66" w:rsidRPr="0037313E" w14:paraId="5694409E" w14:textId="77777777" w:rsidTr="00184689">
        <w:trPr>
          <w:trHeight w:val="260"/>
        </w:trPr>
        <w:tc>
          <w:tcPr>
            <w:tcW w:w="2820" w:type="dxa"/>
          </w:tcPr>
          <w:p w14:paraId="0EA8F9B1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</w:rPr>
              <w:t>Tipo 3</w:t>
            </w:r>
          </w:p>
        </w:tc>
        <w:tc>
          <w:tcPr>
            <w:tcW w:w="6609" w:type="dxa"/>
          </w:tcPr>
          <w:p w14:paraId="037FBD77" w14:textId="77777777" w:rsidR="001F7E66" w:rsidRPr="0037313E" w:rsidRDefault="00F14EA4">
            <w:pPr>
              <w:rPr>
                <w:rFonts w:asciiTheme="minorHAnsi" w:hAnsiTheme="minorHAnsi"/>
                <w:sz w:val="24"/>
                <w:szCs w:val="24"/>
              </w:rPr>
            </w:pPr>
            <w:r w:rsidRPr="0037313E">
              <w:rPr>
                <w:rFonts w:asciiTheme="minorHAnsi" w:hAnsiTheme="minorHAnsi"/>
              </w:rPr>
              <w:t>Solo consultar archivos y recibir alertas</w:t>
            </w:r>
          </w:p>
        </w:tc>
      </w:tr>
    </w:tbl>
    <w:p w14:paraId="107FC4B1" w14:textId="77777777" w:rsidR="001F7E66" w:rsidRPr="0037313E" w:rsidRDefault="001F7E66">
      <w:pPr>
        <w:spacing w:before="80" w:after="80"/>
      </w:pPr>
    </w:p>
    <w:sectPr w:rsidR="001F7E66" w:rsidRPr="0037313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65E9A"/>
    <w:multiLevelType w:val="hybridMultilevel"/>
    <w:tmpl w:val="188E44B2"/>
    <w:lvl w:ilvl="0" w:tplc="CF7E9D52">
      <w:start w:val="1"/>
      <w:numFmt w:val="bullet"/>
      <w:lvlText w:val="•"/>
      <w:lvlJc w:val="left"/>
      <w:pPr>
        <w:ind w:left="720" w:hanging="360"/>
      </w:pPr>
    </w:lvl>
    <w:lvl w:ilvl="1" w:tplc="C6BC96D2">
      <w:numFmt w:val="decimal"/>
      <w:lvlText w:val=""/>
      <w:lvlJc w:val="left"/>
    </w:lvl>
    <w:lvl w:ilvl="2" w:tplc="901874FC">
      <w:numFmt w:val="decimal"/>
      <w:lvlText w:val=""/>
      <w:lvlJc w:val="left"/>
    </w:lvl>
    <w:lvl w:ilvl="3" w:tplc="45B8F392">
      <w:numFmt w:val="decimal"/>
      <w:lvlText w:val=""/>
      <w:lvlJc w:val="left"/>
    </w:lvl>
    <w:lvl w:ilvl="4" w:tplc="B6DA371C">
      <w:numFmt w:val="decimal"/>
      <w:lvlText w:val=""/>
      <w:lvlJc w:val="left"/>
    </w:lvl>
    <w:lvl w:ilvl="5" w:tplc="BDDADBF8">
      <w:numFmt w:val="decimal"/>
      <w:lvlText w:val=""/>
      <w:lvlJc w:val="left"/>
    </w:lvl>
    <w:lvl w:ilvl="6" w:tplc="4C165530">
      <w:numFmt w:val="decimal"/>
      <w:lvlText w:val=""/>
      <w:lvlJc w:val="left"/>
    </w:lvl>
    <w:lvl w:ilvl="7" w:tplc="7B7CD9DE">
      <w:numFmt w:val="decimal"/>
      <w:lvlText w:val=""/>
      <w:lvlJc w:val="left"/>
    </w:lvl>
    <w:lvl w:ilvl="8" w:tplc="B8C63534">
      <w:numFmt w:val="decimal"/>
      <w:lvlText w:val=""/>
      <w:lvlJc w:val="left"/>
    </w:lvl>
  </w:abstractNum>
  <w:abstractNum w:abstractNumId="1" w15:restartNumberingAfterBreak="0">
    <w:nsid w:val="713D7500"/>
    <w:multiLevelType w:val="hybridMultilevel"/>
    <w:tmpl w:val="E68661C8"/>
    <w:lvl w:ilvl="0" w:tplc="9D5C3DB8">
      <w:start w:val="1"/>
      <w:numFmt w:val="bullet"/>
      <w:lvlText w:val="●"/>
      <w:lvlJc w:val="left"/>
      <w:pPr>
        <w:ind w:left="720" w:hanging="360"/>
      </w:pPr>
    </w:lvl>
    <w:lvl w:ilvl="1" w:tplc="3100179C">
      <w:start w:val="1"/>
      <w:numFmt w:val="bullet"/>
      <w:lvlText w:val="○"/>
      <w:lvlJc w:val="left"/>
      <w:pPr>
        <w:ind w:left="1440" w:hanging="360"/>
      </w:pPr>
    </w:lvl>
    <w:lvl w:ilvl="2" w:tplc="FCC25B0E">
      <w:start w:val="1"/>
      <w:numFmt w:val="bullet"/>
      <w:lvlText w:val="■"/>
      <w:lvlJc w:val="left"/>
      <w:pPr>
        <w:ind w:left="2160" w:hanging="360"/>
      </w:pPr>
    </w:lvl>
    <w:lvl w:ilvl="3" w:tplc="B1AC9A52">
      <w:start w:val="1"/>
      <w:numFmt w:val="bullet"/>
      <w:lvlText w:val="●"/>
      <w:lvlJc w:val="left"/>
      <w:pPr>
        <w:ind w:left="2880" w:hanging="360"/>
      </w:pPr>
    </w:lvl>
    <w:lvl w:ilvl="4" w:tplc="B0149104">
      <w:start w:val="1"/>
      <w:numFmt w:val="bullet"/>
      <w:lvlText w:val="○"/>
      <w:lvlJc w:val="left"/>
      <w:pPr>
        <w:ind w:left="3600" w:hanging="360"/>
      </w:pPr>
    </w:lvl>
    <w:lvl w:ilvl="5" w:tplc="CAAE30DC">
      <w:start w:val="1"/>
      <w:numFmt w:val="bullet"/>
      <w:lvlText w:val="■"/>
      <w:lvlJc w:val="left"/>
      <w:pPr>
        <w:ind w:left="4320" w:hanging="360"/>
      </w:pPr>
    </w:lvl>
    <w:lvl w:ilvl="6" w:tplc="F6A83A58">
      <w:start w:val="1"/>
      <w:numFmt w:val="bullet"/>
      <w:lvlText w:val="●"/>
      <w:lvlJc w:val="left"/>
      <w:pPr>
        <w:ind w:left="5040" w:hanging="360"/>
      </w:pPr>
    </w:lvl>
    <w:lvl w:ilvl="7" w:tplc="AF3E8146">
      <w:start w:val="1"/>
      <w:numFmt w:val="bullet"/>
      <w:lvlText w:val="●"/>
      <w:lvlJc w:val="left"/>
      <w:pPr>
        <w:ind w:left="5760" w:hanging="360"/>
      </w:pPr>
    </w:lvl>
    <w:lvl w:ilvl="8" w:tplc="EA127AD0">
      <w:start w:val="1"/>
      <w:numFmt w:val="bullet"/>
      <w:lvlText w:val="●"/>
      <w:lvlJc w:val="left"/>
      <w:pPr>
        <w:ind w:left="6480" w:hanging="360"/>
      </w:pPr>
    </w:lvl>
  </w:abstractNum>
  <w:num w:numId="1" w16cid:durableId="1790126549">
    <w:abstractNumId w:val="1"/>
    <w:lvlOverride w:ilvl="0">
      <w:startOverride w:val="1"/>
    </w:lvlOverride>
  </w:num>
  <w:num w:numId="2" w16cid:durableId="490869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E66"/>
    <w:rsid w:val="00184689"/>
    <w:rsid w:val="001F7E66"/>
    <w:rsid w:val="0037313E"/>
    <w:rsid w:val="00743B2A"/>
    <w:rsid w:val="0099012A"/>
    <w:rsid w:val="00D63F93"/>
    <w:rsid w:val="00F14EA4"/>
    <w:rsid w:val="00F1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2E7F4"/>
  <w15:docId w15:val="{58802BA8-24B1-4A31-AF7A-5FBDD85B2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E3A5F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3731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CCDDB-B1CE-4509-86CC-5A8FCA1EC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758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VC</cp:lastModifiedBy>
  <cp:revision>7</cp:revision>
  <dcterms:created xsi:type="dcterms:W3CDTF">2026-06-10T23:33:00Z</dcterms:created>
  <dcterms:modified xsi:type="dcterms:W3CDTF">2026-06-19T23:28:00Z</dcterms:modified>
</cp:coreProperties>
</file>