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27464A" w14:textId="3F4F2D75" w:rsidR="00311E94" w:rsidRDefault="0007659A">
      <w:r>
        <w:rPr>
          <w:noProof/>
          <w:lang w:eastAsia="es-EC"/>
        </w:rPr>
        <w:drawing>
          <wp:anchor distT="0" distB="0" distL="114300" distR="114300" simplePos="0" relativeHeight="251658240" behindDoc="1" locked="0" layoutInCell="1" allowOverlap="1" wp14:anchorId="511E1F53" wp14:editId="1CFBF9EA">
            <wp:simplePos x="0" y="0"/>
            <wp:positionH relativeFrom="page">
              <wp:posOffset>23202</wp:posOffset>
            </wp:positionH>
            <wp:positionV relativeFrom="page">
              <wp:align>top</wp:align>
            </wp:positionV>
            <wp:extent cx="7562051" cy="10688546"/>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email">
                      <a:extLst>
                        <a:ext uri="{28A0092B-C50C-407E-A947-70E740481C1C}">
                          <a14:useLocalDpi xmlns:a14="http://schemas.microsoft.com/office/drawing/2010/main"/>
                        </a:ext>
                      </a:extLst>
                    </a:blip>
                    <a:stretch>
                      <a:fillRect/>
                    </a:stretch>
                  </pic:blipFill>
                  <pic:spPr>
                    <a:xfrm>
                      <a:off x="0" y="0"/>
                      <a:ext cx="7562051" cy="10688546"/>
                    </a:xfrm>
                    <a:prstGeom prst="rect">
                      <a:avLst/>
                    </a:prstGeom>
                  </pic:spPr>
                </pic:pic>
              </a:graphicData>
            </a:graphic>
            <wp14:sizeRelH relativeFrom="page">
              <wp14:pctWidth>0</wp14:pctWidth>
            </wp14:sizeRelH>
            <wp14:sizeRelV relativeFrom="page">
              <wp14:pctHeight>0</wp14:pctHeight>
            </wp14:sizeRelV>
          </wp:anchor>
        </w:drawing>
      </w:r>
    </w:p>
    <w:p w14:paraId="772713B3" w14:textId="312BB7FC" w:rsidR="0007659A" w:rsidRDefault="0007659A"/>
    <w:p w14:paraId="753DFF0F" w14:textId="4C890344" w:rsidR="0007659A" w:rsidRDefault="0007659A"/>
    <w:p w14:paraId="437BFA8F" w14:textId="06482901" w:rsidR="0007659A" w:rsidRDefault="0007659A"/>
    <w:p w14:paraId="1959B1CE" w14:textId="2106E648" w:rsidR="0007659A" w:rsidRDefault="0007659A"/>
    <w:p w14:paraId="20BD25B6" w14:textId="135C6A85" w:rsidR="0007659A" w:rsidRDefault="0007659A"/>
    <w:p w14:paraId="5B6F3B05" w14:textId="55380C53" w:rsidR="0007659A" w:rsidRDefault="0007659A"/>
    <w:p w14:paraId="623DC05D" w14:textId="7609A56B" w:rsidR="0007659A" w:rsidRDefault="0007659A"/>
    <w:p w14:paraId="6B1C00D1" w14:textId="2C583103" w:rsidR="0007659A" w:rsidRDefault="0007659A"/>
    <w:p w14:paraId="4E5D06E6" w14:textId="61DE71FB" w:rsidR="0007659A" w:rsidRDefault="0007659A"/>
    <w:p w14:paraId="2DC78E84" w14:textId="23770900" w:rsidR="0007659A" w:rsidRDefault="0007659A"/>
    <w:p w14:paraId="00EF8C48" w14:textId="3FE16DAC" w:rsidR="0007659A" w:rsidRPr="005C23E6" w:rsidRDefault="0007659A">
      <w:pPr>
        <w:rPr>
          <w:color w:val="505A64"/>
        </w:rPr>
      </w:pPr>
    </w:p>
    <w:p w14:paraId="7A0B4941" w14:textId="1E0638F6" w:rsidR="0007659A" w:rsidRPr="005C23E6" w:rsidRDefault="0007659A">
      <w:pPr>
        <w:rPr>
          <w:color w:val="505A64"/>
        </w:rPr>
      </w:pPr>
    </w:p>
    <w:p w14:paraId="6FC407B6" w14:textId="6185C76B" w:rsidR="0007659A" w:rsidRPr="005C23E6" w:rsidRDefault="0007659A">
      <w:pPr>
        <w:rPr>
          <w:color w:val="505A64"/>
        </w:rPr>
      </w:pPr>
    </w:p>
    <w:p w14:paraId="24084193" w14:textId="6BC85B19" w:rsidR="0007659A" w:rsidRPr="005C23E6" w:rsidRDefault="0007659A">
      <w:pPr>
        <w:rPr>
          <w:color w:val="505A64"/>
        </w:rPr>
      </w:pPr>
    </w:p>
    <w:p w14:paraId="005BBEDA" w14:textId="2621BCE4" w:rsidR="0007659A" w:rsidRPr="005C23E6" w:rsidRDefault="0007659A">
      <w:pPr>
        <w:rPr>
          <w:color w:val="505A64"/>
        </w:rPr>
      </w:pPr>
    </w:p>
    <w:p w14:paraId="7E061395" w14:textId="1A779D22" w:rsidR="0007659A" w:rsidRPr="005C23E6" w:rsidRDefault="0007659A">
      <w:pPr>
        <w:rPr>
          <w:color w:val="505A64"/>
        </w:rPr>
      </w:pPr>
    </w:p>
    <w:p w14:paraId="50EE00BB" w14:textId="5B9A89BA" w:rsidR="0007659A" w:rsidRPr="005C23E6" w:rsidRDefault="0007659A">
      <w:pPr>
        <w:rPr>
          <w:color w:val="505A64"/>
        </w:rPr>
      </w:pPr>
    </w:p>
    <w:p w14:paraId="4988B149" w14:textId="0815A6CA" w:rsidR="0007659A" w:rsidRPr="005C23E6" w:rsidRDefault="0007659A">
      <w:pPr>
        <w:rPr>
          <w:color w:val="505A64"/>
        </w:rPr>
      </w:pPr>
    </w:p>
    <w:p w14:paraId="2FD7E050" w14:textId="71E46807" w:rsidR="0007659A" w:rsidRPr="005C23E6" w:rsidRDefault="0007659A">
      <w:pPr>
        <w:rPr>
          <w:color w:val="505A64"/>
        </w:rPr>
      </w:pPr>
    </w:p>
    <w:p w14:paraId="30D2D061" w14:textId="27144346" w:rsidR="0007659A" w:rsidRPr="005C23E6" w:rsidRDefault="0007659A">
      <w:pPr>
        <w:rPr>
          <w:color w:val="505A64"/>
        </w:rPr>
      </w:pPr>
    </w:p>
    <w:p w14:paraId="2D207F92" w14:textId="640426DF" w:rsidR="0007659A" w:rsidRPr="005C23E6" w:rsidRDefault="0007659A">
      <w:pPr>
        <w:rPr>
          <w:color w:val="505A64"/>
        </w:rPr>
      </w:pPr>
    </w:p>
    <w:p w14:paraId="47CF1F07" w14:textId="7B2E15DF" w:rsidR="0007659A" w:rsidRPr="005C23E6" w:rsidRDefault="0007659A">
      <w:pPr>
        <w:rPr>
          <w:color w:val="505A64"/>
        </w:rPr>
      </w:pPr>
    </w:p>
    <w:p w14:paraId="6C16430A" w14:textId="4C51E8C3" w:rsidR="0007659A" w:rsidRPr="005C23E6" w:rsidRDefault="0007659A">
      <w:pPr>
        <w:rPr>
          <w:color w:val="505A64"/>
        </w:rPr>
      </w:pPr>
    </w:p>
    <w:p w14:paraId="5C3D4F87" w14:textId="7A2406D4" w:rsidR="0007659A" w:rsidRDefault="0007659A"/>
    <w:p w14:paraId="01FF7F7D" w14:textId="35EF3D40" w:rsidR="0007659A" w:rsidRDefault="0007659A"/>
    <w:p w14:paraId="1525CDCE" w14:textId="4485168E" w:rsidR="0007659A" w:rsidRDefault="0007659A"/>
    <w:p w14:paraId="66D696C9" w14:textId="661F0C06" w:rsidR="0007659A" w:rsidRDefault="00515FE6">
      <w:r w:rsidRPr="005C23E6">
        <w:rPr>
          <w:noProof/>
          <w:color w:val="505A64"/>
          <w:lang w:eastAsia="es-EC"/>
        </w:rPr>
        <mc:AlternateContent>
          <mc:Choice Requires="wps">
            <w:drawing>
              <wp:anchor distT="0" distB="0" distL="114300" distR="114300" simplePos="0" relativeHeight="251661312" behindDoc="0" locked="0" layoutInCell="1" allowOverlap="1" wp14:anchorId="3F9D7059" wp14:editId="4E503442">
                <wp:simplePos x="0" y="0"/>
                <wp:positionH relativeFrom="column">
                  <wp:posOffset>-359138</wp:posOffset>
                </wp:positionH>
                <wp:positionV relativeFrom="paragraph">
                  <wp:posOffset>62321</wp:posOffset>
                </wp:positionV>
                <wp:extent cx="4518991" cy="1165860"/>
                <wp:effectExtent l="0" t="0" r="15240" b="15240"/>
                <wp:wrapNone/>
                <wp:docPr id="5" name="Cuadro de texto 5"/>
                <wp:cNvGraphicFramePr/>
                <a:graphic xmlns:a="http://schemas.openxmlformats.org/drawingml/2006/main">
                  <a:graphicData uri="http://schemas.microsoft.com/office/word/2010/wordprocessingShape">
                    <wps:wsp>
                      <wps:cNvSpPr txBox="1"/>
                      <wps:spPr>
                        <a:xfrm>
                          <a:off x="0" y="0"/>
                          <a:ext cx="4518991" cy="1165860"/>
                        </a:xfrm>
                        <a:prstGeom prst="rect">
                          <a:avLst/>
                        </a:prstGeom>
                        <a:noFill/>
                        <a:ln w="6350">
                          <a:noFill/>
                        </a:ln>
                      </wps:spPr>
                      <wps:txbx>
                        <w:txbxContent>
                          <w:p w14:paraId="2747F875" w14:textId="6F21243F" w:rsidR="00FB71D8" w:rsidRDefault="00491B2D" w:rsidP="00665274">
                            <w:pPr>
                              <w:spacing w:line="216" w:lineRule="auto"/>
                              <w:rPr>
                                <w:rFonts w:ascii="Century Gothic" w:hAnsi="Century Gothic"/>
                                <w:bCs/>
                                <w:color w:val="505A64"/>
                                <w:sz w:val="48"/>
                                <w:szCs w:val="48"/>
                                <w:lang w:val="es-ES"/>
                              </w:rPr>
                            </w:pPr>
                            <w:r>
                              <w:rPr>
                                <w:rFonts w:ascii="Century Gothic" w:hAnsi="Century Gothic"/>
                                <w:bCs/>
                                <w:color w:val="505A64"/>
                                <w:sz w:val="48"/>
                                <w:szCs w:val="48"/>
                                <w:lang w:val="es-ES"/>
                              </w:rPr>
                              <w:t>Cálculo del tamaño y selección de la muestra</w:t>
                            </w:r>
                          </w:p>
                          <w:p w14:paraId="79D8E310" w14:textId="789A9E36" w:rsidR="00FB71D8" w:rsidRPr="00B1498F" w:rsidRDefault="00FB71D8" w:rsidP="00665274">
                            <w:pPr>
                              <w:spacing w:line="216" w:lineRule="auto"/>
                              <w:rPr>
                                <w:rFonts w:ascii="Century Gothic" w:hAnsi="Century Gothic"/>
                                <w:b/>
                                <w:color w:val="505A64"/>
                                <w:sz w:val="48"/>
                                <w:szCs w:val="48"/>
                                <w:lang w:val="es-ES"/>
                              </w:rPr>
                            </w:pPr>
                            <w:r>
                              <w:rPr>
                                <w:rFonts w:ascii="Century Gothic" w:hAnsi="Century Gothic"/>
                                <w:bCs/>
                                <w:color w:val="505A64"/>
                                <w:sz w:val="48"/>
                                <w:szCs w:val="48"/>
                                <w:lang w:val="es-ES"/>
                              </w:rPr>
                              <w:t>Unidades Educativas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9D7059" id="_x0000_t202" coordsize="21600,21600" o:spt="202" path="m,l,21600r21600,l21600,xe">
                <v:stroke joinstyle="miter"/>
                <v:path gradientshapeok="t" o:connecttype="rect"/>
              </v:shapetype>
              <v:shape id="Cuadro de texto 5" o:spid="_x0000_s1026" type="#_x0000_t202" style="position:absolute;margin-left:-28.3pt;margin-top:4.9pt;width:355.85pt;height:9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" filled="f" stroked="f" strokeweight=".5pt">
                <v:textbox inset="0,0,0,0">
                  <w:txbxContent>
                    <w:p w14:paraId="2747F875" w14:textId="6F21243F" w:rsidR="00FB71D8" w:rsidRDefault="00491B2D" w:rsidP="00665274">
                      <w:pPr>
                        <w:spacing w:line="216" w:lineRule="auto"/>
                        <w:rPr>
                          <w:rFonts w:ascii="Century Gothic" w:hAnsi="Century Gothic"/>
                          <w:bCs/>
                          <w:color w:val="505A64"/>
                          <w:sz w:val="48"/>
                          <w:szCs w:val="48"/>
                          <w:lang w:val="es-ES"/>
                        </w:rPr>
                      </w:pPr>
                      <w:r>
                        <w:rPr>
                          <w:rFonts w:ascii="Century Gothic" w:hAnsi="Century Gothic"/>
                          <w:bCs/>
                          <w:color w:val="505A64"/>
                          <w:sz w:val="48"/>
                          <w:szCs w:val="48"/>
                          <w:lang w:val="es-ES"/>
                        </w:rPr>
                        <w:t>Cálculo del tamaño y selección de la muestra</w:t>
                      </w:r>
                    </w:p>
                    <w:p w14:paraId="79D8E310" w14:textId="789A9E36" w:rsidR="00FB71D8" w:rsidRPr="00B1498F" w:rsidRDefault="00FB71D8" w:rsidP="00665274">
                      <w:pPr>
                        <w:spacing w:line="216" w:lineRule="auto"/>
                        <w:rPr>
                          <w:rFonts w:ascii="Century Gothic" w:hAnsi="Century Gothic"/>
                          <w:b/>
                          <w:color w:val="505A64"/>
                          <w:sz w:val="48"/>
                          <w:szCs w:val="48"/>
                          <w:lang w:val="es-ES"/>
                        </w:rPr>
                      </w:pPr>
                      <w:r>
                        <w:rPr>
                          <w:rFonts w:ascii="Century Gothic" w:hAnsi="Century Gothic"/>
                          <w:bCs/>
                          <w:color w:val="505A64"/>
                          <w:sz w:val="48"/>
                          <w:szCs w:val="48"/>
                          <w:lang w:val="es-ES"/>
                        </w:rPr>
                        <w:t>Unidades Educativas</w:t>
                      </w:r>
                    </w:p>
                  </w:txbxContent>
                </v:textbox>
              </v:shape>
            </w:pict>
          </mc:Fallback>
        </mc:AlternateContent>
      </w:r>
    </w:p>
    <w:p w14:paraId="72BF05F7" w14:textId="16F23D1C" w:rsidR="0007659A" w:rsidRDefault="0007659A"/>
    <w:p w14:paraId="42CFE2B1" w14:textId="7FF4DFAA" w:rsidR="0007659A" w:rsidRDefault="0007659A"/>
    <w:p w14:paraId="5D64EC3E" w14:textId="01B3A771" w:rsidR="0007659A" w:rsidRDefault="0007659A"/>
    <w:p w14:paraId="255348D5" w14:textId="581394D9" w:rsidR="0007659A" w:rsidRDefault="0007659A"/>
    <w:p w14:paraId="1D0669DC" w14:textId="44B11361" w:rsidR="0007659A" w:rsidRDefault="0007659A"/>
    <w:p w14:paraId="239C1170" w14:textId="31D19319" w:rsidR="0007659A" w:rsidRDefault="0007659A"/>
    <w:p w14:paraId="3494C76B" w14:textId="5873617F" w:rsidR="0007659A" w:rsidRDefault="0007659A"/>
    <w:p w14:paraId="56BC92FD" w14:textId="2066C41C" w:rsidR="0007659A" w:rsidRDefault="00665274">
      <w:r w:rsidRPr="005C23E6">
        <w:rPr>
          <w:noProof/>
          <w:color w:val="505A64"/>
          <w:lang w:eastAsia="es-EC"/>
        </w:rPr>
        <mc:AlternateContent>
          <mc:Choice Requires="wps">
            <w:drawing>
              <wp:anchor distT="0" distB="0" distL="114300" distR="114300" simplePos="0" relativeHeight="251663360" behindDoc="0" locked="0" layoutInCell="1" allowOverlap="1" wp14:anchorId="223ED7AD" wp14:editId="56C8E0B5">
                <wp:simplePos x="0" y="0"/>
                <wp:positionH relativeFrom="column">
                  <wp:posOffset>339725</wp:posOffset>
                </wp:positionH>
                <wp:positionV relativeFrom="paragraph">
                  <wp:posOffset>142887</wp:posOffset>
                </wp:positionV>
                <wp:extent cx="3400425" cy="657225"/>
                <wp:effectExtent l="0" t="0" r="3175" b="3175"/>
                <wp:wrapNone/>
                <wp:docPr id="6" name="Cuadro de texto 6"/>
                <wp:cNvGraphicFramePr/>
                <a:graphic xmlns:a="http://schemas.openxmlformats.org/drawingml/2006/main">
                  <a:graphicData uri="http://schemas.microsoft.com/office/word/2010/wordprocessingShape">
                    <wps:wsp>
                      <wps:cNvSpPr txBox="1"/>
                      <wps:spPr>
                        <a:xfrm>
                          <a:off x="0" y="0"/>
                          <a:ext cx="3400425" cy="657225"/>
                        </a:xfrm>
                        <a:prstGeom prst="rect">
                          <a:avLst/>
                        </a:prstGeom>
                        <a:noFill/>
                        <a:ln w="6350">
                          <a:noFill/>
                        </a:ln>
                      </wps:spPr>
                      <wps:txbx>
                        <w:txbxContent>
                          <w:p w14:paraId="3AB76225" w14:textId="1D5A4908" w:rsidR="00FB71D8" w:rsidRPr="00477D9A" w:rsidRDefault="00FB71D8">
                            <w:pPr>
                              <w:rPr>
                                <w:rFonts w:ascii="Century Gothic" w:hAnsi="Century Gothic"/>
                                <w:color w:val="23BEFF"/>
                                <w:sz w:val="72"/>
                                <w:szCs w:val="80"/>
                                <w:lang w:val="es-ES"/>
                              </w:rPr>
                            </w:pPr>
                            <w:r>
                              <w:rPr>
                                <w:rFonts w:ascii="Century Gothic" w:hAnsi="Century Gothic"/>
                                <w:color w:val="23BEFF"/>
                                <w:sz w:val="72"/>
                                <w:szCs w:val="80"/>
                                <w:lang w:val="es-ES"/>
                              </w:rPr>
                              <w:t>DINEM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ED7AD" id="Cuadro de texto 6" o:spid="_x0000_s1027" type="#_x0000_t202" style="position:absolute;margin-left:26.75pt;margin-top:11.25pt;width:267.75pt;height: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" filled="f" stroked="f" strokeweight=".5pt">
                <v:textbox inset="0,0,0,0">
                  <w:txbxContent>
                    <w:p w14:paraId="3AB76225" w14:textId="1D5A4908" w:rsidR="00FB71D8" w:rsidRPr="00477D9A" w:rsidRDefault="00FB71D8">
                      <w:pPr>
                        <w:rPr>
                          <w:rFonts w:ascii="Century Gothic" w:hAnsi="Century Gothic"/>
                          <w:color w:val="23BEFF"/>
                          <w:sz w:val="72"/>
                          <w:szCs w:val="80"/>
                          <w:lang w:val="es-ES"/>
                        </w:rPr>
                      </w:pPr>
                      <w:r>
                        <w:rPr>
                          <w:rFonts w:ascii="Century Gothic" w:hAnsi="Century Gothic"/>
                          <w:color w:val="23BEFF"/>
                          <w:sz w:val="72"/>
                          <w:szCs w:val="80"/>
                          <w:lang w:val="es-ES"/>
                        </w:rPr>
                        <w:t>DINEM</w:t>
                      </w:r>
                    </w:p>
                  </w:txbxContent>
                </v:textbox>
              </v:shape>
            </w:pict>
          </mc:Fallback>
        </mc:AlternateContent>
      </w:r>
      <w:r>
        <w:rPr>
          <w:rFonts w:ascii="Century Gothic" w:hAnsi="Century Gothic"/>
          <w:noProof/>
          <w:color w:val="505A64"/>
          <w:sz w:val="96"/>
          <w:szCs w:val="96"/>
          <w:lang w:eastAsia="es-EC"/>
        </w:rPr>
        <w:drawing>
          <wp:anchor distT="0" distB="0" distL="114300" distR="114300" simplePos="0" relativeHeight="251672576" behindDoc="0" locked="0" layoutInCell="1" allowOverlap="1" wp14:anchorId="5D268641" wp14:editId="217E1873">
            <wp:simplePos x="0" y="0"/>
            <wp:positionH relativeFrom="column">
              <wp:posOffset>-331470</wp:posOffset>
            </wp:positionH>
            <wp:positionV relativeFrom="paragraph">
              <wp:posOffset>186055</wp:posOffset>
            </wp:positionV>
            <wp:extent cx="491490" cy="491490"/>
            <wp:effectExtent l="0" t="0" r="3810" b="3810"/>
            <wp:wrapThrough wrapText="bothSides">
              <wp:wrapPolygon edited="0">
                <wp:start x="0" y="0"/>
                <wp:lineTo x="0" y="8372"/>
                <wp:lineTo x="10605" y="8930"/>
                <wp:lineTo x="0" y="12837"/>
                <wp:lineTo x="0" y="15070"/>
                <wp:lineTo x="10605" y="17860"/>
                <wp:lineTo x="0" y="19535"/>
                <wp:lineTo x="0" y="21209"/>
                <wp:lineTo x="21209" y="21209"/>
                <wp:lineTo x="21209" y="19535"/>
                <wp:lineTo x="10605" y="17860"/>
                <wp:lineTo x="21209" y="15070"/>
                <wp:lineTo x="21209" y="12837"/>
                <wp:lineTo x="10605" y="8930"/>
                <wp:lineTo x="21209" y="8372"/>
                <wp:lineTo x="21209"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png"/>
                    <pic:cNvPicPr/>
                  </pic:nvPicPr>
                  <pic:blipFill>
                    <a:blip r:embed="rId9" cstate="email">
                      <a:extLst>
                        <a:ext uri="{28A0092B-C50C-407E-A947-70E740481C1C}">
                          <a14:useLocalDpi xmlns:a14="http://schemas.microsoft.com/office/drawing/2010/main"/>
                        </a:ext>
                      </a:extLst>
                    </a:blip>
                    <a:stretch>
                      <a:fillRect/>
                    </a:stretch>
                  </pic:blipFill>
                  <pic:spPr>
                    <a:xfrm>
                      <a:off x="0" y="0"/>
                      <a:ext cx="491490" cy="491490"/>
                    </a:xfrm>
                    <a:prstGeom prst="rect">
                      <a:avLst/>
                    </a:prstGeom>
                  </pic:spPr>
                </pic:pic>
              </a:graphicData>
            </a:graphic>
            <wp14:sizeRelH relativeFrom="page">
              <wp14:pctWidth>0</wp14:pctWidth>
            </wp14:sizeRelH>
            <wp14:sizeRelV relativeFrom="page">
              <wp14:pctHeight>0</wp14:pctHeight>
            </wp14:sizeRelV>
          </wp:anchor>
        </w:drawing>
      </w:r>
    </w:p>
    <w:p w14:paraId="4453FCB5" w14:textId="0E980293" w:rsidR="0007659A" w:rsidRDefault="0007659A"/>
    <w:p w14:paraId="13B87D17" w14:textId="42A62F70" w:rsidR="0007659A" w:rsidRDefault="0007659A"/>
    <w:p w14:paraId="4AB39BA4" w14:textId="58FB00F8" w:rsidR="0007659A" w:rsidRDefault="0007659A"/>
    <w:p w14:paraId="6E792275" w14:textId="376EE4F7" w:rsidR="0007659A" w:rsidRDefault="0007659A"/>
    <w:p w14:paraId="06BEEA44" w14:textId="3452B9E3" w:rsidR="0007659A" w:rsidRDefault="00B1498F">
      <w:r w:rsidRPr="005C23E6">
        <w:rPr>
          <w:noProof/>
          <w:color w:val="505A64"/>
          <w:lang w:eastAsia="es-EC"/>
        </w:rPr>
        <mc:AlternateContent>
          <mc:Choice Requires="wps">
            <w:drawing>
              <wp:anchor distT="0" distB="0" distL="114300" distR="114300" simplePos="0" relativeHeight="251665408" behindDoc="0" locked="0" layoutInCell="1" allowOverlap="1" wp14:anchorId="34DF0B12" wp14:editId="491D375C">
                <wp:simplePos x="0" y="0"/>
                <wp:positionH relativeFrom="column">
                  <wp:posOffset>-325755</wp:posOffset>
                </wp:positionH>
                <wp:positionV relativeFrom="paragraph">
                  <wp:posOffset>71120</wp:posOffset>
                </wp:positionV>
                <wp:extent cx="2209800" cy="369570"/>
                <wp:effectExtent l="0" t="0" r="19050" b="11430"/>
                <wp:wrapNone/>
                <wp:docPr id="7" name="Cuadro de texto 7"/>
                <wp:cNvGraphicFramePr/>
                <a:graphic xmlns:a="http://schemas.openxmlformats.org/drawingml/2006/main">
                  <a:graphicData uri="http://schemas.microsoft.com/office/word/2010/wordprocessingShape">
                    <wps:wsp>
                      <wps:cNvSpPr txBox="1"/>
                      <wps:spPr>
                        <a:xfrm>
                          <a:off x="0" y="0"/>
                          <a:ext cx="2209800" cy="369570"/>
                        </a:xfrm>
                        <a:prstGeom prst="roundRect">
                          <a:avLst>
                            <a:gd name="adj" fmla="val 0"/>
                          </a:avLst>
                        </a:prstGeom>
                        <a:noFill/>
                        <a:ln w="19050">
                          <a:solidFill>
                            <a:srgbClr val="23BEFF"/>
                          </a:solidFill>
                        </a:ln>
                      </wps:spPr>
                      <wps:txbx>
                        <w:txbxContent>
                          <w:p w14:paraId="2D9A63A7" w14:textId="5D436095" w:rsidR="00FB71D8" w:rsidRPr="00477D9A" w:rsidRDefault="00FB71D8"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 xml:space="preserve"> JULIO· 2025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F0B12" id="Cuadro de texto 7" o:spid="_x0000_s1028" style="position:absolute;margin-left:-25.65pt;margin-top:5.6pt;width:174pt;height:2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" filled="f" strokecolor="#23beff" strokeweight="1.5pt">
                <v:textbox inset="0,0,0,0">
                  <w:txbxContent>
                    <w:p w14:paraId="2D9A63A7" w14:textId="5D436095" w:rsidR="00FB71D8" w:rsidRPr="00477D9A" w:rsidRDefault="00FB71D8" w:rsidP="005C23E6">
                      <w:pPr>
                        <w:jc w:val="center"/>
                        <w:rPr>
                          <w:rFonts w:ascii="Century Gothic" w:hAnsi="Century Gothic" w:cs="Times New Roman (Cuerpo en alfa"/>
                          <w:color w:val="23BEFF"/>
                          <w:spacing w:val="30"/>
                          <w:sz w:val="32"/>
                          <w:szCs w:val="44"/>
                          <w:lang w:val="es-ES"/>
                        </w:rPr>
                      </w:pPr>
                      <w:r>
                        <w:rPr>
                          <w:rFonts w:ascii="Century Gothic" w:hAnsi="Century Gothic" w:cs="Times New Roman (Cuerpo en alfa"/>
                          <w:color w:val="23BEFF"/>
                          <w:spacing w:val="30"/>
                          <w:sz w:val="32"/>
                          <w:szCs w:val="44"/>
                          <w:lang w:val="es-ES"/>
                        </w:rPr>
                        <w:t xml:space="preserve"> JULIO· 2025</w:t>
                      </w:r>
                    </w:p>
                  </w:txbxContent>
                </v:textbox>
              </v:roundrect>
            </w:pict>
          </mc:Fallback>
        </mc:AlternateContent>
      </w:r>
    </w:p>
    <w:p w14:paraId="2D03E2F6" w14:textId="72441F8F" w:rsidR="0007659A" w:rsidRDefault="0007659A"/>
    <w:p w14:paraId="30181CBB" w14:textId="47E2F161" w:rsidR="0007659A" w:rsidRDefault="0007659A"/>
    <w:p w14:paraId="7B8CB58F" w14:textId="4FAE7ECA" w:rsidR="0007659A" w:rsidRDefault="0007659A"/>
    <w:p w14:paraId="7F68AF54" w14:textId="7BF61DF3" w:rsidR="0007659A" w:rsidRDefault="0007659A"/>
    <w:p w14:paraId="251ED285" w14:textId="41F52F7E" w:rsidR="0007659A" w:rsidRDefault="0007659A"/>
    <w:p w14:paraId="0C08493A" w14:textId="464729C2" w:rsidR="0007659A" w:rsidRDefault="007D2B44">
      <w:r>
        <w:rPr>
          <w:noProof/>
          <w:lang w:eastAsia="es-EC"/>
        </w:rPr>
        <mc:AlternateContent>
          <mc:Choice Requires="wps">
            <w:drawing>
              <wp:anchor distT="0" distB="0" distL="114300" distR="114300" simplePos="0" relativeHeight="251671552" behindDoc="0" locked="0" layoutInCell="1" allowOverlap="1" wp14:anchorId="633D9248" wp14:editId="3319CBB2">
                <wp:simplePos x="0" y="0"/>
                <wp:positionH relativeFrom="column">
                  <wp:posOffset>1168400</wp:posOffset>
                </wp:positionH>
                <wp:positionV relativeFrom="paragraph">
                  <wp:posOffset>12065</wp:posOffset>
                </wp:positionV>
                <wp:extent cx="2989580" cy="434340"/>
                <wp:effectExtent l="0" t="0" r="7620" b="0"/>
                <wp:wrapNone/>
                <wp:docPr id="10" name="Cuadro de texto 10"/>
                <wp:cNvGraphicFramePr/>
                <a:graphic xmlns:a="http://schemas.openxmlformats.org/drawingml/2006/main">
                  <a:graphicData uri="http://schemas.microsoft.com/office/word/2010/wordprocessingShape">
                    <wps:wsp>
                      <wps:cNvSpPr txBox="1"/>
                      <wps:spPr>
                        <a:xfrm>
                          <a:off x="0" y="0"/>
                          <a:ext cx="2989580" cy="434340"/>
                        </a:xfrm>
                        <a:prstGeom prst="rect">
                          <a:avLst/>
                        </a:prstGeom>
                        <a:noFill/>
                        <a:ln w="6350">
                          <a:noFill/>
                        </a:ln>
                      </wps:spPr>
                      <wps:txbx>
                        <w:txbxContent>
                          <w:p w14:paraId="30D53CAB" w14:textId="695F1FA2" w:rsidR="00FB71D8" w:rsidRPr="007D2B44" w:rsidRDefault="00FB71D8"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D9248" id="Cuadro de texto 10" o:spid="_x0000_s1029" type="#_x0000_t202" style="position:absolute;margin-left:92pt;margin-top:.95pt;width:235.4pt;height:3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" filled="f" stroked="f" strokeweight=".5pt">
                <v:textbox inset="0,0,0,0">
                  <w:txbxContent>
                    <w:p w14:paraId="30D53CAB" w14:textId="695F1FA2" w:rsidR="00FB71D8" w:rsidRPr="007D2B44" w:rsidRDefault="00FB71D8" w:rsidP="00831DCC">
                      <w:pPr>
                        <w:jc w:val="center"/>
                        <w:rPr>
                          <w:rFonts w:ascii="Century Gothic" w:hAnsi="Century Gothic"/>
                          <w:color w:val="FFFFFF" w:themeColor="background1"/>
                          <w:sz w:val="52"/>
                          <w:szCs w:val="48"/>
                          <w:lang w:val="es-ES"/>
                          <w14:textFill>
                            <w14:solidFill>
                              <w14:schemeClr w14:val="bg1">
                                <w14:alpha w14:val="20254"/>
                              </w14:schemeClr>
                            </w14:solidFill>
                          </w14:textFill>
                        </w:rPr>
                      </w:pPr>
                      <w:r w:rsidRPr="007D2B44">
                        <w:rPr>
                          <w:rFonts w:ascii="Century Gothic" w:hAnsi="Century Gothic"/>
                          <w:color w:val="FFFFFF" w:themeColor="background1"/>
                          <w:sz w:val="52"/>
                          <w:szCs w:val="48"/>
                          <w:lang w:val="es-ES"/>
                          <w14:textFill>
                            <w14:solidFill>
                              <w14:schemeClr w14:val="bg1">
                                <w14:alpha w14:val="20254"/>
                              </w14:schemeClr>
                            </w14:solidFill>
                          </w14:textFill>
                        </w:rPr>
                        <w:t>Subtítulo 01</w:t>
                      </w:r>
                    </w:p>
                  </w:txbxContent>
                </v:textbox>
              </v:shape>
            </w:pict>
          </mc:Fallback>
        </mc:AlternateContent>
      </w:r>
    </w:p>
    <w:p w14:paraId="3B128201" w14:textId="45E9E7DD" w:rsidR="00227378" w:rsidRDefault="00681C6A" w:rsidP="00227378">
      <w:pPr>
        <w:pStyle w:val="Prrafodelista"/>
        <w:numPr>
          <w:ilvl w:val="0"/>
          <w:numId w:val="10"/>
        </w:numPr>
        <w:rPr>
          <w:rFonts w:ascii="Century Gothic" w:hAnsi="Century Gothic"/>
          <w:b/>
          <w:bCs/>
          <w:color w:val="505A64"/>
          <w:sz w:val="40"/>
          <w:szCs w:val="52"/>
        </w:rPr>
      </w:pPr>
      <w:r>
        <w:rPr>
          <w:rFonts w:ascii="Century Gothic" w:hAnsi="Century Gothic"/>
          <w:b/>
          <w:bCs/>
          <w:color w:val="505A64"/>
          <w:sz w:val="40"/>
          <w:szCs w:val="52"/>
        </w:rPr>
        <w:lastRenderedPageBreak/>
        <w:t xml:space="preserve"> </w:t>
      </w:r>
      <w:r w:rsidR="00AF4146" w:rsidRPr="00681C6A">
        <w:rPr>
          <w:rFonts w:ascii="Century Gothic" w:hAnsi="Century Gothic"/>
          <w:b/>
          <w:bCs/>
          <w:color w:val="505A64"/>
          <w:sz w:val="40"/>
          <w:szCs w:val="52"/>
        </w:rPr>
        <w:t>Introducción</w:t>
      </w:r>
    </w:p>
    <w:p w14:paraId="3970E021" w14:textId="77777777" w:rsidR="00F70402" w:rsidRPr="00F70402" w:rsidRDefault="00F70402" w:rsidP="00F70402">
      <w:pPr>
        <w:pStyle w:val="Prrafodelista"/>
        <w:ind w:left="360"/>
        <w:rPr>
          <w:rFonts w:ascii="Century Gothic" w:hAnsi="Century Gothic"/>
          <w:b/>
          <w:bCs/>
          <w:color w:val="505A64"/>
          <w:sz w:val="40"/>
          <w:szCs w:val="52"/>
        </w:rPr>
      </w:pPr>
    </w:p>
    <w:p w14:paraId="4E49DD13" w14:textId="7B149459" w:rsidR="0054341F" w:rsidRDefault="0054341F" w:rsidP="0054341F">
      <w:pPr>
        <w:jc w:val="both"/>
        <w:rPr>
          <w:rFonts w:ascii="Century Gothic" w:eastAsia="Times New Roman" w:hAnsi="Century Gothic" w:cs="Open Sans"/>
          <w:color w:val="505A64"/>
          <w:sz w:val="21"/>
          <w:szCs w:val="21"/>
          <w:lang w:eastAsia="es-ES_tradnl"/>
        </w:rPr>
      </w:pPr>
      <w:r w:rsidRPr="0054341F">
        <w:rPr>
          <w:rFonts w:ascii="Century Gothic" w:eastAsia="Times New Roman" w:hAnsi="Century Gothic" w:cs="Open Sans"/>
          <w:color w:val="505A64"/>
          <w:sz w:val="21"/>
          <w:szCs w:val="21"/>
          <w:lang w:eastAsia="es-ES_tradnl"/>
        </w:rPr>
        <w:t xml:space="preserve">El Índice de Precios al Consumidor (IPC) en Ecuador ha evolucionado </w:t>
      </w:r>
      <w:r>
        <w:rPr>
          <w:rFonts w:ascii="Century Gothic" w:eastAsia="Times New Roman" w:hAnsi="Century Gothic" w:cs="Open Sans"/>
          <w:color w:val="505A64"/>
          <w:sz w:val="21"/>
          <w:szCs w:val="21"/>
          <w:lang w:eastAsia="es-ES_tradnl"/>
        </w:rPr>
        <w:t xml:space="preserve">constantemente desde su primera </w:t>
      </w:r>
      <w:r w:rsidRPr="0054341F">
        <w:rPr>
          <w:rFonts w:ascii="Century Gothic" w:eastAsia="Times New Roman" w:hAnsi="Century Gothic" w:cs="Open Sans"/>
          <w:color w:val="505A64"/>
          <w:sz w:val="21"/>
          <w:szCs w:val="21"/>
          <w:lang w:eastAsia="es-ES_tradnl"/>
        </w:rPr>
        <w:t>base en 1950-1951, adaptándose a las dinámicas del consumo y a los camb</w:t>
      </w:r>
      <w:r>
        <w:rPr>
          <w:rFonts w:ascii="Century Gothic" w:eastAsia="Times New Roman" w:hAnsi="Century Gothic" w:cs="Open Sans"/>
          <w:color w:val="505A64"/>
          <w:sz w:val="21"/>
          <w:szCs w:val="21"/>
          <w:lang w:eastAsia="es-ES_tradnl"/>
        </w:rPr>
        <w:t xml:space="preserve">ios socioeconómicos del </w:t>
      </w:r>
      <w:r w:rsidRPr="0054341F">
        <w:rPr>
          <w:rFonts w:ascii="Century Gothic" w:eastAsia="Times New Roman" w:hAnsi="Century Gothic" w:cs="Open Sans"/>
          <w:color w:val="505A64"/>
          <w:sz w:val="21"/>
          <w:szCs w:val="21"/>
          <w:lang w:eastAsia="es-ES_tradnl"/>
        </w:rPr>
        <w:t>país. Considerando la relevancia y utilidad del indicador y fundame</w:t>
      </w:r>
      <w:r>
        <w:rPr>
          <w:rFonts w:ascii="Century Gothic" w:eastAsia="Times New Roman" w:hAnsi="Century Gothic" w:cs="Open Sans"/>
          <w:color w:val="505A64"/>
          <w:sz w:val="21"/>
          <w:szCs w:val="21"/>
          <w:lang w:eastAsia="es-ES_tradnl"/>
        </w:rPr>
        <w:t xml:space="preserve">ntándose en las recomendaciones </w:t>
      </w:r>
      <w:r w:rsidRPr="0054341F">
        <w:rPr>
          <w:rFonts w:ascii="Century Gothic" w:eastAsia="Times New Roman" w:hAnsi="Century Gothic" w:cs="Open Sans"/>
          <w:color w:val="505A64"/>
          <w:sz w:val="21"/>
          <w:szCs w:val="21"/>
          <w:lang w:eastAsia="es-ES_tradnl"/>
        </w:rPr>
        <w:t>internacionales de actualizar el índice por lo men</w:t>
      </w:r>
      <w:r>
        <w:rPr>
          <w:rFonts w:ascii="Century Gothic" w:eastAsia="Times New Roman" w:hAnsi="Century Gothic" w:cs="Open Sans"/>
          <w:color w:val="505A64"/>
          <w:sz w:val="21"/>
          <w:szCs w:val="21"/>
          <w:lang w:eastAsia="es-ES_tradnl"/>
        </w:rPr>
        <w:t xml:space="preserve">os una vez cada cinco años para mantener la </w:t>
      </w:r>
      <w:r w:rsidRPr="0054341F">
        <w:rPr>
          <w:rFonts w:ascii="Century Gothic" w:eastAsia="Times New Roman" w:hAnsi="Century Gothic" w:cs="Open Sans"/>
          <w:color w:val="505A64"/>
          <w:sz w:val="21"/>
          <w:szCs w:val="21"/>
          <w:lang w:eastAsia="es-ES_tradnl"/>
        </w:rPr>
        <w:t>representatividad del índice con respec</w:t>
      </w:r>
      <w:r>
        <w:rPr>
          <w:rFonts w:ascii="Century Gothic" w:eastAsia="Times New Roman" w:hAnsi="Century Gothic" w:cs="Open Sans"/>
          <w:color w:val="505A64"/>
          <w:sz w:val="21"/>
          <w:szCs w:val="21"/>
          <w:lang w:eastAsia="es-ES_tradnl"/>
        </w:rPr>
        <w:t xml:space="preserve">to al patrón de consumo de los hogares, con el proyecto Cambio </w:t>
      </w:r>
      <w:r w:rsidRPr="0054341F">
        <w:rPr>
          <w:rFonts w:ascii="Century Gothic" w:eastAsia="Times New Roman" w:hAnsi="Century Gothic" w:cs="Open Sans"/>
          <w:color w:val="505A64"/>
          <w:sz w:val="21"/>
          <w:szCs w:val="21"/>
          <w:lang w:eastAsia="es-ES_tradnl"/>
        </w:rPr>
        <w:t>de Base del Sistema de Indicadores de Precios al Consumidor en el Ecuador</w:t>
      </w:r>
      <w:r>
        <w:rPr>
          <w:rFonts w:ascii="Century Gothic" w:eastAsia="Times New Roman" w:hAnsi="Century Gothic" w:cs="Open Sans"/>
          <w:color w:val="505A64"/>
          <w:sz w:val="21"/>
          <w:szCs w:val="21"/>
          <w:lang w:eastAsia="es-ES_tradnl"/>
        </w:rPr>
        <w:t xml:space="preserve"> (CAB-SIPCE), se busca realizar </w:t>
      </w:r>
      <w:r w:rsidRPr="0054341F">
        <w:rPr>
          <w:rFonts w:ascii="Century Gothic" w:eastAsia="Times New Roman" w:hAnsi="Century Gothic" w:cs="Open Sans"/>
          <w:color w:val="505A64"/>
          <w:sz w:val="21"/>
          <w:szCs w:val="21"/>
          <w:lang w:eastAsia="es-ES_tradnl"/>
        </w:rPr>
        <w:t>el séptimo cambio de base del IPC.</w:t>
      </w:r>
    </w:p>
    <w:p w14:paraId="27B406B2" w14:textId="77777777" w:rsidR="0054341F" w:rsidRDefault="0054341F" w:rsidP="00AF4146">
      <w:pPr>
        <w:jc w:val="both"/>
        <w:rPr>
          <w:rFonts w:ascii="Century Gothic" w:eastAsia="Times New Roman" w:hAnsi="Century Gothic" w:cs="Open Sans"/>
          <w:color w:val="505A64"/>
          <w:sz w:val="21"/>
          <w:szCs w:val="21"/>
          <w:lang w:eastAsia="es-ES_tradnl"/>
        </w:rPr>
      </w:pPr>
    </w:p>
    <w:p w14:paraId="6FF1C931" w14:textId="7D47CC6A" w:rsidR="00402598" w:rsidRDefault="00402598" w:rsidP="00402598">
      <w:pPr>
        <w:jc w:val="both"/>
        <w:rPr>
          <w:rFonts w:ascii="Century Gothic" w:eastAsia="Times New Roman" w:hAnsi="Century Gothic" w:cs="Open Sans"/>
          <w:color w:val="505A64"/>
          <w:sz w:val="21"/>
          <w:szCs w:val="21"/>
          <w:lang w:eastAsia="es-ES_tradnl"/>
        </w:rPr>
      </w:pPr>
      <w:r w:rsidRPr="00402598">
        <w:rPr>
          <w:rFonts w:ascii="Century Gothic" w:eastAsia="Times New Roman" w:hAnsi="Century Gothic" w:cs="Open Sans"/>
          <w:color w:val="505A64"/>
          <w:sz w:val="21"/>
          <w:szCs w:val="21"/>
          <w:highlight w:val="yellow"/>
          <w:lang w:eastAsia="es-ES_tradnl"/>
        </w:rPr>
        <w:t>El IPC es un índice mensual y nacional, que permite medir los cambios en el tiempo del nivel general de los precios de consumo final de bienes y servicios de los hogares residentes en el área urbana del país.</w:t>
      </w:r>
    </w:p>
    <w:p w14:paraId="29C0536A" w14:textId="77777777" w:rsidR="00402598" w:rsidRDefault="00402598" w:rsidP="00AF4146">
      <w:pPr>
        <w:jc w:val="both"/>
        <w:rPr>
          <w:rFonts w:ascii="Century Gothic" w:eastAsia="Times New Roman" w:hAnsi="Century Gothic" w:cs="Open Sans"/>
          <w:color w:val="505A64"/>
          <w:sz w:val="21"/>
          <w:szCs w:val="21"/>
          <w:lang w:eastAsia="es-ES_tradnl"/>
        </w:rPr>
      </w:pPr>
    </w:p>
    <w:p w14:paraId="40F56A94" w14:textId="264F9462" w:rsidR="00402598" w:rsidRDefault="00402598" w:rsidP="00402598">
      <w:pPr>
        <w:jc w:val="both"/>
        <w:rPr>
          <w:rFonts w:ascii="Century Gothic" w:eastAsia="Times New Roman" w:hAnsi="Century Gothic" w:cs="Open Sans"/>
          <w:color w:val="505A64"/>
          <w:sz w:val="21"/>
          <w:szCs w:val="21"/>
          <w:lang w:eastAsia="es-ES_tradnl"/>
        </w:rPr>
      </w:pPr>
      <w:r w:rsidRPr="00402598">
        <w:rPr>
          <w:rFonts w:ascii="Century Gothic" w:eastAsia="Times New Roman" w:hAnsi="Century Gothic" w:cs="Open Sans"/>
          <w:color w:val="505A64"/>
          <w:sz w:val="21"/>
          <w:szCs w:val="21"/>
          <w:highlight w:val="yellow"/>
          <w:lang w:eastAsia="es-ES_tradnl"/>
        </w:rPr>
        <w:t>Se calcula para un periodo de referencia dado y para nueve ciudades autorepresentadas.</w:t>
      </w:r>
    </w:p>
    <w:p w14:paraId="22067AC5" w14:textId="77777777" w:rsidR="00402598" w:rsidRDefault="00402598" w:rsidP="00AF4146">
      <w:pPr>
        <w:jc w:val="both"/>
        <w:rPr>
          <w:rFonts w:ascii="Century Gothic" w:eastAsia="Times New Roman" w:hAnsi="Century Gothic" w:cs="Open Sans"/>
          <w:color w:val="505A64"/>
          <w:sz w:val="21"/>
          <w:szCs w:val="21"/>
          <w:lang w:eastAsia="es-ES_tradnl"/>
        </w:rPr>
      </w:pPr>
    </w:p>
    <w:p w14:paraId="576B462F" w14:textId="15B75E20" w:rsidR="00AF4146" w:rsidRDefault="00AF4146" w:rsidP="00AF4146">
      <w:pPr>
        <w:jc w:val="both"/>
        <w:rPr>
          <w:rFonts w:ascii="Century Gothic" w:eastAsia="Times New Roman" w:hAnsi="Century Gothic" w:cs="Open Sans"/>
          <w:color w:val="505A64"/>
          <w:sz w:val="21"/>
          <w:szCs w:val="21"/>
          <w:lang w:eastAsia="es-ES_tradnl"/>
        </w:rPr>
      </w:pPr>
      <w:r w:rsidRPr="00AF4146">
        <w:rPr>
          <w:rFonts w:ascii="Century Gothic" w:eastAsia="Times New Roman" w:hAnsi="Century Gothic" w:cs="Open Sans"/>
          <w:color w:val="505A64"/>
          <w:sz w:val="21"/>
          <w:szCs w:val="21"/>
          <w:lang w:eastAsia="es-ES_tradnl"/>
        </w:rPr>
        <w:t xml:space="preserve">El Índice de Precios al Productor de Disponibilidad Nacional (IPP-DN) es </w:t>
      </w:r>
      <w:r w:rsidR="00AD5D1B">
        <w:rPr>
          <w:rFonts w:ascii="Century Gothic" w:eastAsia="Times New Roman" w:hAnsi="Century Gothic" w:cs="Open Sans"/>
          <w:color w:val="505A64"/>
          <w:sz w:val="21"/>
          <w:szCs w:val="21"/>
          <w:lang w:eastAsia="es-ES_tradnl"/>
        </w:rPr>
        <w:t xml:space="preserve">un indicador económico mensual </w:t>
      </w:r>
      <w:r w:rsidRPr="00AF4146">
        <w:rPr>
          <w:rFonts w:ascii="Century Gothic" w:eastAsia="Times New Roman" w:hAnsi="Century Gothic" w:cs="Open Sans"/>
          <w:color w:val="505A64"/>
          <w:sz w:val="21"/>
          <w:szCs w:val="21"/>
          <w:lang w:eastAsia="es-ES_tradnl"/>
        </w:rPr>
        <w:t>investigado y calculado por el Instituto Nacional de Estadística y Censos (INEC). Su principal variable de investigación es el precio al productor de los productos investigados en los establecimientos económicos a nivel nacional exceptuando la región insular, en los sectores de: agricultura, ganadería, sil</w:t>
      </w:r>
      <w:r w:rsidR="00FD13AC">
        <w:rPr>
          <w:rFonts w:ascii="Century Gothic" w:eastAsia="Times New Roman" w:hAnsi="Century Gothic" w:cs="Open Sans"/>
          <w:color w:val="505A64"/>
          <w:sz w:val="21"/>
          <w:szCs w:val="21"/>
          <w:lang w:eastAsia="es-ES_tradnl"/>
        </w:rPr>
        <w:t xml:space="preserve">vicultura, pesca y manufactura. </w:t>
      </w:r>
      <w:r w:rsidRPr="00AF4146">
        <w:rPr>
          <w:rFonts w:ascii="Century Gothic" w:eastAsia="Times New Roman" w:hAnsi="Century Gothic" w:cs="Open Sans"/>
          <w:color w:val="505A64"/>
          <w:sz w:val="21"/>
          <w:szCs w:val="21"/>
          <w:lang w:eastAsia="es-ES_tradnl"/>
        </w:rPr>
        <w:t>Actualmente el Índice de Precios al Productor de Disponibilidad Nacional (IPP-DN) se desarrolla mediante un muestreo dirigido o intencional en su totalidad. En el marco del proceso de certificación del IPP-DN, ejecutado en el año 2017, se emitieron diversas observaciones</w:t>
      </w:r>
      <w:r w:rsidR="00AD1A49">
        <w:rPr>
          <w:rFonts w:ascii="Century Gothic" w:eastAsia="Times New Roman" w:hAnsi="Century Gothic" w:cs="Open Sans"/>
          <w:color w:val="505A64"/>
          <w:sz w:val="21"/>
          <w:szCs w:val="21"/>
          <w:lang w:eastAsia="es-ES_tradnl"/>
        </w:rPr>
        <w:t xml:space="preserve"> (acciones de mejora)</w:t>
      </w:r>
      <w:r w:rsidRPr="00AF4146">
        <w:rPr>
          <w:rFonts w:ascii="Century Gothic" w:eastAsia="Times New Roman" w:hAnsi="Century Gothic" w:cs="Open Sans"/>
          <w:color w:val="505A64"/>
          <w:sz w:val="21"/>
          <w:szCs w:val="21"/>
          <w:lang w:eastAsia="es-ES_tradnl"/>
        </w:rPr>
        <w:t xml:space="preserve"> relacionadas con cada una de las fases de producción de esta operación estadística. Particularmente, en las fases de metodología sólida y diseño, se evidenció la necesidad de evaluar la implementación de un diseño de muestreo probabilístico a partir de un marco de muestreo en donde se incluyan a todas las empresas productoras, así como evaluar e</w:t>
      </w:r>
      <w:r w:rsidR="00552E76">
        <w:rPr>
          <w:rFonts w:ascii="Century Gothic" w:eastAsia="Times New Roman" w:hAnsi="Century Gothic" w:cs="Open Sans"/>
          <w:color w:val="505A64"/>
          <w:sz w:val="21"/>
          <w:szCs w:val="21"/>
          <w:lang w:eastAsia="es-ES_tradnl"/>
        </w:rPr>
        <w:t>l uso de material cartográfico.</w:t>
      </w:r>
      <w:r w:rsidR="00FC7E3C">
        <w:rPr>
          <w:rFonts w:ascii="Century Gothic" w:eastAsia="Times New Roman" w:hAnsi="Century Gothic" w:cs="Open Sans"/>
          <w:color w:val="505A64"/>
          <w:sz w:val="21"/>
          <w:szCs w:val="21"/>
          <w:lang w:eastAsia="es-ES_tradnl"/>
        </w:rPr>
        <w:t xml:space="preserve"> </w:t>
      </w:r>
    </w:p>
    <w:p w14:paraId="2BB4B86E" w14:textId="77777777" w:rsidR="00071723" w:rsidRDefault="00071723" w:rsidP="00AF4146">
      <w:pPr>
        <w:jc w:val="both"/>
        <w:rPr>
          <w:rFonts w:ascii="Century Gothic" w:eastAsia="Times New Roman" w:hAnsi="Century Gothic" w:cs="Open Sans"/>
          <w:color w:val="505A64"/>
          <w:sz w:val="21"/>
          <w:szCs w:val="21"/>
          <w:lang w:eastAsia="es-ES_tradnl"/>
        </w:rPr>
      </w:pPr>
    </w:p>
    <w:p w14:paraId="144F9AC2" w14:textId="1DE368E3" w:rsidR="00507FE8" w:rsidRDefault="00AD1A49" w:rsidP="00340255">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En consecuencia, e</w:t>
      </w:r>
      <w:r w:rsidR="00340255" w:rsidRPr="00E437BE">
        <w:rPr>
          <w:rFonts w:ascii="Century Gothic" w:eastAsia="Times New Roman" w:hAnsi="Century Gothic" w:cs="Open Sans"/>
          <w:color w:val="505A64"/>
          <w:sz w:val="21"/>
          <w:szCs w:val="21"/>
          <w:lang w:eastAsia="es-ES_tradnl"/>
        </w:rPr>
        <w:t xml:space="preserve">l Proyecto Cambio de Base del Sistema de índices de Precios </w:t>
      </w:r>
      <w:r>
        <w:rPr>
          <w:rFonts w:ascii="Century Gothic" w:eastAsia="Times New Roman" w:hAnsi="Century Gothic" w:cs="Open Sans"/>
          <w:color w:val="505A64"/>
          <w:sz w:val="21"/>
          <w:szCs w:val="21"/>
          <w:lang w:eastAsia="es-ES_tradnl"/>
        </w:rPr>
        <w:t>al Productor (CAB-SIPP</w:t>
      </w:r>
      <w:r w:rsidR="00340255" w:rsidRPr="00E437BE">
        <w:rPr>
          <w:rFonts w:ascii="Century Gothic" w:eastAsia="Times New Roman" w:hAnsi="Century Gothic" w:cs="Open Sans"/>
          <w:color w:val="505A64"/>
          <w:sz w:val="21"/>
          <w:szCs w:val="21"/>
          <w:lang w:eastAsia="es-ES_tradnl"/>
        </w:rPr>
        <w:t xml:space="preserve">) </w:t>
      </w:r>
      <w:r>
        <w:rPr>
          <w:rFonts w:ascii="Century Gothic" w:eastAsia="Times New Roman" w:hAnsi="Century Gothic" w:cs="Open Sans"/>
          <w:color w:val="505A64"/>
          <w:sz w:val="21"/>
          <w:szCs w:val="21"/>
          <w:lang w:eastAsia="es-ES_tradnl"/>
        </w:rPr>
        <w:t>actualiza</w:t>
      </w:r>
      <w:r w:rsidR="00340255" w:rsidRPr="00E437BE">
        <w:rPr>
          <w:rFonts w:ascii="Century Gothic" w:eastAsia="Times New Roman" w:hAnsi="Century Gothic" w:cs="Open Sans"/>
          <w:color w:val="505A64"/>
          <w:sz w:val="21"/>
          <w:szCs w:val="21"/>
          <w:lang w:eastAsia="es-ES_tradnl"/>
        </w:rPr>
        <w:t xml:space="preserve"> integralmente la metodología del </w:t>
      </w:r>
      <w:r w:rsidR="00340255">
        <w:rPr>
          <w:rFonts w:ascii="Century Gothic" w:eastAsia="Times New Roman" w:hAnsi="Century Gothic" w:cs="Open Sans"/>
          <w:color w:val="505A64"/>
          <w:sz w:val="21"/>
          <w:szCs w:val="21"/>
          <w:lang w:eastAsia="es-ES_tradnl"/>
        </w:rPr>
        <w:t xml:space="preserve">IPP-DN </w:t>
      </w:r>
      <w:r w:rsidR="001B5F2C">
        <w:rPr>
          <w:rFonts w:ascii="Century Gothic" w:eastAsia="Times New Roman" w:hAnsi="Century Gothic" w:cs="Open Sans"/>
          <w:color w:val="505A64"/>
          <w:sz w:val="21"/>
          <w:szCs w:val="21"/>
          <w:lang w:eastAsia="es-ES_tradnl"/>
        </w:rPr>
        <w:t>año base 2</w:t>
      </w:r>
      <w:r>
        <w:rPr>
          <w:rFonts w:ascii="Century Gothic" w:eastAsia="Times New Roman" w:hAnsi="Century Gothic" w:cs="Open Sans"/>
          <w:color w:val="505A64"/>
          <w:sz w:val="21"/>
          <w:szCs w:val="21"/>
          <w:lang w:eastAsia="es-ES_tradnl"/>
        </w:rPr>
        <w:t>015=100; y, prueba la aplicación del diseño muestral probabilístico; adicional,</w:t>
      </w:r>
      <w:r w:rsidR="00FC7E3C">
        <w:rPr>
          <w:rFonts w:ascii="Century Gothic" w:eastAsia="Times New Roman" w:hAnsi="Century Gothic" w:cs="Open Sans"/>
          <w:color w:val="505A64"/>
          <w:sz w:val="21"/>
          <w:szCs w:val="21"/>
          <w:lang w:eastAsia="es-ES_tradnl"/>
        </w:rPr>
        <w:t xml:space="preserve"> entre estas actualizaciones se redefine </w:t>
      </w:r>
      <w:r w:rsidR="00340255">
        <w:rPr>
          <w:rFonts w:ascii="Century Gothic" w:eastAsia="Times New Roman" w:hAnsi="Century Gothic" w:cs="Open Sans"/>
          <w:color w:val="505A64"/>
          <w:sz w:val="21"/>
          <w:szCs w:val="21"/>
          <w:lang w:eastAsia="es-ES_tradnl"/>
        </w:rPr>
        <w:t xml:space="preserve">el nombre del indicador como </w:t>
      </w:r>
      <w:r w:rsidR="00340255" w:rsidRPr="00340255">
        <w:rPr>
          <w:rFonts w:ascii="Century Gothic" w:eastAsia="Times New Roman" w:hAnsi="Century Gothic" w:cs="Open Sans"/>
          <w:color w:val="505A64"/>
          <w:sz w:val="21"/>
          <w:szCs w:val="21"/>
          <w:lang w:eastAsia="es-ES_tradnl"/>
        </w:rPr>
        <w:t>Índice Nacional de Precios Productor</w:t>
      </w:r>
      <w:r w:rsidR="00340255">
        <w:rPr>
          <w:rFonts w:ascii="Century Gothic" w:eastAsia="Times New Roman" w:hAnsi="Century Gothic" w:cs="Open Sans"/>
          <w:color w:val="505A64"/>
          <w:sz w:val="21"/>
          <w:szCs w:val="21"/>
          <w:lang w:eastAsia="es-ES_tradnl"/>
        </w:rPr>
        <w:t xml:space="preserve"> (INP</w:t>
      </w:r>
      <w:r w:rsidR="007F3B94">
        <w:rPr>
          <w:rFonts w:ascii="Century Gothic" w:eastAsia="Times New Roman" w:hAnsi="Century Gothic" w:cs="Open Sans"/>
          <w:color w:val="505A64"/>
          <w:sz w:val="21"/>
          <w:szCs w:val="21"/>
          <w:lang w:eastAsia="es-ES_tradnl"/>
        </w:rPr>
        <w:t>P</w:t>
      </w:r>
      <w:r w:rsidR="00340255">
        <w:rPr>
          <w:rFonts w:ascii="Century Gothic" w:eastAsia="Times New Roman" w:hAnsi="Century Gothic" w:cs="Open Sans"/>
          <w:color w:val="505A64"/>
          <w:sz w:val="21"/>
          <w:szCs w:val="21"/>
          <w:lang w:eastAsia="es-ES_tradnl"/>
        </w:rPr>
        <w:t>)</w:t>
      </w:r>
      <w:r w:rsidR="00AD0F27">
        <w:rPr>
          <w:rFonts w:ascii="Century Gothic" w:eastAsia="Times New Roman" w:hAnsi="Century Gothic" w:cs="Open Sans"/>
          <w:color w:val="505A64"/>
          <w:sz w:val="21"/>
          <w:szCs w:val="21"/>
          <w:lang w:eastAsia="es-ES_tradnl"/>
        </w:rPr>
        <w:t xml:space="preserve">, por lo que a lo largo del documento lo citaremos </w:t>
      </w:r>
      <w:r w:rsidR="00507FE8">
        <w:rPr>
          <w:rFonts w:ascii="Century Gothic" w:eastAsia="Times New Roman" w:hAnsi="Century Gothic" w:cs="Open Sans"/>
          <w:color w:val="505A64"/>
          <w:sz w:val="21"/>
          <w:szCs w:val="21"/>
          <w:lang w:eastAsia="es-ES_tradnl"/>
        </w:rPr>
        <w:t>de esa manera.</w:t>
      </w:r>
    </w:p>
    <w:p w14:paraId="4797C981" w14:textId="77777777" w:rsidR="00813C33" w:rsidRDefault="00813C33" w:rsidP="00340255">
      <w:pPr>
        <w:jc w:val="both"/>
        <w:rPr>
          <w:rFonts w:ascii="Century Gothic" w:eastAsia="Times New Roman" w:hAnsi="Century Gothic" w:cs="Open Sans"/>
          <w:color w:val="505A64"/>
          <w:sz w:val="21"/>
          <w:szCs w:val="21"/>
          <w:lang w:eastAsia="es-ES_tradnl"/>
        </w:rPr>
      </w:pPr>
    </w:p>
    <w:p w14:paraId="4EFCC2D0" w14:textId="5546B7A2" w:rsidR="001337B5" w:rsidRDefault="00813C33" w:rsidP="00813C33">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w:t>
      </w:r>
      <w:r w:rsidRPr="00E437BE">
        <w:rPr>
          <w:rFonts w:ascii="Century Gothic" w:eastAsia="Times New Roman" w:hAnsi="Century Gothic" w:cs="Open Sans"/>
          <w:color w:val="505A64"/>
          <w:sz w:val="21"/>
          <w:szCs w:val="21"/>
          <w:lang w:eastAsia="es-ES_tradnl"/>
        </w:rPr>
        <w:t xml:space="preserve">n atención a la Acción de Mejora </w:t>
      </w:r>
      <w:r>
        <w:rPr>
          <w:rFonts w:ascii="Century Gothic" w:eastAsia="Times New Roman" w:hAnsi="Century Gothic" w:cs="Open Sans"/>
          <w:color w:val="505A64"/>
          <w:sz w:val="21"/>
          <w:szCs w:val="21"/>
          <w:lang w:eastAsia="es-ES_tradnl"/>
        </w:rPr>
        <w:t xml:space="preserve"> y en lo que compete a la  </w:t>
      </w:r>
      <w:r w:rsidRPr="00E437BE">
        <w:rPr>
          <w:rFonts w:ascii="Century Gothic" w:eastAsia="Times New Roman" w:hAnsi="Century Gothic" w:cs="Open Sans"/>
          <w:color w:val="505A64"/>
          <w:sz w:val="21"/>
          <w:szCs w:val="21"/>
          <w:lang w:eastAsia="es-ES_tradnl"/>
        </w:rPr>
        <w:t xml:space="preserve">Dirección de Infraestructura </w:t>
      </w:r>
      <w:r>
        <w:rPr>
          <w:rFonts w:ascii="Century Gothic" w:eastAsia="Times New Roman" w:hAnsi="Century Gothic" w:cs="Open Sans"/>
          <w:color w:val="505A64"/>
          <w:sz w:val="21"/>
          <w:szCs w:val="21"/>
          <w:lang w:eastAsia="es-ES_tradnl"/>
        </w:rPr>
        <w:t xml:space="preserve">Estadística y Muestreo (DINEM), </w:t>
      </w:r>
      <w:r w:rsidR="00AD1A49">
        <w:rPr>
          <w:rFonts w:ascii="Century Gothic" w:eastAsia="Times New Roman" w:hAnsi="Century Gothic" w:cs="Open Sans"/>
          <w:color w:val="505A64"/>
          <w:sz w:val="21"/>
          <w:szCs w:val="21"/>
          <w:lang w:eastAsia="es-ES_tradnl"/>
        </w:rPr>
        <w:t>este informe presenta el ejercicio</w:t>
      </w:r>
      <w:r w:rsidRPr="00AF4146">
        <w:rPr>
          <w:rFonts w:ascii="Century Gothic" w:eastAsia="Times New Roman" w:hAnsi="Century Gothic" w:cs="Open Sans"/>
          <w:color w:val="505A64"/>
          <w:sz w:val="21"/>
          <w:szCs w:val="21"/>
          <w:lang w:eastAsia="es-ES_tradnl"/>
        </w:rPr>
        <w:t xml:space="preserve"> </w:t>
      </w:r>
      <w:r w:rsidR="00AD1A49">
        <w:rPr>
          <w:rFonts w:ascii="Century Gothic" w:eastAsia="Times New Roman" w:hAnsi="Century Gothic" w:cs="Open Sans"/>
          <w:color w:val="505A64"/>
          <w:sz w:val="21"/>
          <w:szCs w:val="21"/>
          <w:lang w:eastAsia="es-ES_tradnl"/>
        </w:rPr>
        <w:t>referente a la evaluación exhaustiva de</w:t>
      </w:r>
      <w:r w:rsidRPr="00AF4146">
        <w:rPr>
          <w:rFonts w:ascii="Century Gothic" w:eastAsia="Times New Roman" w:hAnsi="Century Gothic" w:cs="Open Sans"/>
          <w:color w:val="505A64"/>
          <w:sz w:val="21"/>
          <w:szCs w:val="21"/>
          <w:lang w:eastAsia="es-ES_tradnl"/>
        </w:rPr>
        <w:t xml:space="preserve"> la viabilidad de implementar o no un diseño muestral probabilístico</w:t>
      </w:r>
      <w:r>
        <w:rPr>
          <w:rFonts w:ascii="Century Gothic" w:eastAsia="Times New Roman" w:hAnsi="Century Gothic" w:cs="Open Sans"/>
          <w:color w:val="505A64"/>
          <w:sz w:val="21"/>
          <w:szCs w:val="21"/>
          <w:lang w:eastAsia="es-ES_tradnl"/>
        </w:rPr>
        <w:t xml:space="preserve">. </w:t>
      </w:r>
      <w:r w:rsidRPr="00AF4146">
        <w:rPr>
          <w:rFonts w:ascii="Century Gothic" w:eastAsia="Times New Roman" w:hAnsi="Century Gothic" w:cs="Open Sans"/>
          <w:color w:val="505A64"/>
          <w:sz w:val="21"/>
          <w:szCs w:val="21"/>
          <w:lang w:eastAsia="es-ES_tradnl"/>
        </w:rPr>
        <w:t xml:space="preserve">Es importante recalcar que el </w:t>
      </w:r>
      <w:r>
        <w:rPr>
          <w:rFonts w:ascii="Century Gothic" w:eastAsia="Times New Roman" w:hAnsi="Century Gothic" w:cs="Open Sans"/>
          <w:color w:val="505A64"/>
          <w:sz w:val="21"/>
          <w:szCs w:val="21"/>
          <w:lang w:eastAsia="es-ES_tradnl"/>
        </w:rPr>
        <w:t>INPP</w:t>
      </w:r>
      <w:r w:rsidRPr="00AF4146">
        <w:rPr>
          <w:rFonts w:ascii="Century Gothic" w:eastAsia="Times New Roman" w:hAnsi="Century Gothic" w:cs="Open Sans"/>
          <w:color w:val="505A64"/>
          <w:sz w:val="21"/>
          <w:szCs w:val="21"/>
          <w:lang w:eastAsia="es-ES_tradnl"/>
        </w:rPr>
        <w:t xml:space="preserve"> </w:t>
      </w:r>
      <w:r w:rsidR="00AD1A49">
        <w:rPr>
          <w:rFonts w:ascii="Century Gothic" w:eastAsia="Times New Roman" w:hAnsi="Century Gothic" w:cs="Open Sans"/>
          <w:color w:val="505A64"/>
          <w:sz w:val="21"/>
          <w:szCs w:val="21"/>
          <w:lang w:eastAsia="es-ES_tradnl"/>
        </w:rPr>
        <w:t xml:space="preserve">investiga los </w:t>
      </w:r>
      <w:r w:rsidRPr="00EC36C1">
        <w:rPr>
          <w:rFonts w:ascii="Century Gothic" w:eastAsia="Times New Roman" w:hAnsi="Century Gothic" w:cs="Open Sans"/>
          <w:color w:val="505A64"/>
          <w:sz w:val="21"/>
          <w:szCs w:val="21"/>
          <w:lang w:eastAsia="es-ES_tradnl"/>
        </w:rPr>
        <w:t xml:space="preserve">productos </w:t>
      </w:r>
      <w:r w:rsidR="00AD1A49" w:rsidRPr="00AD1A49">
        <w:rPr>
          <w:rFonts w:ascii="Century Gothic" w:eastAsia="Times New Roman" w:hAnsi="Century Gothic" w:cs="Open Sans"/>
          <w:color w:val="505A64"/>
          <w:sz w:val="21"/>
          <w:szCs w:val="21"/>
          <w:lang w:eastAsia="es-ES_tradnl"/>
        </w:rPr>
        <w:t>definidos en la</w:t>
      </w:r>
      <w:r w:rsidRPr="00AD1A49">
        <w:rPr>
          <w:rFonts w:ascii="Century Gothic" w:eastAsia="Times New Roman" w:hAnsi="Century Gothic" w:cs="Open Sans"/>
          <w:color w:val="505A64"/>
          <w:sz w:val="21"/>
          <w:szCs w:val="21"/>
          <w:lang w:eastAsia="es-ES_tradnl"/>
        </w:rPr>
        <w:t xml:space="preserve"> canasta de investigación de bienes y servicios,</w:t>
      </w:r>
      <w:r w:rsidR="00FD13AC" w:rsidRPr="00AD1A49">
        <w:rPr>
          <w:rFonts w:ascii="Century Gothic" w:eastAsia="Times New Roman" w:hAnsi="Century Gothic" w:cs="Open Sans"/>
          <w:color w:val="505A64"/>
          <w:sz w:val="21"/>
          <w:szCs w:val="21"/>
          <w:lang w:eastAsia="es-ES_tradnl"/>
        </w:rPr>
        <w:t xml:space="preserve"> por</w:t>
      </w:r>
      <w:r w:rsidRPr="00AD1A49">
        <w:rPr>
          <w:rFonts w:ascii="Century Gothic" w:eastAsia="Times New Roman" w:hAnsi="Century Gothic" w:cs="Open Sans"/>
          <w:color w:val="505A64"/>
          <w:sz w:val="21"/>
          <w:szCs w:val="21"/>
          <w:lang w:eastAsia="es-ES_tradnl"/>
        </w:rPr>
        <w:t xml:space="preserve"> lo</w:t>
      </w:r>
      <w:r w:rsidR="00FD13AC" w:rsidRPr="00AD1A49">
        <w:rPr>
          <w:rFonts w:ascii="Century Gothic" w:eastAsia="Times New Roman" w:hAnsi="Century Gothic" w:cs="Open Sans"/>
          <w:color w:val="505A64"/>
          <w:sz w:val="21"/>
          <w:szCs w:val="21"/>
          <w:lang w:eastAsia="es-ES_tradnl"/>
        </w:rPr>
        <w:t xml:space="preserve"> que, </w:t>
      </w:r>
      <w:r w:rsidR="001B54EF">
        <w:rPr>
          <w:rFonts w:ascii="Century Gothic" w:eastAsia="Times New Roman" w:hAnsi="Century Gothic" w:cs="Open Sans"/>
          <w:color w:val="505A64"/>
          <w:sz w:val="21"/>
          <w:szCs w:val="21"/>
          <w:lang w:eastAsia="es-ES_tradnl"/>
        </w:rPr>
        <w:t>lo</w:t>
      </w:r>
      <w:r w:rsidRPr="00AD1A49">
        <w:rPr>
          <w:rFonts w:ascii="Century Gothic" w:eastAsia="Times New Roman" w:hAnsi="Century Gothic" w:cs="Open Sans"/>
          <w:color w:val="505A64"/>
          <w:sz w:val="21"/>
          <w:szCs w:val="21"/>
          <w:lang w:eastAsia="es-ES_tradnl"/>
        </w:rPr>
        <w:t xml:space="preserve"> ideal sería trabajar con un mar</w:t>
      </w:r>
      <w:r w:rsidR="001B54EF">
        <w:rPr>
          <w:rFonts w:ascii="Century Gothic" w:eastAsia="Times New Roman" w:hAnsi="Century Gothic" w:cs="Open Sans"/>
          <w:color w:val="505A64"/>
          <w:sz w:val="21"/>
          <w:szCs w:val="21"/>
          <w:lang w:eastAsia="es-ES_tradnl"/>
        </w:rPr>
        <w:t xml:space="preserve">co muestral detallado a nivel de producto y, a su vez, con este insumo </w:t>
      </w:r>
      <w:r w:rsidRPr="00AD1A49">
        <w:rPr>
          <w:rFonts w:ascii="Century Gothic" w:eastAsia="Times New Roman" w:hAnsi="Century Gothic" w:cs="Open Sans"/>
          <w:color w:val="505A64"/>
          <w:sz w:val="21"/>
          <w:szCs w:val="21"/>
          <w:lang w:eastAsia="es-ES_tradnl"/>
        </w:rPr>
        <w:t>elaborar un diseño muest</w:t>
      </w:r>
      <w:r w:rsidR="00CB27F3" w:rsidRPr="00AD1A49">
        <w:rPr>
          <w:rFonts w:ascii="Century Gothic" w:eastAsia="Times New Roman" w:hAnsi="Century Gothic" w:cs="Open Sans"/>
          <w:color w:val="505A64"/>
          <w:sz w:val="21"/>
          <w:szCs w:val="21"/>
          <w:lang w:eastAsia="es-ES_tradnl"/>
        </w:rPr>
        <w:t>ral cuya unidad de análisis esté</w:t>
      </w:r>
      <w:r w:rsidR="001B54EF">
        <w:rPr>
          <w:rFonts w:ascii="Century Gothic" w:eastAsia="Times New Roman" w:hAnsi="Century Gothic" w:cs="Open Sans"/>
          <w:color w:val="505A64"/>
          <w:sz w:val="21"/>
          <w:szCs w:val="21"/>
          <w:lang w:eastAsia="es-ES_tradnl"/>
        </w:rPr>
        <w:t xml:space="preserve"> definida</w:t>
      </w:r>
      <w:r w:rsidRPr="00AD1A49">
        <w:rPr>
          <w:rFonts w:ascii="Century Gothic" w:eastAsia="Times New Roman" w:hAnsi="Century Gothic" w:cs="Open Sans"/>
          <w:color w:val="505A64"/>
          <w:sz w:val="21"/>
          <w:szCs w:val="21"/>
          <w:lang w:eastAsia="es-ES_tradnl"/>
        </w:rPr>
        <w:t xml:space="preserve"> a nivel de producto, sin embargo, no se cuenta con dicha información. En tal sentido, el presente ejercicio pretende experimentar con el único insumo disponible que es el Registro Estadístico de Em</w:t>
      </w:r>
      <w:r w:rsidR="003F6D26">
        <w:rPr>
          <w:rFonts w:ascii="Century Gothic" w:eastAsia="Times New Roman" w:hAnsi="Century Gothic" w:cs="Open Sans"/>
          <w:color w:val="505A64"/>
          <w:sz w:val="21"/>
          <w:szCs w:val="21"/>
          <w:lang w:eastAsia="es-ES_tradnl"/>
        </w:rPr>
        <w:t xml:space="preserve">presas 2022 (REEM-2022), </w:t>
      </w:r>
      <w:r w:rsidRPr="00AD1A49">
        <w:rPr>
          <w:rFonts w:ascii="Century Gothic" w:eastAsia="Times New Roman" w:hAnsi="Century Gothic" w:cs="Open Sans"/>
          <w:color w:val="505A64"/>
          <w:sz w:val="21"/>
          <w:szCs w:val="21"/>
          <w:lang w:eastAsia="es-ES_tradnl"/>
        </w:rPr>
        <w:t xml:space="preserve">usando como unidad de análisis la empresa y considerando los códigos CIIU (Clasificación Industrial Internacional </w:t>
      </w:r>
      <w:r w:rsidRPr="00AD1A49">
        <w:rPr>
          <w:rFonts w:ascii="Century Gothic" w:eastAsia="Times New Roman" w:hAnsi="Century Gothic" w:cs="Open Sans"/>
          <w:color w:val="505A64"/>
          <w:sz w:val="21"/>
          <w:szCs w:val="21"/>
          <w:lang w:eastAsia="es-ES_tradnl"/>
        </w:rPr>
        <w:lastRenderedPageBreak/>
        <w:t>Uniforme). Dicho código alfanumérico identifica y clasifica las actividades económicas de una entidad, los códigos CIIU a utilizar están disponibles en el REEM-2022 y se consideraran los catalogados desde uno hasta seis dígitos, lo que se pretende con ello es generar una aproximación al insumo ideal.</w:t>
      </w:r>
      <w:r w:rsidRPr="00AF4146">
        <w:rPr>
          <w:rFonts w:ascii="Century Gothic" w:eastAsia="Times New Roman" w:hAnsi="Century Gothic" w:cs="Open Sans"/>
          <w:color w:val="505A64"/>
          <w:sz w:val="21"/>
          <w:szCs w:val="21"/>
          <w:lang w:eastAsia="es-ES_tradnl"/>
        </w:rPr>
        <w:t xml:space="preserve"> </w:t>
      </w:r>
      <w:r w:rsidR="00227378">
        <w:rPr>
          <w:rFonts w:ascii="Century Gothic" w:eastAsia="Times New Roman" w:hAnsi="Century Gothic" w:cs="Open Sans"/>
          <w:color w:val="505A64"/>
          <w:sz w:val="21"/>
          <w:szCs w:val="21"/>
          <w:lang w:eastAsia="es-ES_tradnl"/>
        </w:rPr>
        <w:t xml:space="preserve"> </w:t>
      </w:r>
    </w:p>
    <w:p w14:paraId="6201D304" w14:textId="77777777" w:rsidR="001337B5" w:rsidRDefault="001337B5" w:rsidP="00813C33">
      <w:pPr>
        <w:jc w:val="both"/>
        <w:rPr>
          <w:rFonts w:ascii="Century Gothic" w:eastAsia="Times New Roman" w:hAnsi="Century Gothic" w:cs="Open Sans"/>
          <w:color w:val="505A64"/>
          <w:sz w:val="21"/>
          <w:szCs w:val="21"/>
          <w:lang w:eastAsia="es-ES_tradnl"/>
        </w:rPr>
      </w:pPr>
    </w:p>
    <w:p w14:paraId="4F49AE33" w14:textId="41BDCC92" w:rsidR="00340255" w:rsidRDefault="008150DD" w:rsidP="00340255">
      <w:p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Es importante señalar que p</w:t>
      </w:r>
      <w:r w:rsidR="00B96BF2">
        <w:rPr>
          <w:rFonts w:ascii="Century Gothic" w:eastAsia="Times New Roman" w:hAnsi="Century Gothic" w:cs="Open Sans"/>
          <w:color w:val="505A64"/>
          <w:sz w:val="21"/>
          <w:szCs w:val="21"/>
          <w:lang w:eastAsia="es-ES_tradnl"/>
        </w:rPr>
        <w:t xml:space="preserve">reviamente se realizó una prueba piloto considerando empresas que </w:t>
      </w:r>
      <w:r>
        <w:rPr>
          <w:rFonts w:ascii="Century Gothic" w:eastAsia="Times New Roman" w:hAnsi="Century Gothic" w:cs="Open Sans"/>
          <w:color w:val="505A64"/>
          <w:sz w:val="21"/>
          <w:szCs w:val="21"/>
          <w:lang w:eastAsia="es-ES_tradnl"/>
        </w:rPr>
        <w:t xml:space="preserve">pertenecen a </w:t>
      </w:r>
      <w:r w:rsidR="00B96BF2">
        <w:rPr>
          <w:rFonts w:ascii="Century Gothic" w:eastAsia="Times New Roman" w:hAnsi="Century Gothic" w:cs="Open Sans"/>
          <w:color w:val="505A64"/>
          <w:sz w:val="21"/>
          <w:szCs w:val="21"/>
          <w:lang w:eastAsia="es-ES_tradnl"/>
        </w:rPr>
        <w:t>varios sectore</w:t>
      </w:r>
      <w:r>
        <w:rPr>
          <w:rFonts w:ascii="Century Gothic" w:eastAsia="Times New Roman" w:hAnsi="Century Gothic" w:cs="Open Sans"/>
          <w:color w:val="505A64"/>
          <w:sz w:val="21"/>
          <w:szCs w:val="21"/>
          <w:lang w:eastAsia="es-ES_tradnl"/>
        </w:rPr>
        <w:t xml:space="preserve">s económicos; </w:t>
      </w:r>
      <w:r w:rsidR="002437B0">
        <w:rPr>
          <w:rFonts w:ascii="Century Gothic" w:eastAsia="Times New Roman" w:hAnsi="Century Gothic" w:cs="Open Sans"/>
          <w:color w:val="505A64"/>
          <w:sz w:val="21"/>
          <w:szCs w:val="21"/>
          <w:lang w:eastAsia="es-ES_tradnl"/>
        </w:rPr>
        <w:t>obteniéndose</w:t>
      </w:r>
      <w:r>
        <w:rPr>
          <w:rFonts w:ascii="Century Gothic" w:eastAsia="Times New Roman" w:hAnsi="Century Gothic" w:cs="Open Sans"/>
          <w:color w:val="505A64"/>
          <w:sz w:val="21"/>
          <w:szCs w:val="21"/>
          <w:lang w:eastAsia="es-ES_tradnl"/>
        </w:rPr>
        <w:t xml:space="preserve"> como resultado que el sector </w:t>
      </w:r>
      <w:r w:rsidR="00B96BF2">
        <w:rPr>
          <w:rFonts w:ascii="Century Gothic" w:eastAsia="Times New Roman" w:hAnsi="Century Gothic" w:cs="Open Sans"/>
          <w:color w:val="505A64"/>
          <w:sz w:val="21"/>
          <w:szCs w:val="21"/>
          <w:lang w:eastAsia="es-ES_tradnl"/>
        </w:rPr>
        <w:t xml:space="preserve">manufacturero </w:t>
      </w:r>
      <w:r>
        <w:rPr>
          <w:rFonts w:ascii="Century Gothic" w:eastAsia="Times New Roman" w:hAnsi="Century Gothic" w:cs="Open Sans"/>
          <w:color w:val="505A64"/>
          <w:sz w:val="21"/>
          <w:szCs w:val="21"/>
          <w:lang w:eastAsia="es-ES_tradnl"/>
        </w:rPr>
        <w:t>present</w:t>
      </w:r>
      <w:r w:rsidR="002437B0">
        <w:rPr>
          <w:rFonts w:ascii="Century Gothic" w:eastAsia="Times New Roman" w:hAnsi="Century Gothic" w:cs="Open Sans"/>
          <w:color w:val="505A64"/>
          <w:sz w:val="21"/>
          <w:szCs w:val="21"/>
          <w:lang w:eastAsia="es-ES_tradnl"/>
        </w:rPr>
        <w:t>a</w:t>
      </w:r>
      <w:r>
        <w:rPr>
          <w:rFonts w:ascii="Century Gothic" w:eastAsia="Times New Roman" w:hAnsi="Century Gothic" w:cs="Open Sans"/>
          <w:color w:val="505A64"/>
          <w:sz w:val="21"/>
          <w:szCs w:val="21"/>
          <w:lang w:eastAsia="es-ES_tradnl"/>
        </w:rPr>
        <w:t xml:space="preserve"> </w:t>
      </w:r>
      <w:r w:rsidR="00B96BF2">
        <w:rPr>
          <w:rFonts w:ascii="Century Gothic" w:eastAsia="Times New Roman" w:hAnsi="Century Gothic" w:cs="Open Sans"/>
          <w:color w:val="505A64"/>
          <w:sz w:val="21"/>
          <w:szCs w:val="21"/>
          <w:lang w:eastAsia="es-ES_tradnl"/>
        </w:rPr>
        <w:t>los mejores niveles de cobertura</w:t>
      </w:r>
      <w:r>
        <w:rPr>
          <w:rFonts w:ascii="Century Gothic" w:eastAsia="Times New Roman" w:hAnsi="Century Gothic" w:cs="Open Sans"/>
          <w:color w:val="505A64"/>
          <w:sz w:val="21"/>
          <w:szCs w:val="21"/>
          <w:lang w:eastAsia="es-ES_tradnl"/>
        </w:rPr>
        <w:t xml:space="preserve">, por lo que </w:t>
      </w:r>
      <w:r w:rsidR="00227378">
        <w:rPr>
          <w:rFonts w:ascii="Century Gothic" w:eastAsia="Times New Roman" w:hAnsi="Century Gothic" w:cs="Open Sans"/>
          <w:color w:val="505A64"/>
          <w:sz w:val="21"/>
          <w:szCs w:val="21"/>
          <w:lang w:eastAsia="es-ES_tradnl"/>
        </w:rPr>
        <w:t xml:space="preserve">el equipo responsable del </w:t>
      </w:r>
      <w:r w:rsidR="00227378" w:rsidRPr="00E437BE">
        <w:rPr>
          <w:rFonts w:ascii="Century Gothic" w:eastAsia="Times New Roman" w:hAnsi="Century Gothic" w:cs="Open Sans"/>
          <w:color w:val="505A64"/>
          <w:sz w:val="21"/>
          <w:szCs w:val="21"/>
          <w:lang w:eastAsia="es-ES_tradnl"/>
        </w:rPr>
        <w:t>CAB-SIPP</w:t>
      </w:r>
      <w:r w:rsidR="00227378">
        <w:rPr>
          <w:rFonts w:ascii="Century Gothic" w:eastAsia="Times New Roman" w:hAnsi="Century Gothic" w:cs="Open Sans"/>
          <w:color w:val="505A64"/>
          <w:sz w:val="21"/>
          <w:szCs w:val="21"/>
          <w:lang w:eastAsia="es-ES_tradnl"/>
        </w:rPr>
        <w:t xml:space="preserve"> solicita considerar </w:t>
      </w:r>
      <w:r w:rsidR="00813C33">
        <w:rPr>
          <w:rFonts w:ascii="Century Gothic" w:eastAsia="Times New Roman" w:hAnsi="Century Gothic" w:cs="Open Sans"/>
          <w:color w:val="505A64"/>
          <w:sz w:val="21"/>
          <w:szCs w:val="21"/>
          <w:lang w:eastAsia="es-ES_tradnl"/>
        </w:rPr>
        <w:t xml:space="preserve">únicamente </w:t>
      </w:r>
      <w:r w:rsidR="00227378">
        <w:rPr>
          <w:rFonts w:ascii="Century Gothic" w:eastAsia="Times New Roman" w:hAnsi="Century Gothic" w:cs="Open Sans"/>
          <w:color w:val="505A64"/>
          <w:sz w:val="21"/>
          <w:szCs w:val="21"/>
          <w:lang w:eastAsia="es-ES_tradnl"/>
        </w:rPr>
        <w:t>dicho sector</w:t>
      </w:r>
      <w:r w:rsidR="00813C33">
        <w:rPr>
          <w:rFonts w:ascii="Century Gothic" w:eastAsia="Times New Roman" w:hAnsi="Century Gothic" w:cs="Open Sans"/>
          <w:color w:val="505A64"/>
          <w:sz w:val="21"/>
          <w:szCs w:val="21"/>
          <w:lang w:eastAsia="es-ES_tradnl"/>
        </w:rPr>
        <w:t xml:space="preserve"> </w:t>
      </w:r>
      <w:r w:rsidR="00227378">
        <w:rPr>
          <w:rFonts w:ascii="Century Gothic" w:eastAsia="Times New Roman" w:hAnsi="Century Gothic" w:cs="Open Sans"/>
          <w:color w:val="505A64"/>
          <w:sz w:val="21"/>
          <w:szCs w:val="21"/>
          <w:lang w:eastAsia="es-ES_tradnl"/>
        </w:rPr>
        <w:t>para el presente ejercicio. A tal efecto</w:t>
      </w:r>
      <w:r w:rsidR="00F70402">
        <w:rPr>
          <w:rFonts w:ascii="Century Gothic" w:eastAsia="Times New Roman" w:hAnsi="Century Gothic" w:cs="Open Sans"/>
          <w:color w:val="505A64"/>
          <w:sz w:val="21"/>
          <w:szCs w:val="21"/>
          <w:lang w:eastAsia="es-ES_tradnl"/>
        </w:rPr>
        <w:t>,</w:t>
      </w:r>
      <w:r w:rsidR="00227378">
        <w:rPr>
          <w:rFonts w:ascii="Century Gothic" w:eastAsia="Times New Roman" w:hAnsi="Century Gothic" w:cs="Open Sans"/>
          <w:color w:val="505A64"/>
          <w:sz w:val="21"/>
          <w:szCs w:val="21"/>
          <w:lang w:eastAsia="es-ES_tradnl"/>
        </w:rPr>
        <w:t xml:space="preserve"> s</w:t>
      </w:r>
      <w:r w:rsidR="00813C33" w:rsidRPr="00AF4146">
        <w:rPr>
          <w:rFonts w:ascii="Century Gothic" w:eastAsia="Times New Roman" w:hAnsi="Century Gothic" w:cs="Open Sans"/>
          <w:color w:val="505A64"/>
          <w:sz w:val="21"/>
          <w:szCs w:val="21"/>
          <w:lang w:eastAsia="es-ES_tradnl"/>
        </w:rPr>
        <w:t>e definen tres etapas</w:t>
      </w:r>
      <w:r w:rsidR="00CB27F3">
        <w:rPr>
          <w:rFonts w:ascii="Century Gothic" w:eastAsia="Times New Roman" w:hAnsi="Century Gothic" w:cs="Open Sans"/>
          <w:color w:val="505A64"/>
          <w:sz w:val="21"/>
          <w:szCs w:val="21"/>
          <w:lang w:eastAsia="es-ES_tradnl"/>
        </w:rPr>
        <w:t>: Inicialmente se</w:t>
      </w:r>
      <w:r w:rsidR="00813C33" w:rsidRPr="00AF4146">
        <w:rPr>
          <w:rFonts w:ascii="Century Gothic" w:eastAsia="Times New Roman" w:hAnsi="Century Gothic" w:cs="Open Sans"/>
          <w:color w:val="505A64"/>
          <w:sz w:val="21"/>
          <w:szCs w:val="21"/>
          <w:lang w:eastAsia="es-ES_tradnl"/>
        </w:rPr>
        <w:t xml:space="preserve"> evaluarán los insumos que nos permitan definir un adecuado marco de muestreo, universo de investigación, unidades de muestreo y cobertura temática. Posteriormente, se procede con el análisis de la metodología para la definición de un adecuado diseño muestral, definición de dominios de estudio, determinación del tamaño de la muestra y selección de la muestra. Finalmente, se evaluará la cobertura </w:t>
      </w:r>
      <w:r w:rsidR="00F70402">
        <w:rPr>
          <w:rFonts w:ascii="Century Gothic" w:eastAsia="Times New Roman" w:hAnsi="Century Gothic" w:cs="Open Sans"/>
          <w:color w:val="505A64"/>
          <w:sz w:val="21"/>
          <w:szCs w:val="21"/>
          <w:lang w:eastAsia="es-ES_tradnl"/>
        </w:rPr>
        <w:t xml:space="preserve">con </w:t>
      </w:r>
      <w:r w:rsidR="00813C33" w:rsidRPr="00AF4146">
        <w:rPr>
          <w:rFonts w:ascii="Century Gothic" w:eastAsia="Times New Roman" w:hAnsi="Century Gothic" w:cs="Open Sans"/>
          <w:color w:val="505A64"/>
          <w:sz w:val="21"/>
          <w:szCs w:val="21"/>
          <w:lang w:eastAsia="es-ES_tradnl"/>
        </w:rPr>
        <w:t xml:space="preserve">un análisis que nos permita evidenciar los resultados que se han alcanzado.  </w:t>
      </w:r>
    </w:p>
    <w:p w14:paraId="1F9818B1" w14:textId="37E3677E" w:rsidR="00141319" w:rsidRPr="00681C6A" w:rsidRDefault="00AF4146" w:rsidP="00681C6A">
      <w:pPr>
        <w:pStyle w:val="Prrafodelista"/>
        <w:numPr>
          <w:ilvl w:val="0"/>
          <w:numId w:val="10"/>
        </w:numPr>
        <w:spacing w:before="240"/>
        <w:rPr>
          <w:rFonts w:ascii="Century Gothic" w:hAnsi="Century Gothic"/>
          <w:b/>
          <w:bCs/>
          <w:color w:val="505A64"/>
          <w:sz w:val="40"/>
          <w:szCs w:val="52"/>
        </w:rPr>
      </w:pPr>
      <w:r w:rsidRPr="00681C6A">
        <w:rPr>
          <w:rFonts w:ascii="Century Gothic" w:hAnsi="Century Gothic"/>
          <w:b/>
          <w:bCs/>
          <w:color w:val="505A64"/>
          <w:sz w:val="40"/>
          <w:szCs w:val="52"/>
        </w:rPr>
        <w:t>Planificación</w:t>
      </w:r>
    </w:p>
    <w:p w14:paraId="62C8477C" w14:textId="02DB7379" w:rsidR="00141319" w:rsidRPr="00141319" w:rsidRDefault="00AF4146" w:rsidP="00141319">
      <w:pPr>
        <w:spacing w:before="240"/>
        <w:rPr>
          <w:rFonts w:ascii="Century Gothic" w:hAnsi="Century Gothic"/>
          <w:color w:val="505A64"/>
          <w:sz w:val="32"/>
          <w:szCs w:val="44"/>
        </w:rPr>
      </w:pPr>
      <w:r w:rsidRPr="00141319">
        <w:rPr>
          <w:rFonts w:ascii="Century Gothic" w:hAnsi="Century Gothic"/>
          <w:color w:val="505A64"/>
          <w:sz w:val="32"/>
          <w:szCs w:val="44"/>
        </w:rPr>
        <w:t>Objetivo General</w:t>
      </w:r>
    </w:p>
    <w:p w14:paraId="726309F0" w14:textId="0251EA68" w:rsidR="00505A46" w:rsidRDefault="00505A46" w:rsidP="00120753">
      <w:pPr>
        <w:spacing w:before="240"/>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Calculo del tamaño de muestra y selección aleatoria de instituciones educativas.</w:t>
      </w:r>
    </w:p>
    <w:p w14:paraId="60E7FA36" w14:textId="5C8137D1"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 xml:space="preserve">Tipo de operación estadística </w:t>
      </w:r>
    </w:p>
    <w:p w14:paraId="39B9EEC7" w14:textId="61BA5B1A" w:rsidR="00120753" w:rsidRDefault="00120753" w:rsidP="00141319">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La </w:t>
      </w:r>
      <w:r w:rsidR="000127A4">
        <w:rPr>
          <w:rFonts w:ascii="Century Gothic" w:eastAsia="Times New Roman" w:hAnsi="Century Gothic" w:cs="Open Sans"/>
          <w:color w:val="505A64"/>
          <w:sz w:val="21"/>
          <w:szCs w:val="21"/>
          <w:shd w:val="clear" w:color="auto" w:fill="FFFFFF"/>
          <w:lang w:eastAsia="es-ES_tradnl"/>
        </w:rPr>
        <w:t>operación estadística es</w:t>
      </w:r>
      <w:r w:rsidRPr="00120753">
        <w:rPr>
          <w:rFonts w:ascii="Century Gothic" w:eastAsia="Times New Roman" w:hAnsi="Century Gothic" w:cs="Open Sans"/>
          <w:color w:val="505A64"/>
          <w:sz w:val="21"/>
          <w:szCs w:val="21"/>
          <w:shd w:val="clear" w:color="auto" w:fill="FFFFFF"/>
          <w:lang w:eastAsia="es-ES_tradnl"/>
        </w:rPr>
        <w:t xml:space="preserve"> una encuesta dirigida a </w:t>
      </w:r>
      <w:r w:rsidR="00505A46">
        <w:rPr>
          <w:rFonts w:ascii="Century Gothic" w:eastAsia="Times New Roman" w:hAnsi="Century Gothic" w:cs="Open Sans"/>
          <w:color w:val="505A64"/>
          <w:sz w:val="21"/>
          <w:szCs w:val="21"/>
          <w:shd w:val="clear" w:color="auto" w:fill="FFFFFF"/>
          <w:lang w:eastAsia="es-ES_tradnl"/>
        </w:rPr>
        <w:t>unidades educativas</w:t>
      </w:r>
      <w:r>
        <w:rPr>
          <w:rFonts w:ascii="Century Gothic" w:eastAsia="Times New Roman" w:hAnsi="Century Gothic" w:cs="Open Sans"/>
          <w:color w:val="505A64"/>
          <w:sz w:val="21"/>
          <w:szCs w:val="21"/>
          <w:shd w:val="clear" w:color="auto" w:fill="FFFFFF"/>
          <w:lang w:eastAsia="es-ES_tradnl"/>
        </w:rPr>
        <w:t>.</w:t>
      </w:r>
    </w:p>
    <w:p w14:paraId="02E9AFB3"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Cobertura temática</w:t>
      </w:r>
    </w:p>
    <w:p w14:paraId="072ACD86" w14:textId="4BCCBF2D" w:rsidR="00141319" w:rsidRPr="00141319" w:rsidRDefault="00593955" w:rsidP="00E13D7D">
      <w:pPr>
        <w:spacing w:before="240"/>
        <w:jc w:val="both"/>
        <w:rPr>
          <w:rFonts w:ascii="Century Gothic" w:eastAsia="Times New Roman" w:hAnsi="Century Gothic" w:cs="Open Sans"/>
          <w:color w:val="505A64"/>
          <w:sz w:val="21"/>
          <w:szCs w:val="21"/>
          <w:shd w:val="clear" w:color="auto" w:fill="FFFFFF"/>
          <w:lang w:eastAsia="es-ES_tradnl"/>
        </w:rPr>
      </w:pPr>
      <w:r w:rsidRPr="00593955">
        <w:rPr>
          <w:rFonts w:ascii="Century Gothic" w:eastAsia="Times New Roman" w:hAnsi="Century Gothic" w:cs="Open Sans"/>
          <w:color w:val="505A64"/>
          <w:sz w:val="21"/>
          <w:szCs w:val="21"/>
          <w:shd w:val="clear" w:color="auto" w:fill="FFFFFF"/>
          <w:lang w:eastAsia="es-ES_tradnl"/>
        </w:rPr>
        <w:t xml:space="preserve">Las </w:t>
      </w:r>
      <w:r w:rsidR="00505A46">
        <w:rPr>
          <w:rFonts w:ascii="Century Gothic" w:eastAsia="Times New Roman" w:hAnsi="Century Gothic" w:cs="Open Sans"/>
          <w:color w:val="505A64"/>
          <w:sz w:val="21"/>
          <w:szCs w:val="21"/>
          <w:shd w:val="clear" w:color="auto" w:fill="FFFFFF"/>
          <w:lang w:eastAsia="es-ES_tradnl"/>
        </w:rPr>
        <w:t>unidades educativas</w:t>
      </w:r>
      <w:r w:rsidRPr="00593955">
        <w:rPr>
          <w:rFonts w:ascii="Century Gothic" w:eastAsia="Times New Roman" w:hAnsi="Century Gothic" w:cs="Open Sans"/>
          <w:color w:val="505A64"/>
          <w:sz w:val="21"/>
          <w:szCs w:val="21"/>
          <w:shd w:val="clear" w:color="auto" w:fill="FFFFFF"/>
          <w:lang w:eastAsia="es-ES_tradnl"/>
        </w:rPr>
        <w:t xml:space="preserve"> </w:t>
      </w:r>
      <w:r w:rsidR="00505A46" w:rsidRPr="00505A46">
        <w:rPr>
          <w:rFonts w:ascii="Century Gothic" w:eastAsia="Times New Roman" w:hAnsi="Century Gothic" w:cs="Open Sans"/>
          <w:color w:val="505A64"/>
          <w:sz w:val="21"/>
          <w:szCs w:val="21"/>
          <w:shd w:val="clear" w:color="auto" w:fill="FFFFFF"/>
          <w:lang w:eastAsia="es-ES_tradnl"/>
        </w:rPr>
        <w:t>pa</w:t>
      </w:r>
      <w:r w:rsidR="00505A46">
        <w:rPr>
          <w:rFonts w:ascii="Century Gothic" w:eastAsia="Times New Roman" w:hAnsi="Century Gothic" w:cs="Open Sans"/>
          <w:color w:val="505A64"/>
          <w:sz w:val="21"/>
          <w:szCs w:val="21"/>
          <w:shd w:val="clear" w:color="auto" w:fill="FFFFFF"/>
          <w:lang w:eastAsia="es-ES_tradnl"/>
        </w:rPr>
        <w:t>rticulares</w:t>
      </w:r>
      <w:r w:rsidR="00E13D7D">
        <w:rPr>
          <w:rFonts w:ascii="Century Gothic" w:eastAsia="Times New Roman" w:hAnsi="Century Gothic" w:cs="Open Sans"/>
          <w:color w:val="505A64"/>
          <w:sz w:val="21"/>
          <w:szCs w:val="21"/>
          <w:shd w:val="clear" w:color="auto" w:fill="FFFFFF"/>
          <w:lang w:eastAsia="es-ES_tradnl"/>
        </w:rPr>
        <w:t xml:space="preserve"> con al menos </w:t>
      </w:r>
      <w:r w:rsidR="00E13D7D" w:rsidRPr="00505A46">
        <w:rPr>
          <w:rFonts w:ascii="Century Gothic" w:eastAsia="Times New Roman" w:hAnsi="Century Gothic" w:cs="Open Sans"/>
          <w:color w:val="505A64"/>
          <w:sz w:val="21"/>
          <w:szCs w:val="21"/>
          <w:shd w:val="clear" w:color="auto" w:fill="FFFFFF"/>
          <w:lang w:eastAsia="es-ES_tradnl"/>
        </w:rPr>
        <w:t>3</w:t>
      </w:r>
      <w:r w:rsidR="00E13D7D">
        <w:rPr>
          <w:rFonts w:ascii="Century Gothic" w:eastAsia="Times New Roman" w:hAnsi="Century Gothic" w:cs="Open Sans"/>
          <w:color w:val="505A64"/>
          <w:sz w:val="21"/>
          <w:szCs w:val="21"/>
          <w:shd w:val="clear" w:color="auto" w:fill="FFFFFF"/>
          <w:lang w:eastAsia="es-ES_tradnl"/>
        </w:rPr>
        <w:t xml:space="preserve"> niveles educativos,</w:t>
      </w:r>
      <w:r w:rsidR="00505A46">
        <w:rPr>
          <w:rFonts w:ascii="Century Gothic" w:eastAsia="Times New Roman" w:hAnsi="Century Gothic" w:cs="Open Sans"/>
          <w:color w:val="505A64"/>
          <w:sz w:val="21"/>
          <w:szCs w:val="21"/>
          <w:shd w:val="clear" w:color="auto" w:fill="FFFFFF"/>
          <w:lang w:eastAsia="es-ES_tradnl"/>
        </w:rPr>
        <w:t xml:space="preserve"> ubicadas en el área urbana de </w:t>
      </w:r>
      <w:r w:rsidR="00E13D7D">
        <w:rPr>
          <w:rFonts w:ascii="Century Gothic" w:eastAsia="Times New Roman" w:hAnsi="Century Gothic" w:cs="Open Sans"/>
          <w:color w:val="505A64"/>
          <w:sz w:val="21"/>
          <w:szCs w:val="21"/>
          <w:shd w:val="clear" w:color="auto" w:fill="FFFFFF"/>
          <w:lang w:eastAsia="es-ES_tradnl"/>
        </w:rPr>
        <w:t xml:space="preserve">los cantones: Manta, Machala, Santo Domingo, </w:t>
      </w:r>
      <w:r w:rsidR="00DE2B69">
        <w:rPr>
          <w:rFonts w:ascii="Century Gothic" w:eastAsia="Times New Roman" w:hAnsi="Century Gothic" w:cs="Open Sans"/>
          <w:color w:val="505A64"/>
          <w:sz w:val="21"/>
          <w:szCs w:val="21"/>
          <w:shd w:val="clear" w:color="auto" w:fill="FFFFFF"/>
          <w:lang w:eastAsia="es-ES_tradnl"/>
        </w:rPr>
        <w:t xml:space="preserve">Esmeraldas, Ambato, Cuenca y </w:t>
      </w:r>
      <w:r w:rsidR="00E13D7D" w:rsidRPr="00E13D7D">
        <w:rPr>
          <w:rFonts w:ascii="Century Gothic" w:eastAsia="Times New Roman" w:hAnsi="Century Gothic" w:cs="Open Sans"/>
          <w:color w:val="505A64"/>
          <w:sz w:val="21"/>
          <w:szCs w:val="21"/>
          <w:shd w:val="clear" w:color="auto" w:fill="FFFFFF"/>
          <w:lang w:eastAsia="es-ES_tradnl"/>
        </w:rPr>
        <w:t>Loja.</w:t>
      </w:r>
    </w:p>
    <w:p w14:paraId="49AC67B8"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Universo de estudio</w:t>
      </w:r>
    </w:p>
    <w:p w14:paraId="6B16F3EC" w14:textId="044AC477" w:rsidR="00120753" w:rsidRDefault="00120753" w:rsidP="00120753">
      <w:pPr>
        <w:spacing w:before="240"/>
        <w:jc w:val="both"/>
        <w:rPr>
          <w:rFonts w:ascii="Century Gothic" w:eastAsia="Times New Roman" w:hAnsi="Century Gothic" w:cs="Open Sans"/>
          <w:color w:val="505A64"/>
          <w:sz w:val="21"/>
          <w:szCs w:val="21"/>
          <w:shd w:val="clear" w:color="auto" w:fill="FFFFFF"/>
          <w:lang w:eastAsia="es-ES_tradnl"/>
        </w:rPr>
      </w:pPr>
      <w:r w:rsidRPr="00120753">
        <w:rPr>
          <w:rFonts w:ascii="Century Gothic" w:eastAsia="Times New Roman" w:hAnsi="Century Gothic" w:cs="Open Sans"/>
          <w:color w:val="505A64"/>
          <w:sz w:val="21"/>
          <w:szCs w:val="21"/>
          <w:shd w:val="clear" w:color="auto" w:fill="FFFFFF"/>
          <w:lang w:eastAsia="es-ES_tradnl"/>
        </w:rPr>
        <w:t xml:space="preserve">Se consideran aquellas </w:t>
      </w:r>
      <w:r w:rsidR="00995BEE">
        <w:rPr>
          <w:rFonts w:ascii="Century Gothic" w:eastAsia="Times New Roman" w:hAnsi="Century Gothic" w:cs="Open Sans"/>
          <w:color w:val="505A64"/>
          <w:sz w:val="21"/>
          <w:szCs w:val="21"/>
          <w:shd w:val="clear" w:color="auto" w:fill="FFFFFF"/>
          <w:lang w:eastAsia="es-ES_tradnl"/>
        </w:rPr>
        <w:t>unidades educativas</w:t>
      </w:r>
      <w:r w:rsidRPr="00120753">
        <w:rPr>
          <w:rFonts w:ascii="Century Gothic" w:eastAsia="Times New Roman" w:hAnsi="Century Gothic" w:cs="Open Sans"/>
          <w:color w:val="505A64"/>
          <w:sz w:val="21"/>
          <w:szCs w:val="21"/>
          <w:shd w:val="clear" w:color="auto" w:fill="FFFFFF"/>
          <w:lang w:eastAsia="es-ES_tradnl"/>
        </w:rPr>
        <w:t xml:space="preserve"> que cumplen con los aspectos definidos en torno a la cobertura temática</w:t>
      </w:r>
      <w:r w:rsidR="00596B92">
        <w:rPr>
          <w:rFonts w:ascii="Century Gothic" w:eastAsia="Times New Roman" w:hAnsi="Century Gothic" w:cs="Open Sans"/>
          <w:color w:val="505A64"/>
          <w:sz w:val="21"/>
          <w:szCs w:val="21"/>
          <w:shd w:val="clear" w:color="auto" w:fill="FFFFFF"/>
          <w:lang w:eastAsia="es-ES_tradnl"/>
        </w:rPr>
        <w:t>.</w:t>
      </w:r>
    </w:p>
    <w:p w14:paraId="00AF013D" w14:textId="77777777" w:rsidR="00120753" w:rsidRDefault="00120753" w:rsidP="00120753">
      <w:pPr>
        <w:spacing w:before="240"/>
        <w:jc w:val="both"/>
        <w:rPr>
          <w:rFonts w:ascii="Century Gothic" w:hAnsi="Century Gothic"/>
          <w:color w:val="505A64"/>
          <w:sz w:val="32"/>
          <w:szCs w:val="44"/>
        </w:rPr>
      </w:pPr>
      <w:r w:rsidRPr="00120753">
        <w:rPr>
          <w:rFonts w:ascii="Century Gothic" w:hAnsi="Century Gothic"/>
          <w:color w:val="505A64"/>
          <w:sz w:val="32"/>
          <w:szCs w:val="44"/>
        </w:rPr>
        <w:t>Unidad de observación y de análisis</w:t>
      </w:r>
    </w:p>
    <w:p w14:paraId="0F71C768" w14:textId="4A047A5C" w:rsidR="00120753" w:rsidRDefault="00AF70B4" w:rsidP="00120753">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Unidades educativas</w:t>
      </w:r>
      <w:r w:rsidR="00A8778F">
        <w:rPr>
          <w:rFonts w:ascii="Century Gothic" w:eastAsia="Times New Roman" w:hAnsi="Century Gothic" w:cs="Open Sans"/>
          <w:color w:val="505A64"/>
          <w:sz w:val="21"/>
          <w:szCs w:val="21"/>
          <w:shd w:val="clear" w:color="auto" w:fill="FFFFFF"/>
          <w:lang w:eastAsia="es-ES_tradnl"/>
        </w:rPr>
        <w:t>.</w:t>
      </w:r>
    </w:p>
    <w:p w14:paraId="776579A8" w14:textId="77777777" w:rsidR="00CD497E" w:rsidRDefault="00CD497E" w:rsidP="00CD497E">
      <w:pPr>
        <w:spacing w:before="240"/>
        <w:jc w:val="both"/>
        <w:rPr>
          <w:rFonts w:ascii="Century Gothic" w:hAnsi="Century Gothic"/>
          <w:color w:val="505A64"/>
          <w:sz w:val="32"/>
          <w:szCs w:val="44"/>
        </w:rPr>
      </w:pPr>
      <w:r w:rsidRPr="00CD497E">
        <w:rPr>
          <w:rFonts w:ascii="Century Gothic" w:hAnsi="Century Gothic"/>
          <w:color w:val="505A64"/>
          <w:sz w:val="32"/>
          <w:szCs w:val="44"/>
        </w:rPr>
        <w:t xml:space="preserve">Cobertura geográfica </w:t>
      </w:r>
    </w:p>
    <w:p w14:paraId="0C8D037F" w14:textId="78403FB6" w:rsidR="00E26A70" w:rsidRDefault="00CD497E" w:rsidP="00840888">
      <w:pPr>
        <w:spacing w:before="240"/>
        <w:jc w:val="both"/>
        <w:rPr>
          <w:rFonts w:ascii="Century Gothic" w:eastAsia="Times New Roman" w:hAnsi="Century Gothic" w:cs="Open Sans"/>
          <w:color w:val="505A64"/>
          <w:sz w:val="21"/>
          <w:szCs w:val="21"/>
          <w:shd w:val="clear" w:color="auto" w:fill="FFFFFF"/>
          <w:lang w:eastAsia="es-ES_tradnl"/>
        </w:rPr>
      </w:pPr>
      <w:r w:rsidRPr="00CD497E">
        <w:rPr>
          <w:rFonts w:ascii="Century Gothic" w:eastAsia="Times New Roman" w:hAnsi="Century Gothic" w:cs="Open Sans"/>
          <w:color w:val="505A64"/>
          <w:sz w:val="21"/>
          <w:szCs w:val="21"/>
          <w:shd w:val="clear" w:color="auto" w:fill="FFFFFF"/>
          <w:lang w:eastAsia="es-ES_tradnl"/>
        </w:rPr>
        <w:t xml:space="preserve">La cobertura geográfica está definida por todas las </w:t>
      </w:r>
      <w:r w:rsidR="00AF70B4">
        <w:rPr>
          <w:rFonts w:ascii="Century Gothic" w:eastAsia="Times New Roman" w:hAnsi="Century Gothic" w:cs="Open Sans"/>
          <w:color w:val="505A64"/>
          <w:sz w:val="21"/>
          <w:szCs w:val="21"/>
          <w:shd w:val="clear" w:color="auto" w:fill="FFFFFF"/>
          <w:lang w:eastAsia="es-ES_tradnl"/>
        </w:rPr>
        <w:t>unidades educativas</w:t>
      </w:r>
      <w:r w:rsidRPr="00CD497E">
        <w:rPr>
          <w:rFonts w:ascii="Century Gothic" w:eastAsia="Times New Roman" w:hAnsi="Century Gothic" w:cs="Open Sans"/>
          <w:color w:val="505A64"/>
          <w:sz w:val="21"/>
          <w:szCs w:val="21"/>
          <w:shd w:val="clear" w:color="auto" w:fill="FFFFFF"/>
          <w:lang w:eastAsia="es-ES_tradnl"/>
        </w:rPr>
        <w:t xml:space="preserve"> </w:t>
      </w:r>
      <w:r w:rsidR="00840888">
        <w:rPr>
          <w:rFonts w:ascii="Century Gothic" w:eastAsia="Times New Roman" w:hAnsi="Century Gothic" w:cs="Open Sans"/>
          <w:color w:val="505A64"/>
          <w:sz w:val="21"/>
          <w:szCs w:val="21"/>
          <w:shd w:val="clear" w:color="auto" w:fill="FFFFFF"/>
          <w:lang w:eastAsia="es-ES_tradnl"/>
        </w:rPr>
        <w:t xml:space="preserve">particulares </w:t>
      </w:r>
      <w:r w:rsidR="00596B92">
        <w:rPr>
          <w:rFonts w:ascii="Century Gothic" w:eastAsia="Times New Roman" w:hAnsi="Century Gothic" w:cs="Open Sans"/>
          <w:color w:val="505A64"/>
          <w:sz w:val="21"/>
          <w:szCs w:val="21"/>
          <w:shd w:val="clear" w:color="auto" w:fill="FFFFFF"/>
          <w:lang w:eastAsia="es-ES_tradnl"/>
        </w:rPr>
        <w:t>que se encuentran en</w:t>
      </w:r>
      <w:r w:rsidR="00840888">
        <w:rPr>
          <w:rFonts w:ascii="Century Gothic" w:eastAsia="Times New Roman" w:hAnsi="Century Gothic" w:cs="Open Sans"/>
          <w:color w:val="505A64"/>
          <w:sz w:val="21"/>
          <w:szCs w:val="21"/>
          <w:shd w:val="clear" w:color="auto" w:fill="FFFFFF"/>
          <w:lang w:eastAsia="es-ES_tradnl"/>
        </w:rPr>
        <w:t xml:space="preserve"> el área urbana de </w:t>
      </w:r>
      <w:r w:rsidR="00DE2B69">
        <w:rPr>
          <w:rFonts w:ascii="Century Gothic" w:eastAsia="Times New Roman" w:hAnsi="Century Gothic" w:cs="Open Sans"/>
          <w:color w:val="505A64"/>
          <w:sz w:val="21"/>
          <w:szCs w:val="21"/>
          <w:shd w:val="clear" w:color="auto" w:fill="FFFFFF"/>
          <w:lang w:eastAsia="es-ES_tradnl"/>
        </w:rPr>
        <w:t>los</w:t>
      </w:r>
      <w:r w:rsidR="00840888">
        <w:rPr>
          <w:rFonts w:ascii="Century Gothic" w:eastAsia="Times New Roman" w:hAnsi="Century Gothic" w:cs="Open Sans"/>
          <w:color w:val="505A64"/>
          <w:sz w:val="21"/>
          <w:szCs w:val="21"/>
          <w:shd w:val="clear" w:color="auto" w:fill="FFFFFF"/>
          <w:lang w:eastAsia="es-ES_tradnl"/>
        </w:rPr>
        <w:t xml:space="preserve"> siguientes </w:t>
      </w:r>
      <w:r w:rsidR="00DE2B69">
        <w:rPr>
          <w:rFonts w:ascii="Century Gothic" w:eastAsia="Times New Roman" w:hAnsi="Century Gothic" w:cs="Open Sans"/>
          <w:color w:val="505A64"/>
          <w:sz w:val="21"/>
          <w:szCs w:val="21"/>
          <w:shd w:val="clear" w:color="auto" w:fill="FFFFFF"/>
          <w:lang w:eastAsia="es-ES_tradnl"/>
        </w:rPr>
        <w:t>cantones</w:t>
      </w:r>
      <w:r w:rsidR="00840888">
        <w:rPr>
          <w:rFonts w:ascii="Century Gothic" w:eastAsia="Times New Roman" w:hAnsi="Century Gothic" w:cs="Open Sans"/>
          <w:color w:val="505A64"/>
          <w:sz w:val="21"/>
          <w:szCs w:val="21"/>
          <w:shd w:val="clear" w:color="auto" w:fill="FFFFFF"/>
          <w:lang w:eastAsia="es-ES_tradnl"/>
        </w:rPr>
        <w:t>:</w:t>
      </w:r>
      <w:r w:rsidR="00596B92">
        <w:rPr>
          <w:rFonts w:ascii="Century Gothic" w:eastAsia="Times New Roman" w:hAnsi="Century Gothic" w:cs="Open Sans"/>
          <w:color w:val="505A64"/>
          <w:sz w:val="21"/>
          <w:szCs w:val="21"/>
          <w:shd w:val="clear" w:color="auto" w:fill="FFFFFF"/>
          <w:lang w:eastAsia="es-ES_tradnl"/>
        </w:rPr>
        <w:t xml:space="preserve"> </w:t>
      </w:r>
      <w:r w:rsidR="00840888">
        <w:rPr>
          <w:rFonts w:ascii="Century Gothic" w:eastAsia="Times New Roman" w:hAnsi="Century Gothic" w:cs="Open Sans"/>
          <w:color w:val="505A64"/>
          <w:sz w:val="21"/>
          <w:szCs w:val="21"/>
          <w:shd w:val="clear" w:color="auto" w:fill="FFFFFF"/>
          <w:lang w:eastAsia="es-ES_tradnl"/>
        </w:rPr>
        <w:t xml:space="preserve">Manta, Machala, Santo Domingo, </w:t>
      </w:r>
      <w:r w:rsidR="00DE2B69">
        <w:rPr>
          <w:rFonts w:ascii="Century Gothic" w:eastAsia="Times New Roman" w:hAnsi="Century Gothic" w:cs="Open Sans"/>
          <w:color w:val="505A64"/>
          <w:sz w:val="21"/>
          <w:szCs w:val="21"/>
          <w:shd w:val="clear" w:color="auto" w:fill="FFFFFF"/>
          <w:lang w:eastAsia="es-ES_tradnl"/>
        </w:rPr>
        <w:t>Esmeraldas, Ambato, Cuenca y</w:t>
      </w:r>
      <w:r w:rsidR="00840888" w:rsidRPr="00840888">
        <w:rPr>
          <w:rFonts w:ascii="Century Gothic" w:eastAsia="Times New Roman" w:hAnsi="Century Gothic" w:cs="Open Sans"/>
          <w:color w:val="505A64"/>
          <w:sz w:val="21"/>
          <w:szCs w:val="21"/>
          <w:shd w:val="clear" w:color="auto" w:fill="FFFFFF"/>
          <w:lang w:eastAsia="es-ES_tradnl"/>
        </w:rPr>
        <w:t xml:space="preserve"> Loja.</w:t>
      </w:r>
    </w:p>
    <w:p w14:paraId="5516E339" w14:textId="15379D95" w:rsidR="00CD497E" w:rsidRPr="00681C6A" w:rsidRDefault="00681C6A" w:rsidP="00681C6A">
      <w:pPr>
        <w:pStyle w:val="Prrafodelista"/>
        <w:numPr>
          <w:ilvl w:val="0"/>
          <w:numId w:val="10"/>
        </w:numPr>
        <w:spacing w:before="240"/>
        <w:rPr>
          <w:rFonts w:ascii="Century Gothic" w:hAnsi="Century Gothic"/>
          <w:b/>
          <w:bCs/>
          <w:color w:val="505A64"/>
          <w:sz w:val="40"/>
          <w:szCs w:val="52"/>
        </w:rPr>
      </w:pPr>
      <w:r>
        <w:rPr>
          <w:rFonts w:ascii="Century Gothic" w:hAnsi="Century Gothic"/>
          <w:b/>
          <w:bCs/>
          <w:color w:val="505A64"/>
          <w:sz w:val="40"/>
          <w:szCs w:val="52"/>
        </w:rPr>
        <w:lastRenderedPageBreak/>
        <w:t xml:space="preserve"> </w:t>
      </w:r>
      <w:r w:rsidR="00CD497E" w:rsidRPr="00681C6A">
        <w:rPr>
          <w:rFonts w:ascii="Century Gothic" w:hAnsi="Century Gothic"/>
          <w:b/>
          <w:bCs/>
          <w:color w:val="505A64"/>
          <w:sz w:val="40"/>
          <w:szCs w:val="52"/>
        </w:rPr>
        <w:t>Metodología del marco muestral y el diseño de la muestra</w:t>
      </w:r>
    </w:p>
    <w:p w14:paraId="69AFA4ED" w14:textId="2D6F6BA5" w:rsidR="00B611C7" w:rsidRDefault="00B611C7" w:rsidP="00CD497E">
      <w:pPr>
        <w:spacing w:before="240"/>
        <w:jc w:val="both"/>
        <w:rPr>
          <w:rFonts w:ascii="Century Gothic" w:hAnsi="Century Gothic"/>
          <w:color w:val="505A64"/>
          <w:sz w:val="32"/>
          <w:szCs w:val="44"/>
        </w:rPr>
      </w:pPr>
      <w:r>
        <w:rPr>
          <w:rFonts w:ascii="Century Gothic" w:hAnsi="Century Gothic"/>
          <w:color w:val="505A64"/>
          <w:sz w:val="32"/>
          <w:szCs w:val="44"/>
        </w:rPr>
        <w:t>T</w:t>
      </w:r>
      <w:r w:rsidRPr="00B611C7">
        <w:rPr>
          <w:rFonts w:ascii="Century Gothic" w:hAnsi="Century Gothic"/>
          <w:color w:val="505A64"/>
          <w:sz w:val="32"/>
          <w:szCs w:val="44"/>
        </w:rPr>
        <w:t>ipos y etapas del diseño muestral</w:t>
      </w:r>
    </w:p>
    <w:p w14:paraId="21896E2B" w14:textId="76BD1428" w:rsidR="00942481" w:rsidRDefault="00B611C7" w:rsidP="00CD497E">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 xml:space="preserve">Muestreo probabilístico con selección </w:t>
      </w:r>
      <w:r w:rsidR="00FB71D8">
        <w:rPr>
          <w:rFonts w:ascii="Century Gothic" w:eastAsia="Times New Roman" w:hAnsi="Century Gothic" w:cs="Open Sans"/>
          <w:color w:val="505A64"/>
          <w:sz w:val="21"/>
          <w:szCs w:val="21"/>
          <w:shd w:val="clear" w:color="auto" w:fill="FFFFFF"/>
          <w:lang w:eastAsia="es-ES_tradnl"/>
        </w:rPr>
        <w:t>aleatoria de elementos.</w:t>
      </w:r>
    </w:p>
    <w:p w14:paraId="55AFA651" w14:textId="7A831B17" w:rsidR="00B611C7" w:rsidRDefault="00B611C7" w:rsidP="00B611C7">
      <w:pPr>
        <w:spacing w:before="240"/>
        <w:jc w:val="both"/>
        <w:rPr>
          <w:rFonts w:ascii="Century Gothic" w:hAnsi="Century Gothic"/>
          <w:color w:val="505A64"/>
          <w:sz w:val="32"/>
          <w:szCs w:val="44"/>
        </w:rPr>
      </w:pPr>
      <w:r w:rsidRPr="00B611C7">
        <w:rPr>
          <w:rFonts w:ascii="Century Gothic" w:hAnsi="Century Gothic"/>
          <w:color w:val="505A64"/>
          <w:sz w:val="32"/>
          <w:szCs w:val="44"/>
        </w:rPr>
        <w:t>Dominios de estudio</w:t>
      </w:r>
    </w:p>
    <w:p w14:paraId="7AD9481E" w14:textId="77777777" w:rsidR="00B611C7" w:rsidRPr="00B611C7" w:rsidRDefault="00B611C7" w:rsidP="00B611C7">
      <w:pPr>
        <w:spacing w:before="240"/>
        <w:jc w:val="both"/>
        <w:rPr>
          <w:rFonts w:ascii="Century Gothic" w:eastAsia="Times New Roman" w:hAnsi="Century Gothic" w:cs="Open Sans"/>
          <w:color w:val="505A64"/>
          <w:sz w:val="21"/>
          <w:szCs w:val="21"/>
          <w:shd w:val="clear" w:color="auto" w:fill="FFFFFF"/>
          <w:lang w:eastAsia="es-ES_tradnl"/>
        </w:rPr>
      </w:pPr>
      <w:r w:rsidRPr="00B611C7">
        <w:rPr>
          <w:rFonts w:ascii="Century Gothic" w:eastAsia="Times New Roman" w:hAnsi="Century Gothic" w:cs="Open Sans"/>
          <w:color w:val="505A64"/>
          <w:sz w:val="21"/>
          <w:szCs w:val="21"/>
          <w:shd w:val="clear" w:color="auto" w:fill="FFFFFF"/>
          <w:lang w:eastAsia="es-ES_tradnl"/>
        </w:rPr>
        <w:t xml:space="preserve">Un dominio de diseño consiste en una subpoblación que puede identificarse en el marco de muestreo y, por lo tanto, puede ser manejada independientemente en el tamaño de muestra, procedimientos de muestreo y demás. </w:t>
      </w:r>
    </w:p>
    <w:p w14:paraId="2F883F5D" w14:textId="7F8E7844" w:rsidR="00FB71D8" w:rsidRDefault="00FB71D8" w:rsidP="00B611C7">
      <w:pPr>
        <w:spacing w:before="240"/>
        <w:jc w:val="both"/>
        <w:rPr>
          <w:rFonts w:ascii="Century Gothic" w:eastAsia="Times New Roman" w:hAnsi="Century Gothic" w:cs="Open Sans"/>
          <w:color w:val="505A64"/>
          <w:sz w:val="21"/>
          <w:szCs w:val="21"/>
          <w:shd w:val="clear" w:color="auto" w:fill="FFFFFF"/>
          <w:lang w:eastAsia="es-ES_tradnl"/>
        </w:rPr>
      </w:pPr>
      <w:r>
        <w:rPr>
          <w:rFonts w:ascii="Century Gothic" w:eastAsia="Times New Roman" w:hAnsi="Century Gothic" w:cs="Open Sans"/>
          <w:color w:val="505A64"/>
          <w:sz w:val="21"/>
          <w:szCs w:val="21"/>
          <w:shd w:val="clear" w:color="auto" w:fill="FFFFFF"/>
          <w:lang w:eastAsia="es-ES_tradnl"/>
        </w:rPr>
        <w:t>Para el presente diseño de muestra se definió un solo dominio de estudio</w:t>
      </w:r>
      <w:r w:rsidR="00A20706">
        <w:rPr>
          <w:rFonts w:ascii="Century Gothic" w:eastAsia="Times New Roman" w:hAnsi="Century Gothic" w:cs="Open Sans"/>
          <w:color w:val="505A64"/>
          <w:sz w:val="21"/>
          <w:szCs w:val="21"/>
          <w:shd w:val="clear" w:color="auto" w:fill="FFFFFF"/>
          <w:lang w:eastAsia="es-ES_tradnl"/>
        </w:rPr>
        <w:t xml:space="preserve"> para el cálculo del tamaño muestral, posterior a ello se procede con la distribución en cada uno de los cantones que se pretende llevar la encuesta. </w:t>
      </w:r>
      <w:r>
        <w:rPr>
          <w:rFonts w:ascii="Century Gothic" w:eastAsia="Times New Roman" w:hAnsi="Century Gothic" w:cs="Open Sans"/>
          <w:color w:val="505A64"/>
          <w:sz w:val="21"/>
          <w:szCs w:val="21"/>
          <w:shd w:val="clear" w:color="auto" w:fill="FFFFFF"/>
          <w:lang w:eastAsia="es-ES_tradnl"/>
        </w:rPr>
        <w:t xml:space="preserve"> </w:t>
      </w:r>
    </w:p>
    <w:p w14:paraId="10B2DFC8" w14:textId="18F39B65" w:rsidR="004253C4" w:rsidRDefault="00AB4393" w:rsidP="00B611C7">
      <w:pPr>
        <w:spacing w:before="240"/>
        <w:jc w:val="both"/>
        <w:rPr>
          <w:rFonts w:ascii="Century Gothic" w:eastAsia="Times New Roman" w:hAnsi="Century Gothic" w:cs="Open Sans"/>
          <w:color w:val="505A64"/>
          <w:sz w:val="21"/>
          <w:szCs w:val="21"/>
          <w:shd w:val="clear" w:color="auto" w:fill="FFFFFF"/>
          <w:lang w:eastAsia="es-ES_tradnl"/>
        </w:rPr>
      </w:pPr>
      <w:r w:rsidRPr="004C520C">
        <w:rPr>
          <w:rFonts w:ascii="Century Gothic" w:eastAsia="Times New Roman" w:hAnsi="Century Gothic" w:cs="Open Sans"/>
          <w:color w:val="505A64"/>
          <w:sz w:val="21"/>
          <w:szCs w:val="21"/>
          <w:highlight w:val="yellow"/>
          <w:shd w:val="clear" w:color="auto" w:fill="FFFFFF"/>
          <w:lang w:eastAsia="es-ES_tradnl"/>
        </w:rPr>
        <w:t xml:space="preserve">Los dominios de estudio para el análisis muestral están definidos por el cantón al que pertenece cada unidad educativa, de esta manera, por cada cantón se tendrá un tamaño de muestra. </w:t>
      </w:r>
      <w:r w:rsidR="00FC03CC" w:rsidRPr="004C520C">
        <w:rPr>
          <w:rFonts w:ascii="Century Gothic" w:eastAsia="Times New Roman" w:hAnsi="Century Gothic" w:cs="Open Sans"/>
          <w:color w:val="505A64"/>
          <w:sz w:val="21"/>
          <w:szCs w:val="21"/>
          <w:highlight w:val="yellow"/>
          <w:shd w:val="clear" w:color="auto" w:fill="FFFFFF"/>
          <w:lang w:eastAsia="es-ES_tradnl"/>
        </w:rPr>
        <w:t>Se</w:t>
      </w:r>
      <w:r w:rsidR="00B611C7" w:rsidRPr="004C520C">
        <w:rPr>
          <w:rFonts w:ascii="Century Gothic" w:eastAsia="Times New Roman" w:hAnsi="Century Gothic" w:cs="Open Sans"/>
          <w:color w:val="505A64"/>
          <w:sz w:val="21"/>
          <w:szCs w:val="21"/>
          <w:highlight w:val="yellow"/>
          <w:shd w:val="clear" w:color="auto" w:fill="FFFFFF"/>
          <w:lang w:eastAsia="es-ES_tradnl"/>
        </w:rPr>
        <w:t xml:space="preserve"> considera un grupo de inclusión forzosa, es decir, un subconjunto de </w:t>
      </w:r>
      <w:r w:rsidRPr="004C520C">
        <w:rPr>
          <w:rFonts w:ascii="Century Gothic" w:eastAsia="Times New Roman" w:hAnsi="Century Gothic" w:cs="Open Sans"/>
          <w:color w:val="505A64"/>
          <w:sz w:val="21"/>
          <w:szCs w:val="21"/>
          <w:highlight w:val="yellow"/>
          <w:shd w:val="clear" w:color="auto" w:fill="FFFFFF"/>
          <w:lang w:eastAsia="es-ES_tradnl"/>
        </w:rPr>
        <w:t>unidades educativas</w:t>
      </w:r>
      <w:r w:rsidR="00B611C7" w:rsidRPr="004C520C">
        <w:rPr>
          <w:rFonts w:ascii="Century Gothic" w:eastAsia="Times New Roman" w:hAnsi="Century Gothic" w:cs="Open Sans"/>
          <w:color w:val="505A64"/>
          <w:sz w:val="21"/>
          <w:szCs w:val="21"/>
          <w:highlight w:val="yellow"/>
          <w:shd w:val="clear" w:color="auto" w:fill="FFFFFF"/>
          <w:lang w:eastAsia="es-ES_tradnl"/>
        </w:rPr>
        <w:t xml:space="preserve"> que formarán parte de la muestra con probabilidad uno (1), este grupo corresponde </w:t>
      </w:r>
      <w:r w:rsidRPr="004C520C">
        <w:rPr>
          <w:rFonts w:ascii="Century Gothic" w:eastAsia="Times New Roman" w:hAnsi="Century Gothic" w:cs="Open Sans"/>
          <w:color w:val="505A64"/>
          <w:sz w:val="21"/>
          <w:szCs w:val="21"/>
          <w:highlight w:val="yellow"/>
          <w:shd w:val="clear" w:color="auto" w:fill="FFFFFF"/>
          <w:lang w:eastAsia="es-ES_tradnl"/>
        </w:rPr>
        <w:t>a instituciones catalogadas como “indispensables” para el estudio por su cantidad de estudiantes  e importancia en el entorno educativo de cada cantón, este listado ha sido elaborado por el equipo DECON</w:t>
      </w:r>
      <w:r w:rsidR="00DC692E" w:rsidRPr="004C520C">
        <w:rPr>
          <w:rFonts w:ascii="Century Gothic" w:eastAsia="Times New Roman" w:hAnsi="Century Gothic" w:cs="Open Sans"/>
          <w:color w:val="505A64"/>
          <w:sz w:val="21"/>
          <w:szCs w:val="21"/>
          <w:highlight w:val="yellow"/>
          <w:shd w:val="clear" w:color="auto" w:fill="FFFFFF"/>
          <w:lang w:eastAsia="es-ES_tradnl"/>
        </w:rPr>
        <w:t xml:space="preserve"> -</w:t>
      </w:r>
      <w:r w:rsidR="00DC692E" w:rsidRPr="004C520C">
        <w:rPr>
          <w:highlight w:val="yellow"/>
        </w:rPr>
        <w:t xml:space="preserve"> </w:t>
      </w:r>
      <w:r w:rsidR="00DC692E" w:rsidRPr="004C520C">
        <w:rPr>
          <w:rFonts w:ascii="Century Gothic" w:eastAsia="Times New Roman" w:hAnsi="Century Gothic" w:cs="Open Sans"/>
          <w:color w:val="505A64"/>
          <w:sz w:val="21"/>
          <w:szCs w:val="21"/>
          <w:highlight w:val="yellow"/>
          <w:shd w:val="clear" w:color="auto" w:fill="FFFFFF"/>
          <w:lang w:eastAsia="es-ES_tradnl"/>
        </w:rPr>
        <w:t>CAB-SIPCE</w:t>
      </w:r>
      <w:r w:rsidR="00BA3D81" w:rsidRPr="004C520C">
        <w:rPr>
          <w:rFonts w:ascii="Century Gothic" w:eastAsia="Times New Roman" w:hAnsi="Century Gothic" w:cs="Open Sans"/>
          <w:color w:val="505A64"/>
          <w:sz w:val="21"/>
          <w:szCs w:val="21"/>
          <w:highlight w:val="yellow"/>
          <w:shd w:val="clear" w:color="auto" w:fill="FFFFFF"/>
          <w:lang w:eastAsia="es-ES_tradnl"/>
        </w:rPr>
        <w:t>.</w:t>
      </w:r>
    </w:p>
    <w:p w14:paraId="13C8120D" w14:textId="77777777" w:rsidR="00AB4393" w:rsidRDefault="00AB4393" w:rsidP="00B611C7">
      <w:pPr>
        <w:spacing w:before="240"/>
        <w:jc w:val="both"/>
        <w:rPr>
          <w:rFonts w:ascii="Century Gothic" w:eastAsia="Times New Roman" w:hAnsi="Century Gothic" w:cs="Open Sans"/>
          <w:color w:val="505A64"/>
          <w:sz w:val="21"/>
          <w:szCs w:val="21"/>
          <w:shd w:val="clear" w:color="auto" w:fill="FFFFFF"/>
          <w:lang w:eastAsia="es-ES_tradnl"/>
        </w:rPr>
      </w:pPr>
    </w:p>
    <w:p w14:paraId="75E08C09"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0" w:name="_Toc155867196"/>
      <w:bookmarkStart w:id="1" w:name="_Toc148617338"/>
      <w:bookmarkStart w:id="2" w:name="_Toc126657986"/>
      <w:r>
        <w:rPr>
          <w:rFonts w:eastAsiaTheme="minorHAnsi" w:cstheme="minorBidi"/>
          <w:b w:val="0"/>
          <w:color w:val="505A64"/>
          <w:sz w:val="28"/>
          <w:szCs w:val="44"/>
        </w:rPr>
        <w:t>Marco muestral</w:t>
      </w:r>
      <w:bookmarkEnd w:id="0"/>
      <w:bookmarkEnd w:id="1"/>
      <w:bookmarkEnd w:id="2"/>
    </w:p>
    <w:p w14:paraId="42691A20" w14:textId="77777777" w:rsidR="00B611C7" w:rsidRDefault="00B611C7" w:rsidP="00B611C7">
      <w:pPr>
        <w:spacing w:after="200" w:line="276" w:lineRule="auto"/>
        <w:jc w:val="both"/>
        <w:rPr>
          <w:rFonts w:ascii="Century Gothic" w:eastAsia="Times New Roman" w:hAnsi="Century Gothic" w:cs="Open Sans"/>
          <w:bCs/>
          <w:color w:val="505A64"/>
          <w:sz w:val="21"/>
          <w:szCs w:val="21"/>
          <w:lang w:val="es-MX" w:eastAsia="es-ES_tradnl"/>
        </w:rPr>
      </w:pPr>
      <w:r>
        <w:rPr>
          <w:rFonts w:ascii="Century Gothic" w:eastAsia="Times New Roman" w:hAnsi="Century Gothic" w:cs="Open Sans"/>
          <w:bCs/>
          <w:color w:val="505A64"/>
          <w:sz w:val="21"/>
          <w:szCs w:val="21"/>
          <w:lang w:val="es-MX" w:eastAsia="es-ES_tradnl"/>
        </w:rPr>
        <w:t xml:space="preserve">Un marco muestral es una lista de los elementos que forman el universo que será objeto de estudio, dichos elementos son llamados unidades </w:t>
      </w:r>
      <w:proofErr w:type="spellStart"/>
      <w:r>
        <w:rPr>
          <w:rFonts w:ascii="Century Gothic" w:eastAsia="Times New Roman" w:hAnsi="Century Gothic" w:cs="Open Sans"/>
          <w:bCs/>
          <w:color w:val="505A64"/>
          <w:sz w:val="21"/>
          <w:szCs w:val="21"/>
          <w:lang w:val="es-MX" w:eastAsia="es-ES_tradnl"/>
        </w:rPr>
        <w:t>muestrales</w:t>
      </w:r>
      <w:proofErr w:type="spellEnd"/>
      <w:r>
        <w:rPr>
          <w:rFonts w:ascii="Century Gothic" w:eastAsia="Times New Roman" w:hAnsi="Century Gothic" w:cs="Open Sans"/>
          <w:bCs/>
          <w:color w:val="505A64"/>
          <w:sz w:val="21"/>
          <w:szCs w:val="21"/>
          <w:lang w:val="es-MX" w:eastAsia="es-ES_tradnl"/>
        </w:rPr>
        <w:t xml:space="preserve"> que tienen definidas características que nos permitan identificarlos. Con el marco muestral definido correctamente podremos extraer la población que se va a investigar, es decir, la muestra que se analizará. Para realizar un muestreo probabilístico es sumamente necesario construir un marco muestral ya que permite encontrar la unidad que va a ser el objeto de estudio. El marco muestral debe ser preciso, libre de omisiones y duplicaciones. Los datos y las unidades deben cubrir a toda la población e identificarlas correctamente.</w:t>
      </w:r>
    </w:p>
    <w:p w14:paraId="0A2146A7" w14:textId="3A72AC3F" w:rsidR="009C2BB5" w:rsidRPr="009C2BB5" w:rsidRDefault="00B611C7" w:rsidP="009C2BB5">
      <w:pPr>
        <w:spacing w:after="200" w:line="276" w:lineRule="auto"/>
        <w:jc w:val="both"/>
        <w:rPr>
          <w:rFonts w:ascii="Century Gothic" w:eastAsia="Times New Roman" w:hAnsi="Century Gothic" w:cs="Open Sans"/>
          <w:color w:val="505A64"/>
          <w:sz w:val="21"/>
          <w:szCs w:val="21"/>
          <w:lang w:val="es-MX" w:eastAsia="es-ES_tradnl"/>
        </w:rPr>
      </w:pPr>
      <w:r w:rsidRPr="00992941">
        <w:rPr>
          <w:rFonts w:ascii="Century Gothic" w:eastAsia="Times New Roman" w:hAnsi="Century Gothic" w:cs="Open Sans"/>
          <w:color w:val="505A64"/>
          <w:sz w:val="21"/>
          <w:szCs w:val="21"/>
          <w:lang w:val="es-MX" w:eastAsia="es-ES_tradnl"/>
        </w:rPr>
        <w:t>El marco de muestreo qu</w:t>
      </w:r>
      <w:r w:rsidR="009C2BB5" w:rsidRPr="00992941">
        <w:rPr>
          <w:rFonts w:ascii="Century Gothic" w:eastAsia="Times New Roman" w:hAnsi="Century Gothic" w:cs="Open Sans"/>
          <w:color w:val="505A64"/>
          <w:sz w:val="21"/>
          <w:szCs w:val="21"/>
          <w:lang w:val="es-MX" w:eastAsia="es-ES_tradnl"/>
        </w:rPr>
        <w:t>e se considera está construido</w:t>
      </w:r>
      <w:r w:rsidR="00992941" w:rsidRPr="00992941">
        <w:rPr>
          <w:rFonts w:ascii="Century Gothic" w:eastAsia="Times New Roman" w:hAnsi="Century Gothic" w:cs="Open Sans"/>
          <w:color w:val="505A64"/>
          <w:sz w:val="21"/>
          <w:szCs w:val="21"/>
          <w:lang w:val="es-MX" w:eastAsia="es-ES_tradnl"/>
        </w:rPr>
        <w:t xml:space="preserve"> a partir del listado de unidades educativas que fue elaborado por el equipo CAB-SIPCE que usó como insumo</w:t>
      </w:r>
      <w:r w:rsidR="009C2BB5" w:rsidRPr="00992941">
        <w:rPr>
          <w:rFonts w:ascii="Century Gothic" w:eastAsia="Times New Roman" w:hAnsi="Century Gothic" w:cs="Open Sans"/>
          <w:color w:val="505A64"/>
          <w:sz w:val="21"/>
          <w:szCs w:val="21"/>
          <w:lang w:val="es-MX" w:eastAsia="es-ES_tradnl"/>
        </w:rPr>
        <w:t xml:space="preserve"> la información de precios de pensiones y matrículas de Unidades Educativas (registros administrativos) del Ministerio de Educación (MINEDUC).</w:t>
      </w:r>
    </w:p>
    <w:p w14:paraId="00B99BEA" w14:textId="53DC1BA5"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Para la construcción del marco muestral se seleccionaron aquellas </w:t>
      </w:r>
      <w:r w:rsidR="00051B1D">
        <w:rPr>
          <w:rFonts w:ascii="Century Gothic" w:eastAsia="Times New Roman" w:hAnsi="Century Gothic" w:cs="Open Sans"/>
          <w:color w:val="505A64"/>
          <w:sz w:val="21"/>
          <w:szCs w:val="21"/>
          <w:lang w:val="es-MX" w:eastAsia="es-ES_tradnl"/>
        </w:rPr>
        <w:t xml:space="preserve">unidades educativas </w:t>
      </w:r>
      <w:r>
        <w:rPr>
          <w:rFonts w:ascii="Century Gothic" w:eastAsia="Times New Roman" w:hAnsi="Century Gothic" w:cs="Open Sans"/>
          <w:color w:val="505A64"/>
          <w:sz w:val="21"/>
          <w:szCs w:val="21"/>
          <w:lang w:val="es-MX" w:eastAsia="es-ES_tradnl"/>
        </w:rPr>
        <w:t xml:space="preserve">que cumplan las siguientes condiciones: </w:t>
      </w:r>
    </w:p>
    <w:p w14:paraId="5261DAB5" w14:textId="714D9AE4" w:rsidR="00B611C7" w:rsidRPr="00126C00" w:rsidRDefault="00126C00" w:rsidP="00126C00">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Las instituciones </w:t>
      </w:r>
      <w:r w:rsidRPr="00126C00">
        <w:rPr>
          <w:rFonts w:ascii="Century Gothic" w:eastAsia="Times New Roman" w:hAnsi="Century Gothic" w:cs="Open Sans"/>
          <w:color w:val="505A64"/>
          <w:sz w:val="21"/>
          <w:szCs w:val="21"/>
          <w:lang w:val="es-MX" w:eastAsia="es-ES_tradnl"/>
        </w:rPr>
        <w:t>particulares con al menos</w:t>
      </w:r>
      <w:r>
        <w:rPr>
          <w:rFonts w:ascii="Century Gothic" w:eastAsia="Times New Roman" w:hAnsi="Century Gothic" w:cs="Open Sans"/>
          <w:color w:val="505A64"/>
          <w:sz w:val="21"/>
          <w:szCs w:val="21"/>
          <w:lang w:val="es-MX" w:eastAsia="es-ES_tradnl"/>
        </w:rPr>
        <w:t xml:space="preserve"> 3 niveles educativos que se encuentren ubicadas en</w:t>
      </w:r>
      <w:r w:rsidR="00051B1D">
        <w:rPr>
          <w:rFonts w:ascii="Century Gothic" w:eastAsia="Times New Roman" w:hAnsi="Century Gothic" w:cs="Open Sans"/>
          <w:color w:val="505A64"/>
          <w:sz w:val="21"/>
          <w:szCs w:val="21"/>
          <w:lang w:val="es-MX" w:eastAsia="es-ES_tradnl"/>
        </w:rPr>
        <w:t xml:space="preserve"> el área urbana de</w:t>
      </w:r>
      <w:r>
        <w:rPr>
          <w:rFonts w:ascii="Century Gothic" w:eastAsia="Times New Roman" w:hAnsi="Century Gothic" w:cs="Open Sans"/>
          <w:color w:val="505A64"/>
          <w:sz w:val="21"/>
          <w:szCs w:val="21"/>
          <w:lang w:val="es-MX" w:eastAsia="es-ES_tradnl"/>
        </w:rPr>
        <w:t xml:space="preserve"> </w:t>
      </w:r>
      <w:r w:rsidRPr="00126C00">
        <w:rPr>
          <w:rFonts w:ascii="Century Gothic" w:eastAsia="Times New Roman" w:hAnsi="Century Gothic" w:cs="Open Sans"/>
          <w:color w:val="505A64"/>
          <w:sz w:val="21"/>
          <w:szCs w:val="21"/>
          <w:lang w:val="es-MX" w:eastAsia="es-ES_tradnl"/>
        </w:rPr>
        <w:t>Manta, Machala, Santo Domingo, Esmeraldas, Ambato, Cuenca y Loja.</w:t>
      </w:r>
    </w:p>
    <w:p w14:paraId="675356B7" w14:textId="7100D3B7" w:rsidR="00126C00" w:rsidRDefault="00126C00" w:rsidP="00B611C7">
      <w:pPr>
        <w:pStyle w:val="Prrafodelista"/>
        <w:numPr>
          <w:ilvl w:val="0"/>
          <w:numId w:val="6"/>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lastRenderedPageBreak/>
        <w:t>Se excl</w:t>
      </w:r>
      <w:r w:rsidR="00051B1D">
        <w:rPr>
          <w:rFonts w:ascii="Century Gothic" w:eastAsia="Times New Roman" w:hAnsi="Century Gothic" w:cs="Open Sans"/>
          <w:color w:val="505A64"/>
          <w:sz w:val="21"/>
          <w:szCs w:val="21"/>
          <w:lang w:val="es-MX" w:eastAsia="es-ES_tradnl"/>
        </w:rPr>
        <w:t>uyen unidades educativas que no</w:t>
      </w:r>
      <w:r>
        <w:rPr>
          <w:rFonts w:ascii="Century Gothic" w:eastAsia="Times New Roman" w:hAnsi="Century Gothic" w:cs="Open Sans"/>
          <w:color w:val="505A64"/>
          <w:sz w:val="21"/>
          <w:szCs w:val="21"/>
          <w:lang w:val="es-MX" w:eastAsia="es-ES_tradnl"/>
        </w:rPr>
        <w:t xml:space="preserve"> disponen de información en </w:t>
      </w:r>
      <w:r w:rsidR="00051B1D">
        <w:rPr>
          <w:rFonts w:ascii="Century Gothic" w:eastAsia="Times New Roman" w:hAnsi="Century Gothic" w:cs="Open Sans"/>
          <w:color w:val="505A64"/>
          <w:sz w:val="21"/>
          <w:szCs w:val="21"/>
          <w:lang w:val="es-MX" w:eastAsia="es-ES_tradnl"/>
        </w:rPr>
        <w:t>las variables</w:t>
      </w:r>
      <w:r>
        <w:rPr>
          <w:rFonts w:ascii="Century Gothic" w:eastAsia="Times New Roman" w:hAnsi="Century Gothic" w:cs="Open Sans"/>
          <w:color w:val="505A64"/>
          <w:sz w:val="21"/>
          <w:szCs w:val="21"/>
          <w:lang w:val="es-MX" w:eastAsia="es-ES_tradnl"/>
        </w:rPr>
        <w:t xml:space="preserve"> costo de matrícula y/o costo de pensión.</w:t>
      </w:r>
    </w:p>
    <w:p w14:paraId="65D2897E" w14:textId="3473AEE6" w:rsidR="00E16585" w:rsidRPr="00110612" w:rsidRDefault="00B611C7" w:rsidP="00110612">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El marco de muestreo queda co</w:t>
      </w:r>
      <w:r w:rsidR="00110612">
        <w:rPr>
          <w:rFonts w:ascii="Century Gothic" w:eastAsia="Times New Roman" w:hAnsi="Century Gothic" w:cs="Open Sans"/>
          <w:color w:val="505A64"/>
          <w:sz w:val="21"/>
          <w:szCs w:val="21"/>
          <w:lang w:val="es-MX" w:eastAsia="es-ES_tradnl"/>
        </w:rPr>
        <w:t>nstituido por 186 unidades educativas.</w:t>
      </w:r>
    </w:p>
    <w:p w14:paraId="36F54758" w14:textId="77777777" w:rsidR="00B611C7" w:rsidRDefault="00B611C7" w:rsidP="00B611C7">
      <w:pPr>
        <w:pStyle w:val="Ttulo2"/>
        <w:spacing w:before="0" w:line="276" w:lineRule="auto"/>
        <w:jc w:val="both"/>
        <w:rPr>
          <w:rFonts w:eastAsiaTheme="minorHAnsi" w:cstheme="minorBidi"/>
          <w:b w:val="0"/>
          <w:color w:val="505A64"/>
          <w:sz w:val="28"/>
          <w:szCs w:val="44"/>
        </w:rPr>
      </w:pPr>
      <w:r>
        <w:rPr>
          <w:rFonts w:eastAsiaTheme="minorHAnsi" w:cstheme="minorBidi"/>
          <w:b w:val="0"/>
          <w:color w:val="505A64"/>
          <w:sz w:val="28"/>
          <w:szCs w:val="44"/>
        </w:rPr>
        <w:t>Variables de diseño</w:t>
      </w:r>
    </w:p>
    <w:p w14:paraId="7ABECB10" w14:textId="7770E912" w:rsidR="00B611C7" w:rsidRDefault="00B611C7" w:rsidP="00B611C7">
      <w:pPr>
        <w:spacing w:after="200" w:line="276" w:lineRule="auto"/>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Para el análisis del tamaño muestral se ha conside</w:t>
      </w:r>
      <w:r w:rsidR="00FA479A">
        <w:rPr>
          <w:rFonts w:ascii="Century Gothic" w:eastAsia="Times New Roman" w:hAnsi="Century Gothic" w:cs="Open Sans"/>
          <w:color w:val="505A64"/>
          <w:sz w:val="21"/>
          <w:szCs w:val="21"/>
          <w:lang w:eastAsia="es-ES_tradnl"/>
        </w:rPr>
        <w:t xml:space="preserve">rado como variable de diseño </w:t>
      </w:r>
      <w:r w:rsidR="002776E5">
        <w:rPr>
          <w:rFonts w:ascii="Century Gothic" w:eastAsia="Times New Roman" w:hAnsi="Century Gothic" w:cs="Open Sans"/>
          <w:color w:val="505A64"/>
          <w:sz w:val="21"/>
          <w:szCs w:val="21"/>
          <w:lang w:eastAsia="es-ES_tradnl"/>
        </w:rPr>
        <w:t>el “costo medio de matrícula</w:t>
      </w:r>
      <w:r>
        <w:rPr>
          <w:rFonts w:ascii="Century Gothic" w:eastAsia="Times New Roman" w:hAnsi="Century Gothic" w:cs="Open Sans"/>
          <w:color w:val="505A64"/>
          <w:sz w:val="21"/>
          <w:szCs w:val="21"/>
          <w:lang w:eastAsia="es-ES_tradnl"/>
        </w:rPr>
        <w:t xml:space="preserve">” que es un dato </w:t>
      </w:r>
      <w:r w:rsidR="002776E5">
        <w:rPr>
          <w:rFonts w:ascii="Century Gothic" w:eastAsia="Times New Roman" w:hAnsi="Century Gothic" w:cs="Open Sans"/>
          <w:color w:val="505A64"/>
          <w:sz w:val="21"/>
          <w:szCs w:val="21"/>
          <w:lang w:eastAsia="es-ES_tradnl"/>
        </w:rPr>
        <w:t>actualizado en cada año lectivo de las instituciones educativas.</w:t>
      </w:r>
    </w:p>
    <w:p w14:paraId="38C1965A" w14:textId="77777777" w:rsidR="00B611C7" w:rsidRDefault="00B611C7" w:rsidP="00B611C7">
      <w:pPr>
        <w:pStyle w:val="Ttulo2"/>
        <w:spacing w:before="0" w:line="276" w:lineRule="auto"/>
        <w:jc w:val="both"/>
        <w:rPr>
          <w:rFonts w:eastAsiaTheme="minorHAnsi" w:cstheme="minorBidi"/>
          <w:b w:val="0"/>
          <w:color w:val="505A64"/>
          <w:sz w:val="28"/>
          <w:szCs w:val="44"/>
        </w:rPr>
      </w:pPr>
      <w:bookmarkStart w:id="3" w:name="_Toc155867198"/>
      <w:bookmarkStart w:id="4" w:name="_Toc148617340"/>
      <w:bookmarkStart w:id="5" w:name="_Toc126657988"/>
      <w:r>
        <w:rPr>
          <w:rFonts w:eastAsiaTheme="minorHAnsi" w:cstheme="minorBidi"/>
          <w:b w:val="0"/>
          <w:color w:val="505A64"/>
          <w:sz w:val="28"/>
          <w:szCs w:val="44"/>
        </w:rPr>
        <w:t>Tamaño muestral</w:t>
      </w:r>
      <w:bookmarkEnd w:id="3"/>
      <w:bookmarkEnd w:id="4"/>
      <w:bookmarkEnd w:id="5"/>
    </w:p>
    <w:p w14:paraId="75B1DDE6"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Para la determinación del tamaño de la muestra se requiere establecer la característica o características a estimar, el nivel de confianza y la precisión requerida de tal manera que los resultados obtenidos no sean demasiado costosos y/o imprecisos.</w:t>
      </w:r>
    </w:p>
    <w:p w14:paraId="1FF645DA" w14:textId="7B3C9EDE"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Bajo</w:t>
      </w:r>
      <w:r w:rsidR="00C876F3">
        <w:rPr>
          <w:rFonts w:ascii="Century Gothic" w:eastAsia="Times New Roman" w:hAnsi="Century Gothic" w:cs="Open Sans"/>
          <w:color w:val="505A64"/>
          <w:sz w:val="21"/>
          <w:szCs w:val="21"/>
          <w:lang w:val="es-MX" w:eastAsia="es-ES_tradnl"/>
        </w:rPr>
        <w:t xml:space="preserve"> </w:t>
      </w:r>
      <w:r>
        <w:rPr>
          <w:rFonts w:ascii="Century Gothic" w:eastAsia="Times New Roman" w:hAnsi="Century Gothic" w:cs="Open Sans"/>
          <w:color w:val="505A64"/>
          <w:sz w:val="21"/>
          <w:szCs w:val="21"/>
          <w:lang w:val="es-MX" w:eastAsia="es-ES_tradnl"/>
        </w:rPr>
        <w:t>este criterio, para determinar el tamaño de la muestra se usa como variable de diseño “</w:t>
      </w:r>
      <w:r w:rsidR="002776E5">
        <w:rPr>
          <w:rFonts w:ascii="Century Gothic" w:eastAsia="Times New Roman" w:hAnsi="Century Gothic" w:cs="Open Sans"/>
          <w:color w:val="505A64"/>
          <w:sz w:val="21"/>
          <w:szCs w:val="21"/>
          <w:lang w:eastAsia="es-ES_tradnl"/>
        </w:rPr>
        <w:t>costo medio de matrícula</w:t>
      </w:r>
      <w:r>
        <w:rPr>
          <w:rFonts w:ascii="Century Gothic" w:eastAsia="Times New Roman" w:hAnsi="Century Gothic" w:cs="Open Sans"/>
          <w:color w:val="505A64"/>
          <w:sz w:val="21"/>
          <w:szCs w:val="21"/>
          <w:lang w:val="es-MX" w:eastAsia="es-ES_tradnl"/>
        </w:rPr>
        <w:t xml:space="preserve">”, dicha variable está disponible </w:t>
      </w:r>
      <w:r w:rsidR="002776E5">
        <w:rPr>
          <w:rFonts w:ascii="Century Gothic" w:eastAsia="Times New Roman" w:hAnsi="Century Gothic" w:cs="Open Sans"/>
          <w:color w:val="505A64"/>
          <w:sz w:val="21"/>
          <w:szCs w:val="21"/>
          <w:lang w:val="es-MX" w:eastAsia="es-ES_tradnl"/>
        </w:rPr>
        <w:t>en el marco muestral</w:t>
      </w:r>
      <w:r>
        <w:rPr>
          <w:rFonts w:ascii="Century Gothic" w:eastAsia="Times New Roman" w:hAnsi="Century Gothic" w:cs="Open Sans"/>
          <w:color w:val="505A64"/>
          <w:sz w:val="21"/>
          <w:szCs w:val="21"/>
          <w:lang w:val="es-MX" w:eastAsia="es-ES_tradnl"/>
        </w:rPr>
        <w:t>. La fórmula para dicho cálc</w:t>
      </w:r>
      <w:r w:rsidR="004253C4">
        <w:rPr>
          <w:rFonts w:ascii="Century Gothic" w:eastAsia="Times New Roman" w:hAnsi="Century Gothic" w:cs="Open Sans"/>
          <w:color w:val="505A64"/>
          <w:sz w:val="21"/>
          <w:szCs w:val="21"/>
          <w:lang w:val="es-MX" w:eastAsia="es-ES_tradnl"/>
        </w:rPr>
        <w:t>ulo se presenta a continuación:</w:t>
      </w:r>
    </w:p>
    <w:p w14:paraId="1B758490" w14:textId="286AAA01"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m:oMathPara>
        <m:oMath>
          <m:r>
            <w:rPr>
              <w:rFonts w:ascii="Cambria Math" w:eastAsia="Times New Roman" w:hAnsi="Cambria Math" w:cs="Open Sans"/>
              <w:color w:val="505A64"/>
              <w:sz w:val="21"/>
              <w:szCs w:val="21"/>
              <w:lang w:val="es-MX" w:eastAsia="es-ES_tradnl"/>
            </w:rPr>
            <m:t xml:space="preserve"> </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sSup>
                <m:sSupPr>
                  <m:ctrlPr>
                    <w:rPr>
                      <w:rFonts w:ascii="Cambria Math" w:eastAsia="Times New Roman" w:hAnsi="Cambria Math" w:cs="Open Sans"/>
                      <w:i/>
                      <w:color w:val="505A64"/>
                      <w:sz w:val="21"/>
                      <w:szCs w:val="21"/>
                      <w:lang w:val="es-MX" w:eastAsia="es-ES_tradnl"/>
                    </w:rPr>
                  </m:ctrlPr>
                </m:sSupPr>
                <m:e>
                  <m:r>
                    <w:rPr>
                      <w:rFonts w:ascii="Cambria Math" w:eastAsia="Times New Roman" w:hAnsi="Cambria Math" w:cs="Open Sans"/>
                      <w:color w:val="505A64"/>
                      <w:sz w:val="21"/>
                      <w:szCs w:val="21"/>
                      <w:lang w:val="es-MX" w:eastAsia="es-ES_tradnl"/>
                    </w:rPr>
                    <m:t>(</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S</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e>
                <m:sup/>
              </m:sSup>
            </m:num>
            <m:den>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-1</m:t>
                      </m:r>
                    </m:num>
                    <m:den>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den>
                  </m:f>
                </m:e>
              </m:d>
              <m:r>
                <w:rPr>
                  <w:rFonts w:ascii="Cambria Math" w:eastAsia="Times New Roman" w:hAnsi="Cambria Math" w:cs="Open Sans"/>
                  <w:color w:val="505A64"/>
                  <w:sz w:val="21"/>
                  <w:szCs w:val="21"/>
                  <w:lang w:val="es-MX" w:eastAsia="es-ES_tradnl"/>
                </w:rPr>
                <m:t>*</m:t>
              </m:r>
              <m:sSup>
                <m:sSupPr>
                  <m:ctrlPr>
                    <w:rPr>
                      <w:rFonts w:ascii="Cambria Math" w:eastAsia="Times New Roman" w:hAnsi="Cambria Math" w:cs="Open Sans"/>
                      <w:i/>
                      <w:color w:val="505A64"/>
                      <w:sz w:val="21"/>
                      <w:szCs w:val="21"/>
                      <w:lang w:val="es-MX" w:eastAsia="es-ES_tradnl"/>
                    </w:rPr>
                  </m:ctrlPr>
                </m:sSupPr>
                <m:e>
                  <m:d>
                    <m:dPr>
                      <m:ctrlPr>
                        <w:rPr>
                          <w:rFonts w:ascii="Cambria Math" w:eastAsia="Times New Roman" w:hAnsi="Cambria Math" w:cs="Open Sans"/>
                          <w:i/>
                          <w:color w:val="505A64"/>
                          <w:sz w:val="21"/>
                          <w:szCs w:val="21"/>
                          <w:lang w:val="es-MX" w:eastAsia="es-ES_tradnl"/>
                        </w:rPr>
                      </m:ctrlPr>
                    </m:dPr>
                    <m:e>
                      <m:f>
                        <m:fPr>
                          <m:ctrlPr>
                            <w:rPr>
                              <w:rFonts w:ascii="Cambria Math" w:eastAsia="Times New Roman" w:hAnsi="Cambria Math" w:cs="Open Sans"/>
                              <w:i/>
                              <w:color w:val="505A64"/>
                              <w:sz w:val="21"/>
                              <w:szCs w:val="21"/>
                              <w:lang w:val="es-MX" w:eastAsia="es-ES_tradnl"/>
                            </w:rPr>
                          </m:ctrlPr>
                        </m:fPr>
                        <m:num>
                          <m:r>
                            <w:rPr>
                              <w:rFonts w:ascii="Cambria Math" w:eastAsia="Times New Roman" w:hAnsi="Cambria Math" w:cs="Open Sans"/>
                              <w:color w:val="505A64"/>
                              <w:sz w:val="21"/>
                              <w:szCs w:val="21"/>
                              <w:lang w:val="es-MX" w:eastAsia="es-ES_tradnl"/>
                            </w:rPr>
                            <m:t>e*</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v</m:t>
                              </m:r>
                            </m:e>
                            <m:sub>
                              <m:r>
                                <w:rPr>
                                  <w:rFonts w:ascii="Cambria Math" w:eastAsia="Times New Roman" w:hAnsi="Cambria Math" w:cs="Open Sans"/>
                                  <w:color w:val="505A64"/>
                                  <w:sz w:val="21"/>
                                  <w:szCs w:val="21"/>
                                  <w:lang w:val="es-MX" w:eastAsia="es-ES_tradnl"/>
                                </w:rPr>
                                <m:t>i</m:t>
                              </m:r>
                            </m:sub>
                          </m:sSub>
                        </m:num>
                        <m:den>
                          <m:r>
                            <w:rPr>
                              <w:rFonts w:ascii="Cambria Math" w:eastAsia="Times New Roman" w:hAnsi="Cambria Math" w:cs="Open Sans"/>
                              <w:color w:val="505A64"/>
                              <w:sz w:val="21"/>
                              <w:szCs w:val="21"/>
                              <w:lang w:val="es-MX" w:eastAsia="es-ES_tradnl"/>
                            </w:rPr>
                            <m:t>z</m:t>
                          </m:r>
                        </m:den>
                      </m:f>
                    </m:e>
                  </m:d>
                </m:e>
                <m:sup>
                  <m:r>
                    <w:rPr>
                      <w:rFonts w:ascii="Cambria Math" w:eastAsia="Times New Roman" w:hAnsi="Cambria Math" w:cs="Open Sans"/>
                      <w:color w:val="505A64"/>
                      <w:sz w:val="21"/>
                      <w:szCs w:val="21"/>
                      <w:lang w:val="es-MX" w:eastAsia="es-ES_tradnl"/>
                    </w:rPr>
                    <m:t>2</m:t>
                  </m:r>
                </m:sup>
              </m:sSup>
              <m:r>
                <w:rPr>
                  <w:rFonts w:ascii="Cambria Math" w:eastAsia="Times New Roman" w:hAnsi="Cambria Math" w:cs="Open Sans"/>
                  <w:color w:val="505A64"/>
                  <w:sz w:val="21"/>
                  <w:szCs w:val="21"/>
                  <w:lang w:val="es-MX" w:eastAsia="es-ES_tradnl"/>
                </w:rPr>
                <m:t>+</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sSup>
                <m:sSupPr>
                  <m:ctrlPr>
                    <w:rPr>
                      <w:rFonts w:ascii="Cambria Math" w:eastAsia="Times New Roman" w:hAnsi="Cambria Math" w:cs="Open Sans"/>
                      <w:i/>
                      <w:color w:val="505A64"/>
                      <w:sz w:val="21"/>
                      <w:szCs w:val="21"/>
                      <w:lang w:val="es-MX" w:eastAsia="es-ES_tradnl"/>
                    </w:rPr>
                  </m:ctrlPr>
                </m:sSupPr>
                <m:e>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S</m:t>
                      </m:r>
                    </m:e>
                    <m:sub>
                      <m:r>
                        <w:rPr>
                          <w:rFonts w:ascii="Cambria Math" w:eastAsia="Times New Roman" w:hAnsi="Cambria Math" w:cs="Open Sans"/>
                          <w:color w:val="505A64"/>
                          <w:sz w:val="21"/>
                          <w:szCs w:val="21"/>
                          <w:lang w:val="es-MX" w:eastAsia="es-ES_tradnl"/>
                        </w:rPr>
                        <m:t>i</m:t>
                      </m:r>
                    </m:sub>
                  </m:sSub>
                </m:e>
                <m:sup>
                  <m:r>
                    <w:rPr>
                      <w:rFonts w:ascii="Cambria Math" w:eastAsia="Times New Roman" w:hAnsi="Cambria Math" w:cs="Open Sans"/>
                      <w:color w:val="505A64"/>
                      <w:sz w:val="21"/>
                      <w:szCs w:val="21"/>
                      <w:lang w:val="es-MX" w:eastAsia="es-ES_tradnl"/>
                    </w:rPr>
                    <m:t>2</m:t>
                  </m:r>
                </m:sup>
              </m:sSup>
            </m:den>
          </m:f>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r>
                <w:rPr>
                  <w:rFonts w:ascii="Cambria Math" w:eastAsia="Times New Roman" w:hAnsi="Cambria Math" w:cs="Open Sans"/>
                  <w:color w:val="505A64"/>
                  <w:sz w:val="21"/>
                  <w:szCs w:val="21"/>
                  <w:lang w:val="es-MX" w:eastAsia="es-ES_tradnl"/>
                </w:rPr>
                <m:t>1</m:t>
              </m:r>
            </m:num>
            <m:den>
              <m:r>
                <w:rPr>
                  <w:rFonts w:ascii="Cambria Math" w:eastAsia="Times New Roman" w:hAnsi="Cambria Math" w:cs="Open Sans"/>
                  <w:color w:val="505A64"/>
                  <w:sz w:val="21"/>
                  <w:szCs w:val="21"/>
                  <w:lang w:val="es-MX" w:eastAsia="es-ES_tradnl"/>
                </w:rPr>
                <m:t>(1-</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tnr</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den>
          </m:f>
        </m:oMath>
      </m:oMathPara>
    </w:p>
    <w:p w14:paraId="066B4F59" w14:textId="47EDC2E0" w:rsidR="00B611C7" w:rsidRDefault="00153A2B"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r>
          <w:rPr>
            <w:rFonts w:ascii="Cambria Math" w:eastAsia="Times New Roman" w:hAnsi="Cambria Math" w:cs="Open Sans"/>
            <w:color w:val="505A64"/>
            <w:sz w:val="21"/>
            <w:szCs w:val="21"/>
            <w:lang w:val="es-MX" w:eastAsia="es-ES_tradnl"/>
          </w:rPr>
          <m:t xml:space="preserve"> </m:t>
        </m:r>
        <m:r>
          <w:rPr>
            <w:rFonts w:ascii="Cambria Math" w:eastAsia="Times New Roman" w:hAnsi="Cambria Math" w:cs="Open Sans"/>
            <w:color w:val="505A64"/>
            <w:sz w:val="21"/>
            <w:szCs w:val="21"/>
            <w:lang w:val="es-MX" w:eastAsia="es-ES_tradnl"/>
          </w:rPr>
          <m:t>n</m:t>
        </m:r>
      </m:oMath>
      <w:r w:rsidR="00B611C7">
        <w:rPr>
          <w:rFonts w:ascii="Century Gothic" w:eastAsia="Times New Roman" w:hAnsi="Century Gothic" w:cs="Open Sans"/>
          <w:color w:val="505A64"/>
          <w:sz w:val="21"/>
          <w:szCs w:val="21"/>
          <w:lang w:val="es-MX" w:eastAsia="es-ES_tradnl"/>
        </w:rPr>
        <w:t xml:space="preserve"> = </w:t>
      </w:r>
      <w:r w:rsidR="004C520C">
        <w:rPr>
          <w:rFonts w:ascii="Century Gothic" w:eastAsia="Times New Roman" w:hAnsi="Century Gothic" w:cs="Open Sans"/>
          <w:color w:val="505A64"/>
          <w:sz w:val="21"/>
          <w:szCs w:val="21"/>
          <w:lang w:val="es-MX" w:eastAsia="es-ES_tradnl"/>
        </w:rPr>
        <w:t>Tamaño de la muestra</w:t>
      </w:r>
      <w:r w:rsidR="00B611C7">
        <w:rPr>
          <w:rFonts w:ascii="Century Gothic" w:eastAsia="Times New Roman" w:hAnsi="Century Gothic" w:cs="Open Sans"/>
          <w:color w:val="505A64"/>
          <w:sz w:val="21"/>
          <w:szCs w:val="21"/>
          <w:lang w:val="es-MX" w:eastAsia="es-ES_tradnl"/>
        </w:rPr>
        <w:t>.</w:t>
      </w:r>
    </w:p>
    <w:p w14:paraId="5DCFC44D" w14:textId="2E916ACE" w:rsidR="00B611C7" w:rsidRDefault="00D97DD7"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Tamaño del dominio i.</w:t>
      </w:r>
    </w:p>
    <w:p w14:paraId="06AA95F1" w14:textId="4D54E7B1" w:rsidR="00B611C7" w:rsidRDefault="00D97DD7"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S</m:t>
            </m:r>
          </m:e>
          <m:sub>
            <m:r>
              <w:rPr>
                <w:rFonts w:ascii="Cambria Math" w:eastAsia="Times New Roman" w:hAnsi="Cambria Math" w:cs="Open Sans"/>
                <w:color w:val="505A64"/>
                <w:sz w:val="21"/>
                <w:szCs w:val="21"/>
                <w:lang w:val="es-MX" w:eastAsia="es-ES_tradnl"/>
              </w:rPr>
              <m:t>i</m:t>
            </m:r>
          </m:sub>
        </m:sSub>
      </m:oMath>
      <w:r w:rsidR="00D143A1">
        <w:rPr>
          <w:rFonts w:ascii="Century Gothic" w:eastAsia="Times New Roman" w:hAnsi="Century Gothic" w:cs="Open Sans"/>
          <w:color w:val="505A64"/>
          <w:sz w:val="21"/>
          <w:szCs w:val="21"/>
          <w:lang w:val="es-MX" w:eastAsia="es-ES_tradnl"/>
        </w:rPr>
        <w:t xml:space="preserve"> = Cuasivarianza de la variable de diseño para el </w:t>
      </w:r>
      <w:r w:rsidR="00B611C7">
        <w:rPr>
          <w:rFonts w:ascii="Century Gothic" w:eastAsia="Times New Roman" w:hAnsi="Century Gothic" w:cs="Open Sans"/>
          <w:color w:val="505A64"/>
          <w:sz w:val="21"/>
          <w:szCs w:val="21"/>
          <w:lang w:val="es-MX" w:eastAsia="es-ES_tradnl"/>
        </w:rPr>
        <w:t>dominio i.</w:t>
      </w:r>
    </w:p>
    <w:p w14:paraId="5946FB77" w14:textId="77777777" w:rsidR="00B611C7" w:rsidRDefault="00B611C7"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w:proofErr w:type="spellStart"/>
      <w:r>
        <w:rPr>
          <w:rFonts w:ascii="Century Gothic" w:eastAsia="Times New Roman" w:hAnsi="Century Gothic" w:cs="Open Sans"/>
          <w:color w:val="505A64"/>
          <w:sz w:val="21"/>
          <w:szCs w:val="21"/>
          <w:lang w:val="es-MX" w:eastAsia="es-ES_tradnl"/>
        </w:rPr>
        <w:t>e</w:t>
      </w:r>
      <w:proofErr w:type="spellEnd"/>
      <w:r>
        <w:rPr>
          <w:rFonts w:ascii="Century Gothic" w:eastAsia="Times New Roman" w:hAnsi="Century Gothic" w:cs="Open Sans"/>
          <w:color w:val="505A64"/>
          <w:sz w:val="21"/>
          <w:szCs w:val="21"/>
          <w:lang w:val="es-MX" w:eastAsia="es-ES_tradnl"/>
        </w:rPr>
        <w:t xml:space="preserve"> = Error relativo máximo admisible.</w:t>
      </w:r>
    </w:p>
    <w:p w14:paraId="1329F7EC" w14:textId="77777777" w:rsidR="00B611C7" w:rsidRDefault="00B611C7"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z = Coeficiente que representa el nivel de seguridad o confianza.</w:t>
      </w:r>
    </w:p>
    <w:p w14:paraId="4C18DD98" w14:textId="050EC781" w:rsidR="00B611C7" w:rsidRDefault="00D97DD7"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v</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w:t>
      </w:r>
      <w:r w:rsidR="006F5C33">
        <w:rPr>
          <w:rFonts w:ascii="Century Gothic" w:eastAsia="Times New Roman" w:hAnsi="Century Gothic" w:cs="Open Sans"/>
          <w:color w:val="505A64"/>
          <w:sz w:val="21"/>
          <w:szCs w:val="21"/>
          <w:lang w:val="es-MX" w:eastAsia="es-ES_tradnl"/>
        </w:rPr>
        <w:t>Variable de diseño (</w:t>
      </w:r>
      <w:r w:rsidR="00B611C7">
        <w:rPr>
          <w:rFonts w:ascii="Century Gothic" w:eastAsia="Times New Roman" w:hAnsi="Century Gothic" w:cs="Open Sans"/>
          <w:color w:val="505A64"/>
          <w:sz w:val="21"/>
          <w:szCs w:val="21"/>
          <w:lang w:val="es-MX" w:eastAsia="es-ES_tradnl"/>
        </w:rPr>
        <w:t>ventas totales</w:t>
      </w:r>
      <w:r w:rsidR="006F5C33">
        <w:rPr>
          <w:rFonts w:ascii="Century Gothic" w:eastAsia="Times New Roman" w:hAnsi="Century Gothic" w:cs="Open Sans"/>
          <w:color w:val="505A64"/>
          <w:sz w:val="21"/>
          <w:szCs w:val="21"/>
          <w:lang w:val="es-MX" w:eastAsia="es-ES_tradnl"/>
        </w:rPr>
        <w:t>)</w:t>
      </w:r>
      <w:r w:rsidR="00B611C7">
        <w:rPr>
          <w:rFonts w:ascii="Century Gothic" w:eastAsia="Times New Roman" w:hAnsi="Century Gothic" w:cs="Open Sans"/>
          <w:color w:val="505A64"/>
          <w:sz w:val="21"/>
          <w:szCs w:val="21"/>
          <w:lang w:val="es-MX" w:eastAsia="es-ES_tradnl"/>
        </w:rPr>
        <w:t xml:space="preserve"> en el dominio i.</w:t>
      </w:r>
    </w:p>
    <w:p w14:paraId="70F9E748" w14:textId="6ECD90AB" w:rsidR="00B611C7" w:rsidRDefault="00D97DD7" w:rsidP="00B611C7">
      <w:pPr>
        <w:numPr>
          <w:ilvl w:val="0"/>
          <w:numId w:val="7"/>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tnr</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Tasa de no respuesta del dominio i.</w:t>
      </w:r>
    </w:p>
    <w:p w14:paraId="18CFCA2B" w14:textId="3E3CE07E" w:rsidR="00B1155E" w:rsidRDefault="00CD63DB"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Se cuenta con listado de unidades educativas que fueron definidas como de inclusión forzosa. De esta manera el tamaño muestral resultante está constituido por el cálculo </w:t>
      </w:r>
      <w:r w:rsidR="00C876F3">
        <w:rPr>
          <w:rFonts w:ascii="Century Gothic" w:eastAsia="Times New Roman" w:hAnsi="Century Gothic" w:cs="Open Sans"/>
          <w:color w:val="505A64"/>
          <w:sz w:val="21"/>
          <w:szCs w:val="21"/>
          <w:lang w:val="es-MX" w:eastAsia="es-ES_tradnl"/>
        </w:rPr>
        <w:t xml:space="preserve">a nivel nacional </w:t>
      </w:r>
      <w:r>
        <w:rPr>
          <w:rFonts w:ascii="Century Gothic" w:eastAsia="Times New Roman" w:hAnsi="Century Gothic" w:cs="Open Sans"/>
          <w:color w:val="505A64"/>
          <w:sz w:val="21"/>
          <w:szCs w:val="21"/>
          <w:lang w:val="es-MX" w:eastAsia="es-ES_tradnl"/>
        </w:rPr>
        <w:t>y las unidades educativas de inclusión forzosa</w:t>
      </w:r>
      <w:r w:rsidR="00C876F3">
        <w:rPr>
          <w:rFonts w:ascii="Century Gothic" w:eastAsia="Times New Roman" w:hAnsi="Century Gothic" w:cs="Open Sans"/>
          <w:color w:val="505A64"/>
          <w:sz w:val="21"/>
          <w:szCs w:val="21"/>
          <w:lang w:val="es-MX" w:eastAsia="es-ES_tradnl"/>
        </w:rPr>
        <w:t>, con lo que el tamaño resultante es de 86 unidades educativas.</w:t>
      </w:r>
    </w:p>
    <w:p w14:paraId="07DE17C6" w14:textId="77777777" w:rsidR="00B611C7" w:rsidRDefault="00B611C7" w:rsidP="00B611C7">
      <w:pPr>
        <w:spacing w:line="276" w:lineRule="auto"/>
        <w:jc w:val="center"/>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Tabla 2. Tamaño muestral</w:t>
      </w:r>
    </w:p>
    <w:tbl>
      <w:tblPr>
        <w:tblW w:w="3500" w:type="dxa"/>
        <w:tblInd w:w="2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80"/>
        <w:gridCol w:w="1720"/>
      </w:tblGrid>
      <w:tr w:rsidR="008671B8" w:rsidRPr="008671B8" w14:paraId="12F54F4A" w14:textId="77777777" w:rsidTr="008671B8">
        <w:trPr>
          <w:trHeight w:val="288"/>
        </w:trPr>
        <w:tc>
          <w:tcPr>
            <w:tcW w:w="1780" w:type="dxa"/>
            <w:shd w:val="clear" w:color="DCE6F1" w:fill="DCE6F1"/>
            <w:noWrap/>
            <w:vAlign w:val="bottom"/>
            <w:hideMark/>
          </w:tcPr>
          <w:p w14:paraId="635E9441" w14:textId="543466E6" w:rsidR="008671B8" w:rsidRPr="008671B8" w:rsidRDefault="008671B8" w:rsidP="008671B8">
            <w:pP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Cantón</w:t>
            </w:r>
          </w:p>
        </w:tc>
        <w:tc>
          <w:tcPr>
            <w:tcW w:w="1720" w:type="dxa"/>
            <w:shd w:val="clear" w:color="DCE6F1" w:fill="DCE6F1"/>
            <w:noWrap/>
            <w:vAlign w:val="bottom"/>
            <w:hideMark/>
          </w:tcPr>
          <w:p w14:paraId="3E6A66C4" w14:textId="678DD9D1" w:rsidR="008671B8" w:rsidRPr="008671B8" w:rsidRDefault="008671B8" w:rsidP="008671B8">
            <w:pP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Tamaño</w:t>
            </w:r>
          </w:p>
        </w:tc>
      </w:tr>
      <w:tr w:rsidR="008671B8" w:rsidRPr="008671B8" w14:paraId="5153AD1E" w14:textId="77777777" w:rsidTr="008671B8">
        <w:trPr>
          <w:trHeight w:val="288"/>
        </w:trPr>
        <w:tc>
          <w:tcPr>
            <w:tcW w:w="1780" w:type="dxa"/>
            <w:shd w:val="clear" w:color="auto" w:fill="auto"/>
            <w:noWrap/>
            <w:vAlign w:val="bottom"/>
            <w:hideMark/>
          </w:tcPr>
          <w:p w14:paraId="67EF7471"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AMBATO</w:t>
            </w:r>
          </w:p>
        </w:tc>
        <w:tc>
          <w:tcPr>
            <w:tcW w:w="1720" w:type="dxa"/>
            <w:shd w:val="clear" w:color="auto" w:fill="auto"/>
            <w:noWrap/>
            <w:vAlign w:val="bottom"/>
            <w:hideMark/>
          </w:tcPr>
          <w:p w14:paraId="6852F37B"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15</w:t>
            </w:r>
          </w:p>
        </w:tc>
      </w:tr>
      <w:tr w:rsidR="008671B8" w:rsidRPr="008671B8" w14:paraId="5F21794F" w14:textId="77777777" w:rsidTr="008671B8">
        <w:trPr>
          <w:trHeight w:val="288"/>
        </w:trPr>
        <w:tc>
          <w:tcPr>
            <w:tcW w:w="1780" w:type="dxa"/>
            <w:shd w:val="clear" w:color="auto" w:fill="auto"/>
            <w:noWrap/>
            <w:vAlign w:val="bottom"/>
            <w:hideMark/>
          </w:tcPr>
          <w:p w14:paraId="12254645"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CUENCA</w:t>
            </w:r>
          </w:p>
        </w:tc>
        <w:tc>
          <w:tcPr>
            <w:tcW w:w="1720" w:type="dxa"/>
            <w:shd w:val="clear" w:color="auto" w:fill="auto"/>
            <w:noWrap/>
            <w:vAlign w:val="bottom"/>
            <w:hideMark/>
          </w:tcPr>
          <w:p w14:paraId="3B058DE6"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16</w:t>
            </w:r>
          </w:p>
        </w:tc>
      </w:tr>
      <w:tr w:rsidR="008671B8" w:rsidRPr="008671B8" w14:paraId="433B6958" w14:textId="77777777" w:rsidTr="008671B8">
        <w:trPr>
          <w:trHeight w:val="288"/>
        </w:trPr>
        <w:tc>
          <w:tcPr>
            <w:tcW w:w="1780" w:type="dxa"/>
            <w:shd w:val="clear" w:color="auto" w:fill="auto"/>
            <w:noWrap/>
            <w:vAlign w:val="bottom"/>
            <w:hideMark/>
          </w:tcPr>
          <w:p w14:paraId="2237B3DA"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ESMERALDAS</w:t>
            </w:r>
          </w:p>
        </w:tc>
        <w:tc>
          <w:tcPr>
            <w:tcW w:w="1720" w:type="dxa"/>
            <w:shd w:val="clear" w:color="auto" w:fill="auto"/>
            <w:noWrap/>
            <w:vAlign w:val="bottom"/>
            <w:hideMark/>
          </w:tcPr>
          <w:p w14:paraId="4DFB781A"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6</w:t>
            </w:r>
          </w:p>
        </w:tc>
      </w:tr>
      <w:tr w:rsidR="008671B8" w:rsidRPr="008671B8" w14:paraId="7A8978E4" w14:textId="77777777" w:rsidTr="008671B8">
        <w:trPr>
          <w:trHeight w:val="288"/>
        </w:trPr>
        <w:tc>
          <w:tcPr>
            <w:tcW w:w="1780" w:type="dxa"/>
            <w:shd w:val="clear" w:color="auto" w:fill="auto"/>
            <w:noWrap/>
            <w:vAlign w:val="bottom"/>
            <w:hideMark/>
          </w:tcPr>
          <w:p w14:paraId="59451E06"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LOJA</w:t>
            </w:r>
          </w:p>
        </w:tc>
        <w:tc>
          <w:tcPr>
            <w:tcW w:w="1720" w:type="dxa"/>
            <w:shd w:val="clear" w:color="auto" w:fill="auto"/>
            <w:noWrap/>
            <w:vAlign w:val="bottom"/>
            <w:hideMark/>
          </w:tcPr>
          <w:p w14:paraId="4B9DA9D7"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7</w:t>
            </w:r>
          </w:p>
        </w:tc>
      </w:tr>
      <w:tr w:rsidR="008671B8" w:rsidRPr="008671B8" w14:paraId="56FFC399" w14:textId="77777777" w:rsidTr="008671B8">
        <w:trPr>
          <w:trHeight w:val="288"/>
        </w:trPr>
        <w:tc>
          <w:tcPr>
            <w:tcW w:w="1780" w:type="dxa"/>
            <w:shd w:val="clear" w:color="auto" w:fill="auto"/>
            <w:noWrap/>
            <w:vAlign w:val="bottom"/>
            <w:hideMark/>
          </w:tcPr>
          <w:p w14:paraId="06EFB03A"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MACHALA</w:t>
            </w:r>
          </w:p>
        </w:tc>
        <w:tc>
          <w:tcPr>
            <w:tcW w:w="1720" w:type="dxa"/>
            <w:shd w:val="clear" w:color="auto" w:fill="auto"/>
            <w:noWrap/>
            <w:vAlign w:val="bottom"/>
            <w:hideMark/>
          </w:tcPr>
          <w:p w14:paraId="34485C0A"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13</w:t>
            </w:r>
          </w:p>
        </w:tc>
      </w:tr>
      <w:tr w:rsidR="008671B8" w:rsidRPr="008671B8" w14:paraId="77B9C9E4" w14:textId="77777777" w:rsidTr="008671B8">
        <w:trPr>
          <w:trHeight w:val="288"/>
        </w:trPr>
        <w:tc>
          <w:tcPr>
            <w:tcW w:w="1780" w:type="dxa"/>
            <w:shd w:val="clear" w:color="auto" w:fill="auto"/>
            <w:noWrap/>
            <w:vAlign w:val="bottom"/>
            <w:hideMark/>
          </w:tcPr>
          <w:p w14:paraId="2CFFA7DD"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lastRenderedPageBreak/>
              <w:t>MANTA</w:t>
            </w:r>
          </w:p>
        </w:tc>
        <w:tc>
          <w:tcPr>
            <w:tcW w:w="1720" w:type="dxa"/>
            <w:shd w:val="clear" w:color="auto" w:fill="auto"/>
            <w:noWrap/>
            <w:vAlign w:val="bottom"/>
            <w:hideMark/>
          </w:tcPr>
          <w:p w14:paraId="66D7969C"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17</w:t>
            </w:r>
          </w:p>
        </w:tc>
      </w:tr>
      <w:tr w:rsidR="008671B8" w:rsidRPr="008671B8" w14:paraId="7A1B9CF0" w14:textId="77777777" w:rsidTr="008671B8">
        <w:trPr>
          <w:trHeight w:val="288"/>
        </w:trPr>
        <w:tc>
          <w:tcPr>
            <w:tcW w:w="1780" w:type="dxa"/>
            <w:shd w:val="clear" w:color="auto" w:fill="auto"/>
            <w:noWrap/>
            <w:vAlign w:val="bottom"/>
            <w:hideMark/>
          </w:tcPr>
          <w:p w14:paraId="2D832D42" w14:textId="77777777" w:rsidR="008671B8" w:rsidRPr="008671B8" w:rsidRDefault="008671B8" w:rsidP="008671B8">
            <w:pPr>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SANTO DOMINGO</w:t>
            </w:r>
          </w:p>
        </w:tc>
        <w:tc>
          <w:tcPr>
            <w:tcW w:w="1720" w:type="dxa"/>
            <w:shd w:val="clear" w:color="auto" w:fill="auto"/>
            <w:noWrap/>
            <w:vAlign w:val="bottom"/>
            <w:hideMark/>
          </w:tcPr>
          <w:p w14:paraId="1C6C1984" w14:textId="77777777" w:rsidR="008671B8" w:rsidRPr="008671B8" w:rsidRDefault="008671B8" w:rsidP="008671B8">
            <w:pPr>
              <w:jc w:val="right"/>
              <w:rPr>
                <w:rFonts w:ascii="Calibri" w:eastAsia="Times New Roman" w:hAnsi="Calibri" w:cs="Calibri"/>
                <w:color w:val="000000"/>
                <w:sz w:val="22"/>
                <w:szCs w:val="22"/>
                <w:lang w:eastAsia="es-EC"/>
              </w:rPr>
            </w:pPr>
            <w:r w:rsidRPr="008671B8">
              <w:rPr>
                <w:rFonts w:ascii="Calibri" w:eastAsia="Times New Roman" w:hAnsi="Calibri" w:cs="Calibri"/>
                <w:color w:val="000000"/>
                <w:sz w:val="22"/>
                <w:szCs w:val="22"/>
                <w:lang w:eastAsia="es-EC"/>
              </w:rPr>
              <w:t>12</w:t>
            </w:r>
          </w:p>
        </w:tc>
      </w:tr>
      <w:tr w:rsidR="008671B8" w:rsidRPr="008671B8" w14:paraId="1B022F7C" w14:textId="77777777" w:rsidTr="008671B8">
        <w:trPr>
          <w:trHeight w:val="288"/>
        </w:trPr>
        <w:tc>
          <w:tcPr>
            <w:tcW w:w="1780" w:type="dxa"/>
            <w:shd w:val="clear" w:color="DCE6F1" w:fill="DCE6F1"/>
            <w:noWrap/>
            <w:vAlign w:val="bottom"/>
            <w:hideMark/>
          </w:tcPr>
          <w:p w14:paraId="1060A80A" w14:textId="77777777" w:rsidR="008671B8" w:rsidRPr="008671B8" w:rsidRDefault="008671B8" w:rsidP="008671B8">
            <w:pPr>
              <w:rPr>
                <w:rFonts w:ascii="Calibri" w:eastAsia="Times New Roman" w:hAnsi="Calibri" w:cs="Calibri"/>
                <w:b/>
                <w:bCs/>
                <w:color w:val="000000"/>
                <w:sz w:val="22"/>
                <w:szCs w:val="22"/>
                <w:lang w:eastAsia="es-EC"/>
              </w:rPr>
            </w:pPr>
            <w:r w:rsidRPr="008671B8">
              <w:rPr>
                <w:rFonts w:ascii="Calibri" w:eastAsia="Times New Roman" w:hAnsi="Calibri" w:cs="Calibri"/>
                <w:b/>
                <w:bCs/>
                <w:color w:val="000000"/>
                <w:sz w:val="22"/>
                <w:szCs w:val="22"/>
                <w:lang w:eastAsia="es-EC"/>
              </w:rPr>
              <w:t>Total general</w:t>
            </w:r>
          </w:p>
        </w:tc>
        <w:tc>
          <w:tcPr>
            <w:tcW w:w="1720" w:type="dxa"/>
            <w:shd w:val="clear" w:color="DCE6F1" w:fill="DCE6F1"/>
            <w:noWrap/>
            <w:vAlign w:val="bottom"/>
            <w:hideMark/>
          </w:tcPr>
          <w:p w14:paraId="671B3D0E" w14:textId="77777777" w:rsidR="008671B8" w:rsidRPr="008671B8" w:rsidRDefault="008671B8" w:rsidP="008671B8">
            <w:pPr>
              <w:jc w:val="right"/>
              <w:rPr>
                <w:rFonts w:ascii="Calibri" w:eastAsia="Times New Roman" w:hAnsi="Calibri" w:cs="Calibri"/>
                <w:b/>
                <w:bCs/>
                <w:color w:val="000000"/>
                <w:sz w:val="22"/>
                <w:szCs w:val="22"/>
                <w:lang w:eastAsia="es-EC"/>
              </w:rPr>
            </w:pPr>
            <w:r w:rsidRPr="008671B8">
              <w:rPr>
                <w:rFonts w:ascii="Calibri" w:eastAsia="Times New Roman" w:hAnsi="Calibri" w:cs="Calibri"/>
                <w:b/>
                <w:bCs/>
                <w:color w:val="000000"/>
                <w:sz w:val="22"/>
                <w:szCs w:val="22"/>
                <w:lang w:eastAsia="es-EC"/>
              </w:rPr>
              <w:t>86</w:t>
            </w:r>
          </w:p>
        </w:tc>
      </w:tr>
    </w:tbl>
    <w:p w14:paraId="5D56B91C" w14:textId="4F1DB4C2" w:rsidR="00B611C7" w:rsidRDefault="00B611C7" w:rsidP="0054471A">
      <w:pPr>
        <w:spacing w:line="276" w:lineRule="auto"/>
        <w:jc w:val="center"/>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 xml:space="preserve">Fuente: Gestión de Diseño Muestral </w:t>
      </w:r>
      <w:r w:rsidR="00CD63DB">
        <w:rPr>
          <w:rFonts w:ascii="Century Gothic" w:eastAsia="Times New Roman" w:hAnsi="Century Gothic" w:cs="Open Sans"/>
          <w:i/>
          <w:color w:val="505A64"/>
          <w:sz w:val="18"/>
          <w:szCs w:val="18"/>
          <w:lang w:val="es-MX" w:eastAsia="es-ES_tradnl"/>
        </w:rPr>
        <w:t>–</w:t>
      </w:r>
      <w:r>
        <w:rPr>
          <w:rFonts w:ascii="Century Gothic" w:eastAsia="Times New Roman" w:hAnsi="Century Gothic" w:cs="Open Sans"/>
          <w:i/>
          <w:color w:val="505A64"/>
          <w:sz w:val="18"/>
          <w:szCs w:val="18"/>
          <w:lang w:val="es-MX" w:eastAsia="es-ES_tradnl"/>
        </w:rPr>
        <w:t xml:space="preserve"> DINEM</w:t>
      </w:r>
    </w:p>
    <w:p w14:paraId="12929274" w14:textId="77777777" w:rsidR="00CD63DB" w:rsidRDefault="00CD63DB" w:rsidP="00B611C7">
      <w:pPr>
        <w:spacing w:line="276" w:lineRule="auto"/>
        <w:jc w:val="both"/>
        <w:rPr>
          <w:rFonts w:ascii="Century Gothic" w:eastAsia="Times New Roman" w:hAnsi="Century Gothic" w:cs="Open Sans"/>
          <w:i/>
          <w:color w:val="505A64"/>
          <w:sz w:val="18"/>
          <w:szCs w:val="18"/>
          <w:lang w:val="es-MX" w:eastAsia="es-ES_tradnl"/>
        </w:rPr>
      </w:pPr>
    </w:p>
    <w:p w14:paraId="36AF9070" w14:textId="5960A7F8" w:rsidR="00CD63DB" w:rsidRDefault="00CD63DB" w:rsidP="00B611C7">
      <w:pPr>
        <w:spacing w:line="276" w:lineRule="auto"/>
        <w:jc w:val="both"/>
        <w:rPr>
          <w:rFonts w:ascii="Century Gothic" w:eastAsia="Times New Roman" w:hAnsi="Century Gothic" w:cs="Open Sans"/>
          <w:i/>
          <w:color w:val="505A64"/>
          <w:sz w:val="18"/>
          <w:szCs w:val="18"/>
          <w:lang w:val="es-MX" w:eastAsia="es-ES_tradnl"/>
        </w:rPr>
      </w:pPr>
      <w:proofErr w:type="spellStart"/>
      <w:r>
        <w:rPr>
          <w:rFonts w:ascii="Century Gothic" w:eastAsia="Times New Roman" w:hAnsi="Century Gothic" w:cs="Open Sans"/>
          <w:i/>
          <w:color w:val="505A64"/>
          <w:sz w:val="18"/>
          <w:szCs w:val="18"/>
          <w:lang w:val="es-MX" w:eastAsia="es-ES_tradnl"/>
        </w:rPr>
        <w:t>Inclsuión</w:t>
      </w:r>
      <w:proofErr w:type="spellEnd"/>
      <w:r>
        <w:rPr>
          <w:rFonts w:ascii="Century Gothic" w:eastAsia="Times New Roman" w:hAnsi="Century Gothic" w:cs="Open Sans"/>
          <w:i/>
          <w:color w:val="505A64"/>
          <w:sz w:val="18"/>
          <w:szCs w:val="18"/>
          <w:lang w:val="es-MX" w:eastAsia="es-ES_tradnl"/>
        </w:rPr>
        <w:t xml:space="preserve"> </w:t>
      </w:r>
      <w:proofErr w:type="spellStart"/>
      <w:r>
        <w:rPr>
          <w:rFonts w:ascii="Century Gothic" w:eastAsia="Times New Roman" w:hAnsi="Century Gothic" w:cs="Open Sans"/>
          <w:i/>
          <w:color w:val="505A64"/>
          <w:sz w:val="18"/>
          <w:szCs w:val="18"/>
          <w:lang w:val="es-MX" w:eastAsia="es-ES_tradnl"/>
        </w:rPr>
        <w:t>forsoza</w:t>
      </w:r>
      <w:proofErr w:type="spellEnd"/>
    </w:p>
    <w:p w14:paraId="63085A09" w14:textId="77777777" w:rsidR="00B611C7" w:rsidRPr="007F5664" w:rsidRDefault="00B611C7" w:rsidP="00B611C7">
      <w:pPr>
        <w:spacing w:line="276" w:lineRule="auto"/>
        <w:jc w:val="both"/>
        <w:rPr>
          <w:rFonts w:ascii="Century Gothic" w:eastAsia="Times New Roman" w:hAnsi="Century Gothic" w:cs="Open Sans"/>
          <w:color w:val="505A64"/>
          <w:sz w:val="18"/>
          <w:szCs w:val="18"/>
          <w:lang w:val="es-MX" w:eastAsia="es-ES_tradnl"/>
        </w:rPr>
      </w:pPr>
    </w:p>
    <w:tbl>
      <w:tblPr>
        <w:tblW w:w="3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80"/>
        <w:gridCol w:w="1720"/>
      </w:tblGrid>
      <w:tr w:rsidR="00CD63DB" w:rsidRPr="00CD63DB" w14:paraId="6E09721D" w14:textId="77777777" w:rsidTr="00CD63DB">
        <w:trPr>
          <w:trHeight w:val="288"/>
          <w:jc w:val="center"/>
        </w:trPr>
        <w:tc>
          <w:tcPr>
            <w:tcW w:w="1780" w:type="dxa"/>
            <w:shd w:val="clear" w:color="D9E1F2" w:fill="D9E1F2"/>
            <w:noWrap/>
            <w:vAlign w:val="bottom"/>
            <w:hideMark/>
          </w:tcPr>
          <w:p w14:paraId="03139E94" w14:textId="77777777" w:rsidR="00CD63DB" w:rsidRPr="00CD63DB" w:rsidRDefault="00CD63DB" w:rsidP="00CD63DB">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Etiquetas de fila</w:t>
            </w:r>
          </w:p>
        </w:tc>
        <w:tc>
          <w:tcPr>
            <w:tcW w:w="1720" w:type="dxa"/>
            <w:shd w:val="clear" w:color="D9E1F2" w:fill="D9E1F2"/>
            <w:noWrap/>
            <w:vAlign w:val="bottom"/>
            <w:hideMark/>
          </w:tcPr>
          <w:p w14:paraId="22B75375" w14:textId="0A4A2856" w:rsidR="00CD63DB" w:rsidRPr="00CD63DB" w:rsidRDefault="00CD63DB" w:rsidP="00CD63DB">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 xml:space="preserve">Cuenta de </w:t>
            </w:r>
            <w:r w:rsidR="0054471A" w:rsidRPr="00CD63DB">
              <w:rPr>
                <w:rFonts w:ascii="Calibri" w:eastAsia="Times New Roman" w:hAnsi="Calibri" w:cs="Calibri"/>
                <w:b/>
                <w:bCs/>
                <w:color w:val="000000"/>
                <w:sz w:val="22"/>
                <w:szCs w:val="22"/>
                <w:lang w:eastAsia="es-EC"/>
              </w:rPr>
              <w:t>cantón</w:t>
            </w:r>
          </w:p>
        </w:tc>
      </w:tr>
      <w:tr w:rsidR="00CD63DB" w:rsidRPr="00CD63DB" w14:paraId="033C67D8" w14:textId="77777777" w:rsidTr="00CD63DB">
        <w:trPr>
          <w:trHeight w:val="288"/>
          <w:jc w:val="center"/>
        </w:trPr>
        <w:tc>
          <w:tcPr>
            <w:tcW w:w="1780" w:type="dxa"/>
            <w:shd w:val="clear" w:color="auto" w:fill="auto"/>
            <w:noWrap/>
            <w:vAlign w:val="bottom"/>
            <w:hideMark/>
          </w:tcPr>
          <w:p w14:paraId="7B6BC5BB"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AMBATO</w:t>
            </w:r>
          </w:p>
        </w:tc>
        <w:tc>
          <w:tcPr>
            <w:tcW w:w="1720" w:type="dxa"/>
            <w:shd w:val="clear" w:color="auto" w:fill="auto"/>
            <w:noWrap/>
            <w:vAlign w:val="bottom"/>
            <w:hideMark/>
          </w:tcPr>
          <w:p w14:paraId="708D993B"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CD63DB" w:rsidRPr="00CD63DB" w14:paraId="64C626B3" w14:textId="77777777" w:rsidTr="00CD63DB">
        <w:trPr>
          <w:trHeight w:val="288"/>
          <w:jc w:val="center"/>
        </w:trPr>
        <w:tc>
          <w:tcPr>
            <w:tcW w:w="1780" w:type="dxa"/>
            <w:shd w:val="clear" w:color="auto" w:fill="auto"/>
            <w:noWrap/>
            <w:vAlign w:val="bottom"/>
            <w:hideMark/>
          </w:tcPr>
          <w:p w14:paraId="3F68833D"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CUENCA</w:t>
            </w:r>
          </w:p>
        </w:tc>
        <w:tc>
          <w:tcPr>
            <w:tcW w:w="1720" w:type="dxa"/>
            <w:shd w:val="clear" w:color="auto" w:fill="auto"/>
            <w:noWrap/>
            <w:vAlign w:val="bottom"/>
            <w:hideMark/>
          </w:tcPr>
          <w:p w14:paraId="277F96BA"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4</w:t>
            </w:r>
          </w:p>
        </w:tc>
      </w:tr>
      <w:tr w:rsidR="00CD63DB" w:rsidRPr="00CD63DB" w14:paraId="61677B6F" w14:textId="77777777" w:rsidTr="00CD63DB">
        <w:trPr>
          <w:trHeight w:val="288"/>
          <w:jc w:val="center"/>
        </w:trPr>
        <w:tc>
          <w:tcPr>
            <w:tcW w:w="1780" w:type="dxa"/>
            <w:shd w:val="clear" w:color="auto" w:fill="auto"/>
            <w:noWrap/>
            <w:vAlign w:val="bottom"/>
            <w:hideMark/>
          </w:tcPr>
          <w:p w14:paraId="20C785A9"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ESMERALDAS</w:t>
            </w:r>
          </w:p>
        </w:tc>
        <w:tc>
          <w:tcPr>
            <w:tcW w:w="1720" w:type="dxa"/>
            <w:shd w:val="clear" w:color="auto" w:fill="auto"/>
            <w:noWrap/>
            <w:vAlign w:val="bottom"/>
            <w:hideMark/>
          </w:tcPr>
          <w:p w14:paraId="215F55B3"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1</w:t>
            </w:r>
          </w:p>
        </w:tc>
      </w:tr>
      <w:tr w:rsidR="00CD63DB" w:rsidRPr="00CD63DB" w14:paraId="4EAD5F0E" w14:textId="77777777" w:rsidTr="00CD63DB">
        <w:trPr>
          <w:trHeight w:val="288"/>
          <w:jc w:val="center"/>
        </w:trPr>
        <w:tc>
          <w:tcPr>
            <w:tcW w:w="1780" w:type="dxa"/>
            <w:shd w:val="clear" w:color="auto" w:fill="auto"/>
            <w:noWrap/>
            <w:vAlign w:val="bottom"/>
            <w:hideMark/>
          </w:tcPr>
          <w:p w14:paraId="59F72F22"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LOJA</w:t>
            </w:r>
          </w:p>
        </w:tc>
        <w:tc>
          <w:tcPr>
            <w:tcW w:w="1720" w:type="dxa"/>
            <w:shd w:val="clear" w:color="auto" w:fill="auto"/>
            <w:noWrap/>
            <w:vAlign w:val="bottom"/>
            <w:hideMark/>
          </w:tcPr>
          <w:p w14:paraId="7AD81512"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2</w:t>
            </w:r>
          </w:p>
        </w:tc>
      </w:tr>
      <w:tr w:rsidR="00CD63DB" w:rsidRPr="00CD63DB" w14:paraId="052670DD" w14:textId="77777777" w:rsidTr="00CD63DB">
        <w:trPr>
          <w:trHeight w:val="288"/>
          <w:jc w:val="center"/>
        </w:trPr>
        <w:tc>
          <w:tcPr>
            <w:tcW w:w="1780" w:type="dxa"/>
            <w:shd w:val="clear" w:color="auto" w:fill="auto"/>
            <w:noWrap/>
            <w:vAlign w:val="bottom"/>
            <w:hideMark/>
          </w:tcPr>
          <w:p w14:paraId="6C247E51"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MACHALA</w:t>
            </w:r>
          </w:p>
        </w:tc>
        <w:tc>
          <w:tcPr>
            <w:tcW w:w="1720" w:type="dxa"/>
            <w:shd w:val="clear" w:color="auto" w:fill="auto"/>
            <w:noWrap/>
            <w:vAlign w:val="bottom"/>
            <w:hideMark/>
          </w:tcPr>
          <w:p w14:paraId="4F0EC849"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CD63DB" w:rsidRPr="00CD63DB" w14:paraId="49231357" w14:textId="77777777" w:rsidTr="00CD63DB">
        <w:trPr>
          <w:trHeight w:val="288"/>
          <w:jc w:val="center"/>
        </w:trPr>
        <w:tc>
          <w:tcPr>
            <w:tcW w:w="1780" w:type="dxa"/>
            <w:shd w:val="clear" w:color="auto" w:fill="auto"/>
            <w:noWrap/>
            <w:vAlign w:val="bottom"/>
            <w:hideMark/>
          </w:tcPr>
          <w:p w14:paraId="2EC487AE"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MANTA</w:t>
            </w:r>
          </w:p>
        </w:tc>
        <w:tc>
          <w:tcPr>
            <w:tcW w:w="1720" w:type="dxa"/>
            <w:shd w:val="clear" w:color="auto" w:fill="auto"/>
            <w:noWrap/>
            <w:vAlign w:val="bottom"/>
            <w:hideMark/>
          </w:tcPr>
          <w:p w14:paraId="4495FD4C"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6</w:t>
            </w:r>
          </w:p>
        </w:tc>
      </w:tr>
      <w:tr w:rsidR="00CD63DB" w:rsidRPr="00CD63DB" w14:paraId="05ABF025" w14:textId="77777777" w:rsidTr="00CD63DB">
        <w:trPr>
          <w:trHeight w:val="288"/>
          <w:jc w:val="center"/>
        </w:trPr>
        <w:tc>
          <w:tcPr>
            <w:tcW w:w="1780" w:type="dxa"/>
            <w:shd w:val="clear" w:color="auto" w:fill="auto"/>
            <w:noWrap/>
            <w:vAlign w:val="bottom"/>
            <w:hideMark/>
          </w:tcPr>
          <w:p w14:paraId="61A9DC6D" w14:textId="77777777" w:rsidR="00CD63DB" w:rsidRPr="00CD63DB" w:rsidRDefault="00CD63DB" w:rsidP="00CD63DB">
            <w:pPr>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SANTO DOMINGO</w:t>
            </w:r>
          </w:p>
        </w:tc>
        <w:tc>
          <w:tcPr>
            <w:tcW w:w="1720" w:type="dxa"/>
            <w:shd w:val="clear" w:color="auto" w:fill="auto"/>
            <w:noWrap/>
            <w:vAlign w:val="bottom"/>
            <w:hideMark/>
          </w:tcPr>
          <w:p w14:paraId="4C7A2A0C" w14:textId="77777777" w:rsidR="00CD63DB" w:rsidRPr="00CD63DB" w:rsidRDefault="00CD63DB" w:rsidP="00CD63DB">
            <w:pPr>
              <w:jc w:val="right"/>
              <w:rPr>
                <w:rFonts w:ascii="Calibri" w:eastAsia="Times New Roman" w:hAnsi="Calibri" w:cs="Calibri"/>
                <w:color w:val="000000"/>
                <w:sz w:val="22"/>
                <w:szCs w:val="22"/>
                <w:lang w:eastAsia="es-EC"/>
              </w:rPr>
            </w:pPr>
            <w:r w:rsidRPr="00CD63DB">
              <w:rPr>
                <w:rFonts w:ascii="Calibri" w:eastAsia="Times New Roman" w:hAnsi="Calibri" w:cs="Calibri"/>
                <w:color w:val="000000"/>
                <w:sz w:val="22"/>
                <w:szCs w:val="22"/>
                <w:lang w:eastAsia="es-EC"/>
              </w:rPr>
              <w:t>3</w:t>
            </w:r>
          </w:p>
        </w:tc>
      </w:tr>
      <w:tr w:rsidR="00CD63DB" w:rsidRPr="00CD63DB" w14:paraId="6392D216" w14:textId="77777777" w:rsidTr="00CD63DB">
        <w:trPr>
          <w:trHeight w:val="288"/>
          <w:jc w:val="center"/>
        </w:trPr>
        <w:tc>
          <w:tcPr>
            <w:tcW w:w="1780" w:type="dxa"/>
            <w:shd w:val="clear" w:color="D9E1F2" w:fill="D9E1F2"/>
            <w:noWrap/>
            <w:vAlign w:val="bottom"/>
            <w:hideMark/>
          </w:tcPr>
          <w:p w14:paraId="3028707E" w14:textId="77777777" w:rsidR="00CD63DB" w:rsidRPr="00CD63DB" w:rsidRDefault="00CD63DB" w:rsidP="00CD63DB">
            <w:pPr>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Total general</w:t>
            </w:r>
          </w:p>
        </w:tc>
        <w:tc>
          <w:tcPr>
            <w:tcW w:w="1720" w:type="dxa"/>
            <w:shd w:val="clear" w:color="D9E1F2" w:fill="D9E1F2"/>
            <w:noWrap/>
            <w:vAlign w:val="bottom"/>
            <w:hideMark/>
          </w:tcPr>
          <w:p w14:paraId="1A705C54" w14:textId="77777777" w:rsidR="00CD63DB" w:rsidRPr="00CD63DB" w:rsidRDefault="00CD63DB" w:rsidP="00CD63DB">
            <w:pPr>
              <w:jc w:val="right"/>
              <w:rPr>
                <w:rFonts w:ascii="Calibri" w:eastAsia="Times New Roman" w:hAnsi="Calibri" w:cs="Calibri"/>
                <w:b/>
                <w:bCs/>
                <w:color w:val="000000"/>
                <w:sz w:val="22"/>
                <w:szCs w:val="22"/>
                <w:lang w:eastAsia="es-EC"/>
              </w:rPr>
            </w:pPr>
            <w:r w:rsidRPr="00CD63DB">
              <w:rPr>
                <w:rFonts w:ascii="Calibri" w:eastAsia="Times New Roman" w:hAnsi="Calibri" w:cs="Calibri"/>
                <w:b/>
                <w:bCs/>
                <w:color w:val="000000"/>
                <w:sz w:val="22"/>
                <w:szCs w:val="22"/>
                <w:lang w:eastAsia="es-EC"/>
              </w:rPr>
              <w:t>22</w:t>
            </w:r>
          </w:p>
        </w:tc>
      </w:tr>
    </w:tbl>
    <w:p w14:paraId="71D69E56" w14:textId="77777777" w:rsidR="007F5664" w:rsidRDefault="007F5664" w:rsidP="00B611C7">
      <w:pPr>
        <w:spacing w:line="276" w:lineRule="auto"/>
        <w:jc w:val="both"/>
        <w:rPr>
          <w:rFonts w:ascii="Century Gothic" w:eastAsia="Times New Roman" w:hAnsi="Century Gothic" w:cs="Open Sans"/>
          <w:i/>
          <w:color w:val="505A64"/>
          <w:sz w:val="18"/>
          <w:szCs w:val="18"/>
          <w:lang w:val="es-MX" w:eastAsia="es-ES_tradnl"/>
        </w:rPr>
      </w:pPr>
    </w:p>
    <w:p w14:paraId="5272F691" w14:textId="7A7D9627" w:rsidR="00B611C7" w:rsidRDefault="006D424D" w:rsidP="00B611C7">
      <w:pPr>
        <w:pStyle w:val="Ttulo2"/>
        <w:spacing w:before="0" w:line="276" w:lineRule="auto"/>
        <w:jc w:val="both"/>
        <w:rPr>
          <w:rFonts w:eastAsiaTheme="minorHAnsi" w:cstheme="minorBidi"/>
          <w:b w:val="0"/>
          <w:color w:val="505A64"/>
          <w:sz w:val="28"/>
          <w:szCs w:val="44"/>
        </w:rPr>
      </w:pPr>
      <w:bookmarkStart w:id="6" w:name="_Toc155867199"/>
      <w:bookmarkStart w:id="7" w:name="_Toc148617341"/>
      <w:bookmarkStart w:id="8" w:name="_Toc126657989"/>
      <w:r>
        <w:rPr>
          <w:rFonts w:eastAsiaTheme="minorHAnsi" w:cstheme="minorBidi"/>
          <w:b w:val="0"/>
          <w:color w:val="505A64"/>
          <w:sz w:val="28"/>
          <w:szCs w:val="44"/>
        </w:rPr>
        <w:t>Distribución y s</w:t>
      </w:r>
      <w:r w:rsidR="00B611C7">
        <w:rPr>
          <w:rFonts w:eastAsiaTheme="minorHAnsi" w:cstheme="minorBidi"/>
          <w:b w:val="0"/>
          <w:color w:val="505A64"/>
          <w:sz w:val="28"/>
          <w:szCs w:val="44"/>
        </w:rPr>
        <w:t>elección de la muestra</w:t>
      </w:r>
      <w:bookmarkEnd w:id="6"/>
      <w:bookmarkEnd w:id="7"/>
      <w:bookmarkEnd w:id="8"/>
    </w:p>
    <w:p w14:paraId="21804DE2" w14:textId="32E4413A" w:rsidR="00B04828" w:rsidRDefault="00C876F3" w:rsidP="0054471A">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Se definen como estratos los cantones en los que se lleva a cabo la encuesta: </w:t>
      </w:r>
      <w:r w:rsidRPr="00C876F3">
        <w:rPr>
          <w:rFonts w:ascii="Century Gothic" w:eastAsia="Times New Roman" w:hAnsi="Century Gothic" w:cs="Open Sans"/>
          <w:color w:val="505A64"/>
          <w:sz w:val="21"/>
          <w:szCs w:val="21"/>
          <w:lang w:val="es-MX" w:eastAsia="es-ES_tradnl"/>
        </w:rPr>
        <w:t>Manta, Machala, Santo Domingo, Esmeraldas, Ambato, Cuenca y Loja.</w:t>
      </w:r>
      <w:r>
        <w:rPr>
          <w:rFonts w:ascii="Century Gothic" w:eastAsia="Times New Roman" w:hAnsi="Century Gothic" w:cs="Open Sans"/>
          <w:color w:val="505A64"/>
          <w:sz w:val="21"/>
          <w:szCs w:val="21"/>
          <w:lang w:val="es-MX" w:eastAsia="es-ES_tradnl"/>
        </w:rPr>
        <w:t xml:space="preserve"> </w:t>
      </w:r>
      <w:r w:rsidR="00B611C7">
        <w:rPr>
          <w:rFonts w:ascii="Century Gothic" w:eastAsia="Times New Roman" w:hAnsi="Century Gothic" w:cs="Open Sans"/>
          <w:color w:val="505A64"/>
          <w:sz w:val="21"/>
          <w:szCs w:val="21"/>
          <w:lang w:val="es-MX" w:eastAsia="es-ES_tradnl"/>
        </w:rPr>
        <w:t xml:space="preserve">Con la estratificación </w:t>
      </w:r>
      <w:r>
        <w:rPr>
          <w:rFonts w:ascii="Century Gothic" w:eastAsia="Times New Roman" w:hAnsi="Century Gothic" w:cs="Open Sans"/>
          <w:color w:val="505A64"/>
          <w:sz w:val="21"/>
          <w:szCs w:val="21"/>
          <w:lang w:val="es-MX" w:eastAsia="es-ES_tradnl"/>
        </w:rPr>
        <w:t xml:space="preserve">definida </w:t>
      </w:r>
      <w:r w:rsidR="00B611C7">
        <w:rPr>
          <w:rFonts w:ascii="Century Gothic" w:eastAsia="Times New Roman" w:hAnsi="Century Gothic" w:cs="Open Sans"/>
          <w:color w:val="505A64"/>
          <w:sz w:val="21"/>
          <w:szCs w:val="21"/>
          <w:lang w:val="es-MX" w:eastAsia="es-ES_tradnl"/>
        </w:rPr>
        <w:t>se realiza una distribución proporcional al tamaño (PPT) considerando un mínimo muestral en cada estrato</w:t>
      </w:r>
      <w:r w:rsidR="0054471A">
        <w:rPr>
          <w:rFonts w:ascii="Century Gothic" w:eastAsia="Times New Roman" w:hAnsi="Century Gothic" w:cs="Open Sans"/>
          <w:color w:val="505A64"/>
          <w:sz w:val="21"/>
          <w:szCs w:val="21"/>
          <w:lang w:val="es-MX" w:eastAsia="es-ES_tradnl"/>
        </w:rPr>
        <w:t xml:space="preserve">. </w:t>
      </w:r>
      <w:r w:rsidR="00B611C7">
        <w:rPr>
          <w:rFonts w:ascii="Century Gothic" w:eastAsia="Times New Roman" w:hAnsi="Century Gothic" w:cs="Open Sans"/>
          <w:color w:val="505A64"/>
          <w:sz w:val="21"/>
          <w:szCs w:val="21"/>
          <w:lang w:val="es-MX" w:eastAsia="es-ES_tradnl"/>
        </w:rPr>
        <w:t xml:space="preserve">Con esto se </w:t>
      </w:r>
      <w:r>
        <w:rPr>
          <w:rFonts w:ascii="Century Gothic" w:eastAsia="Times New Roman" w:hAnsi="Century Gothic" w:cs="Open Sans"/>
          <w:color w:val="505A64"/>
          <w:sz w:val="21"/>
          <w:szCs w:val="21"/>
          <w:lang w:val="es-MX" w:eastAsia="es-ES_tradnl"/>
        </w:rPr>
        <w:t>garantiza la</w:t>
      </w:r>
      <w:r w:rsidR="00B611C7">
        <w:rPr>
          <w:rFonts w:ascii="Century Gothic" w:eastAsia="Times New Roman" w:hAnsi="Century Gothic" w:cs="Open Sans"/>
          <w:color w:val="505A64"/>
          <w:sz w:val="21"/>
          <w:szCs w:val="21"/>
          <w:lang w:val="es-MX" w:eastAsia="es-ES_tradnl"/>
        </w:rPr>
        <w:t xml:space="preserve"> </w:t>
      </w:r>
      <w:r w:rsidR="0003700A">
        <w:rPr>
          <w:rFonts w:ascii="Century Gothic" w:eastAsia="Times New Roman" w:hAnsi="Century Gothic" w:cs="Open Sans"/>
          <w:color w:val="505A64"/>
          <w:sz w:val="21"/>
          <w:szCs w:val="21"/>
          <w:lang w:val="es-MX" w:eastAsia="es-ES_tradnl"/>
        </w:rPr>
        <w:t>participación</w:t>
      </w:r>
      <w:r w:rsidR="00B611C7">
        <w:rPr>
          <w:rFonts w:ascii="Century Gothic" w:eastAsia="Times New Roman" w:hAnsi="Century Gothic" w:cs="Open Sans"/>
          <w:color w:val="505A64"/>
          <w:sz w:val="21"/>
          <w:szCs w:val="21"/>
          <w:lang w:val="es-MX" w:eastAsia="es-ES_tradnl"/>
        </w:rPr>
        <w:t xml:space="preserve"> </w:t>
      </w:r>
      <w:r>
        <w:rPr>
          <w:rFonts w:ascii="Century Gothic" w:eastAsia="Times New Roman" w:hAnsi="Century Gothic" w:cs="Open Sans"/>
          <w:color w:val="505A64"/>
          <w:sz w:val="21"/>
          <w:szCs w:val="21"/>
          <w:lang w:val="es-MX" w:eastAsia="es-ES_tradnl"/>
        </w:rPr>
        <w:t>de cada uno de los</w:t>
      </w:r>
      <w:r w:rsidR="00104AD6">
        <w:rPr>
          <w:rFonts w:ascii="Century Gothic" w:eastAsia="Times New Roman" w:hAnsi="Century Gothic" w:cs="Open Sans"/>
          <w:color w:val="505A64"/>
          <w:sz w:val="21"/>
          <w:szCs w:val="21"/>
          <w:lang w:val="es-MX" w:eastAsia="es-ES_tradnl"/>
        </w:rPr>
        <w:t xml:space="preserve"> cantones que son de interés para la encuesta</w:t>
      </w:r>
      <w:r w:rsidR="00F9472F" w:rsidRPr="00A66BAC">
        <w:rPr>
          <w:rFonts w:ascii="Century Gothic" w:eastAsia="Times New Roman" w:hAnsi="Century Gothic" w:cs="Open Sans"/>
          <w:color w:val="505A64"/>
          <w:sz w:val="21"/>
          <w:szCs w:val="21"/>
          <w:lang w:val="es-MX" w:eastAsia="es-ES_tradnl"/>
        </w:rPr>
        <w:t>.</w:t>
      </w:r>
      <w:r w:rsidR="00B611C7">
        <w:rPr>
          <w:rFonts w:ascii="Century Gothic" w:eastAsia="Times New Roman" w:hAnsi="Century Gothic" w:cs="Open Sans"/>
          <w:color w:val="505A64"/>
          <w:sz w:val="21"/>
          <w:szCs w:val="21"/>
          <w:lang w:val="es-MX" w:eastAsia="es-ES_tradnl"/>
        </w:rPr>
        <w:t xml:space="preserve"> La estratificación se refiere a la subdivisión de una población determinada en subconjuntos con características propias. Esta acción se lleva a cabo como una etapa previa a la selección de la muestra, utilizando variables que aportan información para todas las unidades de la población. </w:t>
      </w:r>
      <w:bookmarkStart w:id="9" w:name="_GoBack"/>
      <w:bookmarkEnd w:id="9"/>
    </w:p>
    <w:p w14:paraId="3C39C172" w14:textId="77777777" w:rsidR="00B04828" w:rsidRPr="003A46B2" w:rsidRDefault="00B04828" w:rsidP="00B04828">
      <w:pPr>
        <w:spacing w:line="276" w:lineRule="auto"/>
        <w:jc w:val="center"/>
        <w:rPr>
          <w:rFonts w:ascii="Century Gothic" w:eastAsia="Times New Roman" w:hAnsi="Century Gothic" w:cs="Open Sans"/>
          <w:color w:val="505A64"/>
          <w:sz w:val="21"/>
          <w:szCs w:val="21"/>
          <w:lang w:val="es-MX" w:eastAsia="es-ES_tradnl"/>
        </w:rPr>
      </w:pPr>
      <w:r w:rsidRPr="003A46B2">
        <w:rPr>
          <w:rFonts w:ascii="Century Gothic" w:eastAsia="Times New Roman" w:hAnsi="Century Gothic" w:cs="Open Sans"/>
          <w:color w:val="505A64"/>
          <w:sz w:val="21"/>
          <w:szCs w:val="21"/>
          <w:lang w:val="es-MX" w:eastAsia="es-ES_tradnl"/>
        </w:rPr>
        <w:t>Tabla 3. Estratos por dominio de estudio</w:t>
      </w:r>
    </w:p>
    <w:tbl>
      <w:tblPr>
        <w:tblW w:w="0" w:type="auto"/>
        <w:jc w:val="center"/>
        <w:tblCellMar>
          <w:left w:w="70" w:type="dxa"/>
          <w:right w:w="70" w:type="dxa"/>
        </w:tblCellMar>
        <w:tblLook w:val="04A0" w:firstRow="1" w:lastRow="0" w:firstColumn="1" w:lastColumn="0" w:noHBand="0" w:noVBand="1"/>
      </w:tblPr>
      <w:tblGrid>
        <w:gridCol w:w="921"/>
        <w:gridCol w:w="2335"/>
      </w:tblGrid>
      <w:tr w:rsidR="00B04828" w:rsidRPr="00EC7B6B" w14:paraId="20EF2C7A" w14:textId="77777777" w:rsidTr="005611BB">
        <w:trPr>
          <w:trHeight w:val="284"/>
          <w:jc w:val="center"/>
        </w:trPr>
        <w:tc>
          <w:tcPr>
            <w:tcW w:w="0" w:type="auto"/>
            <w:tcBorders>
              <w:top w:val="single" w:sz="4" w:space="0" w:color="auto"/>
              <w:left w:val="single" w:sz="4" w:space="0" w:color="auto"/>
              <w:bottom w:val="single" w:sz="4" w:space="0" w:color="auto"/>
              <w:right w:val="single" w:sz="4" w:space="0" w:color="auto"/>
            </w:tcBorders>
            <w:shd w:val="clear" w:color="auto" w:fill="95B3D7"/>
            <w:noWrap/>
            <w:vAlign w:val="center"/>
            <w:hideMark/>
          </w:tcPr>
          <w:p w14:paraId="0EBEF541" w14:textId="77777777" w:rsidR="00B04828" w:rsidRPr="00EC7B6B" w:rsidRDefault="00B04828" w:rsidP="005611B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Dominio</w:t>
            </w:r>
          </w:p>
        </w:tc>
        <w:tc>
          <w:tcPr>
            <w:tcW w:w="2335" w:type="dxa"/>
            <w:tcBorders>
              <w:top w:val="single" w:sz="4" w:space="0" w:color="auto"/>
              <w:left w:val="nil"/>
              <w:bottom w:val="single" w:sz="4" w:space="0" w:color="auto"/>
              <w:right w:val="single" w:sz="4" w:space="0" w:color="auto"/>
            </w:tcBorders>
            <w:shd w:val="clear" w:color="auto" w:fill="95B3D7"/>
            <w:noWrap/>
            <w:vAlign w:val="center"/>
            <w:hideMark/>
          </w:tcPr>
          <w:p w14:paraId="4ED372FD" w14:textId="77777777" w:rsidR="00B04828" w:rsidRPr="00EC7B6B" w:rsidRDefault="00B04828" w:rsidP="005611BB">
            <w:pPr>
              <w:spacing w:line="256" w:lineRule="auto"/>
              <w:jc w:val="center"/>
              <w:rPr>
                <w:rFonts w:ascii="Calibri" w:eastAsia="Times New Roman" w:hAnsi="Calibri" w:cs="Calibri"/>
                <w:b/>
                <w:bCs/>
                <w:color w:val="000000"/>
                <w:sz w:val="22"/>
                <w:szCs w:val="22"/>
                <w:lang w:eastAsia="es-EC"/>
              </w:rPr>
            </w:pPr>
            <w:r w:rsidRPr="00EC7B6B">
              <w:rPr>
                <w:rFonts w:ascii="Calibri" w:eastAsia="Times New Roman" w:hAnsi="Calibri" w:cs="Calibri"/>
                <w:b/>
                <w:bCs/>
                <w:color w:val="000000"/>
                <w:sz w:val="22"/>
                <w:szCs w:val="22"/>
                <w:lang w:eastAsia="es-EC"/>
              </w:rPr>
              <w:t>Cantidad de Estratos</w:t>
            </w:r>
          </w:p>
        </w:tc>
      </w:tr>
      <w:tr w:rsidR="00B04828" w14:paraId="53C5CCE7" w14:textId="77777777" w:rsidTr="005611BB">
        <w:trPr>
          <w:trHeight w:val="284"/>
          <w:jc w:val="center"/>
        </w:trPr>
        <w:tc>
          <w:tcPr>
            <w:tcW w:w="0" w:type="auto"/>
            <w:tcBorders>
              <w:top w:val="nil"/>
              <w:left w:val="single" w:sz="4" w:space="0" w:color="auto"/>
              <w:bottom w:val="single" w:sz="4" w:space="0" w:color="auto"/>
              <w:right w:val="single" w:sz="4" w:space="0" w:color="auto"/>
            </w:tcBorders>
            <w:noWrap/>
            <w:vAlign w:val="bottom"/>
            <w:hideMark/>
          </w:tcPr>
          <w:p w14:paraId="128A12A0"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2C</w:t>
            </w:r>
          </w:p>
        </w:tc>
        <w:tc>
          <w:tcPr>
            <w:tcW w:w="2335" w:type="dxa"/>
            <w:tcBorders>
              <w:top w:val="nil"/>
              <w:left w:val="nil"/>
              <w:bottom w:val="single" w:sz="4" w:space="0" w:color="auto"/>
              <w:right w:val="single" w:sz="4" w:space="0" w:color="auto"/>
            </w:tcBorders>
            <w:noWrap/>
            <w:vAlign w:val="bottom"/>
            <w:hideMark/>
          </w:tcPr>
          <w:p w14:paraId="55F9307B"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50</w:t>
            </w:r>
          </w:p>
        </w:tc>
      </w:tr>
      <w:tr w:rsidR="00B04828" w14:paraId="50B9BD5E" w14:textId="77777777" w:rsidTr="005611BB">
        <w:trPr>
          <w:trHeight w:val="284"/>
          <w:jc w:val="center"/>
        </w:trPr>
        <w:tc>
          <w:tcPr>
            <w:tcW w:w="0" w:type="auto"/>
            <w:tcBorders>
              <w:top w:val="nil"/>
              <w:left w:val="single" w:sz="4" w:space="0" w:color="auto"/>
              <w:bottom w:val="single" w:sz="4" w:space="0" w:color="auto"/>
              <w:right w:val="single" w:sz="4" w:space="0" w:color="auto"/>
            </w:tcBorders>
            <w:noWrap/>
            <w:vAlign w:val="bottom"/>
            <w:hideMark/>
          </w:tcPr>
          <w:p w14:paraId="66529B2C"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3C</w:t>
            </w:r>
          </w:p>
        </w:tc>
        <w:tc>
          <w:tcPr>
            <w:tcW w:w="2335" w:type="dxa"/>
            <w:tcBorders>
              <w:top w:val="nil"/>
              <w:left w:val="nil"/>
              <w:bottom w:val="single" w:sz="4" w:space="0" w:color="auto"/>
              <w:right w:val="single" w:sz="4" w:space="0" w:color="auto"/>
            </w:tcBorders>
            <w:noWrap/>
            <w:vAlign w:val="bottom"/>
            <w:hideMark/>
          </w:tcPr>
          <w:p w14:paraId="0A17DE59" w14:textId="77777777" w:rsidR="00B04828" w:rsidRDefault="00B04828" w:rsidP="005611BB">
            <w:pPr>
              <w:spacing w:line="256" w:lineRule="auto"/>
              <w:jc w:val="center"/>
              <w:rPr>
                <w:rFonts w:ascii="Calibri" w:eastAsia="Times New Roman" w:hAnsi="Calibri" w:cs="Calibri"/>
                <w:color w:val="000000"/>
                <w:sz w:val="22"/>
                <w:szCs w:val="22"/>
                <w:lang w:eastAsia="es-EC"/>
              </w:rPr>
            </w:pPr>
            <w:r>
              <w:rPr>
                <w:rFonts w:ascii="Calibri" w:eastAsia="Times New Roman" w:hAnsi="Calibri" w:cs="Calibri"/>
                <w:color w:val="000000"/>
                <w:sz w:val="22"/>
                <w:szCs w:val="22"/>
                <w:lang w:eastAsia="es-EC"/>
              </w:rPr>
              <w:t>41</w:t>
            </w:r>
          </w:p>
        </w:tc>
      </w:tr>
      <w:tr w:rsidR="00B04828" w14:paraId="6BB91758" w14:textId="77777777" w:rsidTr="005611BB">
        <w:trPr>
          <w:trHeight w:val="284"/>
          <w:jc w:val="center"/>
        </w:trPr>
        <w:tc>
          <w:tcPr>
            <w:tcW w:w="0" w:type="auto"/>
            <w:tcBorders>
              <w:top w:val="nil"/>
              <w:left w:val="single" w:sz="4" w:space="0" w:color="auto"/>
              <w:bottom w:val="single" w:sz="4" w:space="0" w:color="auto"/>
              <w:right w:val="single" w:sz="4" w:space="0" w:color="auto"/>
            </w:tcBorders>
            <w:noWrap/>
            <w:vAlign w:val="bottom"/>
            <w:hideMark/>
          </w:tcPr>
          <w:p w14:paraId="00A2B278" w14:textId="77777777" w:rsidR="00B04828" w:rsidRPr="00A66BAC" w:rsidRDefault="00B04828" w:rsidP="005611BB">
            <w:pPr>
              <w:spacing w:line="256" w:lineRule="auto"/>
              <w:jc w:val="center"/>
              <w:rPr>
                <w:rFonts w:ascii="Calibri" w:eastAsia="Times New Roman" w:hAnsi="Calibri" w:cs="Calibri"/>
                <w:bCs/>
                <w:color w:val="000000"/>
                <w:sz w:val="22"/>
                <w:szCs w:val="22"/>
                <w:lang w:eastAsia="es-EC"/>
              </w:rPr>
            </w:pPr>
            <w:r w:rsidRPr="00A66BAC">
              <w:rPr>
                <w:rFonts w:ascii="Calibri" w:eastAsia="Times New Roman" w:hAnsi="Calibri" w:cs="Calibri"/>
                <w:bCs/>
                <w:color w:val="000000"/>
                <w:sz w:val="22"/>
                <w:szCs w:val="22"/>
                <w:lang w:eastAsia="es-EC"/>
              </w:rPr>
              <w:t>4C</w:t>
            </w:r>
          </w:p>
        </w:tc>
        <w:tc>
          <w:tcPr>
            <w:tcW w:w="2335" w:type="dxa"/>
            <w:tcBorders>
              <w:top w:val="nil"/>
              <w:left w:val="nil"/>
              <w:bottom w:val="single" w:sz="4" w:space="0" w:color="auto"/>
              <w:right w:val="single" w:sz="4" w:space="0" w:color="auto"/>
            </w:tcBorders>
            <w:noWrap/>
            <w:vAlign w:val="bottom"/>
            <w:hideMark/>
          </w:tcPr>
          <w:p w14:paraId="7CA5479C" w14:textId="77777777" w:rsidR="00B04828" w:rsidRPr="00A66BAC" w:rsidRDefault="00B04828" w:rsidP="005611BB">
            <w:pPr>
              <w:spacing w:line="256" w:lineRule="auto"/>
              <w:jc w:val="center"/>
              <w:rPr>
                <w:rFonts w:ascii="Calibri" w:eastAsia="Times New Roman" w:hAnsi="Calibri" w:cs="Calibri"/>
                <w:color w:val="000000"/>
                <w:sz w:val="22"/>
                <w:szCs w:val="22"/>
                <w:lang w:eastAsia="es-EC"/>
              </w:rPr>
            </w:pPr>
            <w:r w:rsidRPr="00A66BAC">
              <w:rPr>
                <w:rFonts w:ascii="Calibri" w:eastAsia="Times New Roman" w:hAnsi="Calibri" w:cs="Calibri"/>
                <w:color w:val="000000"/>
                <w:sz w:val="22"/>
                <w:szCs w:val="22"/>
                <w:lang w:eastAsia="es-EC"/>
              </w:rPr>
              <w:t>42</w:t>
            </w:r>
          </w:p>
        </w:tc>
      </w:tr>
    </w:tbl>
    <w:p w14:paraId="10440C22" w14:textId="00DF570E" w:rsidR="00B04828" w:rsidRDefault="00B04828" w:rsidP="004552C1">
      <w:pPr>
        <w:spacing w:line="276" w:lineRule="auto"/>
        <w:jc w:val="center"/>
        <w:rPr>
          <w:rFonts w:ascii="Century Gothic" w:eastAsia="Times New Roman" w:hAnsi="Century Gothic" w:cs="Open Sans"/>
          <w:i/>
          <w:color w:val="505A64"/>
          <w:sz w:val="18"/>
          <w:szCs w:val="18"/>
          <w:lang w:val="es-MX" w:eastAsia="es-ES_tradnl"/>
        </w:rPr>
      </w:pPr>
      <w:r>
        <w:rPr>
          <w:rFonts w:ascii="Century Gothic" w:eastAsia="Times New Roman" w:hAnsi="Century Gothic" w:cs="Open Sans"/>
          <w:i/>
          <w:color w:val="505A64"/>
          <w:sz w:val="18"/>
          <w:szCs w:val="18"/>
          <w:lang w:val="es-MX" w:eastAsia="es-ES_tradnl"/>
        </w:rPr>
        <w:t xml:space="preserve">   Fuente: Gestión de Diseño Muestral </w:t>
      </w:r>
      <w:r w:rsidR="004552C1">
        <w:rPr>
          <w:rFonts w:ascii="Century Gothic" w:eastAsia="Times New Roman" w:hAnsi="Century Gothic" w:cs="Open Sans"/>
          <w:i/>
          <w:color w:val="505A64"/>
          <w:sz w:val="18"/>
          <w:szCs w:val="18"/>
          <w:lang w:val="es-MX" w:eastAsia="es-ES_tradnl"/>
        </w:rPr>
        <w:t>–</w:t>
      </w:r>
      <w:r>
        <w:rPr>
          <w:rFonts w:ascii="Century Gothic" w:eastAsia="Times New Roman" w:hAnsi="Century Gothic" w:cs="Open Sans"/>
          <w:i/>
          <w:color w:val="505A64"/>
          <w:sz w:val="18"/>
          <w:szCs w:val="18"/>
          <w:lang w:val="es-MX" w:eastAsia="es-ES_tradnl"/>
        </w:rPr>
        <w:t xml:space="preserve"> DINEM</w:t>
      </w:r>
    </w:p>
    <w:p w14:paraId="10A9A6DF" w14:textId="77777777" w:rsidR="004552C1" w:rsidRPr="004552C1" w:rsidRDefault="004552C1" w:rsidP="004552C1">
      <w:pPr>
        <w:spacing w:line="276" w:lineRule="auto"/>
        <w:jc w:val="center"/>
        <w:rPr>
          <w:rFonts w:ascii="Century Gothic" w:eastAsia="Times New Roman" w:hAnsi="Century Gothic" w:cs="Open Sans"/>
          <w:i/>
          <w:color w:val="505A64"/>
          <w:sz w:val="18"/>
          <w:szCs w:val="18"/>
          <w:lang w:val="es-MX" w:eastAsia="es-ES_tradnl"/>
        </w:rPr>
      </w:pPr>
    </w:p>
    <w:p w14:paraId="58CB1BD3" w14:textId="5663DDEC" w:rsidR="001728D1" w:rsidRDefault="00A66BAC"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 xml:space="preserve">Para </w:t>
      </w:r>
      <w:r w:rsidR="00AE3FD3">
        <w:rPr>
          <w:rFonts w:ascii="Century Gothic" w:eastAsia="Times New Roman" w:hAnsi="Century Gothic" w:cs="Open Sans"/>
          <w:color w:val="505A64"/>
          <w:sz w:val="21"/>
          <w:szCs w:val="21"/>
          <w:lang w:val="es-MX" w:eastAsia="es-ES_tradnl"/>
        </w:rPr>
        <w:t>la distribución</w:t>
      </w:r>
      <w:r>
        <w:rPr>
          <w:rFonts w:ascii="Century Gothic" w:eastAsia="Times New Roman" w:hAnsi="Century Gothic" w:cs="Open Sans"/>
          <w:color w:val="505A64"/>
          <w:sz w:val="21"/>
          <w:szCs w:val="21"/>
          <w:lang w:val="es-MX" w:eastAsia="es-ES_tradnl"/>
        </w:rPr>
        <w:t xml:space="preserve"> </w:t>
      </w:r>
      <w:r w:rsidR="00B04828">
        <w:rPr>
          <w:rFonts w:ascii="Century Gothic" w:eastAsia="Times New Roman" w:hAnsi="Century Gothic" w:cs="Open Sans"/>
          <w:color w:val="505A64"/>
          <w:sz w:val="21"/>
          <w:szCs w:val="21"/>
          <w:lang w:val="es-MX" w:eastAsia="es-ES_tradnl"/>
        </w:rPr>
        <w:t xml:space="preserve">de la </w:t>
      </w:r>
      <w:r>
        <w:rPr>
          <w:rFonts w:ascii="Century Gothic" w:eastAsia="Times New Roman" w:hAnsi="Century Gothic" w:cs="Open Sans"/>
          <w:color w:val="505A64"/>
          <w:sz w:val="21"/>
          <w:szCs w:val="21"/>
          <w:lang w:val="es-MX" w:eastAsia="es-ES_tradnl"/>
        </w:rPr>
        <w:t>muestra en cada</w:t>
      </w:r>
      <w:r w:rsidR="00353966">
        <w:rPr>
          <w:rFonts w:ascii="Century Gothic" w:eastAsia="Times New Roman" w:hAnsi="Century Gothic" w:cs="Open Sans"/>
          <w:color w:val="505A64"/>
          <w:sz w:val="21"/>
          <w:szCs w:val="21"/>
          <w:lang w:val="es-MX" w:eastAsia="es-ES_tradnl"/>
        </w:rPr>
        <w:t xml:space="preserve"> uno de los</w:t>
      </w:r>
      <w:r>
        <w:rPr>
          <w:rFonts w:ascii="Century Gothic" w:eastAsia="Times New Roman" w:hAnsi="Century Gothic" w:cs="Open Sans"/>
          <w:color w:val="505A64"/>
          <w:sz w:val="21"/>
          <w:szCs w:val="21"/>
          <w:lang w:val="es-MX" w:eastAsia="es-ES_tradnl"/>
        </w:rPr>
        <w:t xml:space="preserve"> estrato</w:t>
      </w:r>
      <w:r w:rsidR="00353966">
        <w:rPr>
          <w:rFonts w:ascii="Century Gothic" w:eastAsia="Times New Roman" w:hAnsi="Century Gothic" w:cs="Open Sans"/>
          <w:color w:val="505A64"/>
          <w:sz w:val="21"/>
          <w:szCs w:val="21"/>
          <w:lang w:val="es-MX" w:eastAsia="es-ES_tradnl"/>
        </w:rPr>
        <w:t>s</w:t>
      </w:r>
      <w:r>
        <w:rPr>
          <w:rFonts w:ascii="Century Gothic" w:eastAsia="Times New Roman" w:hAnsi="Century Gothic" w:cs="Open Sans"/>
          <w:color w:val="505A64"/>
          <w:sz w:val="21"/>
          <w:szCs w:val="21"/>
          <w:lang w:val="es-MX" w:eastAsia="es-ES_tradnl"/>
        </w:rPr>
        <w:t xml:space="preserve"> se procede </w:t>
      </w:r>
      <w:r w:rsidR="00B04828">
        <w:rPr>
          <w:rFonts w:ascii="Century Gothic" w:eastAsia="Times New Roman" w:hAnsi="Century Gothic" w:cs="Open Sans"/>
          <w:color w:val="505A64"/>
          <w:sz w:val="21"/>
          <w:szCs w:val="21"/>
          <w:lang w:val="es-MX" w:eastAsia="es-ES_tradnl"/>
        </w:rPr>
        <w:t>así:</w:t>
      </w:r>
    </w:p>
    <w:p w14:paraId="3F2A7C62" w14:textId="77777777" w:rsidR="00B611C7" w:rsidRDefault="00D97DD7" w:rsidP="00B611C7">
      <w:pPr>
        <w:spacing w:after="200" w:line="276" w:lineRule="auto"/>
        <w:jc w:val="both"/>
        <w:rPr>
          <w:rFonts w:ascii="Century Gothic" w:eastAsia="Times New Roman" w:hAnsi="Century Gothic" w:cs="Open Sans"/>
          <w:color w:val="505A64"/>
          <w:sz w:val="21"/>
          <w:szCs w:val="21"/>
          <w:lang w:val="es-MX" w:eastAsia="es-ES_tradnl"/>
        </w:rPr>
      </w:pPr>
      <m:oMathPara>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i</m:t>
                  </m:r>
                </m:e>
                <m:sub>
                  <m:r>
                    <w:rPr>
                      <w:rFonts w:ascii="Cambria Math" w:eastAsia="Times New Roman" w:hAnsi="Cambria Math" w:cs="Open Sans"/>
                      <w:color w:val="505A64"/>
                      <w:sz w:val="21"/>
                      <w:szCs w:val="21"/>
                      <w:lang w:val="es-MX" w:eastAsia="es-ES_tradnl"/>
                    </w:rPr>
                    <m:t>h</m:t>
                  </m:r>
                </m:sub>
              </m:sSub>
            </m:sub>
          </m:sSub>
          <m:r>
            <w:rPr>
              <w:rFonts w:ascii="Cambria Math" w:eastAsia="Times New Roman" w:hAnsi="Cambria Math" w:cs="Open Sans"/>
              <w:color w:val="505A64"/>
              <w:sz w:val="21"/>
              <w:szCs w:val="21"/>
              <w:lang w:val="es-MX" w:eastAsia="es-ES_tradnl"/>
            </w:rPr>
            <m:t xml:space="preserve">= </m:t>
          </m:r>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r>
            <w:rPr>
              <w:rFonts w:ascii="Cambria Math" w:eastAsia="Times New Roman" w:hAnsi="Cambria Math" w:cs="Open Sans"/>
              <w:color w:val="505A64"/>
              <w:sz w:val="21"/>
              <w:szCs w:val="21"/>
              <w:lang w:val="es-MX" w:eastAsia="es-ES_tradnl"/>
            </w:rPr>
            <m:t>*</m:t>
          </m:r>
          <m:f>
            <m:fPr>
              <m:ctrlPr>
                <w:rPr>
                  <w:rFonts w:ascii="Cambria Math" w:eastAsia="Times New Roman" w:hAnsi="Cambria Math" w:cs="Open Sans"/>
                  <w:i/>
                  <w:color w:val="505A64"/>
                  <w:sz w:val="21"/>
                  <w:szCs w:val="21"/>
                  <w:lang w:val="es-MX" w:eastAsia="es-ES_tradnl"/>
                </w:rPr>
              </m:ctrlPr>
            </m:fPr>
            <m:num>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i</m:t>
                      </m:r>
                    </m:e>
                    <m:sub>
                      <m:r>
                        <w:rPr>
                          <w:rFonts w:ascii="Cambria Math" w:eastAsia="Times New Roman" w:hAnsi="Cambria Math" w:cs="Open Sans"/>
                          <w:color w:val="505A64"/>
                          <w:sz w:val="21"/>
                          <w:szCs w:val="21"/>
                          <w:lang w:val="es-MX" w:eastAsia="es-ES_tradnl"/>
                        </w:rPr>
                        <m:t>h</m:t>
                      </m:r>
                    </m:sub>
                  </m:sSub>
                </m:sub>
              </m:sSub>
            </m:num>
            <m:den>
              <m:nary>
                <m:naryPr>
                  <m:chr m:val="∑"/>
                  <m:limLoc m:val="undOvr"/>
                  <m:ctrlPr>
                    <w:rPr>
                      <w:rFonts w:ascii="Cambria Math" w:eastAsia="Times New Roman" w:hAnsi="Cambria Math" w:cs="Open Sans"/>
                      <w:i/>
                      <w:color w:val="505A64"/>
                      <w:sz w:val="21"/>
                      <w:szCs w:val="21"/>
                      <w:lang w:val="es-MX" w:eastAsia="es-ES_tradnl"/>
                    </w:rPr>
                  </m:ctrlPr>
                </m:naryPr>
                <m:sub>
                  <m:r>
                    <w:rPr>
                      <w:rFonts w:ascii="Cambria Math" w:eastAsia="Times New Roman" w:hAnsi="Cambria Math" w:cs="Open Sans"/>
                      <w:color w:val="505A64"/>
                      <w:sz w:val="21"/>
                      <w:szCs w:val="21"/>
                      <w:lang w:val="es-MX" w:eastAsia="es-ES_tradnl"/>
                    </w:rPr>
                    <m:t>h=</m:t>
                  </m:r>
                  <m:r>
                    <w:rPr>
                      <w:rFonts w:ascii="Cambria Math" w:eastAsia="Times New Roman" w:hAnsi="Cambria Math" w:cs="Open Sans"/>
                      <w:color w:val="505A64"/>
                      <w:sz w:val="21"/>
                      <w:szCs w:val="21"/>
                      <w:lang w:val="es-MX" w:eastAsia="es-ES_tradnl"/>
                    </w:rPr>
                    <m:t>1</m:t>
                  </m:r>
                </m:sub>
                <m:sup>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H</m:t>
                      </m:r>
                    </m:e>
                    <m:sub>
                      <m:r>
                        <w:rPr>
                          <w:rFonts w:ascii="Cambria Math" w:eastAsia="Times New Roman" w:hAnsi="Cambria Math" w:cs="Open Sans"/>
                          <w:color w:val="505A64"/>
                          <w:sz w:val="21"/>
                          <w:szCs w:val="21"/>
                          <w:lang w:val="es-MX" w:eastAsia="es-ES_tradnl"/>
                        </w:rPr>
                        <m:t>i</m:t>
                      </m:r>
                    </m:sub>
                  </m:sSub>
                </m:sup>
                <m:e>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i</m:t>
                          </m:r>
                        </m:e>
                        <m:sub>
                          <m:r>
                            <w:rPr>
                              <w:rFonts w:ascii="Cambria Math" w:eastAsia="Times New Roman" w:hAnsi="Cambria Math" w:cs="Open Sans"/>
                              <w:color w:val="505A64"/>
                              <w:sz w:val="21"/>
                              <w:szCs w:val="21"/>
                              <w:lang w:val="es-MX" w:eastAsia="es-ES_tradnl"/>
                            </w:rPr>
                            <m:t>h</m:t>
                          </m:r>
                        </m:sub>
                      </m:sSub>
                    </m:sub>
                  </m:sSub>
                </m:e>
              </m:nary>
            </m:den>
          </m:f>
        </m:oMath>
      </m:oMathPara>
    </w:p>
    <w:p w14:paraId="5BF29464" w14:textId="77777777" w:rsidR="00B611C7" w:rsidRDefault="00B611C7" w:rsidP="00B611C7">
      <w:pPr>
        <w:spacing w:after="200" w:line="276" w:lineRule="auto"/>
        <w:jc w:val="both"/>
        <w:rPr>
          <w:rFonts w:ascii="Century Gothic" w:eastAsia="Times New Roman" w:hAnsi="Century Gothic" w:cs="Open Sans"/>
          <w:color w:val="505A64"/>
          <w:sz w:val="21"/>
          <w:szCs w:val="21"/>
          <w:lang w:val="es-MX" w:eastAsia="es-ES_tradnl"/>
        </w:rPr>
      </w:pPr>
      <w:r>
        <w:rPr>
          <w:rFonts w:ascii="Century Gothic" w:eastAsia="Times New Roman" w:hAnsi="Century Gothic" w:cs="Open Sans"/>
          <w:color w:val="505A64"/>
          <w:sz w:val="21"/>
          <w:szCs w:val="21"/>
          <w:lang w:val="es-MX" w:eastAsia="es-ES_tradnl"/>
        </w:rPr>
        <w:t>Donde:</w:t>
      </w:r>
    </w:p>
    <w:p w14:paraId="0433A38A" w14:textId="2965A79D" w:rsidR="00B611C7" w:rsidRDefault="00D97DD7" w:rsidP="00B611C7">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ih</m:t>
            </m:r>
          </m:sub>
        </m:sSub>
      </m:oMath>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𝑀𝑢𝑒𝑠𝑡𝑟𝑎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𝑝𝑎𝑟𝑎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4C158520" w14:textId="56E8C06F" w:rsidR="00B611C7" w:rsidRDefault="00D97DD7" w:rsidP="00B611C7">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𝑚𝑢𝑒𝑠𝑡𝑟𝑎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CD1026">
        <w:rPr>
          <w:rFonts w:ascii="Cambria Math" w:eastAsia="Times New Roman" w:hAnsi="Cambria Math" w:cs="Cambria Math"/>
          <w:color w:val="505A64"/>
          <w:sz w:val="21"/>
          <w:szCs w:val="21"/>
          <w:lang w:val="es-MX" w:eastAsia="es-ES_tradnl"/>
        </w:rPr>
        <w:t>𝑑𝑖𝑠</w:t>
      </w:r>
      <w:proofErr w:type="spellStart"/>
      <w:r w:rsidR="00CD1026">
        <w:rPr>
          <w:rFonts w:ascii="Cambria Math" w:eastAsia="Times New Roman" w:hAnsi="Cambria Math" w:cs="Cambria Math"/>
          <w:color w:val="505A64"/>
          <w:sz w:val="21"/>
          <w:szCs w:val="21"/>
          <w:lang w:val="es-MX" w:eastAsia="es-ES_tradnl"/>
        </w:rPr>
        <w:t>eño</w:t>
      </w:r>
      <w:proofErr w:type="spellEnd"/>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70A10BF7" w14:textId="27F205F5" w:rsidR="00B611C7" w:rsidRDefault="00D97DD7" w:rsidP="00B611C7">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N</m:t>
            </m:r>
          </m:e>
          <m:sub>
            <m:r>
              <w:rPr>
                <w:rFonts w:ascii="Cambria Math" w:eastAsia="Times New Roman" w:hAnsi="Cambria Math" w:cs="Open Sans"/>
                <w:color w:val="505A64"/>
                <w:sz w:val="21"/>
                <w:szCs w:val="21"/>
                <w:lang w:val="es-MX" w:eastAsia="es-ES_tradnl"/>
              </w:rPr>
              <m:t>ih</m:t>
            </m:r>
          </m:sub>
        </m:sSub>
      </m:oMath>
      <w:r w:rsidR="00DF0323">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𝑇𝑎𝑚𝑎</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ℎ</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616F2134" w14:textId="28CFA972" w:rsidR="000F1AA3" w:rsidRPr="005A061F" w:rsidRDefault="00D97DD7" w:rsidP="00A66BAC">
      <w:pPr>
        <w:numPr>
          <w:ilvl w:val="0"/>
          <w:numId w:val="8"/>
        </w:numPr>
        <w:spacing w:after="200" w:line="276" w:lineRule="auto"/>
        <w:jc w:val="both"/>
        <w:rPr>
          <w:rFonts w:ascii="Century Gothic" w:eastAsia="Times New Roman" w:hAnsi="Century Gothic" w:cs="Open Sans"/>
          <w:color w:val="505A64"/>
          <w:sz w:val="21"/>
          <w:szCs w:val="21"/>
          <w:lang w:val="es-MX" w:eastAsia="es-ES_tradnl"/>
        </w:rPr>
      </w:pPr>
      <m:oMath>
        <m:sSub>
          <m:sSubPr>
            <m:ctrlPr>
              <w:rPr>
                <w:rFonts w:ascii="Cambria Math" w:eastAsia="Times New Roman" w:hAnsi="Cambria Math" w:cs="Open Sans"/>
                <w:i/>
                <w:color w:val="505A64"/>
                <w:sz w:val="21"/>
                <w:szCs w:val="21"/>
                <w:lang w:val="es-MX" w:eastAsia="es-ES_tradnl"/>
              </w:rPr>
            </m:ctrlPr>
          </m:sSubPr>
          <m:e>
            <m:r>
              <w:rPr>
                <w:rFonts w:ascii="Cambria Math" w:eastAsia="Times New Roman" w:hAnsi="Cambria Math" w:cs="Open Sans"/>
                <w:color w:val="505A64"/>
                <w:sz w:val="21"/>
                <w:szCs w:val="21"/>
                <w:lang w:val="es-MX" w:eastAsia="es-ES_tradnl"/>
              </w:rPr>
              <m:t>H</m:t>
            </m:r>
          </m:e>
          <m:sub>
            <m:r>
              <w:rPr>
                <w:rFonts w:ascii="Cambria Math" w:eastAsia="Times New Roman" w:hAnsi="Cambria Math" w:cs="Open Sans"/>
                <w:color w:val="505A64"/>
                <w:sz w:val="21"/>
                <w:szCs w:val="21"/>
                <w:lang w:val="es-MX" w:eastAsia="es-ES_tradnl"/>
              </w:rPr>
              <m:t>i</m:t>
            </m:r>
          </m:sub>
        </m:sSub>
      </m:oMath>
      <w:r w:rsidR="00B611C7">
        <w:rPr>
          <w:rFonts w:ascii="Century Gothic" w:eastAsia="Times New Roman" w:hAnsi="Century Gothic" w:cs="Open Sans"/>
          <w:color w:val="505A64"/>
          <w:sz w:val="21"/>
          <w:szCs w:val="21"/>
          <w:lang w:val="es-MX" w:eastAsia="es-ES_tradnl"/>
        </w:rPr>
        <w:t xml:space="preserve"> = </w:t>
      </w:r>
      <w:r w:rsidR="00B611C7">
        <w:rPr>
          <w:rFonts w:ascii="Cambria Math" w:eastAsia="Times New Roman" w:hAnsi="Cambria Math" w:cs="Cambria Math"/>
          <w:color w:val="505A64"/>
          <w:sz w:val="21"/>
          <w:szCs w:val="21"/>
          <w:lang w:val="es-MX" w:eastAsia="es-ES_tradnl"/>
        </w:rPr>
        <w:t>𝑁</w:t>
      </w:r>
      <w:proofErr w:type="spellStart"/>
      <w:r w:rsidR="00B611C7">
        <w:rPr>
          <w:rFonts w:ascii="Century Gothic" w:eastAsia="Times New Roman" w:hAnsi="Century Gothic" w:cs="Open Sans"/>
          <w:color w:val="505A64"/>
          <w:sz w:val="21"/>
          <w:szCs w:val="21"/>
          <w:lang w:val="es-MX" w:eastAsia="es-ES_tradnl"/>
        </w:rPr>
        <w:t>ú</w:t>
      </w:r>
      <w:proofErr w:type="spellEnd"/>
      <w:r w:rsidR="00B611C7">
        <w:rPr>
          <w:rFonts w:ascii="Cambria Math" w:eastAsia="Times New Roman" w:hAnsi="Cambria Math" w:cs="Cambria Math"/>
          <w:color w:val="505A64"/>
          <w:sz w:val="21"/>
          <w:szCs w:val="21"/>
          <w:lang w:val="es-MX" w:eastAsia="es-ES_tradnl"/>
        </w:rPr>
        <w:t>𝑚𝑒𝑟𝑜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𝑒𝑠𝑡𝑟𝑎𝑡𝑜𝑠</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𝑒𝑛</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𝑒𝑙</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𝑑𝑜𝑚𝑖𝑛𝑖𝑜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𝑑𝑒</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𝑑𝑖𝑠𝑒</w:t>
      </w:r>
      <w:r w:rsidR="00B611C7">
        <w:rPr>
          <w:rFonts w:ascii="Century Gothic" w:eastAsia="Times New Roman" w:hAnsi="Century Gothic" w:cs="Open Sans"/>
          <w:color w:val="505A64"/>
          <w:sz w:val="21"/>
          <w:szCs w:val="21"/>
          <w:lang w:val="es-MX" w:eastAsia="es-ES_tradnl"/>
        </w:rPr>
        <w:t>ñ</w:t>
      </w:r>
      <w:r w:rsidR="00B611C7">
        <w:rPr>
          <w:rFonts w:ascii="Cambria Math" w:eastAsia="Times New Roman" w:hAnsi="Cambria Math" w:cs="Cambria Math"/>
          <w:color w:val="505A64"/>
          <w:sz w:val="21"/>
          <w:szCs w:val="21"/>
          <w:lang w:val="es-MX" w:eastAsia="es-ES_tradnl"/>
        </w:rPr>
        <w:t>𝑜</w:t>
      </w:r>
      <w:r w:rsidR="00B611C7">
        <w:rPr>
          <w:rFonts w:ascii="Century Gothic" w:eastAsia="Times New Roman" w:hAnsi="Century Gothic" w:cs="Open Sans"/>
          <w:color w:val="505A64"/>
          <w:sz w:val="21"/>
          <w:szCs w:val="21"/>
          <w:lang w:val="es-MX" w:eastAsia="es-ES_tradnl"/>
        </w:rPr>
        <w:t xml:space="preserve"> </w:t>
      </w:r>
      <w:r w:rsidR="00B611C7">
        <w:rPr>
          <w:rFonts w:ascii="Cambria Math" w:eastAsia="Times New Roman" w:hAnsi="Cambria Math" w:cs="Cambria Math"/>
          <w:color w:val="505A64"/>
          <w:sz w:val="21"/>
          <w:szCs w:val="21"/>
          <w:lang w:val="es-MX" w:eastAsia="es-ES_tradnl"/>
        </w:rPr>
        <w:t>𝑖</w:t>
      </w:r>
      <w:r w:rsidR="00B611C7">
        <w:rPr>
          <w:rFonts w:ascii="Century Gothic" w:eastAsia="Times New Roman" w:hAnsi="Century Gothic" w:cs="Open Sans"/>
          <w:color w:val="505A64"/>
          <w:sz w:val="21"/>
          <w:szCs w:val="21"/>
          <w:lang w:val="es-MX" w:eastAsia="es-ES_tradnl"/>
        </w:rPr>
        <w:t>.</w:t>
      </w:r>
    </w:p>
    <w:p w14:paraId="28EC759D" w14:textId="4CA177D2" w:rsidR="000E7EFE" w:rsidRDefault="000E7EFE" w:rsidP="000E7EFE">
      <w:pPr>
        <w:pStyle w:val="Prrafodelista"/>
        <w:numPr>
          <w:ilvl w:val="0"/>
          <w:numId w:val="10"/>
        </w:numPr>
        <w:spacing w:before="240"/>
        <w:rPr>
          <w:rFonts w:ascii="Century Gothic" w:hAnsi="Century Gothic"/>
          <w:b/>
          <w:bCs/>
          <w:color w:val="505A64"/>
          <w:sz w:val="40"/>
          <w:szCs w:val="52"/>
        </w:rPr>
      </w:pPr>
      <w:r>
        <w:rPr>
          <w:rFonts w:ascii="Century Gothic" w:hAnsi="Century Gothic"/>
          <w:b/>
          <w:bCs/>
          <w:color w:val="505A64"/>
          <w:sz w:val="40"/>
          <w:szCs w:val="52"/>
        </w:rPr>
        <w:t>Conclusiones</w:t>
      </w:r>
    </w:p>
    <w:p w14:paraId="5B9D41C2" w14:textId="3A2A923A" w:rsidR="0007659A" w:rsidRDefault="0007659A" w:rsidP="003D0AFC">
      <w:pPr>
        <w:pStyle w:val="Prrafodelista"/>
      </w:pPr>
    </w:p>
    <w:p w14:paraId="1FC8B577" w14:textId="15FF5191" w:rsidR="0007659A" w:rsidRPr="002C4A2D" w:rsidRDefault="00B201FF" w:rsidP="00B201FF">
      <w:pPr>
        <w:pStyle w:val="Prrafodelista"/>
        <w:numPr>
          <w:ilvl w:val="0"/>
          <w:numId w:val="14"/>
        </w:num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La cobertura evaluada a nivel de </w:t>
      </w:r>
      <w:r w:rsidR="0037086B">
        <w:rPr>
          <w:rFonts w:ascii="Century Gothic" w:eastAsia="Times New Roman" w:hAnsi="Century Gothic" w:cs="Open Sans"/>
          <w:color w:val="505A64"/>
          <w:sz w:val="21"/>
          <w:szCs w:val="21"/>
          <w:lang w:eastAsia="es-ES_tradnl"/>
        </w:rPr>
        <w:t>empresa tiene un</w:t>
      </w:r>
      <w:r>
        <w:rPr>
          <w:rFonts w:ascii="Century Gothic" w:eastAsia="Times New Roman" w:hAnsi="Century Gothic" w:cs="Open Sans"/>
          <w:color w:val="505A64"/>
          <w:sz w:val="21"/>
          <w:szCs w:val="21"/>
          <w:lang w:eastAsia="es-ES_tradnl"/>
        </w:rPr>
        <w:t xml:space="preserve"> </w:t>
      </w:r>
      <w:r w:rsidR="00B32BAD">
        <w:rPr>
          <w:rFonts w:ascii="Century Gothic" w:eastAsia="Times New Roman" w:hAnsi="Century Gothic" w:cs="Open Sans"/>
          <w:color w:val="505A64"/>
          <w:sz w:val="21"/>
          <w:szCs w:val="21"/>
          <w:lang w:eastAsia="es-ES_tradnl"/>
        </w:rPr>
        <w:t>84,</w:t>
      </w:r>
      <w:r w:rsidRPr="00B201FF">
        <w:rPr>
          <w:rFonts w:ascii="Century Gothic" w:eastAsia="Times New Roman" w:hAnsi="Century Gothic" w:cs="Open Sans"/>
          <w:color w:val="505A64"/>
          <w:sz w:val="21"/>
          <w:szCs w:val="21"/>
          <w:lang w:eastAsia="es-ES_tradnl"/>
        </w:rPr>
        <w:t>97%</w:t>
      </w:r>
      <w:r w:rsidR="0037086B">
        <w:rPr>
          <w:rFonts w:ascii="Century Gothic" w:eastAsia="Times New Roman" w:hAnsi="Century Gothic" w:cs="Open Sans"/>
          <w:color w:val="505A64"/>
          <w:sz w:val="21"/>
          <w:szCs w:val="21"/>
          <w:lang w:eastAsia="es-ES_tradnl"/>
        </w:rPr>
        <w:t xml:space="preserve">. Este porcentaje de empresas evidencia que </w:t>
      </w:r>
      <w:r w:rsidR="00862A0D">
        <w:rPr>
          <w:rFonts w:ascii="Century Gothic" w:eastAsia="Times New Roman" w:hAnsi="Century Gothic" w:cs="Open Sans"/>
          <w:color w:val="505A64"/>
          <w:sz w:val="21"/>
          <w:szCs w:val="21"/>
          <w:lang w:eastAsia="es-ES_tradnl"/>
        </w:rPr>
        <w:t>la selección de la muestra tomada a partir d</w:t>
      </w:r>
      <w:r w:rsidR="0037086B">
        <w:rPr>
          <w:rFonts w:ascii="Century Gothic" w:eastAsia="Times New Roman" w:hAnsi="Century Gothic" w:cs="Open Sans"/>
          <w:color w:val="505A64"/>
          <w:sz w:val="21"/>
          <w:szCs w:val="21"/>
          <w:lang w:eastAsia="es-ES_tradnl"/>
        </w:rPr>
        <w:t xml:space="preserve">el marco muestral utilizado </w:t>
      </w:r>
      <w:r w:rsidR="00862A0D">
        <w:rPr>
          <w:rFonts w:ascii="Century Gothic" w:eastAsia="Times New Roman" w:hAnsi="Century Gothic" w:cs="Open Sans"/>
          <w:color w:val="505A64"/>
          <w:sz w:val="21"/>
          <w:szCs w:val="21"/>
          <w:lang w:eastAsia="es-ES_tradnl"/>
        </w:rPr>
        <w:t>responde de manera favorable con todas su variables</w:t>
      </w:r>
      <w:r w:rsidR="004B7AE9">
        <w:rPr>
          <w:rFonts w:ascii="Century Gothic" w:eastAsia="Times New Roman" w:hAnsi="Century Gothic" w:cs="Open Sans"/>
          <w:color w:val="505A64"/>
          <w:sz w:val="21"/>
          <w:szCs w:val="21"/>
          <w:lang w:eastAsia="es-ES_tradnl"/>
        </w:rPr>
        <w:t xml:space="preserve"> identificadoras y </w:t>
      </w:r>
      <w:r w:rsidR="00862A0D">
        <w:rPr>
          <w:rFonts w:ascii="Century Gothic" w:eastAsia="Times New Roman" w:hAnsi="Century Gothic" w:cs="Open Sans"/>
          <w:color w:val="505A64"/>
          <w:sz w:val="21"/>
          <w:szCs w:val="21"/>
          <w:lang w:eastAsia="es-ES_tradnl"/>
        </w:rPr>
        <w:t>geográficas</w:t>
      </w:r>
      <w:r w:rsidR="004B7AE9">
        <w:rPr>
          <w:rFonts w:ascii="Century Gothic" w:eastAsia="Times New Roman" w:hAnsi="Century Gothic" w:cs="Open Sans"/>
          <w:color w:val="505A64"/>
          <w:sz w:val="21"/>
          <w:szCs w:val="21"/>
          <w:lang w:eastAsia="es-ES_tradnl"/>
        </w:rPr>
        <w:t xml:space="preserve"> </w:t>
      </w:r>
      <w:r w:rsidR="00862A0D">
        <w:rPr>
          <w:rFonts w:ascii="Century Gothic" w:eastAsia="Times New Roman" w:hAnsi="Century Gothic" w:cs="Open Sans"/>
          <w:color w:val="505A64"/>
          <w:sz w:val="21"/>
          <w:szCs w:val="21"/>
          <w:lang w:eastAsia="es-ES_tradnl"/>
        </w:rPr>
        <w:t xml:space="preserve">que permiten la correcta ubicación </w:t>
      </w:r>
      <w:r w:rsidR="004B7AE9">
        <w:rPr>
          <w:rFonts w:ascii="Century Gothic" w:eastAsia="Times New Roman" w:hAnsi="Century Gothic" w:cs="Open Sans"/>
          <w:color w:val="505A64"/>
          <w:sz w:val="21"/>
          <w:szCs w:val="21"/>
          <w:lang w:eastAsia="es-ES_tradnl"/>
        </w:rPr>
        <w:t xml:space="preserve">e identificación </w:t>
      </w:r>
      <w:r w:rsidR="00862A0D">
        <w:rPr>
          <w:rFonts w:ascii="Century Gothic" w:eastAsia="Times New Roman" w:hAnsi="Century Gothic" w:cs="Open Sans"/>
          <w:color w:val="505A64"/>
          <w:sz w:val="21"/>
          <w:szCs w:val="21"/>
          <w:lang w:eastAsia="es-ES_tradnl"/>
        </w:rPr>
        <w:t xml:space="preserve">de la empresa. </w:t>
      </w:r>
    </w:p>
    <w:p w14:paraId="34F2CF38" w14:textId="0B1EDD5D" w:rsidR="00862A0D" w:rsidRPr="002C4A2D" w:rsidRDefault="00A706EC" w:rsidP="00804026">
      <w:pPr>
        <w:pStyle w:val="Prrafodelista"/>
        <w:numPr>
          <w:ilvl w:val="0"/>
          <w:numId w:val="14"/>
        </w:num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Centrándonos en un análisis a nivel de producto, s</w:t>
      </w:r>
      <w:r w:rsidR="000F72FB">
        <w:rPr>
          <w:rFonts w:ascii="Century Gothic" w:eastAsia="Times New Roman" w:hAnsi="Century Gothic" w:cs="Open Sans"/>
          <w:color w:val="505A64"/>
          <w:sz w:val="21"/>
          <w:szCs w:val="21"/>
          <w:lang w:eastAsia="es-ES_tradnl"/>
        </w:rPr>
        <w:t>e tiene que el</w:t>
      </w:r>
      <w:r w:rsidR="00050850">
        <w:rPr>
          <w:rFonts w:ascii="Century Gothic" w:eastAsia="Times New Roman" w:hAnsi="Century Gothic" w:cs="Open Sans"/>
          <w:color w:val="505A64"/>
          <w:sz w:val="21"/>
          <w:szCs w:val="21"/>
          <w:lang w:eastAsia="es-ES_tradnl"/>
        </w:rPr>
        <w:t xml:space="preserve"> 37,</w:t>
      </w:r>
      <w:r w:rsidR="00D205E9" w:rsidRPr="002C4A2D">
        <w:rPr>
          <w:rFonts w:ascii="Century Gothic" w:eastAsia="Times New Roman" w:hAnsi="Century Gothic" w:cs="Open Sans"/>
          <w:color w:val="505A64"/>
          <w:sz w:val="21"/>
          <w:szCs w:val="21"/>
          <w:lang w:eastAsia="es-ES_tradnl"/>
        </w:rPr>
        <w:t>95%</w:t>
      </w:r>
      <w:r w:rsidR="000F72FB">
        <w:rPr>
          <w:rFonts w:ascii="Century Gothic" w:eastAsia="Times New Roman" w:hAnsi="Century Gothic" w:cs="Open Sans"/>
          <w:color w:val="505A64"/>
          <w:sz w:val="21"/>
          <w:szCs w:val="21"/>
          <w:lang w:eastAsia="es-ES_tradnl"/>
        </w:rPr>
        <w:t xml:space="preserve"> de empresas</w:t>
      </w:r>
      <w:r>
        <w:rPr>
          <w:rFonts w:ascii="Century Gothic" w:eastAsia="Times New Roman" w:hAnsi="Century Gothic" w:cs="Open Sans"/>
          <w:color w:val="505A64"/>
          <w:sz w:val="21"/>
          <w:szCs w:val="21"/>
          <w:lang w:eastAsia="es-ES_tradnl"/>
        </w:rPr>
        <w:t xml:space="preserve"> </w:t>
      </w:r>
      <w:r w:rsidR="000F72FB">
        <w:rPr>
          <w:rFonts w:ascii="Century Gothic" w:eastAsia="Times New Roman" w:hAnsi="Century Gothic" w:cs="Open Sans"/>
          <w:color w:val="505A64"/>
          <w:sz w:val="21"/>
          <w:szCs w:val="21"/>
          <w:lang w:eastAsia="es-ES_tradnl"/>
        </w:rPr>
        <w:t>dispone de al menos uno de los productos que son objeto de estudio</w:t>
      </w:r>
      <w:r w:rsidR="00D205E9" w:rsidRPr="002C4A2D">
        <w:rPr>
          <w:rFonts w:ascii="Century Gothic" w:eastAsia="Times New Roman" w:hAnsi="Century Gothic" w:cs="Open Sans"/>
          <w:color w:val="505A64"/>
          <w:sz w:val="21"/>
          <w:szCs w:val="21"/>
          <w:lang w:eastAsia="es-ES_tradnl"/>
        </w:rPr>
        <w:t>, lo cual representa un bajo nivel de efectividad</w:t>
      </w:r>
      <w:r w:rsidR="000F72FB">
        <w:rPr>
          <w:rFonts w:ascii="Century Gothic" w:eastAsia="Times New Roman" w:hAnsi="Century Gothic" w:cs="Open Sans"/>
          <w:color w:val="505A64"/>
          <w:sz w:val="21"/>
          <w:szCs w:val="21"/>
          <w:lang w:eastAsia="es-ES_tradnl"/>
        </w:rPr>
        <w:t xml:space="preserve"> a nivel de empresa-producto. Es importante señalar que </w:t>
      </w:r>
      <w:r w:rsidR="00804026">
        <w:rPr>
          <w:rFonts w:ascii="Century Gothic" w:eastAsia="Times New Roman" w:hAnsi="Century Gothic" w:cs="Open Sans"/>
          <w:color w:val="505A64"/>
          <w:sz w:val="21"/>
          <w:szCs w:val="21"/>
          <w:lang w:eastAsia="es-ES_tradnl"/>
        </w:rPr>
        <w:t xml:space="preserve">de </w:t>
      </w:r>
      <w:r w:rsidR="000F72FB">
        <w:rPr>
          <w:rFonts w:ascii="Century Gothic" w:eastAsia="Times New Roman" w:hAnsi="Century Gothic" w:cs="Open Sans"/>
          <w:color w:val="505A64"/>
          <w:sz w:val="21"/>
          <w:szCs w:val="21"/>
          <w:lang w:eastAsia="es-ES_tradnl"/>
        </w:rPr>
        <w:t xml:space="preserve">este porcentaje </w:t>
      </w:r>
      <w:r w:rsidR="00804026">
        <w:rPr>
          <w:rFonts w:ascii="Century Gothic" w:eastAsia="Times New Roman" w:hAnsi="Century Gothic" w:cs="Open Sans"/>
          <w:color w:val="505A64"/>
          <w:sz w:val="21"/>
          <w:szCs w:val="21"/>
          <w:lang w:eastAsia="es-ES_tradnl"/>
        </w:rPr>
        <w:t xml:space="preserve">el </w:t>
      </w:r>
      <w:r w:rsidR="00804026" w:rsidRPr="00804026">
        <w:rPr>
          <w:rFonts w:ascii="Century Gothic" w:eastAsia="Times New Roman" w:hAnsi="Century Gothic" w:cs="Open Sans"/>
          <w:color w:val="505A64"/>
          <w:sz w:val="21"/>
          <w:szCs w:val="21"/>
          <w:lang w:eastAsia="es-ES_tradnl"/>
        </w:rPr>
        <w:t>32,94%</w:t>
      </w:r>
      <w:r w:rsidR="00804026">
        <w:rPr>
          <w:rFonts w:ascii="Century Gothic" w:eastAsia="Times New Roman" w:hAnsi="Century Gothic" w:cs="Open Sans"/>
          <w:color w:val="505A64"/>
          <w:sz w:val="21"/>
          <w:szCs w:val="21"/>
          <w:lang w:eastAsia="es-ES_tradnl"/>
        </w:rPr>
        <w:t xml:space="preserve"> de empresas dispone de estrictamente uno de los productos que son objeto de investigación. </w:t>
      </w:r>
      <w:r w:rsidR="00804026" w:rsidRPr="00804026">
        <w:rPr>
          <w:rFonts w:ascii="Century Gothic" w:eastAsia="Times New Roman" w:hAnsi="Century Gothic" w:cs="Open Sans"/>
          <w:color w:val="505A64"/>
          <w:sz w:val="21"/>
          <w:szCs w:val="21"/>
          <w:lang w:eastAsia="es-ES_tradnl"/>
        </w:rPr>
        <w:t>Este comportamiento del levantamiento limita la cantidad de productos que se obtendrán al final, pues, la mayoría de empresas no aportan más que una toma, lo que reduce la efectividad a nivel de producto.</w:t>
      </w:r>
    </w:p>
    <w:p w14:paraId="2E720AB7" w14:textId="49278EA7" w:rsidR="0007659A" w:rsidRDefault="00E355ED" w:rsidP="00B6299D">
      <w:pPr>
        <w:pStyle w:val="Prrafodelista"/>
        <w:numPr>
          <w:ilvl w:val="0"/>
          <w:numId w:val="14"/>
        </w:numPr>
        <w:jc w:val="both"/>
        <w:rPr>
          <w:rFonts w:ascii="Century Gothic" w:eastAsia="Times New Roman" w:hAnsi="Century Gothic" w:cs="Open Sans"/>
          <w:color w:val="505A64"/>
          <w:sz w:val="21"/>
          <w:szCs w:val="21"/>
          <w:lang w:eastAsia="es-ES_tradnl"/>
        </w:rPr>
      </w:pPr>
      <w:r>
        <w:rPr>
          <w:rFonts w:ascii="Century Gothic" w:eastAsia="Times New Roman" w:hAnsi="Century Gothic" w:cs="Open Sans"/>
          <w:color w:val="505A64"/>
          <w:sz w:val="21"/>
          <w:szCs w:val="21"/>
          <w:lang w:eastAsia="es-ES_tradnl"/>
        </w:rPr>
        <w:t xml:space="preserve">La falta  de un </w:t>
      </w:r>
      <w:r w:rsidRPr="00C15050">
        <w:rPr>
          <w:rFonts w:ascii="Century Gothic" w:eastAsia="Times New Roman" w:hAnsi="Century Gothic" w:cs="Open Sans"/>
          <w:color w:val="505A64"/>
          <w:sz w:val="21"/>
          <w:szCs w:val="21"/>
          <w:lang w:eastAsia="es-ES_tradnl"/>
        </w:rPr>
        <w:t>marco muestral a nivel de producto</w:t>
      </w:r>
      <w:r>
        <w:rPr>
          <w:rFonts w:ascii="Century Gothic" w:eastAsia="Times New Roman" w:hAnsi="Century Gothic" w:cs="Open Sans"/>
          <w:color w:val="505A64"/>
          <w:sz w:val="21"/>
          <w:szCs w:val="21"/>
          <w:lang w:eastAsia="es-ES_tradnl"/>
        </w:rPr>
        <w:t xml:space="preserve"> queda evidenciada, si bien la cobertura a nivel de empresa es alta, la investigación requiere profundizar en la recolección i</w:t>
      </w:r>
      <w:r w:rsidR="00A706EC">
        <w:rPr>
          <w:rFonts w:ascii="Century Gothic" w:eastAsia="Times New Roman" w:hAnsi="Century Gothic" w:cs="Open Sans"/>
          <w:color w:val="505A64"/>
          <w:sz w:val="21"/>
          <w:szCs w:val="21"/>
          <w:lang w:eastAsia="es-ES_tradnl"/>
        </w:rPr>
        <w:t xml:space="preserve">nformación a nivel de producto, en tal sentido, </w:t>
      </w:r>
      <w:r w:rsidR="00A706EC" w:rsidRPr="00A706EC">
        <w:rPr>
          <w:rFonts w:ascii="Century Gothic" w:eastAsia="Times New Roman" w:hAnsi="Century Gothic" w:cs="Open Sans"/>
          <w:color w:val="505A64"/>
          <w:sz w:val="21"/>
          <w:szCs w:val="21"/>
          <w:lang w:eastAsia="es-ES_tradnl"/>
        </w:rPr>
        <w:t>se tiene que el 62,12% de los productos participan a lo sumo dos veces</w:t>
      </w:r>
      <w:r w:rsidR="00A706EC">
        <w:rPr>
          <w:rFonts w:ascii="Century Gothic" w:eastAsia="Times New Roman" w:hAnsi="Century Gothic" w:cs="Open Sans"/>
          <w:color w:val="505A64"/>
          <w:sz w:val="21"/>
          <w:szCs w:val="21"/>
          <w:lang w:eastAsia="es-ES_tradnl"/>
        </w:rPr>
        <w:t xml:space="preserve">, </w:t>
      </w:r>
      <w:r w:rsidR="00F12741">
        <w:rPr>
          <w:rFonts w:ascii="Century Gothic" w:eastAsia="Times New Roman" w:hAnsi="Century Gothic" w:cs="Open Sans"/>
          <w:color w:val="505A64"/>
          <w:sz w:val="21"/>
          <w:szCs w:val="21"/>
          <w:lang w:eastAsia="es-ES_tradnl"/>
        </w:rPr>
        <w:t>lo que indica que más de la mitad de productos investigados aparecen en la cobertura máximo dos veces. S</w:t>
      </w:r>
      <w:r w:rsidR="00A706EC">
        <w:rPr>
          <w:rFonts w:ascii="Century Gothic" w:eastAsia="Times New Roman" w:hAnsi="Century Gothic" w:cs="Open Sans"/>
          <w:color w:val="505A64"/>
          <w:sz w:val="21"/>
          <w:szCs w:val="21"/>
          <w:lang w:eastAsia="es-ES_tradnl"/>
        </w:rPr>
        <w:t>iguiendo el mismo razonamiento</w:t>
      </w:r>
      <w:r w:rsidR="00A706EC" w:rsidRPr="00A706EC">
        <w:rPr>
          <w:rFonts w:ascii="Century Gothic" w:eastAsia="Times New Roman" w:hAnsi="Century Gothic" w:cs="Open Sans"/>
          <w:color w:val="505A64"/>
          <w:sz w:val="21"/>
          <w:szCs w:val="21"/>
          <w:lang w:eastAsia="es-ES_tradnl"/>
        </w:rPr>
        <w:t xml:space="preserve"> </w:t>
      </w:r>
      <w:r w:rsidR="00A706EC">
        <w:rPr>
          <w:rFonts w:ascii="Century Gothic" w:eastAsia="Times New Roman" w:hAnsi="Century Gothic" w:cs="Open Sans"/>
          <w:color w:val="505A64"/>
          <w:sz w:val="21"/>
          <w:szCs w:val="21"/>
          <w:lang w:eastAsia="es-ES_tradnl"/>
        </w:rPr>
        <w:t xml:space="preserve">se puede evidenciar </w:t>
      </w:r>
      <w:r w:rsidR="00A706EC" w:rsidRPr="00A706EC">
        <w:rPr>
          <w:rFonts w:ascii="Century Gothic" w:eastAsia="Times New Roman" w:hAnsi="Century Gothic" w:cs="Open Sans"/>
          <w:color w:val="505A64"/>
          <w:sz w:val="21"/>
          <w:szCs w:val="21"/>
          <w:lang w:eastAsia="es-ES_tradnl"/>
        </w:rPr>
        <w:t>que e</w:t>
      </w:r>
      <w:r w:rsidR="00B32BAD" w:rsidRPr="00A706EC">
        <w:rPr>
          <w:rFonts w:ascii="Century Gothic" w:eastAsia="Times New Roman" w:hAnsi="Century Gothic" w:cs="Open Sans"/>
          <w:color w:val="505A64"/>
          <w:sz w:val="21"/>
          <w:szCs w:val="21"/>
          <w:lang w:eastAsia="es-ES_tradnl"/>
        </w:rPr>
        <w:t>l 84,</w:t>
      </w:r>
      <w:r w:rsidR="002C4A2D" w:rsidRPr="00A706EC">
        <w:rPr>
          <w:rFonts w:ascii="Century Gothic" w:eastAsia="Times New Roman" w:hAnsi="Century Gothic" w:cs="Open Sans"/>
          <w:color w:val="505A64"/>
          <w:sz w:val="21"/>
          <w:szCs w:val="21"/>
          <w:lang w:eastAsia="es-ES_tradnl"/>
        </w:rPr>
        <w:t xml:space="preserve">15% de los productos </w:t>
      </w:r>
      <w:r w:rsidR="00A706EC" w:rsidRPr="00A706EC">
        <w:rPr>
          <w:rFonts w:ascii="Century Gothic" w:eastAsia="Times New Roman" w:hAnsi="Century Gothic" w:cs="Open Sans"/>
          <w:color w:val="505A64"/>
          <w:sz w:val="21"/>
          <w:szCs w:val="21"/>
          <w:lang w:eastAsia="es-ES_tradnl"/>
        </w:rPr>
        <w:t>tienen una participación menor a</w:t>
      </w:r>
      <w:r w:rsidR="00F12741">
        <w:rPr>
          <w:rFonts w:ascii="Century Gothic" w:eastAsia="Times New Roman" w:hAnsi="Century Gothic" w:cs="Open Sans"/>
          <w:color w:val="505A64"/>
          <w:sz w:val="21"/>
          <w:szCs w:val="21"/>
          <w:lang w:eastAsia="es-ES_tradnl"/>
        </w:rPr>
        <w:t xml:space="preserve"> 4 tomas, s</w:t>
      </w:r>
      <w:r w:rsidR="00050850" w:rsidRPr="00A706EC">
        <w:rPr>
          <w:rFonts w:ascii="Century Gothic" w:eastAsia="Times New Roman" w:hAnsi="Century Gothic" w:cs="Open Sans"/>
          <w:color w:val="505A64"/>
          <w:sz w:val="21"/>
          <w:szCs w:val="21"/>
          <w:lang w:eastAsia="es-ES_tradnl"/>
        </w:rPr>
        <w:t>olo el 15,</w:t>
      </w:r>
      <w:r w:rsidR="00D205E9" w:rsidRPr="00A706EC">
        <w:rPr>
          <w:rFonts w:ascii="Century Gothic" w:eastAsia="Times New Roman" w:hAnsi="Century Gothic" w:cs="Open Sans"/>
          <w:color w:val="505A64"/>
          <w:sz w:val="21"/>
          <w:szCs w:val="21"/>
          <w:lang w:eastAsia="es-ES_tradnl"/>
        </w:rPr>
        <w:t xml:space="preserve">85% de </w:t>
      </w:r>
      <w:r w:rsidR="0020623C" w:rsidRPr="00A706EC">
        <w:rPr>
          <w:rFonts w:ascii="Century Gothic" w:eastAsia="Times New Roman" w:hAnsi="Century Gothic" w:cs="Open Sans"/>
          <w:color w:val="505A64"/>
          <w:sz w:val="21"/>
          <w:szCs w:val="21"/>
          <w:lang w:eastAsia="es-ES_tradnl"/>
        </w:rPr>
        <w:t>productos</w:t>
      </w:r>
      <w:r w:rsidR="00B6299D">
        <w:rPr>
          <w:rFonts w:ascii="Century Gothic" w:eastAsia="Times New Roman" w:hAnsi="Century Gothic" w:cs="Open Sans"/>
          <w:color w:val="505A64"/>
          <w:sz w:val="21"/>
          <w:szCs w:val="21"/>
          <w:lang w:eastAsia="es-ES_tradnl"/>
        </w:rPr>
        <w:t xml:space="preserve"> investigado</w:t>
      </w:r>
      <w:r w:rsidR="00B6299D" w:rsidRPr="00A706EC">
        <w:rPr>
          <w:rFonts w:ascii="Century Gothic" w:eastAsia="Times New Roman" w:hAnsi="Century Gothic" w:cs="Open Sans"/>
          <w:color w:val="505A64"/>
          <w:sz w:val="21"/>
          <w:szCs w:val="21"/>
          <w:lang w:eastAsia="es-ES_tradnl"/>
        </w:rPr>
        <w:t>s por INPP</w:t>
      </w:r>
      <w:r w:rsidR="00D205E9" w:rsidRPr="00A706EC">
        <w:rPr>
          <w:rFonts w:ascii="Century Gothic" w:eastAsia="Times New Roman" w:hAnsi="Century Gothic" w:cs="Open Sans"/>
          <w:color w:val="505A64"/>
          <w:sz w:val="21"/>
          <w:szCs w:val="21"/>
          <w:lang w:eastAsia="es-ES_tradnl"/>
        </w:rPr>
        <w:t xml:space="preserve"> disponen de al menos cinco </w:t>
      </w:r>
      <w:r w:rsidR="0020623C" w:rsidRPr="00A706EC">
        <w:rPr>
          <w:rFonts w:ascii="Century Gothic" w:eastAsia="Times New Roman" w:hAnsi="Century Gothic" w:cs="Open Sans"/>
          <w:color w:val="505A64"/>
          <w:sz w:val="21"/>
          <w:szCs w:val="21"/>
          <w:lang w:eastAsia="es-ES_tradnl"/>
        </w:rPr>
        <w:t>tomas</w:t>
      </w:r>
      <w:r w:rsidR="00B6299D">
        <w:rPr>
          <w:rFonts w:ascii="Century Gothic" w:eastAsia="Times New Roman" w:hAnsi="Century Gothic" w:cs="Open Sans"/>
          <w:color w:val="505A64"/>
          <w:sz w:val="21"/>
          <w:szCs w:val="21"/>
          <w:lang w:eastAsia="es-ES_tradnl"/>
        </w:rPr>
        <w:t xml:space="preserve">. Estos resultados ponen en evidencia que </w:t>
      </w:r>
      <w:r w:rsidR="002C4A2D" w:rsidRPr="00B6299D">
        <w:rPr>
          <w:rFonts w:ascii="Century Gothic" w:eastAsia="Times New Roman" w:hAnsi="Century Gothic" w:cs="Open Sans"/>
          <w:color w:val="505A64"/>
          <w:sz w:val="21"/>
          <w:szCs w:val="21"/>
          <w:lang w:eastAsia="es-ES_tradnl"/>
        </w:rPr>
        <w:t>l</w:t>
      </w:r>
      <w:r w:rsidR="00CB774D" w:rsidRPr="00B6299D">
        <w:rPr>
          <w:rFonts w:ascii="Century Gothic" w:eastAsia="Times New Roman" w:hAnsi="Century Gothic" w:cs="Open Sans"/>
          <w:color w:val="505A64"/>
          <w:sz w:val="21"/>
          <w:szCs w:val="21"/>
          <w:lang w:eastAsia="es-ES_tradnl"/>
        </w:rPr>
        <w:t>a cobertura a n</w:t>
      </w:r>
      <w:r w:rsidR="002C4A2D" w:rsidRPr="00B6299D">
        <w:rPr>
          <w:rFonts w:ascii="Century Gothic" w:eastAsia="Times New Roman" w:hAnsi="Century Gothic" w:cs="Open Sans"/>
          <w:color w:val="505A64"/>
          <w:sz w:val="21"/>
          <w:szCs w:val="21"/>
          <w:lang w:eastAsia="es-ES_tradnl"/>
        </w:rPr>
        <w:t>ivel de producto es deficiente, dicho</w:t>
      </w:r>
      <w:r w:rsidR="00B6299D">
        <w:rPr>
          <w:rFonts w:ascii="Century Gothic" w:eastAsia="Times New Roman" w:hAnsi="Century Gothic" w:cs="Open Sans"/>
          <w:color w:val="505A64"/>
          <w:sz w:val="21"/>
          <w:szCs w:val="21"/>
          <w:lang w:eastAsia="es-ES_tradnl"/>
        </w:rPr>
        <w:t>s</w:t>
      </w:r>
      <w:r w:rsidR="002C4A2D" w:rsidRPr="00B6299D">
        <w:rPr>
          <w:rFonts w:ascii="Century Gothic" w:eastAsia="Times New Roman" w:hAnsi="Century Gothic" w:cs="Open Sans"/>
          <w:color w:val="505A64"/>
          <w:sz w:val="21"/>
          <w:szCs w:val="21"/>
          <w:lang w:eastAsia="es-ES_tradnl"/>
        </w:rPr>
        <w:t xml:space="preserve"> porcentaje</w:t>
      </w:r>
      <w:r w:rsidR="00B6299D">
        <w:rPr>
          <w:rFonts w:ascii="Century Gothic" w:eastAsia="Times New Roman" w:hAnsi="Century Gothic" w:cs="Open Sans"/>
          <w:color w:val="505A64"/>
          <w:sz w:val="21"/>
          <w:szCs w:val="21"/>
          <w:lang w:eastAsia="es-ES_tradnl"/>
        </w:rPr>
        <w:t>s</w:t>
      </w:r>
      <w:r w:rsidR="002C4A2D" w:rsidRPr="00B6299D">
        <w:rPr>
          <w:rFonts w:ascii="Century Gothic" w:eastAsia="Times New Roman" w:hAnsi="Century Gothic" w:cs="Open Sans"/>
          <w:color w:val="505A64"/>
          <w:sz w:val="21"/>
          <w:szCs w:val="21"/>
          <w:lang w:eastAsia="es-ES_tradnl"/>
        </w:rPr>
        <w:t xml:space="preserve"> </w:t>
      </w:r>
      <w:r w:rsidR="00B6299D">
        <w:rPr>
          <w:rFonts w:ascii="Century Gothic" w:eastAsia="Times New Roman" w:hAnsi="Century Gothic" w:cs="Open Sans"/>
          <w:color w:val="505A64"/>
          <w:sz w:val="21"/>
          <w:szCs w:val="21"/>
          <w:lang w:eastAsia="es-ES_tradnl"/>
        </w:rPr>
        <w:t>nos permiten evidenciar</w:t>
      </w:r>
      <w:r w:rsidR="002C4A2D" w:rsidRPr="00B6299D">
        <w:rPr>
          <w:rFonts w:ascii="Century Gothic" w:eastAsia="Times New Roman" w:hAnsi="Century Gothic" w:cs="Open Sans"/>
          <w:color w:val="505A64"/>
          <w:sz w:val="21"/>
          <w:szCs w:val="21"/>
          <w:lang w:eastAsia="es-ES_tradnl"/>
        </w:rPr>
        <w:t xml:space="preserve"> </w:t>
      </w:r>
      <w:r w:rsidR="00D62E7E" w:rsidRPr="00B6299D">
        <w:rPr>
          <w:rFonts w:ascii="Century Gothic" w:eastAsia="Times New Roman" w:hAnsi="Century Gothic" w:cs="Open Sans"/>
          <w:color w:val="505A64"/>
          <w:sz w:val="21"/>
          <w:szCs w:val="21"/>
          <w:lang w:eastAsia="es-ES_tradnl"/>
        </w:rPr>
        <w:t>que la participación a nivel de producto</w:t>
      </w:r>
      <w:r w:rsidR="006E7B1E" w:rsidRPr="00B6299D">
        <w:rPr>
          <w:rFonts w:ascii="Century Gothic" w:eastAsia="Times New Roman" w:hAnsi="Century Gothic" w:cs="Open Sans"/>
          <w:color w:val="505A64"/>
          <w:sz w:val="21"/>
          <w:szCs w:val="21"/>
          <w:lang w:eastAsia="es-ES_tradnl"/>
        </w:rPr>
        <w:t xml:space="preserve"> es mínima. En este sentido, se evidencia que el e</w:t>
      </w:r>
      <w:r w:rsidR="00B6299D">
        <w:rPr>
          <w:rFonts w:ascii="Century Gothic" w:eastAsia="Times New Roman" w:hAnsi="Century Gothic" w:cs="Open Sans"/>
          <w:color w:val="505A64"/>
          <w:sz w:val="21"/>
          <w:szCs w:val="21"/>
          <w:lang w:eastAsia="es-ES_tradnl"/>
        </w:rPr>
        <w:t xml:space="preserve">jercicio experimental realizado no </w:t>
      </w:r>
      <w:r w:rsidR="006E7B1E" w:rsidRPr="00B6299D">
        <w:rPr>
          <w:rFonts w:ascii="Century Gothic" w:eastAsia="Times New Roman" w:hAnsi="Century Gothic" w:cs="Open Sans"/>
          <w:color w:val="505A64"/>
          <w:sz w:val="21"/>
          <w:szCs w:val="21"/>
          <w:lang w:eastAsia="es-ES_tradnl"/>
        </w:rPr>
        <w:t>responde a los objetivos esperados</w:t>
      </w:r>
      <w:r w:rsidR="0079336B" w:rsidRPr="00B6299D">
        <w:rPr>
          <w:rFonts w:ascii="Century Gothic" w:eastAsia="Times New Roman" w:hAnsi="Century Gothic" w:cs="Open Sans"/>
          <w:color w:val="505A64"/>
          <w:sz w:val="21"/>
          <w:szCs w:val="21"/>
          <w:lang w:eastAsia="es-ES_tradnl"/>
        </w:rPr>
        <w:t xml:space="preserve"> por la encuesta</w:t>
      </w:r>
      <w:r w:rsidR="006E7B1E" w:rsidRPr="00B6299D">
        <w:rPr>
          <w:rFonts w:ascii="Century Gothic" w:eastAsia="Times New Roman" w:hAnsi="Century Gothic" w:cs="Open Sans"/>
          <w:color w:val="505A64"/>
          <w:sz w:val="21"/>
          <w:szCs w:val="21"/>
          <w:lang w:eastAsia="es-ES_tradnl"/>
        </w:rPr>
        <w:t>, por lo que, con la cobertura actual no es viable definir o implementar un diseño muestral probabilístico definitivo que nos permita garantizar las necesidades es</w:t>
      </w:r>
      <w:r w:rsidR="00EA3C9A" w:rsidRPr="00B6299D">
        <w:rPr>
          <w:rFonts w:ascii="Century Gothic" w:eastAsia="Times New Roman" w:hAnsi="Century Gothic" w:cs="Open Sans"/>
          <w:color w:val="505A64"/>
          <w:sz w:val="21"/>
          <w:szCs w:val="21"/>
          <w:lang w:eastAsia="es-ES_tradnl"/>
        </w:rPr>
        <w:t>tablecidas a nivel de producto.</w:t>
      </w:r>
    </w:p>
    <w:p w14:paraId="1FA753FA" w14:textId="3E0C6418" w:rsidR="00892DB8" w:rsidRDefault="00892DB8" w:rsidP="00892DB8">
      <w:pPr>
        <w:pStyle w:val="Prrafodelista"/>
        <w:spacing w:before="240"/>
        <w:ind w:left="360"/>
        <w:rPr>
          <w:rFonts w:ascii="Century Gothic" w:hAnsi="Century Gothic"/>
          <w:b/>
          <w:bCs/>
          <w:color w:val="505A64"/>
          <w:sz w:val="40"/>
          <w:szCs w:val="52"/>
        </w:rPr>
      </w:pPr>
    </w:p>
    <w:p w14:paraId="2228AAF1" w14:textId="77777777" w:rsidR="00EC155C" w:rsidRDefault="00EC155C" w:rsidP="00EC155C">
      <w:pPr>
        <w:pStyle w:val="Prrafodelista"/>
        <w:jc w:val="both"/>
        <w:rPr>
          <w:rFonts w:ascii="Century Gothic" w:eastAsia="Times New Roman" w:hAnsi="Century Gothic" w:cs="Open Sans"/>
          <w:color w:val="505A64"/>
          <w:sz w:val="21"/>
          <w:szCs w:val="21"/>
          <w:lang w:eastAsia="es-ES_tradnl"/>
        </w:rPr>
      </w:pPr>
    </w:p>
    <w:p w14:paraId="76981439" w14:textId="77777777" w:rsidR="00BF7FBA" w:rsidRDefault="00BF7FBA" w:rsidP="00BF7FBA">
      <w:pPr>
        <w:jc w:val="both"/>
        <w:rPr>
          <w:rFonts w:ascii="Century Gothic" w:eastAsia="Times New Roman" w:hAnsi="Century Gothic" w:cs="Open Sans"/>
          <w:color w:val="505A64"/>
          <w:sz w:val="21"/>
          <w:szCs w:val="21"/>
          <w:lang w:eastAsia="es-ES_tradnl"/>
        </w:rPr>
      </w:pPr>
    </w:p>
    <w:tbl>
      <w:tblPr>
        <w:tblW w:w="9952" w:type="dxa"/>
        <w:tblInd w:w="-743" w:type="dxa"/>
        <w:tblLayout w:type="fixed"/>
        <w:tblCellMar>
          <w:left w:w="70" w:type="dxa"/>
          <w:right w:w="70" w:type="dxa"/>
        </w:tblCellMar>
        <w:tblLook w:val="04A0" w:firstRow="1" w:lastRow="0" w:firstColumn="1" w:lastColumn="0" w:noHBand="0" w:noVBand="1"/>
      </w:tblPr>
      <w:tblGrid>
        <w:gridCol w:w="3290"/>
        <w:gridCol w:w="2126"/>
        <w:gridCol w:w="4536"/>
      </w:tblGrid>
      <w:tr w:rsidR="002E460B" w:rsidRPr="00031671" w14:paraId="4D53457B" w14:textId="77777777" w:rsidTr="005611BB">
        <w:trPr>
          <w:trHeight w:val="403"/>
        </w:trPr>
        <w:tc>
          <w:tcPr>
            <w:tcW w:w="9952"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center"/>
          </w:tcPr>
          <w:p w14:paraId="26DED30C" w14:textId="77777777" w:rsidR="002E460B" w:rsidRPr="00031671" w:rsidRDefault="002E460B" w:rsidP="005611BB">
            <w:pPr>
              <w:jc w:val="center"/>
              <w:rPr>
                <w:rFonts w:ascii="Century Gothic" w:eastAsia="Times New Roman" w:hAnsi="Century Gothic"/>
                <w:b/>
                <w:color w:val="000000" w:themeColor="text1"/>
                <w:sz w:val="18"/>
                <w:szCs w:val="18"/>
                <w:lang w:eastAsia="es-ES"/>
              </w:rPr>
            </w:pPr>
            <w:r w:rsidRPr="00031671">
              <w:rPr>
                <w:rFonts w:ascii="Century Gothic" w:eastAsia="Times New Roman" w:hAnsi="Century Gothic"/>
                <w:b/>
                <w:color w:val="000000" w:themeColor="text1"/>
                <w:sz w:val="18"/>
                <w:szCs w:val="18"/>
                <w:lang w:eastAsia="es-ES"/>
              </w:rPr>
              <w:t>FIRMAS DE RESPONSABILIDAD</w:t>
            </w:r>
          </w:p>
        </w:tc>
      </w:tr>
      <w:tr w:rsidR="002E460B" w:rsidRPr="00031671" w14:paraId="21D4B252" w14:textId="77777777" w:rsidTr="005611BB">
        <w:trPr>
          <w:trHeight w:val="595"/>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0E9D5C86"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p>
          <w:p w14:paraId="45F3362E"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r w:rsidRPr="00031671">
              <w:rPr>
                <w:rFonts w:ascii="Century Gothic" w:eastAsia="Times New Roman" w:hAnsi="Century Gothic" w:cstheme="minorHAnsi"/>
                <w:b/>
                <w:color w:val="000000" w:themeColor="text1"/>
                <w:sz w:val="18"/>
                <w:szCs w:val="18"/>
                <w:lang w:eastAsia="es-ES"/>
              </w:rPr>
              <w:t>Nombre y Apellido</w:t>
            </w:r>
          </w:p>
          <w:p w14:paraId="1E7250B7" w14:textId="77777777" w:rsidR="002E460B" w:rsidRPr="00031671" w:rsidRDefault="002E460B" w:rsidP="005611BB">
            <w:pPr>
              <w:rPr>
                <w:rFonts w:ascii="Century Gothic" w:eastAsia="Times New Roman" w:hAnsi="Century Gothic" w:cstheme="minorHAnsi"/>
                <w:b/>
                <w:color w:val="000000" w:themeColor="text1"/>
                <w:sz w:val="18"/>
                <w:szCs w:val="18"/>
                <w:lang w:eastAsia="es-ES"/>
              </w:rPr>
            </w:pP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28F3355"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r w:rsidRPr="00031671">
              <w:rPr>
                <w:rFonts w:ascii="Century Gothic" w:eastAsia="Times New Roman" w:hAnsi="Century Gothic" w:cstheme="minorHAnsi"/>
                <w:b/>
                <w:color w:val="000000" w:themeColor="text1"/>
                <w:sz w:val="18"/>
                <w:szCs w:val="18"/>
                <w:lang w:eastAsia="es-ES"/>
              </w:rPr>
              <w:t xml:space="preserve">Dirección </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6AB0F5DB" w14:textId="77777777" w:rsidR="002E460B" w:rsidRPr="00031671" w:rsidRDefault="002E460B" w:rsidP="005611BB">
            <w:pPr>
              <w:jc w:val="center"/>
              <w:rPr>
                <w:rFonts w:ascii="Century Gothic" w:eastAsia="Times New Roman" w:hAnsi="Century Gothic" w:cstheme="minorHAnsi"/>
                <w:b/>
                <w:color w:val="000000" w:themeColor="text1"/>
                <w:sz w:val="18"/>
                <w:szCs w:val="18"/>
                <w:lang w:eastAsia="es-ES"/>
              </w:rPr>
            </w:pPr>
            <w:r w:rsidRPr="00031671">
              <w:rPr>
                <w:rFonts w:ascii="Century Gothic" w:eastAsia="Times New Roman" w:hAnsi="Century Gothic" w:cstheme="minorHAnsi"/>
                <w:b/>
                <w:color w:val="000000" w:themeColor="text1"/>
                <w:sz w:val="18"/>
                <w:szCs w:val="18"/>
                <w:lang w:eastAsia="es-ES"/>
              </w:rPr>
              <w:t xml:space="preserve">Firmas </w:t>
            </w:r>
          </w:p>
        </w:tc>
      </w:tr>
      <w:tr w:rsidR="002E460B" w:rsidRPr="00031671" w14:paraId="48BD1D0B" w14:textId="77777777" w:rsidTr="005611BB">
        <w:trPr>
          <w:trHeight w:val="1310"/>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77C9AC82" w14:textId="77777777" w:rsidR="002E460B"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Elaborado por:</w:t>
            </w:r>
          </w:p>
          <w:p w14:paraId="0EEBE453" w14:textId="77777777" w:rsidR="002E460B" w:rsidRPr="00031671"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OMAR LLAMBO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AA3099D"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DINEM</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2BB48E20"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p>
        </w:tc>
      </w:tr>
      <w:tr w:rsidR="002E460B" w:rsidRPr="00031671" w14:paraId="7BF109F8" w14:textId="77777777" w:rsidTr="005611BB">
        <w:trPr>
          <w:trHeight w:val="1400"/>
        </w:trPr>
        <w:tc>
          <w:tcPr>
            <w:tcW w:w="3290" w:type="dxa"/>
            <w:tcBorders>
              <w:top w:val="single" w:sz="4" w:space="0" w:color="auto"/>
              <w:left w:val="single" w:sz="4" w:space="0" w:color="auto"/>
              <w:bottom w:val="single" w:sz="4" w:space="0" w:color="auto"/>
              <w:right w:val="single" w:sz="4" w:space="0" w:color="auto"/>
            </w:tcBorders>
            <w:shd w:val="clear" w:color="auto" w:fill="auto"/>
            <w:vAlign w:val="center"/>
          </w:tcPr>
          <w:p w14:paraId="1A100A69" w14:textId="77777777" w:rsidR="002E460B"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Revisado y aprobado por:</w:t>
            </w:r>
          </w:p>
          <w:p w14:paraId="746C28B2" w14:textId="77777777" w:rsidR="002E460B" w:rsidRPr="00031671" w:rsidRDefault="002E460B" w:rsidP="002E460B">
            <w:pPr>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CHRISTIAN GARCÉS</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4622A99"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r>
              <w:rPr>
                <w:rFonts w:ascii="Century Gothic" w:eastAsia="Times New Roman" w:hAnsi="Century Gothic" w:cstheme="minorHAnsi"/>
                <w:color w:val="000000" w:themeColor="text1"/>
                <w:sz w:val="18"/>
                <w:szCs w:val="18"/>
                <w:lang w:eastAsia="es-ES"/>
              </w:rPr>
              <w:t>DINEM</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75092C2F" w14:textId="77777777" w:rsidR="002E460B" w:rsidRPr="00031671" w:rsidRDefault="002E460B" w:rsidP="005611BB">
            <w:pPr>
              <w:spacing w:before="240"/>
              <w:jc w:val="center"/>
              <w:rPr>
                <w:rFonts w:ascii="Century Gothic" w:eastAsia="Times New Roman" w:hAnsi="Century Gothic" w:cstheme="minorHAnsi"/>
                <w:color w:val="000000" w:themeColor="text1"/>
                <w:sz w:val="18"/>
                <w:szCs w:val="18"/>
                <w:lang w:eastAsia="es-ES"/>
              </w:rPr>
            </w:pPr>
          </w:p>
        </w:tc>
      </w:tr>
    </w:tbl>
    <w:p w14:paraId="434CBD87" w14:textId="77777777" w:rsidR="00BF7FBA" w:rsidRDefault="00BF7FBA" w:rsidP="00BF7FBA">
      <w:pPr>
        <w:jc w:val="both"/>
        <w:rPr>
          <w:rFonts w:ascii="Century Gothic" w:eastAsia="Times New Roman" w:hAnsi="Century Gothic" w:cs="Open Sans"/>
          <w:color w:val="505A64"/>
          <w:sz w:val="21"/>
          <w:szCs w:val="21"/>
          <w:lang w:eastAsia="es-ES_tradnl"/>
        </w:rPr>
      </w:pPr>
    </w:p>
    <w:p w14:paraId="720FB064" w14:textId="77777777" w:rsidR="00BF7FBA" w:rsidRDefault="00BF7FBA" w:rsidP="00BF7FBA">
      <w:pPr>
        <w:jc w:val="both"/>
        <w:rPr>
          <w:rFonts w:ascii="Century Gothic" w:eastAsia="Times New Roman" w:hAnsi="Century Gothic" w:cs="Open Sans"/>
          <w:color w:val="505A64"/>
          <w:sz w:val="21"/>
          <w:szCs w:val="21"/>
          <w:lang w:eastAsia="es-ES_tradnl"/>
        </w:rPr>
      </w:pPr>
    </w:p>
    <w:p w14:paraId="5EEEF00D" w14:textId="77777777" w:rsidR="00BF7FBA" w:rsidRDefault="00BF7FBA" w:rsidP="00BF7FBA">
      <w:pPr>
        <w:jc w:val="both"/>
        <w:rPr>
          <w:rFonts w:ascii="Century Gothic" w:eastAsia="Times New Roman" w:hAnsi="Century Gothic" w:cs="Open Sans"/>
          <w:color w:val="505A64"/>
          <w:sz w:val="21"/>
          <w:szCs w:val="21"/>
          <w:lang w:eastAsia="es-ES_tradnl"/>
        </w:rPr>
      </w:pPr>
    </w:p>
    <w:p w14:paraId="0F7C0927" w14:textId="77777777" w:rsidR="00BF7FBA" w:rsidRDefault="00BF7FBA" w:rsidP="00BF7FBA">
      <w:pPr>
        <w:jc w:val="both"/>
        <w:rPr>
          <w:rFonts w:ascii="Century Gothic" w:eastAsia="Times New Roman" w:hAnsi="Century Gothic" w:cs="Open Sans"/>
          <w:color w:val="505A64"/>
          <w:sz w:val="21"/>
          <w:szCs w:val="21"/>
          <w:lang w:eastAsia="es-ES_tradnl"/>
        </w:rPr>
      </w:pPr>
    </w:p>
    <w:p w14:paraId="2477DC42" w14:textId="77777777" w:rsidR="00BF7FBA" w:rsidRDefault="00BF7FBA" w:rsidP="00BF7FBA">
      <w:pPr>
        <w:jc w:val="both"/>
        <w:rPr>
          <w:rFonts w:ascii="Century Gothic" w:eastAsia="Times New Roman" w:hAnsi="Century Gothic" w:cs="Open Sans"/>
          <w:color w:val="505A64"/>
          <w:sz w:val="21"/>
          <w:szCs w:val="21"/>
          <w:lang w:eastAsia="es-ES_tradnl"/>
        </w:rPr>
      </w:pPr>
    </w:p>
    <w:p w14:paraId="2549A792" w14:textId="77777777" w:rsidR="00BF7FBA" w:rsidRDefault="00BF7FBA" w:rsidP="00BF7FBA">
      <w:pPr>
        <w:jc w:val="both"/>
        <w:rPr>
          <w:rFonts w:ascii="Century Gothic" w:eastAsia="Times New Roman" w:hAnsi="Century Gothic" w:cs="Open Sans"/>
          <w:color w:val="505A64"/>
          <w:sz w:val="21"/>
          <w:szCs w:val="21"/>
          <w:lang w:eastAsia="es-ES_tradnl"/>
        </w:rPr>
      </w:pPr>
    </w:p>
    <w:p w14:paraId="15AE4C7B" w14:textId="77777777" w:rsidR="00BF7FBA" w:rsidRDefault="00BF7FBA" w:rsidP="00BF7FBA">
      <w:pPr>
        <w:jc w:val="both"/>
        <w:rPr>
          <w:rFonts w:ascii="Century Gothic" w:eastAsia="Times New Roman" w:hAnsi="Century Gothic" w:cs="Open Sans"/>
          <w:color w:val="505A64"/>
          <w:sz w:val="21"/>
          <w:szCs w:val="21"/>
          <w:lang w:eastAsia="es-ES_tradnl"/>
        </w:rPr>
      </w:pPr>
    </w:p>
    <w:p w14:paraId="5AB8C640" w14:textId="77777777" w:rsidR="00BF7FBA" w:rsidRDefault="00BF7FBA" w:rsidP="00BF7FBA">
      <w:pPr>
        <w:jc w:val="both"/>
        <w:rPr>
          <w:rFonts w:ascii="Century Gothic" w:eastAsia="Times New Roman" w:hAnsi="Century Gothic" w:cs="Open Sans"/>
          <w:color w:val="505A64"/>
          <w:sz w:val="21"/>
          <w:szCs w:val="21"/>
          <w:lang w:eastAsia="es-ES_tradnl"/>
        </w:rPr>
      </w:pPr>
    </w:p>
    <w:p w14:paraId="7D9A6E99" w14:textId="77777777" w:rsidR="00BF7FBA" w:rsidRDefault="00BF7FBA" w:rsidP="00BF7FBA">
      <w:pPr>
        <w:jc w:val="both"/>
        <w:rPr>
          <w:rFonts w:ascii="Century Gothic" w:eastAsia="Times New Roman" w:hAnsi="Century Gothic" w:cs="Open Sans"/>
          <w:color w:val="505A64"/>
          <w:sz w:val="21"/>
          <w:szCs w:val="21"/>
          <w:lang w:eastAsia="es-ES_tradnl"/>
        </w:rPr>
      </w:pPr>
    </w:p>
    <w:p w14:paraId="2891CC42" w14:textId="77777777" w:rsidR="00BF7FBA" w:rsidRDefault="00BF7FBA" w:rsidP="00BF7FBA">
      <w:pPr>
        <w:jc w:val="both"/>
        <w:rPr>
          <w:rFonts w:ascii="Century Gothic" w:eastAsia="Times New Roman" w:hAnsi="Century Gothic" w:cs="Open Sans"/>
          <w:color w:val="505A64"/>
          <w:sz w:val="21"/>
          <w:szCs w:val="21"/>
          <w:lang w:eastAsia="es-ES_tradnl"/>
        </w:rPr>
      </w:pPr>
    </w:p>
    <w:p w14:paraId="7C55D05F" w14:textId="77777777" w:rsidR="00BF7FBA" w:rsidRDefault="00BF7FBA" w:rsidP="00BF7FBA">
      <w:pPr>
        <w:jc w:val="both"/>
        <w:rPr>
          <w:rFonts w:ascii="Century Gothic" w:eastAsia="Times New Roman" w:hAnsi="Century Gothic" w:cs="Open Sans"/>
          <w:color w:val="505A64"/>
          <w:sz w:val="21"/>
          <w:szCs w:val="21"/>
          <w:lang w:eastAsia="es-ES_tradnl"/>
        </w:rPr>
      </w:pPr>
    </w:p>
    <w:p w14:paraId="0327C8E6" w14:textId="77777777" w:rsidR="00BF7FBA" w:rsidRDefault="00BF7FBA" w:rsidP="00BF7FBA">
      <w:pPr>
        <w:jc w:val="both"/>
        <w:rPr>
          <w:rFonts w:ascii="Century Gothic" w:eastAsia="Times New Roman" w:hAnsi="Century Gothic" w:cs="Open Sans"/>
          <w:color w:val="505A64"/>
          <w:sz w:val="21"/>
          <w:szCs w:val="21"/>
          <w:lang w:eastAsia="es-ES_tradnl"/>
        </w:rPr>
      </w:pPr>
    </w:p>
    <w:p w14:paraId="2852C0C0" w14:textId="77777777" w:rsidR="00BF7FBA" w:rsidRDefault="00BF7FBA" w:rsidP="00BF7FBA">
      <w:pPr>
        <w:jc w:val="both"/>
        <w:rPr>
          <w:rFonts w:ascii="Century Gothic" w:eastAsia="Times New Roman" w:hAnsi="Century Gothic" w:cs="Open Sans"/>
          <w:color w:val="505A64"/>
          <w:sz w:val="21"/>
          <w:szCs w:val="21"/>
          <w:lang w:eastAsia="es-ES_tradnl"/>
        </w:rPr>
      </w:pPr>
    </w:p>
    <w:p w14:paraId="09B94B24" w14:textId="77777777" w:rsidR="00BF7FBA" w:rsidRDefault="00BF7FBA" w:rsidP="00BF7FBA">
      <w:pPr>
        <w:jc w:val="both"/>
        <w:rPr>
          <w:rFonts w:ascii="Century Gothic" w:eastAsia="Times New Roman" w:hAnsi="Century Gothic" w:cs="Open Sans"/>
          <w:color w:val="505A64"/>
          <w:sz w:val="21"/>
          <w:szCs w:val="21"/>
          <w:lang w:eastAsia="es-ES_tradnl"/>
        </w:rPr>
      </w:pPr>
    </w:p>
    <w:p w14:paraId="24844FD7" w14:textId="77777777" w:rsidR="00BF7FBA" w:rsidRDefault="00BF7FBA" w:rsidP="00BF7FBA">
      <w:pPr>
        <w:jc w:val="both"/>
        <w:rPr>
          <w:rFonts w:ascii="Century Gothic" w:eastAsia="Times New Roman" w:hAnsi="Century Gothic" w:cs="Open Sans"/>
          <w:color w:val="505A64"/>
          <w:sz w:val="21"/>
          <w:szCs w:val="21"/>
          <w:lang w:eastAsia="es-ES_tradnl"/>
        </w:rPr>
      </w:pPr>
    </w:p>
    <w:p w14:paraId="02F7A195" w14:textId="77777777" w:rsidR="00BF7FBA" w:rsidRDefault="00BF7FBA" w:rsidP="00BF7FBA">
      <w:pPr>
        <w:jc w:val="both"/>
        <w:rPr>
          <w:rFonts w:ascii="Century Gothic" w:eastAsia="Times New Roman" w:hAnsi="Century Gothic" w:cs="Open Sans"/>
          <w:color w:val="505A64"/>
          <w:sz w:val="21"/>
          <w:szCs w:val="21"/>
          <w:lang w:eastAsia="es-ES_tradnl"/>
        </w:rPr>
      </w:pPr>
    </w:p>
    <w:p w14:paraId="70FE86A0" w14:textId="180250E6" w:rsidR="00BF7FBA" w:rsidRDefault="000847F0" w:rsidP="00BF7FBA">
      <w:pPr>
        <w:jc w:val="both"/>
        <w:rPr>
          <w:rFonts w:ascii="Century Gothic" w:eastAsia="Times New Roman" w:hAnsi="Century Gothic" w:cs="Open Sans"/>
          <w:color w:val="505A64"/>
          <w:sz w:val="21"/>
          <w:szCs w:val="21"/>
          <w:lang w:eastAsia="es-ES_tradnl"/>
        </w:rPr>
      </w:pPr>
      <w:r>
        <w:rPr>
          <w:noProof/>
          <w:lang w:eastAsia="es-EC"/>
        </w:rPr>
        <w:drawing>
          <wp:anchor distT="0" distB="0" distL="114300" distR="114300" simplePos="0" relativeHeight="251660288" behindDoc="1" locked="0" layoutInCell="1" allowOverlap="1" wp14:anchorId="3DC36362" wp14:editId="6CD77D10">
            <wp:simplePos x="0" y="0"/>
            <wp:positionH relativeFrom="page">
              <wp:posOffset>5178</wp:posOffset>
            </wp:positionH>
            <wp:positionV relativeFrom="paragraph">
              <wp:posOffset>-900993</wp:posOffset>
            </wp:positionV>
            <wp:extent cx="7559411" cy="10684815"/>
            <wp:effectExtent l="0" t="0" r="3810"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email">
                      <a:extLst>
                        <a:ext uri="{28A0092B-C50C-407E-A947-70E740481C1C}">
                          <a14:useLocalDpi xmlns:a14="http://schemas.microsoft.com/office/drawing/2010/main"/>
                        </a:ext>
                      </a:extLst>
                    </a:blip>
                    <a:stretch>
                      <a:fillRect/>
                    </a:stretch>
                  </pic:blipFill>
                  <pic:spPr>
                    <a:xfrm>
                      <a:off x="0" y="0"/>
                      <a:ext cx="7559411" cy="10684815"/>
                    </a:xfrm>
                    <a:prstGeom prst="rect">
                      <a:avLst/>
                    </a:prstGeom>
                  </pic:spPr>
                </pic:pic>
              </a:graphicData>
            </a:graphic>
            <wp14:sizeRelH relativeFrom="page">
              <wp14:pctWidth>0</wp14:pctWidth>
            </wp14:sizeRelH>
            <wp14:sizeRelV relativeFrom="page">
              <wp14:pctHeight>0</wp14:pctHeight>
            </wp14:sizeRelV>
          </wp:anchor>
        </w:drawing>
      </w:r>
    </w:p>
    <w:p w14:paraId="6F7F9C7D" w14:textId="2A303F8A" w:rsidR="00BF7FBA" w:rsidRDefault="00BF7FBA" w:rsidP="00BF7FBA">
      <w:pPr>
        <w:jc w:val="both"/>
        <w:rPr>
          <w:rFonts w:ascii="Century Gothic" w:eastAsia="Times New Roman" w:hAnsi="Century Gothic" w:cs="Open Sans"/>
          <w:color w:val="505A64"/>
          <w:sz w:val="21"/>
          <w:szCs w:val="21"/>
          <w:lang w:eastAsia="es-ES_tradnl"/>
        </w:rPr>
      </w:pPr>
    </w:p>
    <w:p w14:paraId="0DA35BA1" w14:textId="78DDA2D3" w:rsidR="00BF7FBA" w:rsidRDefault="00BF7FBA" w:rsidP="00BF7FBA">
      <w:pPr>
        <w:jc w:val="both"/>
        <w:rPr>
          <w:rFonts w:ascii="Century Gothic" w:eastAsia="Times New Roman" w:hAnsi="Century Gothic" w:cs="Open Sans"/>
          <w:color w:val="505A64"/>
          <w:sz w:val="21"/>
          <w:szCs w:val="21"/>
          <w:lang w:eastAsia="es-ES_tradnl"/>
        </w:rPr>
      </w:pPr>
    </w:p>
    <w:p w14:paraId="4EFED879" w14:textId="18D77BF0" w:rsidR="00BF7FBA" w:rsidRDefault="00BF7FBA" w:rsidP="00BF7FBA">
      <w:pPr>
        <w:jc w:val="both"/>
        <w:rPr>
          <w:rFonts w:ascii="Century Gothic" w:eastAsia="Times New Roman" w:hAnsi="Century Gothic" w:cs="Open Sans"/>
          <w:color w:val="505A64"/>
          <w:sz w:val="21"/>
          <w:szCs w:val="21"/>
          <w:lang w:eastAsia="es-ES_tradnl"/>
        </w:rPr>
      </w:pPr>
    </w:p>
    <w:p w14:paraId="21C38183" w14:textId="5EDA83B3" w:rsidR="00BF7FBA" w:rsidRDefault="00BF7FBA" w:rsidP="00BF7FBA">
      <w:pPr>
        <w:jc w:val="both"/>
        <w:rPr>
          <w:rFonts w:ascii="Century Gothic" w:eastAsia="Times New Roman" w:hAnsi="Century Gothic" w:cs="Open Sans"/>
          <w:color w:val="505A64"/>
          <w:sz w:val="21"/>
          <w:szCs w:val="21"/>
          <w:lang w:eastAsia="es-ES_tradnl"/>
        </w:rPr>
      </w:pPr>
    </w:p>
    <w:p w14:paraId="644C331D" w14:textId="7FC1994B" w:rsidR="00BF7FBA" w:rsidRDefault="00BF7FBA" w:rsidP="00BF7FBA">
      <w:pPr>
        <w:jc w:val="both"/>
        <w:rPr>
          <w:rFonts w:ascii="Century Gothic" w:eastAsia="Times New Roman" w:hAnsi="Century Gothic" w:cs="Open Sans"/>
          <w:color w:val="505A64"/>
          <w:sz w:val="21"/>
          <w:szCs w:val="21"/>
          <w:lang w:eastAsia="es-ES_tradnl"/>
        </w:rPr>
      </w:pPr>
    </w:p>
    <w:p w14:paraId="5A51C609" w14:textId="77777777" w:rsidR="00BF7FBA" w:rsidRDefault="00BF7FBA" w:rsidP="00BF7FBA">
      <w:pPr>
        <w:jc w:val="both"/>
        <w:rPr>
          <w:rFonts w:ascii="Century Gothic" w:eastAsia="Times New Roman" w:hAnsi="Century Gothic" w:cs="Open Sans"/>
          <w:color w:val="505A64"/>
          <w:sz w:val="21"/>
          <w:szCs w:val="21"/>
          <w:lang w:eastAsia="es-ES_tradnl"/>
        </w:rPr>
      </w:pPr>
    </w:p>
    <w:p w14:paraId="0E2733B2" w14:textId="77777777" w:rsidR="00BF7FBA" w:rsidRDefault="00BF7FBA" w:rsidP="00BF7FBA">
      <w:pPr>
        <w:jc w:val="both"/>
        <w:rPr>
          <w:rFonts w:ascii="Century Gothic" w:eastAsia="Times New Roman" w:hAnsi="Century Gothic" w:cs="Open Sans"/>
          <w:color w:val="505A64"/>
          <w:sz w:val="21"/>
          <w:szCs w:val="21"/>
          <w:lang w:eastAsia="es-ES_tradnl"/>
        </w:rPr>
      </w:pPr>
    </w:p>
    <w:p w14:paraId="10F6E0C6" w14:textId="77777777" w:rsidR="00BF7FBA" w:rsidRDefault="00BF7FBA" w:rsidP="00BF7FBA">
      <w:pPr>
        <w:jc w:val="both"/>
        <w:rPr>
          <w:rFonts w:ascii="Century Gothic" w:eastAsia="Times New Roman" w:hAnsi="Century Gothic" w:cs="Open Sans"/>
          <w:color w:val="505A64"/>
          <w:sz w:val="21"/>
          <w:szCs w:val="21"/>
          <w:lang w:eastAsia="es-ES_tradnl"/>
        </w:rPr>
      </w:pPr>
    </w:p>
    <w:p w14:paraId="6A19CCBE" w14:textId="77777777" w:rsidR="00BF7FBA" w:rsidRDefault="00BF7FBA" w:rsidP="00BF7FBA">
      <w:pPr>
        <w:jc w:val="both"/>
        <w:rPr>
          <w:rFonts w:ascii="Century Gothic" w:eastAsia="Times New Roman" w:hAnsi="Century Gothic" w:cs="Open Sans"/>
          <w:color w:val="505A64"/>
          <w:sz w:val="21"/>
          <w:szCs w:val="21"/>
          <w:lang w:eastAsia="es-ES_tradnl"/>
        </w:rPr>
      </w:pPr>
    </w:p>
    <w:p w14:paraId="7AD0736E" w14:textId="77777777" w:rsidR="00BF7FBA" w:rsidRDefault="00BF7FBA" w:rsidP="00BF7FBA">
      <w:pPr>
        <w:jc w:val="both"/>
        <w:rPr>
          <w:rFonts w:ascii="Century Gothic" w:eastAsia="Times New Roman" w:hAnsi="Century Gothic" w:cs="Open Sans"/>
          <w:color w:val="505A64"/>
          <w:sz w:val="21"/>
          <w:szCs w:val="21"/>
          <w:lang w:eastAsia="es-ES_tradnl"/>
        </w:rPr>
      </w:pPr>
    </w:p>
    <w:p w14:paraId="29E93E12" w14:textId="77777777" w:rsidR="00BF7FBA" w:rsidRDefault="00BF7FBA" w:rsidP="00BF7FBA">
      <w:pPr>
        <w:jc w:val="both"/>
        <w:rPr>
          <w:rFonts w:ascii="Century Gothic" w:eastAsia="Times New Roman" w:hAnsi="Century Gothic" w:cs="Open Sans"/>
          <w:color w:val="505A64"/>
          <w:sz w:val="21"/>
          <w:szCs w:val="21"/>
          <w:lang w:eastAsia="es-ES_tradnl"/>
        </w:rPr>
      </w:pPr>
    </w:p>
    <w:p w14:paraId="73FEFCCC" w14:textId="27A648D5" w:rsidR="00BF7FBA" w:rsidRDefault="00BF7FBA" w:rsidP="00BF7FBA">
      <w:pPr>
        <w:jc w:val="both"/>
        <w:rPr>
          <w:rFonts w:ascii="Century Gothic" w:eastAsia="Times New Roman" w:hAnsi="Century Gothic" w:cs="Open Sans"/>
          <w:color w:val="505A64"/>
          <w:sz w:val="21"/>
          <w:szCs w:val="21"/>
          <w:lang w:eastAsia="es-ES_tradnl"/>
        </w:rPr>
      </w:pPr>
    </w:p>
    <w:p w14:paraId="18350A29" w14:textId="0444B7A6" w:rsidR="00BF7FBA" w:rsidRDefault="00BF7FBA" w:rsidP="00BF7FBA">
      <w:pPr>
        <w:jc w:val="both"/>
        <w:rPr>
          <w:rFonts w:ascii="Century Gothic" w:eastAsia="Times New Roman" w:hAnsi="Century Gothic" w:cs="Open Sans"/>
          <w:color w:val="505A64"/>
          <w:sz w:val="21"/>
          <w:szCs w:val="21"/>
          <w:lang w:eastAsia="es-ES_tradnl"/>
        </w:rPr>
      </w:pPr>
    </w:p>
    <w:p w14:paraId="45D377AC" w14:textId="2E040F39" w:rsidR="00BF7FBA" w:rsidRDefault="00BF7FBA" w:rsidP="00BF7FBA">
      <w:pPr>
        <w:jc w:val="both"/>
        <w:rPr>
          <w:rFonts w:ascii="Century Gothic" w:eastAsia="Times New Roman" w:hAnsi="Century Gothic" w:cs="Open Sans"/>
          <w:color w:val="505A64"/>
          <w:sz w:val="21"/>
          <w:szCs w:val="21"/>
          <w:lang w:eastAsia="es-ES_tradnl"/>
        </w:rPr>
      </w:pPr>
    </w:p>
    <w:p w14:paraId="5CA2E4D6" w14:textId="03F63DA2" w:rsidR="00BF7FBA" w:rsidRDefault="00BF7FBA" w:rsidP="00BF7FBA">
      <w:pPr>
        <w:jc w:val="both"/>
        <w:rPr>
          <w:rFonts w:ascii="Century Gothic" w:eastAsia="Times New Roman" w:hAnsi="Century Gothic" w:cs="Open Sans"/>
          <w:color w:val="505A64"/>
          <w:sz w:val="21"/>
          <w:szCs w:val="21"/>
          <w:lang w:eastAsia="es-ES_tradnl"/>
        </w:rPr>
      </w:pPr>
    </w:p>
    <w:p w14:paraId="7031E066" w14:textId="1AC390D1" w:rsidR="00BF7FBA" w:rsidRDefault="00BF7FBA" w:rsidP="00BF7FBA">
      <w:pPr>
        <w:jc w:val="both"/>
        <w:rPr>
          <w:rFonts w:ascii="Century Gothic" w:eastAsia="Times New Roman" w:hAnsi="Century Gothic" w:cs="Open Sans"/>
          <w:color w:val="505A64"/>
          <w:sz w:val="21"/>
          <w:szCs w:val="21"/>
          <w:lang w:eastAsia="es-ES_tradnl"/>
        </w:rPr>
      </w:pPr>
    </w:p>
    <w:p w14:paraId="447A9028" w14:textId="3E15D7D8" w:rsidR="00BF7FBA" w:rsidRDefault="00BF7FBA" w:rsidP="00BF7FBA">
      <w:pPr>
        <w:jc w:val="both"/>
        <w:rPr>
          <w:rFonts w:ascii="Century Gothic" w:eastAsia="Times New Roman" w:hAnsi="Century Gothic" w:cs="Open Sans"/>
          <w:color w:val="505A64"/>
          <w:sz w:val="21"/>
          <w:szCs w:val="21"/>
          <w:lang w:eastAsia="es-ES_tradnl"/>
        </w:rPr>
      </w:pPr>
    </w:p>
    <w:p w14:paraId="2CF925F9" w14:textId="095DAEB7" w:rsidR="00BF7FBA" w:rsidRDefault="00BF7FBA" w:rsidP="00BF7FBA">
      <w:pPr>
        <w:jc w:val="both"/>
        <w:rPr>
          <w:rFonts w:ascii="Century Gothic" w:eastAsia="Times New Roman" w:hAnsi="Century Gothic" w:cs="Open Sans"/>
          <w:color w:val="505A64"/>
          <w:sz w:val="21"/>
          <w:szCs w:val="21"/>
          <w:lang w:eastAsia="es-ES_tradnl"/>
        </w:rPr>
      </w:pPr>
    </w:p>
    <w:p w14:paraId="6D329A52" w14:textId="030D216F" w:rsidR="00BF7FBA" w:rsidRDefault="00BF7FBA" w:rsidP="00BF7FBA">
      <w:pPr>
        <w:jc w:val="both"/>
        <w:rPr>
          <w:rFonts w:ascii="Century Gothic" w:eastAsia="Times New Roman" w:hAnsi="Century Gothic" w:cs="Open Sans"/>
          <w:color w:val="505A64"/>
          <w:sz w:val="21"/>
          <w:szCs w:val="21"/>
          <w:lang w:eastAsia="es-ES_tradnl"/>
        </w:rPr>
      </w:pPr>
    </w:p>
    <w:p w14:paraId="495725F6" w14:textId="630CED57" w:rsidR="00BF7FBA" w:rsidRDefault="00BF7FBA" w:rsidP="00BF7FBA">
      <w:pPr>
        <w:jc w:val="both"/>
        <w:rPr>
          <w:rFonts w:ascii="Century Gothic" w:eastAsia="Times New Roman" w:hAnsi="Century Gothic" w:cs="Open Sans"/>
          <w:color w:val="505A64"/>
          <w:sz w:val="21"/>
          <w:szCs w:val="21"/>
          <w:lang w:eastAsia="es-ES_tradnl"/>
        </w:rPr>
      </w:pPr>
    </w:p>
    <w:p w14:paraId="2F58370B" w14:textId="5E604384" w:rsidR="00BF7FBA" w:rsidRDefault="00BF7FBA" w:rsidP="00BF7FBA">
      <w:pPr>
        <w:jc w:val="both"/>
        <w:rPr>
          <w:rFonts w:ascii="Century Gothic" w:eastAsia="Times New Roman" w:hAnsi="Century Gothic" w:cs="Open Sans"/>
          <w:color w:val="505A64"/>
          <w:sz w:val="21"/>
          <w:szCs w:val="21"/>
          <w:lang w:eastAsia="es-ES_tradnl"/>
        </w:rPr>
      </w:pPr>
    </w:p>
    <w:p w14:paraId="66447151" w14:textId="4F8CFB51" w:rsidR="00BF7FBA" w:rsidRDefault="00BF7FBA" w:rsidP="00BF7FBA">
      <w:pPr>
        <w:jc w:val="both"/>
        <w:rPr>
          <w:rFonts w:ascii="Century Gothic" w:eastAsia="Times New Roman" w:hAnsi="Century Gothic" w:cs="Open Sans"/>
          <w:color w:val="505A64"/>
          <w:sz w:val="21"/>
          <w:szCs w:val="21"/>
          <w:lang w:eastAsia="es-ES_tradnl"/>
        </w:rPr>
      </w:pPr>
    </w:p>
    <w:p w14:paraId="6ABC25D6" w14:textId="29AD70C5" w:rsidR="00BF7FBA" w:rsidRDefault="00BF7FBA" w:rsidP="00BF7FBA">
      <w:pPr>
        <w:jc w:val="both"/>
        <w:rPr>
          <w:rFonts w:ascii="Century Gothic" w:eastAsia="Times New Roman" w:hAnsi="Century Gothic" w:cs="Open Sans"/>
          <w:color w:val="505A64"/>
          <w:sz w:val="21"/>
          <w:szCs w:val="21"/>
          <w:lang w:eastAsia="es-ES_tradnl"/>
        </w:rPr>
      </w:pPr>
    </w:p>
    <w:p w14:paraId="4F0474C8" w14:textId="215B2A78" w:rsidR="00BF7FBA" w:rsidRDefault="00BF7FBA" w:rsidP="00BF7FBA">
      <w:pPr>
        <w:jc w:val="both"/>
        <w:rPr>
          <w:rFonts w:ascii="Century Gothic" w:eastAsia="Times New Roman" w:hAnsi="Century Gothic" w:cs="Open Sans"/>
          <w:color w:val="505A64"/>
          <w:sz w:val="21"/>
          <w:szCs w:val="21"/>
          <w:lang w:eastAsia="es-ES_tradnl"/>
        </w:rPr>
      </w:pPr>
    </w:p>
    <w:p w14:paraId="79010806" w14:textId="6F6D4933" w:rsidR="00BF7FBA" w:rsidRDefault="00BF7FBA" w:rsidP="00BF7FBA">
      <w:pPr>
        <w:jc w:val="both"/>
        <w:rPr>
          <w:rFonts w:ascii="Century Gothic" w:eastAsia="Times New Roman" w:hAnsi="Century Gothic" w:cs="Open Sans"/>
          <w:color w:val="505A64"/>
          <w:sz w:val="21"/>
          <w:szCs w:val="21"/>
          <w:lang w:eastAsia="es-ES_tradnl"/>
        </w:rPr>
      </w:pPr>
    </w:p>
    <w:p w14:paraId="379DD98C" w14:textId="77777777" w:rsidR="00BF7FBA" w:rsidRDefault="00BF7FBA" w:rsidP="00BF7FBA">
      <w:pPr>
        <w:jc w:val="both"/>
        <w:rPr>
          <w:rFonts w:ascii="Century Gothic" w:eastAsia="Times New Roman" w:hAnsi="Century Gothic" w:cs="Open Sans"/>
          <w:color w:val="505A64"/>
          <w:sz w:val="21"/>
          <w:szCs w:val="21"/>
          <w:lang w:eastAsia="es-ES_tradnl"/>
        </w:rPr>
      </w:pPr>
    </w:p>
    <w:p w14:paraId="3DAFA401" w14:textId="77777777" w:rsidR="00BF7FBA" w:rsidRDefault="00BF7FBA" w:rsidP="00BF7FBA">
      <w:pPr>
        <w:jc w:val="both"/>
        <w:rPr>
          <w:rFonts w:ascii="Century Gothic" w:eastAsia="Times New Roman" w:hAnsi="Century Gothic" w:cs="Open Sans"/>
          <w:color w:val="505A64"/>
          <w:sz w:val="21"/>
          <w:szCs w:val="21"/>
          <w:lang w:eastAsia="es-ES_tradnl"/>
        </w:rPr>
      </w:pPr>
    </w:p>
    <w:p w14:paraId="16339388" w14:textId="77777777" w:rsidR="00BF7FBA" w:rsidRDefault="00BF7FBA" w:rsidP="00BF7FBA">
      <w:pPr>
        <w:jc w:val="both"/>
        <w:rPr>
          <w:rFonts w:ascii="Century Gothic" w:eastAsia="Times New Roman" w:hAnsi="Century Gothic" w:cs="Open Sans"/>
          <w:color w:val="505A64"/>
          <w:sz w:val="21"/>
          <w:szCs w:val="21"/>
          <w:lang w:eastAsia="es-ES_tradnl"/>
        </w:rPr>
      </w:pPr>
    </w:p>
    <w:p w14:paraId="53AF81BA" w14:textId="77777777" w:rsidR="00BF7FBA" w:rsidRDefault="00BF7FBA" w:rsidP="00BF7FBA">
      <w:pPr>
        <w:jc w:val="both"/>
        <w:rPr>
          <w:rFonts w:ascii="Century Gothic" w:eastAsia="Times New Roman" w:hAnsi="Century Gothic" w:cs="Open Sans"/>
          <w:color w:val="505A64"/>
          <w:sz w:val="21"/>
          <w:szCs w:val="21"/>
          <w:lang w:eastAsia="es-ES_tradnl"/>
        </w:rPr>
      </w:pPr>
    </w:p>
    <w:p w14:paraId="0F1094B0" w14:textId="77777777" w:rsidR="00BF7FBA" w:rsidRDefault="00BF7FBA" w:rsidP="00BF7FBA">
      <w:pPr>
        <w:jc w:val="both"/>
        <w:rPr>
          <w:rFonts w:ascii="Century Gothic" w:eastAsia="Times New Roman" w:hAnsi="Century Gothic" w:cs="Open Sans"/>
          <w:color w:val="505A64"/>
          <w:sz w:val="21"/>
          <w:szCs w:val="21"/>
          <w:lang w:eastAsia="es-ES_tradnl"/>
        </w:rPr>
      </w:pPr>
    </w:p>
    <w:p w14:paraId="45E9A6D4" w14:textId="77777777" w:rsidR="00BF7FBA" w:rsidRPr="00BF7FBA" w:rsidRDefault="00BF7FBA" w:rsidP="00BF7FBA">
      <w:pPr>
        <w:jc w:val="both"/>
        <w:rPr>
          <w:rFonts w:ascii="Century Gothic" w:eastAsia="Times New Roman" w:hAnsi="Century Gothic" w:cs="Open Sans"/>
          <w:color w:val="505A64"/>
          <w:sz w:val="21"/>
          <w:szCs w:val="21"/>
          <w:lang w:eastAsia="es-ES_tradnl"/>
        </w:rPr>
      </w:pPr>
    </w:p>
    <w:p w14:paraId="1032F8AC" w14:textId="0E62DA4D" w:rsidR="0007659A" w:rsidRDefault="0007659A"/>
    <w:p w14:paraId="12B973F3" w14:textId="6FA1FF20" w:rsidR="0007659A" w:rsidRDefault="0007659A"/>
    <w:p w14:paraId="0EAC9D14" w14:textId="77777777" w:rsidR="00FF3C7A" w:rsidRDefault="00FF3C7A"/>
    <w:p w14:paraId="0F12C749" w14:textId="77777777" w:rsidR="00FF3C7A" w:rsidRDefault="00FF3C7A"/>
    <w:p w14:paraId="51A86B25" w14:textId="3992F011" w:rsidR="0007659A" w:rsidRDefault="0007659A"/>
    <w:p w14:paraId="78E4C2F3" w14:textId="08E86B4C" w:rsidR="0007659A" w:rsidRDefault="0007659A"/>
    <w:p w14:paraId="5CFE875D" w14:textId="7A3A9561" w:rsidR="0007659A" w:rsidRDefault="0007659A"/>
    <w:p w14:paraId="18B69C12" w14:textId="6B0C7635" w:rsidR="0007659A" w:rsidRDefault="0007659A"/>
    <w:p w14:paraId="5572B3D5" w14:textId="39F54DBD" w:rsidR="0007659A" w:rsidRDefault="0007659A"/>
    <w:p w14:paraId="714DD7B4" w14:textId="6DA0B5FB" w:rsidR="0007659A" w:rsidRDefault="0007659A"/>
    <w:p w14:paraId="3CD42FD9" w14:textId="090C3458" w:rsidR="0007659A" w:rsidRDefault="0007659A"/>
    <w:p w14:paraId="300A0EDB" w14:textId="0DF094E4" w:rsidR="0007659A" w:rsidRDefault="0007659A"/>
    <w:p w14:paraId="589254C0" w14:textId="4C874486" w:rsidR="0007659A" w:rsidRDefault="0007659A"/>
    <w:p w14:paraId="68BDE741" w14:textId="585D9675" w:rsidR="0007659A" w:rsidRDefault="0007659A"/>
    <w:p w14:paraId="1961F6C0" w14:textId="1598FADC" w:rsidR="0007659A" w:rsidRDefault="0007659A"/>
    <w:p w14:paraId="6C345746" w14:textId="4A0B2E68" w:rsidR="0007659A" w:rsidRDefault="0007659A"/>
    <w:p w14:paraId="6F5B69F2" w14:textId="42B1766B" w:rsidR="0007659A" w:rsidRDefault="0007659A"/>
    <w:p w14:paraId="09E44911" w14:textId="553EADF4" w:rsidR="0007659A" w:rsidRDefault="0007659A"/>
    <w:p w14:paraId="5EEF64B4" w14:textId="2213B707" w:rsidR="0007659A" w:rsidRDefault="0007659A"/>
    <w:sectPr w:rsidR="0007659A" w:rsidSect="005B5BEB">
      <w:headerReference w:type="default" r:id="rId11"/>
      <w:footerReference w:type="even" r:id="rId12"/>
      <w:footerReference w:type="default" r:id="rId13"/>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AB055C" w14:textId="77777777" w:rsidR="00D97DD7" w:rsidRDefault="00D97DD7" w:rsidP="0007659A">
      <w:r>
        <w:separator/>
      </w:r>
    </w:p>
  </w:endnote>
  <w:endnote w:type="continuationSeparator" w:id="0">
    <w:p w14:paraId="5E8C4468" w14:textId="77777777" w:rsidR="00D97DD7" w:rsidRDefault="00D97DD7" w:rsidP="0007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imes New Roman (Cuerpo en alf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890537725"/>
      <w:docPartObj>
        <w:docPartGallery w:val="Page Numbers (Bottom of Page)"/>
        <w:docPartUnique/>
      </w:docPartObj>
    </w:sdtPr>
    <w:sdtEndPr>
      <w:rPr>
        <w:rStyle w:val="Nmerodepgina"/>
      </w:rPr>
    </w:sdtEndPr>
    <w:sdtContent>
      <w:p w14:paraId="508E8529" w14:textId="77983CEC" w:rsidR="00FB71D8" w:rsidRDefault="00FB71D8" w:rsidP="002E3A75">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5135ED" w14:textId="77777777" w:rsidR="00FB71D8" w:rsidRDefault="00FB71D8" w:rsidP="0071159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Fonts w:ascii="Century Gothic" w:hAnsi="Century Gothic"/>
      </w:rPr>
      <w:id w:val="493843830"/>
      <w:docPartObj>
        <w:docPartGallery w:val="Page Numbers (Bottom of Page)"/>
        <w:docPartUnique/>
      </w:docPartObj>
    </w:sdtPr>
    <w:sdtEndPr>
      <w:rPr>
        <w:rStyle w:val="Nmerodepgina"/>
      </w:rPr>
    </w:sdtEndPr>
    <w:sdtContent>
      <w:p w14:paraId="5FAE207A" w14:textId="38AA24F5" w:rsidR="00FB71D8" w:rsidRPr="00D70E6F" w:rsidRDefault="00FB71D8" w:rsidP="002E3A75">
        <w:pPr>
          <w:pStyle w:val="Piedepgina"/>
          <w:framePr w:wrap="none" w:vAnchor="text" w:hAnchor="margin" w:xAlign="right" w:y="1"/>
          <w:rPr>
            <w:rStyle w:val="Nmerodepgina"/>
            <w:rFonts w:ascii="Century Gothic" w:hAnsi="Century Gothic"/>
          </w:rPr>
        </w:pPr>
        <w:r w:rsidRPr="00D70E6F">
          <w:rPr>
            <w:rStyle w:val="Nmerodepgina"/>
            <w:rFonts w:ascii="Century Gothic" w:hAnsi="Century Gothic"/>
          </w:rPr>
          <w:fldChar w:fldCharType="begin"/>
        </w:r>
        <w:r w:rsidRPr="00D70E6F">
          <w:rPr>
            <w:rStyle w:val="Nmerodepgina"/>
            <w:rFonts w:ascii="Century Gothic" w:hAnsi="Century Gothic"/>
          </w:rPr>
          <w:instrText xml:space="preserve"> PAGE </w:instrText>
        </w:r>
        <w:r w:rsidRPr="00D70E6F">
          <w:rPr>
            <w:rStyle w:val="Nmerodepgina"/>
            <w:rFonts w:ascii="Century Gothic" w:hAnsi="Century Gothic"/>
          </w:rPr>
          <w:fldChar w:fldCharType="separate"/>
        </w:r>
        <w:r w:rsidR="0054471A">
          <w:rPr>
            <w:rStyle w:val="Nmerodepgina"/>
            <w:rFonts w:ascii="Century Gothic" w:hAnsi="Century Gothic"/>
            <w:noProof/>
          </w:rPr>
          <w:t>6</w:t>
        </w:r>
        <w:r w:rsidRPr="00D70E6F">
          <w:rPr>
            <w:rStyle w:val="Nmerodepgina"/>
            <w:rFonts w:ascii="Century Gothic" w:hAnsi="Century Gothic"/>
          </w:rPr>
          <w:fldChar w:fldCharType="end"/>
        </w:r>
      </w:p>
    </w:sdtContent>
  </w:sdt>
  <w:p w14:paraId="6737B881" w14:textId="77777777" w:rsidR="00FB71D8" w:rsidRPr="00D70E6F" w:rsidRDefault="00FB71D8" w:rsidP="0071159C">
    <w:pPr>
      <w:pStyle w:val="Piedepgina"/>
      <w:ind w:right="360"/>
      <w:rPr>
        <w:rFonts w:ascii="Century Gothic" w:hAnsi="Century Gothi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B23F98" w14:textId="77777777" w:rsidR="00D97DD7" w:rsidRDefault="00D97DD7" w:rsidP="0007659A">
      <w:r>
        <w:separator/>
      </w:r>
    </w:p>
  </w:footnote>
  <w:footnote w:type="continuationSeparator" w:id="0">
    <w:p w14:paraId="6F8F6A83" w14:textId="77777777" w:rsidR="00D97DD7" w:rsidRDefault="00D97DD7" w:rsidP="000765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AB065" w14:textId="0AC542C2" w:rsidR="00FB71D8" w:rsidRDefault="00FB71D8">
    <w:pPr>
      <w:pStyle w:val="Encabezado"/>
    </w:pPr>
    <w:r>
      <w:rPr>
        <w:noProof/>
        <w:lang w:eastAsia="es-EC"/>
      </w:rPr>
      <w:drawing>
        <wp:anchor distT="0" distB="0" distL="114300" distR="114300" simplePos="0" relativeHeight="251658240" behindDoc="1" locked="0" layoutInCell="1" allowOverlap="1" wp14:anchorId="30C62FA2" wp14:editId="5E348549">
          <wp:simplePos x="0" y="0"/>
          <wp:positionH relativeFrom="column">
            <wp:posOffset>-1080135</wp:posOffset>
          </wp:positionH>
          <wp:positionV relativeFrom="paragraph">
            <wp:posOffset>-436328</wp:posOffset>
          </wp:positionV>
          <wp:extent cx="7551820" cy="10674086"/>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51820" cy="1067408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56102"/>
    <w:multiLevelType w:val="hybridMultilevel"/>
    <w:tmpl w:val="A04AA9D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15:restartNumberingAfterBreak="0">
    <w:nsid w:val="0B737ABE"/>
    <w:multiLevelType w:val="hybridMultilevel"/>
    <w:tmpl w:val="3A82DE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AF4EAC"/>
    <w:multiLevelType w:val="hybridMultilevel"/>
    <w:tmpl w:val="06BA472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 w15:restartNumberingAfterBreak="0">
    <w:nsid w:val="0DA8088E"/>
    <w:multiLevelType w:val="hybridMultilevel"/>
    <w:tmpl w:val="BD7EFA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00964B6"/>
    <w:multiLevelType w:val="hybridMultilevel"/>
    <w:tmpl w:val="131A37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78B5569"/>
    <w:multiLevelType w:val="hybridMultilevel"/>
    <w:tmpl w:val="26FC0F58"/>
    <w:lvl w:ilvl="0" w:tplc="0A5A7260">
      <w:numFmt w:val="bullet"/>
      <w:lvlText w:val="•"/>
      <w:lvlJc w:val="left"/>
      <w:pPr>
        <w:ind w:left="1065" w:hanging="705"/>
      </w:pPr>
      <w:rPr>
        <w:rFonts w:ascii="Century Gothic" w:eastAsia="Times New Roman" w:hAnsi="Century Gothic" w:cs="Open San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CD64806"/>
    <w:multiLevelType w:val="hybridMultilevel"/>
    <w:tmpl w:val="9B5EF2B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7" w15:restartNumberingAfterBreak="0">
    <w:nsid w:val="442C2033"/>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771E1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FEA7ECD"/>
    <w:multiLevelType w:val="hybridMultilevel"/>
    <w:tmpl w:val="BF6643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CD2309F"/>
    <w:multiLevelType w:val="multilevel"/>
    <w:tmpl w:val="F0FCBD5C"/>
    <w:lvl w:ilvl="0">
      <w:start w:val="2"/>
      <w:numFmt w:val="decimal"/>
      <w:lvlText w:val="%1."/>
      <w:lvlJc w:val="left"/>
      <w:pPr>
        <w:ind w:left="480" w:hanging="480"/>
      </w:pPr>
    </w:lvl>
    <w:lvl w:ilvl="1">
      <w:start w:val="1"/>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400" w:hanging="2520"/>
      </w:pPr>
    </w:lvl>
  </w:abstractNum>
  <w:abstractNum w:abstractNumId="11" w15:restartNumberingAfterBreak="0">
    <w:nsid w:val="5D8033F1"/>
    <w:multiLevelType w:val="hybridMultilevel"/>
    <w:tmpl w:val="C902DFA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2" w15:restartNumberingAfterBreak="0">
    <w:nsid w:val="65721AC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244431"/>
    <w:multiLevelType w:val="hybridMultilevel"/>
    <w:tmpl w:val="A91635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2"/>
  </w:num>
  <w:num w:numId="8">
    <w:abstractNumId w:val="11"/>
  </w:num>
  <w:num w:numId="9">
    <w:abstractNumId w:val="0"/>
  </w:num>
  <w:num w:numId="10">
    <w:abstractNumId w:val="8"/>
  </w:num>
  <w:num w:numId="11">
    <w:abstractNumId w:val="12"/>
  </w:num>
  <w:num w:numId="12">
    <w:abstractNumId w:val="3"/>
  </w:num>
  <w:num w:numId="13">
    <w:abstractNumId w:val="13"/>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59A"/>
    <w:rsid w:val="00006D1E"/>
    <w:rsid w:val="000074BD"/>
    <w:rsid w:val="000122E6"/>
    <w:rsid w:val="000127A4"/>
    <w:rsid w:val="000174B4"/>
    <w:rsid w:val="00023E09"/>
    <w:rsid w:val="00034B05"/>
    <w:rsid w:val="0003700A"/>
    <w:rsid w:val="00050850"/>
    <w:rsid w:val="00051B1D"/>
    <w:rsid w:val="00070641"/>
    <w:rsid w:val="00071723"/>
    <w:rsid w:val="00073D22"/>
    <w:rsid w:val="0007659A"/>
    <w:rsid w:val="000847F0"/>
    <w:rsid w:val="000A0C79"/>
    <w:rsid w:val="000A4F03"/>
    <w:rsid w:val="000B1302"/>
    <w:rsid w:val="000B15DD"/>
    <w:rsid w:val="000C548C"/>
    <w:rsid w:val="000D3805"/>
    <w:rsid w:val="000E7EFE"/>
    <w:rsid w:val="000E7F7C"/>
    <w:rsid w:val="000F1AA3"/>
    <w:rsid w:val="000F6BC0"/>
    <w:rsid w:val="000F72FB"/>
    <w:rsid w:val="00104AD6"/>
    <w:rsid w:val="00106663"/>
    <w:rsid w:val="00110509"/>
    <w:rsid w:val="00110612"/>
    <w:rsid w:val="001110F3"/>
    <w:rsid w:val="00113927"/>
    <w:rsid w:val="00120753"/>
    <w:rsid w:val="00126C00"/>
    <w:rsid w:val="001337B5"/>
    <w:rsid w:val="001358D1"/>
    <w:rsid w:val="00141319"/>
    <w:rsid w:val="0015092F"/>
    <w:rsid w:val="00153A2B"/>
    <w:rsid w:val="00160407"/>
    <w:rsid w:val="00163693"/>
    <w:rsid w:val="001728D1"/>
    <w:rsid w:val="00176191"/>
    <w:rsid w:val="001B542B"/>
    <w:rsid w:val="001B54EF"/>
    <w:rsid w:val="001B5F2C"/>
    <w:rsid w:val="001E461F"/>
    <w:rsid w:val="001E592E"/>
    <w:rsid w:val="001F1519"/>
    <w:rsid w:val="001F33BA"/>
    <w:rsid w:val="00204676"/>
    <w:rsid w:val="002054C9"/>
    <w:rsid w:val="0020623C"/>
    <w:rsid w:val="00216C86"/>
    <w:rsid w:val="00227378"/>
    <w:rsid w:val="002278EF"/>
    <w:rsid w:val="002437B0"/>
    <w:rsid w:val="002506A1"/>
    <w:rsid w:val="002626FF"/>
    <w:rsid w:val="002776E5"/>
    <w:rsid w:val="002869F2"/>
    <w:rsid w:val="00295FB6"/>
    <w:rsid w:val="002C4A2D"/>
    <w:rsid w:val="002D13E3"/>
    <w:rsid w:val="002E04B1"/>
    <w:rsid w:val="002E3A75"/>
    <w:rsid w:val="002E460B"/>
    <w:rsid w:val="00305E2A"/>
    <w:rsid w:val="00311513"/>
    <w:rsid w:val="00311E94"/>
    <w:rsid w:val="00316F2A"/>
    <w:rsid w:val="003302D3"/>
    <w:rsid w:val="00340255"/>
    <w:rsid w:val="00353966"/>
    <w:rsid w:val="0037086B"/>
    <w:rsid w:val="00390D62"/>
    <w:rsid w:val="003A3D24"/>
    <w:rsid w:val="003A46B2"/>
    <w:rsid w:val="003A5310"/>
    <w:rsid w:val="003B14F5"/>
    <w:rsid w:val="003B4760"/>
    <w:rsid w:val="003B7BA5"/>
    <w:rsid w:val="003D0AFC"/>
    <w:rsid w:val="003F0596"/>
    <w:rsid w:val="003F6D26"/>
    <w:rsid w:val="00402598"/>
    <w:rsid w:val="00406AF6"/>
    <w:rsid w:val="00411092"/>
    <w:rsid w:val="00420170"/>
    <w:rsid w:val="0042025C"/>
    <w:rsid w:val="00420B93"/>
    <w:rsid w:val="004253C4"/>
    <w:rsid w:val="00427313"/>
    <w:rsid w:val="0044283E"/>
    <w:rsid w:val="00444E0E"/>
    <w:rsid w:val="004552C1"/>
    <w:rsid w:val="00463756"/>
    <w:rsid w:val="00467ED8"/>
    <w:rsid w:val="00470E64"/>
    <w:rsid w:val="00471E8A"/>
    <w:rsid w:val="004728E5"/>
    <w:rsid w:val="00477D9A"/>
    <w:rsid w:val="00491B2D"/>
    <w:rsid w:val="004A7B4A"/>
    <w:rsid w:val="004B1EAF"/>
    <w:rsid w:val="004B5E28"/>
    <w:rsid w:val="004B7AE9"/>
    <w:rsid w:val="004C0D16"/>
    <w:rsid w:val="004C520C"/>
    <w:rsid w:val="004C5F8A"/>
    <w:rsid w:val="00505A46"/>
    <w:rsid w:val="00507C92"/>
    <w:rsid w:val="00507FE8"/>
    <w:rsid w:val="005128DC"/>
    <w:rsid w:val="00515FE6"/>
    <w:rsid w:val="005267E1"/>
    <w:rsid w:val="0054341F"/>
    <w:rsid w:val="0054471A"/>
    <w:rsid w:val="00544AD0"/>
    <w:rsid w:val="00545020"/>
    <w:rsid w:val="00546342"/>
    <w:rsid w:val="00552E76"/>
    <w:rsid w:val="00554438"/>
    <w:rsid w:val="00555764"/>
    <w:rsid w:val="00560522"/>
    <w:rsid w:val="005611BB"/>
    <w:rsid w:val="005723A0"/>
    <w:rsid w:val="00576258"/>
    <w:rsid w:val="0058031B"/>
    <w:rsid w:val="005935B2"/>
    <w:rsid w:val="00593955"/>
    <w:rsid w:val="00596B92"/>
    <w:rsid w:val="005A061F"/>
    <w:rsid w:val="005B5BEB"/>
    <w:rsid w:val="005C23E6"/>
    <w:rsid w:val="005D345B"/>
    <w:rsid w:val="005E1CE7"/>
    <w:rsid w:val="0060044B"/>
    <w:rsid w:val="0060295C"/>
    <w:rsid w:val="00602EAB"/>
    <w:rsid w:val="006173BE"/>
    <w:rsid w:val="006252CE"/>
    <w:rsid w:val="006258D5"/>
    <w:rsid w:val="006371E5"/>
    <w:rsid w:val="00644B9C"/>
    <w:rsid w:val="00651C57"/>
    <w:rsid w:val="0065337F"/>
    <w:rsid w:val="00665274"/>
    <w:rsid w:val="00681C6A"/>
    <w:rsid w:val="006B05B7"/>
    <w:rsid w:val="006D424D"/>
    <w:rsid w:val="006E7B1E"/>
    <w:rsid w:val="006F5C33"/>
    <w:rsid w:val="00700DB0"/>
    <w:rsid w:val="00707CD1"/>
    <w:rsid w:val="0071159C"/>
    <w:rsid w:val="00722B11"/>
    <w:rsid w:val="00761093"/>
    <w:rsid w:val="007627DF"/>
    <w:rsid w:val="00763A2B"/>
    <w:rsid w:val="007669EA"/>
    <w:rsid w:val="00787845"/>
    <w:rsid w:val="0079336B"/>
    <w:rsid w:val="007A67B8"/>
    <w:rsid w:val="007B4552"/>
    <w:rsid w:val="007D2B44"/>
    <w:rsid w:val="007E171D"/>
    <w:rsid w:val="007F3B94"/>
    <w:rsid w:val="007F5664"/>
    <w:rsid w:val="007F6A68"/>
    <w:rsid w:val="00803DD5"/>
    <w:rsid w:val="00804026"/>
    <w:rsid w:val="00813C33"/>
    <w:rsid w:val="008150DD"/>
    <w:rsid w:val="008229D6"/>
    <w:rsid w:val="00831DCC"/>
    <w:rsid w:val="00840888"/>
    <w:rsid w:val="00857C57"/>
    <w:rsid w:val="00862A0D"/>
    <w:rsid w:val="00864BAD"/>
    <w:rsid w:val="008671B8"/>
    <w:rsid w:val="00871073"/>
    <w:rsid w:val="00892DB8"/>
    <w:rsid w:val="00892E73"/>
    <w:rsid w:val="00892EF3"/>
    <w:rsid w:val="00893BEC"/>
    <w:rsid w:val="008B1ABD"/>
    <w:rsid w:val="008D4536"/>
    <w:rsid w:val="008F1709"/>
    <w:rsid w:val="008F53AF"/>
    <w:rsid w:val="008F6049"/>
    <w:rsid w:val="00914F62"/>
    <w:rsid w:val="0092426E"/>
    <w:rsid w:val="00942481"/>
    <w:rsid w:val="009479EC"/>
    <w:rsid w:val="00975AC2"/>
    <w:rsid w:val="00992941"/>
    <w:rsid w:val="00993360"/>
    <w:rsid w:val="00995BEE"/>
    <w:rsid w:val="009A271E"/>
    <w:rsid w:val="009A6606"/>
    <w:rsid w:val="009C2BB5"/>
    <w:rsid w:val="009C5876"/>
    <w:rsid w:val="009D38E2"/>
    <w:rsid w:val="009E1EE5"/>
    <w:rsid w:val="009E206D"/>
    <w:rsid w:val="009E546F"/>
    <w:rsid w:val="009F2CCF"/>
    <w:rsid w:val="00A014AE"/>
    <w:rsid w:val="00A12A86"/>
    <w:rsid w:val="00A12DA0"/>
    <w:rsid w:val="00A20706"/>
    <w:rsid w:val="00A367DE"/>
    <w:rsid w:val="00A41853"/>
    <w:rsid w:val="00A4396A"/>
    <w:rsid w:val="00A43CFD"/>
    <w:rsid w:val="00A52AC2"/>
    <w:rsid w:val="00A563DE"/>
    <w:rsid w:val="00A63E18"/>
    <w:rsid w:val="00A66BAC"/>
    <w:rsid w:val="00A706EC"/>
    <w:rsid w:val="00A8778F"/>
    <w:rsid w:val="00AB4393"/>
    <w:rsid w:val="00AC73D9"/>
    <w:rsid w:val="00AD0F27"/>
    <w:rsid w:val="00AD1A49"/>
    <w:rsid w:val="00AD2955"/>
    <w:rsid w:val="00AD5A6A"/>
    <w:rsid w:val="00AD5D1B"/>
    <w:rsid w:val="00AE0241"/>
    <w:rsid w:val="00AE2071"/>
    <w:rsid w:val="00AE3FD3"/>
    <w:rsid w:val="00AF06C0"/>
    <w:rsid w:val="00AF2ADE"/>
    <w:rsid w:val="00AF4146"/>
    <w:rsid w:val="00AF70B4"/>
    <w:rsid w:val="00AF7438"/>
    <w:rsid w:val="00AF7447"/>
    <w:rsid w:val="00B000C7"/>
    <w:rsid w:val="00B04828"/>
    <w:rsid w:val="00B1155E"/>
    <w:rsid w:val="00B1498F"/>
    <w:rsid w:val="00B201FF"/>
    <w:rsid w:val="00B25015"/>
    <w:rsid w:val="00B32BAD"/>
    <w:rsid w:val="00B37A78"/>
    <w:rsid w:val="00B46173"/>
    <w:rsid w:val="00B479AB"/>
    <w:rsid w:val="00B50F12"/>
    <w:rsid w:val="00B611C7"/>
    <w:rsid w:val="00B6299D"/>
    <w:rsid w:val="00B66A6E"/>
    <w:rsid w:val="00B80D16"/>
    <w:rsid w:val="00B96BF2"/>
    <w:rsid w:val="00BA331D"/>
    <w:rsid w:val="00BA3D81"/>
    <w:rsid w:val="00BA6D02"/>
    <w:rsid w:val="00BC5F98"/>
    <w:rsid w:val="00BE0F56"/>
    <w:rsid w:val="00BE6557"/>
    <w:rsid w:val="00BF79F1"/>
    <w:rsid w:val="00BF7FBA"/>
    <w:rsid w:val="00C0295C"/>
    <w:rsid w:val="00C04F6F"/>
    <w:rsid w:val="00C15050"/>
    <w:rsid w:val="00C203A8"/>
    <w:rsid w:val="00C2091E"/>
    <w:rsid w:val="00C2092B"/>
    <w:rsid w:val="00C648A3"/>
    <w:rsid w:val="00C876F3"/>
    <w:rsid w:val="00CB27F3"/>
    <w:rsid w:val="00CB774D"/>
    <w:rsid w:val="00CC01EF"/>
    <w:rsid w:val="00CC6C49"/>
    <w:rsid w:val="00CD1026"/>
    <w:rsid w:val="00CD10E3"/>
    <w:rsid w:val="00CD11D7"/>
    <w:rsid w:val="00CD497E"/>
    <w:rsid w:val="00CD4AFD"/>
    <w:rsid w:val="00CD63DB"/>
    <w:rsid w:val="00CF0390"/>
    <w:rsid w:val="00D03761"/>
    <w:rsid w:val="00D04334"/>
    <w:rsid w:val="00D0618B"/>
    <w:rsid w:val="00D143A1"/>
    <w:rsid w:val="00D205E9"/>
    <w:rsid w:val="00D41B99"/>
    <w:rsid w:val="00D4359D"/>
    <w:rsid w:val="00D468F3"/>
    <w:rsid w:val="00D6262D"/>
    <w:rsid w:val="00D62E7E"/>
    <w:rsid w:val="00D70E6F"/>
    <w:rsid w:val="00D93C9A"/>
    <w:rsid w:val="00D95CF9"/>
    <w:rsid w:val="00D97DD7"/>
    <w:rsid w:val="00DC692E"/>
    <w:rsid w:val="00DE2B69"/>
    <w:rsid w:val="00DE7A98"/>
    <w:rsid w:val="00DF0323"/>
    <w:rsid w:val="00DF556E"/>
    <w:rsid w:val="00E0160E"/>
    <w:rsid w:val="00E13D7D"/>
    <w:rsid w:val="00E13E14"/>
    <w:rsid w:val="00E16585"/>
    <w:rsid w:val="00E20A1C"/>
    <w:rsid w:val="00E21B98"/>
    <w:rsid w:val="00E26A70"/>
    <w:rsid w:val="00E355ED"/>
    <w:rsid w:val="00E437BE"/>
    <w:rsid w:val="00E53222"/>
    <w:rsid w:val="00E64F9F"/>
    <w:rsid w:val="00E955CF"/>
    <w:rsid w:val="00EA3C9A"/>
    <w:rsid w:val="00EB4AD8"/>
    <w:rsid w:val="00EC155C"/>
    <w:rsid w:val="00EC20C5"/>
    <w:rsid w:val="00EC36C1"/>
    <w:rsid w:val="00EC7B6B"/>
    <w:rsid w:val="00ED0C28"/>
    <w:rsid w:val="00EE146B"/>
    <w:rsid w:val="00EE46EB"/>
    <w:rsid w:val="00EE5DB3"/>
    <w:rsid w:val="00EF075C"/>
    <w:rsid w:val="00F10627"/>
    <w:rsid w:val="00F12741"/>
    <w:rsid w:val="00F17F3D"/>
    <w:rsid w:val="00F32D64"/>
    <w:rsid w:val="00F40017"/>
    <w:rsid w:val="00F51DA6"/>
    <w:rsid w:val="00F52E23"/>
    <w:rsid w:val="00F652B4"/>
    <w:rsid w:val="00F658C9"/>
    <w:rsid w:val="00F6750D"/>
    <w:rsid w:val="00F70402"/>
    <w:rsid w:val="00F84658"/>
    <w:rsid w:val="00F9472F"/>
    <w:rsid w:val="00FA479A"/>
    <w:rsid w:val="00FB71D8"/>
    <w:rsid w:val="00FC03CC"/>
    <w:rsid w:val="00FC1D01"/>
    <w:rsid w:val="00FC5027"/>
    <w:rsid w:val="00FC72D4"/>
    <w:rsid w:val="00FC7E3C"/>
    <w:rsid w:val="00FD13AC"/>
    <w:rsid w:val="00FD40E2"/>
    <w:rsid w:val="00FD7D6D"/>
    <w:rsid w:val="00FF3C7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E8745"/>
  <w15:chartTrackingRefBased/>
  <w15:docId w15:val="{BC87590C-C765-5F4B-AEE1-785715AB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C"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B611C7"/>
    <w:pPr>
      <w:keepNext/>
      <w:keepLines/>
      <w:spacing w:before="160" w:after="120"/>
      <w:outlineLvl w:val="1"/>
    </w:pPr>
    <w:rPr>
      <w:rFonts w:ascii="Century Gothic" w:eastAsiaTheme="majorEastAsia" w:hAnsi="Century Gothic" w:cstheme="majorBidi"/>
      <w:b/>
      <w:color w:val="20275D"/>
      <w:sz w:val="2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7659A"/>
    <w:pPr>
      <w:tabs>
        <w:tab w:val="center" w:pos="4419"/>
        <w:tab w:val="right" w:pos="8838"/>
      </w:tabs>
    </w:pPr>
  </w:style>
  <w:style w:type="character" w:customStyle="1" w:styleId="EncabezadoCar">
    <w:name w:val="Encabezado Car"/>
    <w:basedOn w:val="Fuentedeprrafopredeter"/>
    <w:link w:val="Encabezado"/>
    <w:uiPriority w:val="99"/>
    <w:rsid w:val="0007659A"/>
  </w:style>
  <w:style w:type="paragraph" w:styleId="Piedepgina">
    <w:name w:val="footer"/>
    <w:basedOn w:val="Normal"/>
    <w:link w:val="PiedepginaCar"/>
    <w:uiPriority w:val="99"/>
    <w:unhideWhenUsed/>
    <w:rsid w:val="0007659A"/>
    <w:pPr>
      <w:tabs>
        <w:tab w:val="center" w:pos="4419"/>
        <w:tab w:val="right" w:pos="8838"/>
      </w:tabs>
    </w:pPr>
  </w:style>
  <w:style w:type="character" w:customStyle="1" w:styleId="PiedepginaCar">
    <w:name w:val="Pie de página Car"/>
    <w:basedOn w:val="Fuentedeprrafopredeter"/>
    <w:link w:val="Piedepgina"/>
    <w:uiPriority w:val="99"/>
    <w:rsid w:val="0007659A"/>
  </w:style>
  <w:style w:type="character" w:styleId="Hipervnculo">
    <w:name w:val="Hyperlink"/>
    <w:basedOn w:val="Fuentedeprrafopredeter"/>
    <w:uiPriority w:val="99"/>
    <w:unhideWhenUsed/>
    <w:rsid w:val="005B5BEB"/>
    <w:rPr>
      <w:color w:val="0563C1" w:themeColor="hyperlink"/>
      <w:u w:val="single"/>
    </w:rPr>
  </w:style>
  <w:style w:type="character" w:customStyle="1" w:styleId="UnresolvedMention">
    <w:name w:val="Unresolved Mention"/>
    <w:basedOn w:val="Fuentedeprrafopredeter"/>
    <w:uiPriority w:val="99"/>
    <w:semiHidden/>
    <w:unhideWhenUsed/>
    <w:rsid w:val="005B5BEB"/>
    <w:rPr>
      <w:color w:val="605E5C"/>
      <w:shd w:val="clear" w:color="auto" w:fill="E1DFDD"/>
    </w:rPr>
  </w:style>
  <w:style w:type="character" w:styleId="Hipervnculovisitado">
    <w:name w:val="FollowedHyperlink"/>
    <w:basedOn w:val="Fuentedeprrafopredeter"/>
    <w:uiPriority w:val="99"/>
    <w:semiHidden/>
    <w:unhideWhenUsed/>
    <w:rsid w:val="005B5BEB"/>
    <w:rPr>
      <w:color w:val="954F72" w:themeColor="followedHyperlink"/>
      <w:u w:val="single"/>
    </w:rPr>
  </w:style>
  <w:style w:type="character" w:styleId="Textoennegrita">
    <w:name w:val="Strong"/>
    <w:basedOn w:val="Fuentedeprrafopredeter"/>
    <w:uiPriority w:val="22"/>
    <w:qFormat/>
    <w:rsid w:val="005B5BEB"/>
    <w:rPr>
      <w:b/>
      <w:bCs/>
    </w:rPr>
  </w:style>
  <w:style w:type="character" w:customStyle="1" w:styleId="apple-converted-space">
    <w:name w:val="apple-converted-space"/>
    <w:basedOn w:val="Fuentedeprrafopredeter"/>
    <w:rsid w:val="005B5BEB"/>
  </w:style>
  <w:style w:type="character" w:styleId="Nmerodepgina">
    <w:name w:val="page number"/>
    <w:basedOn w:val="Fuentedeprrafopredeter"/>
    <w:uiPriority w:val="99"/>
    <w:semiHidden/>
    <w:unhideWhenUsed/>
    <w:rsid w:val="0071159C"/>
  </w:style>
  <w:style w:type="paragraph" w:styleId="Prrafodelista">
    <w:name w:val="List Paragraph"/>
    <w:aliases w:val="Capítulo,TIT 2 IND,Colorful List - Accent 11,lp1,Texto,Titulo parrafo"/>
    <w:basedOn w:val="Normal"/>
    <w:link w:val="PrrafodelistaCar"/>
    <w:uiPriority w:val="34"/>
    <w:qFormat/>
    <w:rsid w:val="00AF4146"/>
    <w:pPr>
      <w:ind w:left="720"/>
      <w:contextualSpacing/>
    </w:pPr>
  </w:style>
  <w:style w:type="character" w:customStyle="1" w:styleId="Ttulo2Car">
    <w:name w:val="Título 2 Car"/>
    <w:basedOn w:val="Fuentedeprrafopredeter"/>
    <w:link w:val="Ttulo2"/>
    <w:uiPriority w:val="9"/>
    <w:rsid w:val="00B611C7"/>
    <w:rPr>
      <w:rFonts w:ascii="Century Gothic" w:eastAsiaTheme="majorEastAsia" w:hAnsi="Century Gothic" w:cstheme="majorBidi"/>
      <w:b/>
      <w:color w:val="20275D"/>
      <w:sz w:val="22"/>
      <w:szCs w:val="26"/>
    </w:rPr>
  </w:style>
  <w:style w:type="character" w:customStyle="1" w:styleId="PrrafodelistaCar">
    <w:name w:val="Párrafo de lista Car"/>
    <w:aliases w:val="Capítulo Car,TIT 2 IND Car,Colorful List - Accent 11 Car,lp1 Car,Texto Car,Titulo parrafo Car"/>
    <w:link w:val="Prrafodelista"/>
    <w:uiPriority w:val="34"/>
    <w:locked/>
    <w:rsid w:val="00B611C7"/>
  </w:style>
  <w:style w:type="character" w:styleId="Textodelmarcadordeposicin">
    <w:name w:val="Placeholder Text"/>
    <w:basedOn w:val="Fuentedeprrafopredeter"/>
    <w:uiPriority w:val="99"/>
    <w:semiHidden/>
    <w:rsid w:val="00153A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77837">
      <w:bodyDiv w:val="1"/>
      <w:marLeft w:val="0"/>
      <w:marRight w:val="0"/>
      <w:marTop w:val="0"/>
      <w:marBottom w:val="0"/>
      <w:divBdr>
        <w:top w:val="none" w:sz="0" w:space="0" w:color="auto"/>
        <w:left w:val="none" w:sz="0" w:space="0" w:color="auto"/>
        <w:bottom w:val="none" w:sz="0" w:space="0" w:color="auto"/>
        <w:right w:val="none" w:sz="0" w:space="0" w:color="auto"/>
      </w:divBdr>
    </w:div>
    <w:div w:id="238295939">
      <w:bodyDiv w:val="1"/>
      <w:marLeft w:val="0"/>
      <w:marRight w:val="0"/>
      <w:marTop w:val="0"/>
      <w:marBottom w:val="0"/>
      <w:divBdr>
        <w:top w:val="none" w:sz="0" w:space="0" w:color="auto"/>
        <w:left w:val="none" w:sz="0" w:space="0" w:color="auto"/>
        <w:bottom w:val="none" w:sz="0" w:space="0" w:color="auto"/>
        <w:right w:val="none" w:sz="0" w:space="0" w:color="auto"/>
      </w:divBdr>
    </w:div>
    <w:div w:id="360787607">
      <w:bodyDiv w:val="1"/>
      <w:marLeft w:val="0"/>
      <w:marRight w:val="0"/>
      <w:marTop w:val="0"/>
      <w:marBottom w:val="0"/>
      <w:divBdr>
        <w:top w:val="none" w:sz="0" w:space="0" w:color="auto"/>
        <w:left w:val="none" w:sz="0" w:space="0" w:color="auto"/>
        <w:bottom w:val="none" w:sz="0" w:space="0" w:color="auto"/>
        <w:right w:val="none" w:sz="0" w:space="0" w:color="auto"/>
      </w:divBdr>
    </w:div>
    <w:div w:id="556627331">
      <w:bodyDiv w:val="1"/>
      <w:marLeft w:val="0"/>
      <w:marRight w:val="0"/>
      <w:marTop w:val="0"/>
      <w:marBottom w:val="0"/>
      <w:divBdr>
        <w:top w:val="none" w:sz="0" w:space="0" w:color="auto"/>
        <w:left w:val="none" w:sz="0" w:space="0" w:color="auto"/>
        <w:bottom w:val="none" w:sz="0" w:space="0" w:color="auto"/>
        <w:right w:val="none" w:sz="0" w:space="0" w:color="auto"/>
      </w:divBdr>
    </w:div>
    <w:div w:id="570848352">
      <w:bodyDiv w:val="1"/>
      <w:marLeft w:val="0"/>
      <w:marRight w:val="0"/>
      <w:marTop w:val="0"/>
      <w:marBottom w:val="0"/>
      <w:divBdr>
        <w:top w:val="none" w:sz="0" w:space="0" w:color="auto"/>
        <w:left w:val="none" w:sz="0" w:space="0" w:color="auto"/>
        <w:bottom w:val="none" w:sz="0" w:space="0" w:color="auto"/>
        <w:right w:val="none" w:sz="0" w:space="0" w:color="auto"/>
      </w:divBdr>
    </w:div>
    <w:div w:id="580528715">
      <w:bodyDiv w:val="1"/>
      <w:marLeft w:val="0"/>
      <w:marRight w:val="0"/>
      <w:marTop w:val="0"/>
      <w:marBottom w:val="0"/>
      <w:divBdr>
        <w:top w:val="none" w:sz="0" w:space="0" w:color="auto"/>
        <w:left w:val="none" w:sz="0" w:space="0" w:color="auto"/>
        <w:bottom w:val="none" w:sz="0" w:space="0" w:color="auto"/>
        <w:right w:val="none" w:sz="0" w:space="0" w:color="auto"/>
      </w:divBdr>
    </w:div>
    <w:div w:id="653484091">
      <w:bodyDiv w:val="1"/>
      <w:marLeft w:val="0"/>
      <w:marRight w:val="0"/>
      <w:marTop w:val="0"/>
      <w:marBottom w:val="0"/>
      <w:divBdr>
        <w:top w:val="none" w:sz="0" w:space="0" w:color="auto"/>
        <w:left w:val="none" w:sz="0" w:space="0" w:color="auto"/>
        <w:bottom w:val="none" w:sz="0" w:space="0" w:color="auto"/>
        <w:right w:val="none" w:sz="0" w:space="0" w:color="auto"/>
      </w:divBdr>
    </w:div>
    <w:div w:id="955599336">
      <w:bodyDiv w:val="1"/>
      <w:marLeft w:val="0"/>
      <w:marRight w:val="0"/>
      <w:marTop w:val="0"/>
      <w:marBottom w:val="0"/>
      <w:divBdr>
        <w:top w:val="none" w:sz="0" w:space="0" w:color="auto"/>
        <w:left w:val="none" w:sz="0" w:space="0" w:color="auto"/>
        <w:bottom w:val="none" w:sz="0" w:space="0" w:color="auto"/>
        <w:right w:val="none" w:sz="0" w:space="0" w:color="auto"/>
      </w:divBdr>
    </w:div>
    <w:div w:id="1062413102">
      <w:bodyDiv w:val="1"/>
      <w:marLeft w:val="0"/>
      <w:marRight w:val="0"/>
      <w:marTop w:val="0"/>
      <w:marBottom w:val="0"/>
      <w:divBdr>
        <w:top w:val="none" w:sz="0" w:space="0" w:color="auto"/>
        <w:left w:val="none" w:sz="0" w:space="0" w:color="auto"/>
        <w:bottom w:val="none" w:sz="0" w:space="0" w:color="auto"/>
        <w:right w:val="none" w:sz="0" w:space="0" w:color="auto"/>
      </w:divBdr>
    </w:div>
    <w:div w:id="1254388665">
      <w:bodyDiv w:val="1"/>
      <w:marLeft w:val="0"/>
      <w:marRight w:val="0"/>
      <w:marTop w:val="0"/>
      <w:marBottom w:val="0"/>
      <w:divBdr>
        <w:top w:val="none" w:sz="0" w:space="0" w:color="auto"/>
        <w:left w:val="none" w:sz="0" w:space="0" w:color="auto"/>
        <w:bottom w:val="none" w:sz="0" w:space="0" w:color="auto"/>
        <w:right w:val="none" w:sz="0" w:space="0" w:color="auto"/>
      </w:divBdr>
    </w:div>
    <w:div w:id="1277953176">
      <w:bodyDiv w:val="1"/>
      <w:marLeft w:val="0"/>
      <w:marRight w:val="0"/>
      <w:marTop w:val="0"/>
      <w:marBottom w:val="0"/>
      <w:divBdr>
        <w:top w:val="none" w:sz="0" w:space="0" w:color="auto"/>
        <w:left w:val="none" w:sz="0" w:space="0" w:color="auto"/>
        <w:bottom w:val="none" w:sz="0" w:space="0" w:color="auto"/>
        <w:right w:val="none" w:sz="0" w:space="0" w:color="auto"/>
      </w:divBdr>
    </w:div>
    <w:div w:id="1303730643">
      <w:bodyDiv w:val="1"/>
      <w:marLeft w:val="0"/>
      <w:marRight w:val="0"/>
      <w:marTop w:val="0"/>
      <w:marBottom w:val="0"/>
      <w:divBdr>
        <w:top w:val="none" w:sz="0" w:space="0" w:color="auto"/>
        <w:left w:val="none" w:sz="0" w:space="0" w:color="auto"/>
        <w:bottom w:val="none" w:sz="0" w:space="0" w:color="auto"/>
        <w:right w:val="none" w:sz="0" w:space="0" w:color="auto"/>
      </w:divBdr>
    </w:div>
    <w:div w:id="1551914409">
      <w:bodyDiv w:val="1"/>
      <w:marLeft w:val="0"/>
      <w:marRight w:val="0"/>
      <w:marTop w:val="0"/>
      <w:marBottom w:val="0"/>
      <w:divBdr>
        <w:top w:val="none" w:sz="0" w:space="0" w:color="auto"/>
        <w:left w:val="none" w:sz="0" w:space="0" w:color="auto"/>
        <w:bottom w:val="none" w:sz="0" w:space="0" w:color="auto"/>
        <w:right w:val="none" w:sz="0" w:space="0" w:color="auto"/>
      </w:divBdr>
    </w:div>
    <w:div w:id="1738359944">
      <w:bodyDiv w:val="1"/>
      <w:marLeft w:val="0"/>
      <w:marRight w:val="0"/>
      <w:marTop w:val="0"/>
      <w:marBottom w:val="0"/>
      <w:divBdr>
        <w:top w:val="none" w:sz="0" w:space="0" w:color="auto"/>
        <w:left w:val="none" w:sz="0" w:space="0" w:color="auto"/>
        <w:bottom w:val="none" w:sz="0" w:space="0" w:color="auto"/>
        <w:right w:val="none" w:sz="0" w:space="0" w:color="auto"/>
      </w:divBdr>
    </w:div>
    <w:div w:id="1818911828">
      <w:bodyDiv w:val="1"/>
      <w:marLeft w:val="0"/>
      <w:marRight w:val="0"/>
      <w:marTop w:val="0"/>
      <w:marBottom w:val="0"/>
      <w:divBdr>
        <w:top w:val="none" w:sz="0" w:space="0" w:color="auto"/>
        <w:left w:val="none" w:sz="0" w:space="0" w:color="auto"/>
        <w:bottom w:val="none" w:sz="0" w:space="0" w:color="auto"/>
        <w:right w:val="none" w:sz="0" w:space="0" w:color="auto"/>
      </w:divBdr>
    </w:div>
    <w:div w:id="189538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3CF44-449C-4C3C-8D2F-A0E900458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3684</TotalTime>
  <Pages>9</Pages>
  <Words>2086</Words>
  <Characters>11476</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INEC Omar Llambo</cp:lastModifiedBy>
  <cp:revision>251</cp:revision>
  <dcterms:created xsi:type="dcterms:W3CDTF">2025-02-19T14:30:00Z</dcterms:created>
  <dcterms:modified xsi:type="dcterms:W3CDTF">2025-08-01T20:12:00Z</dcterms:modified>
</cp:coreProperties>
</file>