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27464A" w14:textId="3F4F2D75" w:rsidR="00311E94" w:rsidRDefault="0007659A">
      <w:r>
        <w:rPr>
          <w:noProof/>
          <w:lang w:eastAsia="es-EC"/>
        </w:rPr>
        <w:drawing>
          <wp:anchor distT="0" distB="0" distL="114300" distR="114300" simplePos="0" relativeHeight="251658240" behindDoc="1" locked="0" layoutInCell="1" allowOverlap="1" wp14:anchorId="511E1F53" wp14:editId="1CFBF9EA">
            <wp:simplePos x="0" y="0"/>
            <wp:positionH relativeFrom="page">
              <wp:posOffset>23202</wp:posOffset>
            </wp:positionH>
            <wp:positionV relativeFrom="page">
              <wp:align>top</wp:align>
            </wp:positionV>
            <wp:extent cx="7562051" cy="10688546"/>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email">
                      <a:extLst>
                        <a:ext uri="{28A0092B-C50C-407E-A947-70E740481C1C}">
                          <a14:useLocalDpi xmlns:a14="http://schemas.microsoft.com/office/drawing/2010/main"/>
                        </a:ext>
                      </a:extLst>
                    </a:blip>
                    <a:stretch>
                      <a:fillRect/>
                    </a:stretch>
                  </pic:blipFill>
                  <pic:spPr>
                    <a:xfrm>
                      <a:off x="0" y="0"/>
                      <a:ext cx="7562051" cy="10688546"/>
                    </a:xfrm>
                    <a:prstGeom prst="rect">
                      <a:avLst/>
                    </a:prstGeom>
                  </pic:spPr>
                </pic:pic>
              </a:graphicData>
            </a:graphic>
            <wp14:sizeRelH relativeFrom="page">
              <wp14:pctWidth>0</wp14:pctWidth>
            </wp14:sizeRelH>
            <wp14:sizeRelV relativeFrom="page">
              <wp14:pctHeight>0</wp14:pctHeight>
            </wp14:sizeRelV>
          </wp:anchor>
        </w:drawing>
      </w:r>
    </w:p>
    <w:p w14:paraId="772713B3" w14:textId="312BB7FC" w:rsidR="0007659A" w:rsidRDefault="0007659A"/>
    <w:p w14:paraId="753DFF0F" w14:textId="4C890344" w:rsidR="0007659A" w:rsidRDefault="0007659A"/>
    <w:p w14:paraId="437BFA8F" w14:textId="06482901" w:rsidR="0007659A" w:rsidRDefault="0007659A"/>
    <w:p w14:paraId="1959B1CE" w14:textId="2106E648" w:rsidR="0007659A" w:rsidRDefault="0007659A"/>
    <w:p w14:paraId="20BD25B6" w14:textId="135C6A85" w:rsidR="0007659A" w:rsidRDefault="0007659A"/>
    <w:p w14:paraId="5B6F3B05" w14:textId="55380C53" w:rsidR="0007659A" w:rsidRDefault="0007659A"/>
    <w:p w14:paraId="623DC05D" w14:textId="7609A56B" w:rsidR="0007659A" w:rsidRDefault="0007659A"/>
    <w:p w14:paraId="6B1C00D1" w14:textId="2C583103" w:rsidR="0007659A" w:rsidRDefault="0007659A"/>
    <w:p w14:paraId="4E5D06E6" w14:textId="61DE71FB" w:rsidR="0007659A" w:rsidRDefault="0007659A"/>
    <w:p w14:paraId="2DC78E84" w14:textId="23770900" w:rsidR="0007659A" w:rsidRDefault="0007659A"/>
    <w:p w14:paraId="00EF8C48" w14:textId="3FE16DAC" w:rsidR="0007659A" w:rsidRPr="005C23E6" w:rsidRDefault="0007659A">
      <w:pPr>
        <w:rPr>
          <w:color w:val="505A64"/>
        </w:rPr>
      </w:pPr>
    </w:p>
    <w:p w14:paraId="7A0B4941" w14:textId="1E0638F6" w:rsidR="0007659A" w:rsidRPr="005C23E6" w:rsidRDefault="0007659A">
      <w:pPr>
        <w:rPr>
          <w:color w:val="505A64"/>
        </w:rPr>
      </w:pPr>
    </w:p>
    <w:p w14:paraId="6FC407B6" w14:textId="6185C76B" w:rsidR="0007659A" w:rsidRPr="005C23E6" w:rsidRDefault="0007659A">
      <w:pPr>
        <w:rPr>
          <w:color w:val="505A64"/>
        </w:rPr>
      </w:pPr>
    </w:p>
    <w:p w14:paraId="24084193" w14:textId="6BC85B19" w:rsidR="0007659A" w:rsidRPr="005C23E6" w:rsidRDefault="0007659A">
      <w:pPr>
        <w:rPr>
          <w:color w:val="505A64"/>
        </w:rPr>
      </w:pPr>
    </w:p>
    <w:p w14:paraId="005BBEDA" w14:textId="2621BCE4" w:rsidR="0007659A" w:rsidRPr="005C23E6" w:rsidRDefault="0007659A">
      <w:pPr>
        <w:rPr>
          <w:color w:val="505A64"/>
        </w:rPr>
      </w:pPr>
    </w:p>
    <w:p w14:paraId="7E061395" w14:textId="1A779D22" w:rsidR="0007659A" w:rsidRPr="005C23E6" w:rsidRDefault="0007659A">
      <w:pPr>
        <w:rPr>
          <w:color w:val="505A64"/>
        </w:rPr>
      </w:pPr>
    </w:p>
    <w:p w14:paraId="50EE00BB" w14:textId="5B9A89BA" w:rsidR="0007659A" w:rsidRPr="005C23E6" w:rsidRDefault="0007659A">
      <w:pPr>
        <w:rPr>
          <w:color w:val="505A64"/>
        </w:rPr>
      </w:pPr>
    </w:p>
    <w:p w14:paraId="4988B149" w14:textId="0815A6CA" w:rsidR="0007659A" w:rsidRPr="005C23E6" w:rsidRDefault="0007659A">
      <w:pPr>
        <w:rPr>
          <w:color w:val="505A64"/>
        </w:rPr>
      </w:pPr>
    </w:p>
    <w:p w14:paraId="2FD7E050" w14:textId="71E46807" w:rsidR="0007659A" w:rsidRPr="005C23E6" w:rsidRDefault="0007659A">
      <w:pPr>
        <w:rPr>
          <w:color w:val="505A64"/>
        </w:rPr>
      </w:pPr>
    </w:p>
    <w:p w14:paraId="30D2D061" w14:textId="27144346" w:rsidR="0007659A" w:rsidRPr="005C23E6" w:rsidRDefault="0007659A">
      <w:pPr>
        <w:rPr>
          <w:color w:val="505A64"/>
        </w:rPr>
      </w:pPr>
    </w:p>
    <w:p w14:paraId="2D207F92" w14:textId="640426DF" w:rsidR="0007659A" w:rsidRPr="005C23E6" w:rsidRDefault="0007659A">
      <w:pPr>
        <w:rPr>
          <w:color w:val="505A64"/>
        </w:rPr>
      </w:pPr>
    </w:p>
    <w:p w14:paraId="47CF1F07" w14:textId="7B2E15DF" w:rsidR="0007659A" w:rsidRPr="005C23E6" w:rsidRDefault="0007659A">
      <w:pPr>
        <w:rPr>
          <w:color w:val="505A64"/>
        </w:rPr>
      </w:pPr>
    </w:p>
    <w:p w14:paraId="6C16430A" w14:textId="4C51E8C3" w:rsidR="0007659A" w:rsidRPr="005C23E6" w:rsidRDefault="0007659A">
      <w:pPr>
        <w:rPr>
          <w:color w:val="505A64"/>
        </w:rPr>
      </w:pPr>
    </w:p>
    <w:p w14:paraId="5C3D4F87" w14:textId="7A2406D4" w:rsidR="0007659A" w:rsidRDefault="0007659A"/>
    <w:p w14:paraId="01FF7F7D" w14:textId="35EF3D40" w:rsidR="0007659A" w:rsidRDefault="0007659A"/>
    <w:p w14:paraId="1525CDCE" w14:textId="4485168E" w:rsidR="0007659A" w:rsidRDefault="0007659A"/>
    <w:p w14:paraId="66D696C9" w14:textId="661F0C06" w:rsidR="0007659A" w:rsidRDefault="00515FE6">
      <w:r w:rsidRPr="005C23E6">
        <w:rPr>
          <w:noProof/>
          <w:color w:val="505A64"/>
          <w:lang w:eastAsia="es-EC"/>
        </w:rPr>
        <mc:AlternateContent>
          <mc:Choice Requires="wps">
            <w:drawing>
              <wp:anchor distT="0" distB="0" distL="114300" distR="114300" simplePos="0" relativeHeight="251661312" behindDoc="0" locked="0" layoutInCell="1" allowOverlap="1" wp14:anchorId="3F9D7059" wp14:editId="4E503442">
                <wp:simplePos x="0" y="0"/>
                <wp:positionH relativeFrom="column">
                  <wp:posOffset>-359138</wp:posOffset>
                </wp:positionH>
                <wp:positionV relativeFrom="paragraph">
                  <wp:posOffset>62321</wp:posOffset>
                </wp:positionV>
                <wp:extent cx="4518991" cy="1165860"/>
                <wp:effectExtent l="0" t="0" r="15240" b="15240"/>
                <wp:wrapNone/>
                <wp:docPr id="5" name="Cuadro de texto 5"/>
                <wp:cNvGraphicFramePr/>
                <a:graphic xmlns:a="http://schemas.openxmlformats.org/drawingml/2006/main">
                  <a:graphicData uri="http://schemas.microsoft.com/office/word/2010/wordprocessingShape">
                    <wps:wsp>
                      <wps:cNvSpPr txBox="1"/>
                      <wps:spPr>
                        <a:xfrm>
                          <a:off x="0" y="0"/>
                          <a:ext cx="4518991" cy="1165860"/>
                        </a:xfrm>
                        <a:prstGeom prst="rect">
                          <a:avLst/>
                        </a:prstGeom>
                        <a:noFill/>
                        <a:ln w="6350">
                          <a:noFill/>
                        </a:ln>
                      </wps:spPr>
                      <wps:txbx>
                        <w:txbxContent>
                          <w:p w14:paraId="2747F875" w14:textId="3C484AA5" w:rsidR="00FB71D8" w:rsidRDefault="00491B2D" w:rsidP="00665274">
                            <w:pPr>
                              <w:spacing w:line="216" w:lineRule="auto"/>
                              <w:rPr>
                                <w:rFonts w:ascii="Century Gothic" w:hAnsi="Century Gothic"/>
                                <w:bCs/>
                                <w:color w:val="505A64"/>
                                <w:sz w:val="48"/>
                                <w:szCs w:val="48"/>
                                <w:lang w:val="es-ES"/>
                              </w:rPr>
                            </w:pPr>
                            <w:r>
                              <w:rPr>
                                <w:rFonts w:ascii="Century Gothic" w:hAnsi="Century Gothic"/>
                                <w:bCs/>
                                <w:color w:val="505A64"/>
                                <w:sz w:val="48"/>
                                <w:szCs w:val="48"/>
                                <w:lang w:val="es-ES"/>
                              </w:rPr>
                              <w:t>Cálcu</w:t>
                            </w:r>
                            <w:r w:rsidR="005D7D99">
                              <w:rPr>
                                <w:rFonts w:ascii="Century Gothic" w:hAnsi="Century Gothic"/>
                                <w:bCs/>
                                <w:color w:val="505A64"/>
                                <w:sz w:val="48"/>
                                <w:szCs w:val="48"/>
                                <w:lang w:val="es-ES"/>
                              </w:rPr>
                              <w:t xml:space="preserve">lo del tamaño y selección de </w:t>
                            </w:r>
                            <w:r>
                              <w:rPr>
                                <w:rFonts w:ascii="Century Gothic" w:hAnsi="Century Gothic"/>
                                <w:bCs/>
                                <w:color w:val="505A64"/>
                                <w:sz w:val="48"/>
                                <w:szCs w:val="48"/>
                                <w:lang w:val="es-ES"/>
                              </w:rPr>
                              <w:t>muestra</w:t>
                            </w:r>
                          </w:p>
                          <w:p w14:paraId="79D8E310" w14:textId="789A9E36" w:rsidR="00FB71D8" w:rsidRPr="00B1498F" w:rsidRDefault="00FB71D8" w:rsidP="00665274">
                            <w:pPr>
                              <w:spacing w:line="216" w:lineRule="auto"/>
                              <w:rPr>
                                <w:rFonts w:ascii="Century Gothic" w:hAnsi="Century Gothic"/>
                                <w:b/>
                                <w:color w:val="505A64"/>
                                <w:sz w:val="48"/>
                                <w:szCs w:val="48"/>
                                <w:lang w:val="es-ES"/>
                              </w:rPr>
                            </w:pPr>
                            <w:r>
                              <w:rPr>
                                <w:rFonts w:ascii="Century Gothic" w:hAnsi="Century Gothic"/>
                                <w:bCs/>
                                <w:color w:val="505A64"/>
                                <w:sz w:val="48"/>
                                <w:szCs w:val="48"/>
                                <w:lang w:val="es-ES"/>
                              </w:rPr>
                              <w:t>Unidades Educativas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shapetype w14:anchorId="3F9D7059" id="_x0000_t202" coordsize="21600,21600" o:spt="202" path="m,l,21600r21600,l21600,xe">
                <v:stroke joinstyle="miter"/>
                <v:path gradientshapeok="t" o:connecttype="rect"/>
              </v:shapetype>
              <v:shape id="Cuadro de texto 5" o:spid="_x0000_s1026" type="#_x0000_t202" style="position:absolute;margin-left:-28.3pt;margin-top:4.9pt;width:355.85pt;height:9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" filled="f" stroked="f" strokeweight=".5pt">
                <v:textbox inset="0,0,0,0">
                  <w:txbxContent>
                    <w:p w14:paraId="2747F875" w14:textId="3C484AA5" w:rsidR="00FB71D8" w:rsidRDefault="00491B2D" w:rsidP="00665274">
                      <w:pPr>
                        <w:spacing w:line="216" w:lineRule="auto"/>
                        <w:rPr>
                          <w:rFonts w:ascii="Century Gothic" w:hAnsi="Century Gothic"/>
                          <w:bCs/>
                          <w:color w:val="505A64"/>
                          <w:sz w:val="48"/>
                          <w:szCs w:val="48"/>
                          <w:lang w:val="es-ES"/>
                        </w:rPr>
                      </w:pPr>
                      <w:r>
                        <w:rPr>
                          <w:rFonts w:ascii="Century Gothic" w:hAnsi="Century Gothic"/>
                          <w:bCs/>
                          <w:color w:val="505A64"/>
                          <w:sz w:val="48"/>
                          <w:szCs w:val="48"/>
                          <w:lang w:val="es-ES"/>
                        </w:rPr>
                        <w:t>Cálcu</w:t>
                      </w:r>
                      <w:r w:rsidR="005D7D99">
                        <w:rPr>
                          <w:rFonts w:ascii="Century Gothic" w:hAnsi="Century Gothic"/>
                          <w:bCs/>
                          <w:color w:val="505A64"/>
                          <w:sz w:val="48"/>
                          <w:szCs w:val="48"/>
                          <w:lang w:val="es-ES"/>
                        </w:rPr>
                        <w:t xml:space="preserve">lo del tamaño y selección de </w:t>
                      </w:r>
                      <w:r>
                        <w:rPr>
                          <w:rFonts w:ascii="Century Gothic" w:hAnsi="Century Gothic"/>
                          <w:bCs/>
                          <w:color w:val="505A64"/>
                          <w:sz w:val="48"/>
                          <w:szCs w:val="48"/>
                          <w:lang w:val="es-ES"/>
                        </w:rPr>
                        <w:t>muestra</w:t>
                      </w:r>
                    </w:p>
                    <w:p w14:paraId="79D8E310" w14:textId="789A9E36" w:rsidR="00FB71D8" w:rsidRPr="00B1498F" w:rsidRDefault="00FB71D8" w:rsidP="00665274">
                      <w:pPr>
                        <w:spacing w:line="216" w:lineRule="auto"/>
                        <w:rPr>
                          <w:rFonts w:ascii="Century Gothic" w:hAnsi="Century Gothic"/>
                          <w:b/>
                          <w:color w:val="505A64"/>
                          <w:sz w:val="48"/>
                          <w:szCs w:val="48"/>
                          <w:lang w:val="es-ES"/>
                        </w:rPr>
                      </w:pPr>
                      <w:r>
                        <w:rPr>
                          <w:rFonts w:ascii="Century Gothic" w:hAnsi="Century Gothic"/>
                          <w:bCs/>
                          <w:color w:val="505A64"/>
                          <w:sz w:val="48"/>
                          <w:szCs w:val="48"/>
                          <w:lang w:val="es-ES"/>
                        </w:rPr>
                        <w:t>Unidades Educativas</w:t>
                      </w:r>
                    </w:p>
                  </w:txbxContent>
                </v:textbox>
              </v:shape>
            </w:pict>
          </mc:Fallback>
        </mc:AlternateContent>
      </w:r>
    </w:p>
    <w:p w14:paraId="72BF05F7" w14:textId="16F23D1C" w:rsidR="0007659A" w:rsidRDefault="0007659A"/>
    <w:p w14:paraId="42CFE2B1" w14:textId="7FF4DFAA" w:rsidR="0007659A" w:rsidRDefault="0007659A"/>
    <w:p w14:paraId="5D64EC3E" w14:textId="01B3A771" w:rsidR="0007659A" w:rsidRDefault="0007659A"/>
    <w:p w14:paraId="255348D5" w14:textId="581394D9" w:rsidR="0007659A" w:rsidRDefault="0007659A"/>
    <w:p w14:paraId="1D0669DC" w14:textId="44B11361" w:rsidR="0007659A" w:rsidRDefault="0007659A"/>
    <w:p w14:paraId="239C1170" w14:textId="31D19319" w:rsidR="0007659A" w:rsidRDefault="0007659A"/>
    <w:p w14:paraId="3494C76B" w14:textId="5873617F" w:rsidR="0007659A" w:rsidRDefault="0007659A"/>
    <w:p w14:paraId="56BC92FD" w14:textId="2066C41C" w:rsidR="0007659A" w:rsidRDefault="00665274">
      <w:r w:rsidRPr="005C23E6">
        <w:rPr>
          <w:noProof/>
          <w:color w:val="505A64"/>
          <w:lang w:eastAsia="es-EC"/>
        </w:rPr>
        <mc:AlternateContent>
          <mc:Choice Requires="wps">
            <w:drawing>
              <wp:anchor distT="0" distB="0" distL="114300" distR="114300" simplePos="0" relativeHeight="251663360" behindDoc="0" locked="0" layoutInCell="1" allowOverlap="1" wp14:anchorId="223ED7AD" wp14:editId="56C8E0B5">
                <wp:simplePos x="0" y="0"/>
                <wp:positionH relativeFrom="column">
                  <wp:posOffset>339725</wp:posOffset>
                </wp:positionH>
                <wp:positionV relativeFrom="paragraph">
                  <wp:posOffset>142887</wp:posOffset>
                </wp:positionV>
                <wp:extent cx="3400425" cy="657225"/>
                <wp:effectExtent l="0" t="0" r="3175" b="3175"/>
                <wp:wrapNone/>
                <wp:docPr id="6" name="Cuadro de texto 6"/>
                <wp:cNvGraphicFramePr/>
                <a:graphic xmlns:a="http://schemas.openxmlformats.org/drawingml/2006/main">
                  <a:graphicData uri="http://schemas.microsoft.com/office/word/2010/wordprocessingShape">
                    <wps:wsp>
                      <wps:cNvSpPr txBox="1"/>
                      <wps:spPr>
                        <a:xfrm>
                          <a:off x="0" y="0"/>
                          <a:ext cx="3400425" cy="657225"/>
                        </a:xfrm>
                        <a:prstGeom prst="rect">
                          <a:avLst/>
                        </a:prstGeom>
                        <a:noFill/>
                        <a:ln w="6350">
                          <a:noFill/>
                        </a:ln>
                      </wps:spPr>
                      <wps:txbx>
                        <w:txbxContent>
                          <w:p w14:paraId="3AB76225" w14:textId="1D5A4908" w:rsidR="00FB71D8" w:rsidRPr="00477D9A" w:rsidRDefault="00FB71D8">
                            <w:pPr>
                              <w:rPr>
                                <w:rFonts w:ascii="Century Gothic" w:hAnsi="Century Gothic"/>
                                <w:color w:val="23BEFF"/>
                                <w:sz w:val="72"/>
                                <w:szCs w:val="80"/>
                                <w:lang w:val="es-ES"/>
                              </w:rPr>
                            </w:pPr>
                            <w:r>
                              <w:rPr>
                                <w:rFonts w:ascii="Century Gothic" w:hAnsi="Century Gothic"/>
                                <w:color w:val="23BEFF"/>
                                <w:sz w:val="72"/>
                                <w:szCs w:val="80"/>
                                <w:lang w:val="es-ES"/>
                              </w:rPr>
                              <w:t>DINEM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shape w14:anchorId="223ED7AD" id="Cuadro de texto 6" o:spid="_x0000_s1027" type="#_x0000_t202" style="position:absolute;margin-left:26.75pt;margin-top:11.25pt;width:267.75pt;height:5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" filled="f" stroked="f" strokeweight=".5pt">
                <v:textbox inset="0,0,0,0">
                  <w:txbxContent>
                    <w:p w14:paraId="3AB76225" w14:textId="1D5A4908" w:rsidR="00FB71D8" w:rsidRPr="00477D9A" w:rsidRDefault="00FB71D8">
                      <w:pPr>
                        <w:rPr>
                          <w:rFonts w:ascii="Century Gothic" w:hAnsi="Century Gothic"/>
                          <w:color w:val="23BEFF"/>
                          <w:sz w:val="72"/>
                          <w:szCs w:val="80"/>
                          <w:lang w:val="es-ES"/>
                        </w:rPr>
                      </w:pPr>
                      <w:r>
                        <w:rPr>
                          <w:rFonts w:ascii="Century Gothic" w:hAnsi="Century Gothic"/>
                          <w:color w:val="23BEFF"/>
                          <w:sz w:val="72"/>
                          <w:szCs w:val="80"/>
                          <w:lang w:val="es-ES"/>
                        </w:rPr>
                        <w:t>DINEM</w:t>
                      </w:r>
                    </w:p>
                  </w:txbxContent>
                </v:textbox>
              </v:shape>
            </w:pict>
          </mc:Fallback>
        </mc:AlternateContent>
      </w:r>
      <w:r>
        <w:rPr>
          <w:rFonts w:ascii="Century Gothic" w:hAnsi="Century Gothic"/>
          <w:noProof/>
          <w:color w:val="505A64"/>
          <w:sz w:val="96"/>
          <w:szCs w:val="96"/>
          <w:lang w:eastAsia="es-EC"/>
        </w:rPr>
        <w:drawing>
          <wp:anchor distT="0" distB="0" distL="114300" distR="114300" simplePos="0" relativeHeight="251672576" behindDoc="0" locked="0" layoutInCell="1" allowOverlap="1" wp14:anchorId="5D268641" wp14:editId="217E1873">
            <wp:simplePos x="0" y="0"/>
            <wp:positionH relativeFrom="column">
              <wp:posOffset>-331470</wp:posOffset>
            </wp:positionH>
            <wp:positionV relativeFrom="paragraph">
              <wp:posOffset>186055</wp:posOffset>
            </wp:positionV>
            <wp:extent cx="491490" cy="491490"/>
            <wp:effectExtent l="0" t="0" r="3810" b="3810"/>
            <wp:wrapThrough wrapText="bothSides">
              <wp:wrapPolygon edited="0">
                <wp:start x="0" y="0"/>
                <wp:lineTo x="0" y="8372"/>
                <wp:lineTo x="10605" y="8930"/>
                <wp:lineTo x="0" y="12837"/>
                <wp:lineTo x="0" y="15070"/>
                <wp:lineTo x="10605" y="17860"/>
                <wp:lineTo x="0" y="19535"/>
                <wp:lineTo x="0" y="21209"/>
                <wp:lineTo x="21209" y="21209"/>
                <wp:lineTo x="21209" y="19535"/>
                <wp:lineTo x="10605" y="17860"/>
                <wp:lineTo x="21209" y="15070"/>
                <wp:lineTo x="21209" y="12837"/>
                <wp:lineTo x="10605" y="8930"/>
                <wp:lineTo x="21209" y="8372"/>
                <wp:lineTo x="2120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png"/>
                    <pic:cNvPicPr/>
                  </pic:nvPicPr>
                  <pic:blipFill>
                    <a:blip r:embed="rId9" cstate="email">
                      <a:extLst>
                        <a:ext uri="{28A0092B-C50C-407E-A947-70E740481C1C}">
                          <a14:useLocalDpi xmlns:a14="http://schemas.microsoft.com/office/drawing/2010/main"/>
                        </a:ext>
                      </a:extLst>
                    </a:blip>
                    <a:stretch>
                      <a:fillRect/>
                    </a:stretch>
                  </pic:blipFill>
                  <pic:spPr>
                    <a:xfrm>
                      <a:off x="0" y="0"/>
                      <a:ext cx="491490" cy="491490"/>
                    </a:xfrm>
                    <a:prstGeom prst="rect">
                      <a:avLst/>
                    </a:prstGeom>
                  </pic:spPr>
                </pic:pic>
              </a:graphicData>
            </a:graphic>
            <wp14:sizeRelH relativeFrom="page">
              <wp14:pctWidth>0</wp14:pctWidth>
            </wp14:sizeRelH>
            <wp14:sizeRelV relativeFrom="page">
              <wp14:pctHeight>0</wp14:pctHeight>
            </wp14:sizeRelV>
          </wp:anchor>
        </w:drawing>
      </w:r>
    </w:p>
    <w:p w14:paraId="4453FCB5" w14:textId="0E980293" w:rsidR="0007659A" w:rsidRDefault="0007659A"/>
    <w:p w14:paraId="13B87D17" w14:textId="42A62F70" w:rsidR="0007659A" w:rsidRDefault="0007659A"/>
    <w:p w14:paraId="4AB39BA4" w14:textId="58FB00F8" w:rsidR="0007659A" w:rsidRDefault="0007659A"/>
    <w:p w14:paraId="6E792275" w14:textId="376EE4F7" w:rsidR="0007659A" w:rsidRDefault="0007659A"/>
    <w:p w14:paraId="06BEEA44" w14:textId="3452B9E3" w:rsidR="0007659A" w:rsidRDefault="00B1498F">
      <w:r w:rsidRPr="005C23E6">
        <w:rPr>
          <w:noProof/>
          <w:color w:val="505A64"/>
          <w:lang w:eastAsia="es-EC"/>
        </w:rPr>
        <mc:AlternateContent>
          <mc:Choice Requires="wps">
            <w:drawing>
              <wp:anchor distT="0" distB="0" distL="114300" distR="114300" simplePos="0" relativeHeight="251665408" behindDoc="0" locked="0" layoutInCell="1" allowOverlap="1" wp14:anchorId="34DF0B12" wp14:editId="491D375C">
                <wp:simplePos x="0" y="0"/>
                <wp:positionH relativeFrom="column">
                  <wp:posOffset>-325755</wp:posOffset>
                </wp:positionH>
                <wp:positionV relativeFrom="paragraph">
                  <wp:posOffset>71120</wp:posOffset>
                </wp:positionV>
                <wp:extent cx="2209800" cy="369570"/>
                <wp:effectExtent l="0" t="0" r="19050" b="11430"/>
                <wp:wrapNone/>
                <wp:docPr id="7" name="Cuadro de texto 7"/>
                <wp:cNvGraphicFramePr/>
                <a:graphic xmlns:a="http://schemas.openxmlformats.org/drawingml/2006/main">
                  <a:graphicData uri="http://schemas.microsoft.com/office/word/2010/wordprocessingShape">
                    <wps:wsp>
                      <wps:cNvSpPr txBox="1"/>
                      <wps:spPr>
                        <a:xfrm>
                          <a:off x="0" y="0"/>
                          <a:ext cx="2209800" cy="369570"/>
                        </a:xfrm>
                        <a:prstGeom prst="roundRect">
                          <a:avLst>
                            <a:gd name="adj" fmla="val 0"/>
                          </a:avLst>
                        </a:prstGeom>
                        <a:noFill/>
                        <a:ln w="19050">
                          <a:solidFill>
                            <a:srgbClr val="23BEFF"/>
                          </a:solidFill>
                        </a:ln>
                      </wps:spPr>
                      <wps:txbx>
                        <w:txbxContent>
                          <w:p w14:paraId="2D9A63A7" w14:textId="5D436095" w:rsidR="00FB71D8" w:rsidRPr="00477D9A" w:rsidRDefault="00FB71D8"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 xml:space="preserve"> JULIO· 2025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roundrect w14:anchorId="34DF0B12" id="Cuadro de texto 7" o:spid="_x0000_s1028" style="position:absolute;margin-left:-25.65pt;margin-top:5.6pt;width:174pt;height:2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" filled="f" strokecolor="#23beff" strokeweight="1.5pt">
                <v:textbox inset="0,0,0,0">
                  <w:txbxContent>
                    <w:p w14:paraId="2D9A63A7" w14:textId="5D436095" w:rsidR="00FB71D8" w:rsidRPr="00477D9A" w:rsidRDefault="00FB71D8"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 xml:space="preserve"> JULIO· 2025</w:t>
                      </w:r>
                    </w:p>
                  </w:txbxContent>
                </v:textbox>
              </v:roundrect>
            </w:pict>
          </mc:Fallback>
        </mc:AlternateContent>
      </w:r>
    </w:p>
    <w:p w14:paraId="2D03E2F6" w14:textId="72441F8F" w:rsidR="0007659A" w:rsidRDefault="0007659A"/>
    <w:p w14:paraId="30181CBB" w14:textId="47E2F161" w:rsidR="0007659A" w:rsidRDefault="0007659A"/>
    <w:p w14:paraId="7B8CB58F" w14:textId="4FAE7ECA" w:rsidR="0007659A" w:rsidRDefault="0007659A"/>
    <w:p w14:paraId="7F68AF54" w14:textId="7BF61DF3" w:rsidR="0007659A" w:rsidRDefault="0007659A"/>
    <w:p w14:paraId="251ED285" w14:textId="41F52F7E" w:rsidR="0007659A" w:rsidRDefault="0007659A"/>
    <w:p w14:paraId="0C08493A" w14:textId="464729C2" w:rsidR="0007659A" w:rsidRDefault="007D2B44">
      <w:r>
        <w:rPr>
          <w:noProof/>
          <w:lang w:eastAsia="es-EC"/>
        </w:rPr>
        <mc:AlternateContent>
          <mc:Choice Requires="wps">
            <w:drawing>
              <wp:anchor distT="0" distB="0" distL="114300" distR="114300" simplePos="0" relativeHeight="251671552" behindDoc="0" locked="0" layoutInCell="1" allowOverlap="1" wp14:anchorId="633D9248" wp14:editId="3319CBB2">
                <wp:simplePos x="0" y="0"/>
                <wp:positionH relativeFrom="column">
                  <wp:posOffset>1168400</wp:posOffset>
                </wp:positionH>
                <wp:positionV relativeFrom="paragraph">
                  <wp:posOffset>12065</wp:posOffset>
                </wp:positionV>
                <wp:extent cx="2989580" cy="434340"/>
                <wp:effectExtent l="0" t="0" r="7620" b="0"/>
                <wp:wrapNone/>
                <wp:docPr id="10" name="Cuadro de texto 10"/>
                <wp:cNvGraphicFramePr/>
                <a:graphic xmlns:a="http://schemas.openxmlformats.org/drawingml/2006/main">
                  <a:graphicData uri="http://schemas.microsoft.com/office/word/2010/wordprocessingShape">
                    <wps:wsp>
                      <wps:cNvSpPr txBox="1"/>
                      <wps:spPr>
                        <a:xfrm>
                          <a:off x="0" y="0"/>
                          <a:ext cx="2989580" cy="434340"/>
                        </a:xfrm>
                        <a:prstGeom prst="rect">
                          <a:avLst/>
                        </a:prstGeom>
                        <a:noFill/>
                        <a:ln w="6350">
                          <a:noFill/>
                        </a:ln>
                      </wps:spPr>
                      <wps:txbx>
                        <w:txbxContent>
                          <w:p w14:paraId="30D53CAB" w14:textId="5CED8134" w:rsidR="00FB71D8" w:rsidRPr="007D2B44" w:rsidRDefault="00FB71D8"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shape w14:anchorId="633D9248" id="Cuadro de texto 10" o:spid="_x0000_s1029" type="#_x0000_t202" style="position:absolute;margin-left:92pt;margin-top:.95pt;width:235.4pt;height:3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" filled="f" stroked="f" strokeweight=".5pt">
                <v:textbox inset="0,0,0,0">
                  <w:txbxContent>
                    <w:p w14:paraId="30D53CAB" w14:textId="5CED8134" w:rsidR="00FB71D8" w:rsidRPr="007D2B44" w:rsidRDefault="00FB71D8"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w:t>
                      </w:r>
                    </w:p>
                  </w:txbxContent>
                </v:textbox>
              </v:shape>
            </w:pict>
          </mc:Fallback>
        </mc:AlternateContent>
      </w:r>
    </w:p>
    <w:p w14:paraId="3B128201" w14:textId="45E9E7DD" w:rsidR="00227378" w:rsidRDefault="00681C6A" w:rsidP="00227378">
      <w:pPr>
        <w:pStyle w:val="Prrafodelista"/>
        <w:numPr>
          <w:ilvl w:val="0"/>
          <w:numId w:val="10"/>
        </w:numPr>
        <w:rPr>
          <w:rFonts w:ascii="Century Gothic" w:hAnsi="Century Gothic"/>
          <w:b/>
          <w:bCs/>
          <w:color w:val="505A64"/>
          <w:sz w:val="40"/>
          <w:szCs w:val="52"/>
        </w:rPr>
      </w:pPr>
      <w:r>
        <w:rPr>
          <w:rFonts w:ascii="Century Gothic" w:hAnsi="Century Gothic"/>
          <w:b/>
          <w:bCs/>
          <w:color w:val="505A64"/>
          <w:sz w:val="40"/>
          <w:szCs w:val="52"/>
        </w:rPr>
        <w:lastRenderedPageBreak/>
        <w:t xml:space="preserve"> </w:t>
      </w:r>
      <w:r w:rsidR="00AF4146" w:rsidRPr="00681C6A">
        <w:rPr>
          <w:rFonts w:ascii="Century Gothic" w:hAnsi="Century Gothic"/>
          <w:b/>
          <w:bCs/>
          <w:color w:val="505A64"/>
          <w:sz w:val="40"/>
          <w:szCs w:val="52"/>
        </w:rPr>
        <w:t>Introducción</w:t>
      </w:r>
    </w:p>
    <w:p w14:paraId="27B406B2" w14:textId="77777777" w:rsidR="0054341F" w:rsidRDefault="0054341F" w:rsidP="00AF4146">
      <w:pPr>
        <w:jc w:val="both"/>
        <w:rPr>
          <w:rFonts w:ascii="Century Gothic" w:eastAsia="Times New Roman" w:hAnsi="Century Gothic" w:cs="Open Sans"/>
          <w:color w:val="505A64"/>
          <w:sz w:val="21"/>
          <w:szCs w:val="21"/>
          <w:lang w:eastAsia="es-ES_tradnl"/>
        </w:rPr>
      </w:pPr>
    </w:p>
    <w:p w14:paraId="606B67B0" w14:textId="650AE754" w:rsidR="005D7D99" w:rsidRDefault="005D7D99" w:rsidP="005D7D99">
      <w:pPr>
        <w:jc w:val="both"/>
        <w:rPr>
          <w:rFonts w:ascii="Century Gothic" w:eastAsia="Times New Roman" w:hAnsi="Century Gothic" w:cs="Open Sans"/>
          <w:color w:val="505A64"/>
          <w:sz w:val="21"/>
          <w:szCs w:val="21"/>
          <w:lang w:eastAsia="es-ES_tradnl"/>
        </w:rPr>
      </w:pPr>
      <w:r w:rsidRPr="005D7D99">
        <w:rPr>
          <w:rFonts w:ascii="Century Gothic" w:eastAsia="Times New Roman" w:hAnsi="Century Gothic" w:cs="Open Sans"/>
          <w:color w:val="505A64"/>
          <w:sz w:val="21"/>
          <w:szCs w:val="21"/>
          <w:lang w:eastAsia="es-ES_tradnl"/>
        </w:rPr>
        <w:t>El Índice de Precios al Consumidor (IPC) es un índice mensual y nacional, que permite medir los cambios en el tiempo del nivel general de los precios de consumo final de bienes y servicios de los hogares residen</w:t>
      </w:r>
      <w:r w:rsidR="007E497C">
        <w:rPr>
          <w:rFonts w:ascii="Century Gothic" w:eastAsia="Times New Roman" w:hAnsi="Century Gothic" w:cs="Open Sans"/>
          <w:color w:val="505A64"/>
          <w:sz w:val="21"/>
          <w:szCs w:val="21"/>
          <w:lang w:eastAsia="es-ES_tradnl"/>
        </w:rPr>
        <w:t xml:space="preserve">tes en el área urbana del país. </w:t>
      </w:r>
      <w:r w:rsidRPr="005D7D99">
        <w:rPr>
          <w:rFonts w:ascii="Century Gothic" w:eastAsia="Times New Roman" w:hAnsi="Century Gothic" w:cs="Open Sans"/>
          <w:color w:val="505A64"/>
          <w:sz w:val="21"/>
          <w:szCs w:val="21"/>
          <w:lang w:eastAsia="es-ES_tradnl"/>
        </w:rPr>
        <w:t>Es un índice de gran importancia para la vida económica del país dado que su objetivo principal e</w:t>
      </w:r>
      <w:r w:rsidR="00EA4312">
        <w:rPr>
          <w:rFonts w:ascii="Century Gothic" w:eastAsia="Times New Roman" w:hAnsi="Century Gothic" w:cs="Open Sans"/>
          <w:color w:val="505A64"/>
          <w:sz w:val="21"/>
          <w:szCs w:val="21"/>
          <w:lang w:eastAsia="es-ES_tradnl"/>
        </w:rPr>
        <w:t>s calcular la inflación</w:t>
      </w:r>
      <w:r w:rsidRPr="005D7D99">
        <w:rPr>
          <w:rFonts w:ascii="Century Gothic" w:eastAsia="Times New Roman" w:hAnsi="Century Gothic" w:cs="Open Sans"/>
          <w:color w:val="505A64"/>
          <w:sz w:val="21"/>
          <w:szCs w:val="21"/>
          <w:lang w:eastAsia="es-ES_tradnl"/>
        </w:rPr>
        <w:t xml:space="preserve">, a través de una recopilación mensual de precios al consumidor final en el área urbana, con base en una canasta de bienes y servicios representativas del gasto monetario de consumo final que realizan los hogares del Ecuador, para satisfacer sus necesidades. </w:t>
      </w:r>
    </w:p>
    <w:p w14:paraId="684E0701" w14:textId="77777777" w:rsidR="005D7D99" w:rsidRPr="005D7D99" w:rsidRDefault="005D7D99" w:rsidP="005D7D99">
      <w:pPr>
        <w:jc w:val="both"/>
        <w:rPr>
          <w:rFonts w:ascii="Century Gothic" w:eastAsia="Times New Roman" w:hAnsi="Century Gothic" w:cs="Open Sans"/>
          <w:color w:val="505A64"/>
          <w:sz w:val="21"/>
          <w:szCs w:val="21"/>
          <w:lang w:eastAsia="es-ES_tradnl"/>
        </w:rPr>
      </w:pPr>
    </w:p>
    <w:p w14:paraId="22067AC5" w14:textId="3FF2ACA4" w:rsidR="00402598" w:rsidRDefault="005D7D99" w:rsidP="005D7D99">
      <w:pPr>
        <w:jc w:val="both"/>
        <w:rPr>
          <w:rFonts w:ascii="Century Gothic" w:eastAsia="Times New Roman" w:hAnsi="Century Gothic" w:cs="Open Sans"/>
          <w:color w:val="505A64"/>
          <w:sz w:val="21"/>
          <w:szCs w:val="21"/>
          <w:lang w:eastAsia="es-ES_tradnl"/>
        </w:rPr>
      </w:pPr>
      <w:r w:rsidRPr="005D7D99">
        <w:rPr>
          <w:rFonts w:ascii="Century Gothic" w:eastAsia="Times New Roman" w:hAnsi="Century Gothic" w:cs="Open Sans"/>
          <w:color w:val="505A64"/>
          <w:sz w:val="21"/>
          <w:szCs w:val="21"/>
          <w:lang w:eastAsia="es-ES_tradnl"/>
        </w:rPr>
        <w:t>Para mantener la representatividad del índice con respecto al consumo de los hogares, el INEC con el Proyecto Cambio de Base del Sistema de Indicadores de Precios al Consumidor en el Ecuador (CAB-SIPCE) 2024-2026 está realizando el séptimo cambio de año base en los más de 70 años de historia estadística de este indicador.</w:t>
      </w:r>
      <w:r w:rsidR="00BA363E">
        <w:rPr>
          <w:rFonts w:ascii="Century Gothic" w:eastAsia="Times New Roman" w:hAnsi="Century Gothic" w:cs="Open Sans"/>
          <w:color w:val="505A64"/>
          <w:sz w:val="21"/>
          <w:szCs w:val="21"/>
          <w:lang w:eastAsia="es-ES_tradnl"/>
        </w:rPr>
        <w:t xml:space="preserve"> </w:t>
      </w:r>
      <w:r w:rsidRPr="005D7D99">
        <w:rPr>
          <w:rFonts w:ascii="Century Gothic" w:eastAsia="Times New Roman" w:hAnsi="Century Gothic" w:cs="Open Sans"/>
          <w:color w:val="505A64"/>
          <w:sz w:val="21"/>
          <w:szCs w:val="21"/>
          <w:lang w:eastAsia="es-ES_tradnl"/>
        </w:rPr>
        <w:t>El CAB-SIPCE busca actualizar de manera integral la metodología del Índice de Precios al Consumidor base 2014=100. Una de las mejora</w:t>
      </w:r>
      <w:r w:rsidR="00BA363E">
        <w:rPr>
          <w:rFonts w:ascii="Century Gothic" w:eastAsia="Times New Roman" w:hAnsi="Century Gothic" w:cs="Open Sans"/>
          <w:color w:val="505A64"/>
          <w:sz w:val="21"/>
          <w:szCs w:val="21"/>
          <w:lang w:eastAsia="es-ES_tradnl"/>
        </w:rPr>
        <w:t>s</w:t>
      </w:r>
      <w:r w:rsidRPr="005D7D99">
        <w:rPr>
          <w:rFonts w:ascii="Century Gothic" w:eastAsia="Times New Roman" w:hAnsi="Century Gothic" w:cs="Open Sans"/>
          <w:color w:val="505A64"/>
          <w:sz w:val="21"/>
          <w:szCs w:val="21"/>
          <w:lang w:eastAsia="es-ES_tradnl"/>
        </w:rPr>
        <w:t xml:space="preserve"> a proponer es contar con la implementación de un d</w:t>
      </w:r>
      <w:r w:rsidR="00AF31A2">
        <w:rPr>
          <w:rFonts w:ascii="Century Gothic" w:eastAsia="Times New Roman" w:hAnsi="Century Gothic" w:cs="Open Sans"/>
          <w:color w:val="505A64"/>
          <w:sz w:val="21"/>
          <w:szCs w:val="21"/>
          <w:lang w:eastAsia="es-ES_tradnl"/>
        </w:rPr>
        <w:t>iseño de muestral</w:t>
      </w:r>
      <w:r w:rsidR="007E497C">
        <w:rPr>
          <w:rFonts w:ascii="Century Gothic" w:eastAsia="Times New Roman" w:hAnsi="Century Gothic" w:cs="Open Sans"/>
          <w:color w:val="505A64"/>
          <w:sz w:val="21"/>
          <w:szCs w:val="21"/>
          <w:lang w:eastAsia="es-ES_tradnl"/>
        </w:rPr>
        <w:t>, d</w:t>
      </w:r>
      <w:r w:rsidRPr="005D7D99">
        <w:rPr>
          <w:rFonts w:ascii="Century Gothic" w:eastAsia="Times New Roman" w:hAnsi="Century Gothic" w:cs="Open Sans"/>
          <w:color w:val="505A64"/>
          <w:sz w:val="21"/>
          <w:szCs w:val="21"/>
          <w:lang w:eastAsia="es-ES_tradnl"/>
        </w:rPr>
        <w:t>ebido a que el IPC necesita basarse en metodologías sólidas que se amparen en las recomendaciones internacionales, detalladas en el Manual de Teoría y Práctica de Índice de Precios al Consumidor del FMI. En las cuales se indica que deben preferirse las técn</w:t>
      </w:r>
      <w:r w:rsidR="00AF31A2">
        <w:rPr>
          <w:rFonts w:ascii="Century Gothic" w:eastAsia="Times New Roman" w:hAnsi="Century Gothic" w:cs="Open Sans"/>
          <w:color w:val="505A64"/>
          <w:sz w:val="21"/>
          <w:szCs w:val="21"/>
          <w:lang w:eastAsia="es-ES_tradnl"/>
        </w:rPr>
        <w:t xml:space="preserve">icas de muestreo </w:t>
      </w:r>
      <w:r w:rsidRPr="005D7D99">
        <w:rPr>
          <w:rFonts w:ascii="Century Gothic" w:eastAsia="Times New Roman" w:hAnsi="Century Gothic" w:cs="Open Sans"/>
          <w:color w:val="505A64"/>
          <w:sz w:val="21"/>
          <w:szCs w:val="21"/>
          <w:lang w:eastAsia="es-ES_tradnl"/>
        </w:rPr>
        <w:t>cuando existan los marcos de muestreo adecuados y los recursos necesarios para su ejecución.</w:t>
      </w:r>
    </w:p>
    <w:p w14:paraId="68C7BC78" w14:textId="77777777" w:rsidR="007E497C" w:rsidRDefault="007E497C" w:rsidP="005D7D99">
      <w:pPr>
        <w:jc w:val="both"/>
        <w:rPr>
          <w:rFonts w:ascii="Century Gothic" w:eastAsia="Times New Roman" w:hAnsi="Century Gothic" w:cs="Open Sans"/>
          <w:color w:val="505A64"/>
          <w:sz w:val="21"/>
          <w:szCs w:val="21"/>
          <w:lang w:eastAsia="es-ES_tradnl"/>
        </w:rPr>
      </w:pPr>
    </w:p>
    <w:p w14:paraId="33F54A2A" w14:textId="77777777" w:rsidR="00DB1760" w:rsidRDefault="007E497C" w:rsidP="00AF31A2">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w:t>
      </w:r>
      <w:r w:rsidRPr="00E437BE">
        <w:rPr>
          <w:rFonts w:ascii="Century Gothic" w:eastAsia="Times New Roman" w:hAnsi="Century Gothic" w:cs="Open Sans"/>
          <w:color w:val="505A64"/>
          <w:sz w:val="21"/>
          <w:szCs w:val="21"/>
          <w:lang w:eastAsia="es-ES_tradnl"/>
        </w:rPr>
        <w:t xml:space="preserve">n atención a la Acción de </w:t>
      </w:r>
      <w:r w:rsidR="00654A9E" w:rsidRPr="00E437BE">
        <w:rPr>
          <w:rFonts w:ascii="Century Gothic" w:eastAsia="Times New Roman" w:hAnsi="Century Gothic" w:cs="Open Sans"/>
          <w:color w:val="505A64"/>
          <w:sz w:val="21"/>
          <w:szCs w:val="21"/>
          <w:lang w:eastAsia="es-ES_tradnl"/>
        </w:rPr>
        <w:t xml:space="preserve">Mejora </w:t>
      </w:r>
      <w:r w:rsidR="00654A9E">
        <w:rPr>
          <w:rFonts w:ascii="Century Gothic" w:eastAsia="Times New Roman" w:hAnsi="Century Gothic" w:cs="Open Sans"/>
          <w:color w:val="505A64"/>
          <w:sz w:val="21"/>
          <w:szCs w:val="21"/>
          <w:lang w:eastAsia="es-ES_tradnl"/>
        </w:rPr>
        <w:t>y</w:t>
      </w:r>
      <w:r>
        <w:rPr>
          <w:rFonts w:ascii="Century Gothic" w:eastAsia="Times New Roman" w:hAnsi="Century Gothic" w:cs="Open Sans"/>
          <w:color w:val="505A64"/>
          <w:sz w:val="21"/>
          <w:szCs w:val="21"/>
          <w:lang w:eastAsia="es-ES_tradnl"/>
        </w:rPr>
        <w:t xml:space="preserve"> en lo que compete a </w:t>
      </w:r>
      <w:r w:rsidR="00654A9E">
        <w:rPr>
          <w:rFonts w:ascii="Century Gothic" w:eastAsia="Times New Roman" w:hAnsi="Century Gothic" w:cs="Open Sans"/>
          <w:color w:val="505A64"/>
          <w:sz w:val="21"/>
          <w:szCs w:val="21"/>
          <w:lang w:eastAsia="es-ES_tradnl"/>
        </w:rPr>
        <w:t>la Dirección</w:t>
      </w:r>
      <w:r w:rsidRPr="00E437BE">
        <w:rPr>
          <w:rFonts w:ascii="Century Gothic" w:eastAsia="Times New Roman" w:hAnsi="Century Gothic" w:cs="Open Sans"/>
          <w:color w:val="505A64"/>
          <w:sz w:val="21"/>
          <w:szCs w:val="21"/>
          <w:lang w:eastAsia="es-ES_tradnl"/>
        </w:rPr>
        <w:t xml:space="preserve"> de Infraestructura </w:t>
      </w:r>
      <w:r>
        <w:rPr>
          <w:rFonts w:ascii="Century Gothic" w:eastAsia="Times New Roman" w:hAnsi="Century Gothic" w:cs="Open Sans"/>
          <w:color w:val="505A64"/>
          <w:sz w:val="21"/>
          <w:szCs w:val="21"/>
          <w:lang w:eastAsia="es-ES_tradnl"/>
        </w:rPr>
        <w:t>Estadística y Muestreo (DINEM), este informe presenta el ejercicio</w:t>
      </w:r>
      <w:r w:rsidRPr="00AF4146">
        <w:rPr>
          <w:rFonts w:ascii="Century Gothic" w:eastAsia="Times New Roman" w:hAnsi="Century Gothic" w:cs="Open Sans"/>
          <w:color w:val="505A64"/>
          <w:sz w:val="21"/>
          <w:szCs w:val="21"/>
          <w:lang w:eastAsia="es-ES_tradnl"/>
        </w:rPr>
        <w:t xml:space="preserve"> </w:t>
      </w:r>
      <w:r>
        <w:rPr>
          <w:rFonts w:ascii="Century Gothic" w:eastAsia="Times New Roman" w:hAnsi="Century Gothic" w:cs="Open Sans"/>
          <w:color w:val="505A64"/>
          <w:sz w:val="21"/>
          <w:szCs w:val="21"/>
          <w:lang w:eastAsia="es-ES_tradnl"/>
        </w:rPr>
        <w:t xml:space="preserve">referente </w:t>
      </w:r>
      <w:r w:rsidR="00BA363E">
        <w:rPr>
          <w:rFonts w:ascii="Century Gothic" w:eastAsia="Times New Roman" w:hAnsi="Century Gothic" w:cs="Open Sans"/>
          <w:color w:val="505A64"/>
          <w:sz w:val="21"/>
          <w:szCs w:val="21"/>
          <w:lang w:eastAsia="es-ES_tradnl"/>
        </w:rPr>
        <w:t xml:space="preserve">al cálculo del tamaño y selección de la muestra a partir de un marco de muestreo que está conformado por </w:t>
      </w:r>
      <w:r w:rsidR="00B762D0" w:rsidRPr="00B762D0">
        <w:rPr>
          <w:rFonts w:ascii="Century Gothic" w:eastAsia="Times New Roman" w:hAnsi="Century Gothic" w:cs="Open Sans"/>
          <w:color w:val="505A64"/>
          <w:sz w:val="21"/>
          <w:szCs w:val="21"/>
          <w:lang w:eastAsia="es-ES_tradnl"/>
        </w:rPr>
        <w:t>unidades educativas</w:t>
      </w:r>
      <w:r w:rsidR="00B762D0">
        <w:rPr>
          <w:rFonts w:ascii="Century Gothic" w:eastAsia="Times New Roman" w:hAnsi="Century Gothic" w:cs="Open Sans"/>
          <w:color w:val="505A64"/>
          <w:sz w:val="21"/>
          <w:szCs w:val="21"/>
          <w:lang w:eastAsia="es-ES_tradnl"/>
        </w:rPr>
        <w:t xml:space="preserve"> ubicadas en las ciudades de interés.</w:t>
      </w:r>
      <w:r w:rsidR="00AF31A2">
        <w:rPr>
          <w:rFonts w:ascii="Century Gothic" w:eastAsia="Times New Roman" w:hAnsi="Century Gothic" w:cs="Open Sans"/>
          <w:color w:val="505A64"/>
          <w:sz w:val="21"/>
          <w:szCs w:val="21"/>
          <w:lang w:eastAsia="es-ES_tradnl"/>
        </w:rPr>
        <w:t xml:space="preserve"> </w:t>
      </w:r>
    </w:p>
    <w:p w14:paraId="61BC1BC1" w14:textId="77777777" w:rsidR="00DB1760" w:rsidRDefault="00DB1760" w:rsidP="00AF31A2">
      <w:pPr>
        <w:jc w:val="both"/>
        <w:rPr>
          <w:rFonts w:ascii="Century Gothic" w:eastAsia="Times New Roman" w:hAnsi="Century Gothic" w:cs="Open Sans"/>
          <w:color w:val="505A64"/>
          <w:sz w:val="21"/>
          <w:szCs w:val="21"/>
          <w:lang w:eastAsia="es-ES_tradnl"/>
        </w:rPr>
      </w:pPr>
    </w:p>
    <w:p w14:paraId="5BD5DDF4" w14:textId="1561ED46" w:rsidR="00AF31A2" w:rsidRPr="00AF31A2" w:rsidRDefault="00AF31A2" w:rsidP="00AF31A2">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El ejercicio comprende</w:t>
      </w:r>
      <w:r w:rsidR="00B7067C">
        <w:rPr>
          <w:rFonts w:ascii="Century Gothic" w:eastAsia="Times New Roman" w:hAnsi="Century Gothic" w:cs="Open Sans"/>
          <w:color w:val="505A64"/>
          <w:sz w:val="21"/>
          <w:szCs w:val="21"/>
          <w:lang w:eastAsia="es-ES_tradnl"/>
        </w:rPr>
        <w:t xml:space="preserve"> de</w:t>
      </w:r>
      <w:r>
        <w:rPr>
          <w:rFonts w:ascii="Century Gothic" w:eastAsia="Times New Roman" w:hAnsi="Century Gothic" w:cs="Open Sans"/>
          <w:color w:val="505A64"/>
          <w:sz w:val="21"/>
          <w:szCs w:val="21"/>
          <w:lang w:eastAsia="es-ES_tradnl"/>
        </w:rPr>
        <w:t xml:space="preserve"> una primera etapa: evaluar el marco muestral disponible y con ello el universo de la investigación, unidades de análisis, cobertura geográfica y cobertura temática. Una segunda fase: definición de los dominios de diseño, cálculo del tamaño y selección de la muestra. </w:t>
      </w:r>
      <w:r w:rsidR="006C783B">
        <w:rPr>
          <w:rFonts w:ascii="Century Gothic" w:eastAsia="Times New Roman" w:hAnsi="Century Gothic" w:cs="Open Sans"/>
          <w:color w:val="505A64"/>
          <w:sz w:val="21"/>
          <w:szCs w:val="21"/>
          <w:lang w:eastAsia="es-ES_tradnl"/>
        </w:rPr>
        <w:t xml:space="preserve">No se definen etapas posteriores a la recolección de datos. </w:t>
      </w:r>
      <w:bookmarkStart w:id="0" w:name="_GoBack"/>
      <w:bookmarkEnd w:id="0"/>
    </w:p>
    <w:p w14:paraId="1F9818B1" w14:textId="37E3677E" w:rsidR="00141319" w:rsidRPr="00681C6A" w:rsidRDefault="00AF4146" w:rsidP="00681C6A">
      <w:pPr>
        <w:pStyle w:val="Prrafodelista"/>
        <w:numPr>
          <w:ilvl w:val="0"/>
          <w:numId w:val="10"/>
        </w:numPr>
        <w:spacing w:before="240"/>
        <w:rPr>
          <w:rFonts w:ascii="Century Gothic" w:hAnsi="Century Gothic"/>
          <w:b/>
          <w:bCs/>
          <w:color w:val="505A64"/>
          <w:sz w:val="40"/>
          <w:szCs w:val="52"/>
        </w:rPr>
      </w:pPr>
      <w:r w:rsidRPr="00681C6A">
        <w:rPr>
          <w:rFonts w:ascii="Century Gothic" w:hAnsi="Century Gothic"/>
          <w:b/>
          <w:bCs/>
          <w:color w:val="505A64"/>
          <w:sz w:val="40"/>
          <w:szCs w:val="52"/>
        </w:rPr>
        <w:t>Planificación</w:t>
      </w:r>
    </w:p>
    <w:p w14:paraId="62C8477C" w14:textId="02DB7379" w:rsidR="00141319" w:rsidRPr="00141319" w:rsidRDefault="00AF4146" w:rsidP="00141319">
      <w:pPr>
        <w:spacing w:before="240"/>
        <w:rPr>
          <w:rFonts w:ascii="Century Gothic" w:hAnsi="Century Gothic"/>
          <w:color w:val="505A64"/>
          <w:sz w:val="32"/>
          <w:szCs w:val="44"/>
        </w:rPr>
      </w:pPr>
      <w:r w:rsidRPr="00141319">
        <w:rPr>
          <w:rFonts w:ascii="Century Gothic" w:hAnsi="Century Gothic"/>
          <w:color w:val="505A64"/>
          <w:sz w:val="32"/>
          <w:szCs w:val="44"/>
        </w:rPr>
        <w:t>Objetivo General</w:t>
      </w:r>
    </w:p>
    <w:p w14:paraId="726309F0" w14:textId="08F20F8B" w:rsidR="00505A46" w:rsidRDefault="005D7D99" w:rsidP="00120753">
      <w:pPr>
        <w:spacing w:before="240"/>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Cá</w:t>
      </w:r>
      <w:r w:rsidR="00505A46">
        <w:rPr>
          <w:rFonts w:ascii="Century Gothic" w:eastAsia="Times New Roman" w:hAnsi="Century Gothic" w:cs="Open Sans"/>
          <w:color w:val="505A64"/>
          <w:sz w:val="21"/>
          <w:szCs w:val="21"/>
          <w:lang w:eastAsia="es-ES_tradnl"/>
        </w:rPr>
        <w:t>lculo del tamaño de muestra y selección aleatoria de instituciones educativas.</w:t>
      </w:r>
    </w:p>
    <w:p w14:paraId="60E7FA36" w14:textId="5C8137D1"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 xml:space="preserve">Tipo de operación estadística </w:t>
      </w:r>
    </w:p>
    <w:p w14:paraId="39B9EEC7" w14:textId="61BA5B1A" w:rsidR="00120753" w:rsidRDefault="00120753" w:rsidP="00141319">
      <w:pPr>
        <w:spacing w:before="240"/>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 xml:space="preserve">La </w:t>
      </w:r>
      <w:r w:rsidR="000127A4">
        <w:rPr>
          <w:rFonts w:ascii="Century Gothic" w:eastAsia="Times New Roman" w:hAnsi="Century Gothic" w:cs="Open Sans"/>
          <w:color w:val="505A64"/>
          <w:sz w:val="21"/>
          <w:szCs w:val="21"/>
          <w:shd w:val="clear" w:color="auto" w:fill="FFFFFF"/>
          <w:lang w:eastAsia="es-ES_tradnl"/>
        </w:rPr>
        <w:t>operación estadística es</w:t>
      </w:r>
      <w:r w:rsidRPr="00120753">
        <w:rPr>
          <w:rFonts w:ascii="Century Gothic" w:eastAsia="Times New Roman" w:hAnsi="Century Gothic" w:cs="Open Sans"/>
          <w:color w:val="505A64"/>
          <w:sz w:val="21"/>
          <w:szCs w:val="21"/>
          <w:shd w:val="clear" w:color="auto" w:fill="FFFFFF"/>
          <w:lang w:eastAsia="es-ES_tradnl"/>
        </w:rPr>
        <w:t xml:space="preserve"> una encuesta dirigida a </w:t>
      </w:r>
      <w:r w:rsidR="00505A46">
        <w:rPr>
          <w:rFonts w:ascii="Century Gothic" w:eastAsia="Times New Roman" w:hAnsi="Century Gothic" w:cs="Open Sans"/>
          <w:color w:val="505A64"/>
          <w:sz w:val="21"/>
          <w:szCs w:val="21"/>
          <w:shd w:val="clear" w:color="auto" w:fill="FFFFFF"/>
          <w:lang w:eastAsia="es-ES_tradnl"/>
        </w:rPr>
        <w:t>unidades educativas</w:t>
      </w:r>
      <w:r>
        <w:rPr>
          <w:rFonts w:ascii="Century Gothic" w:eastAsia="Times New Roman" w:hAnsi="Century Gothic" w:cs="Open Sans"/>
          <w:color w:val="505A64"/>
          <w:sz w:val="21"/>
          <w:szCs w:val="21"/>
          <w:shd w:val="clear" w:color="auto" w:fill="FFFFFF"/>
          <w:lang w:eastAsia="es-ES_tradnl"/>
        </w:rPr>
        <w:t>.</w:t>
      </w:r>
    </w:p>
    <w:p w14:paraId="02E9AFB3"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Cobertura temática</w:t>
      </w:r>
    </w:p>
    <w:p w14:paraId="36575105" w14:textId="10587565" w:rsidR="008D445F" w:rsidRDefault="008D445F" w:rsidP="008D445F">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En referencia a los niveles de educación, l</w:t>
      </w:r>
      <w:r w:rsidR="00593955" w:rsidRPr="00593955">
        <w:rPr>
          <w:rFonts w:ascii="Century Gothic" w:eastAsia="Times New Roman" w:hAnsi="Century Gothic" w:cs="Open Sans"/>
          <w:color w:val="505A64"/>
          <w:sz w:val="21"/>
          <w:szCs w:val="21"/>
          <w:shd w:val="clear" w:color="auto" w:fill="FFFFFF"/>
          <w:lang w:eastAsia="es-ES_tradnl"/>
        </w:rPr>
        <w:t xml:space="preserve">as </w:t>
      </w:r>
      <w:r w:rsidR="00505A46">
        <w:rPr>
          <w:rFonts w:ascii="Century Gothic" w:eastAsia="Times New Roman" w:hAnsi="Century Gothic" w:cs="Open Sans"/>
          <w:color w:val="505A64"/>
          <w:sz w:val="21"/>
          <w:szCs w:val="21"/>
          <w:shd w:val="clear" w:color="auto" w:fill="FFFFFF"/>
          <w:lang w:eastAsia="es-ES_tradnl"/>
        </w:rPr>
        <w:t>unidades educativas</w:t>
      </w:r>
      <w:r w:rsidR="00593955" w:rsidRPr="00593955">
        <w:rPr>
          <w:rFonts w:ascii="Century Gothic" w:eastAsia="Times New Roman" w:hAnsi="Century Gothic" w:cs="Open Sans"/>
          <w:color w:val="505A64"/>
          <w:sz w:val="21"/>
          <w:szCs w:val="21"/>
          <w:shd w:val="clear" w:color="auto" w:fill="FFFFFF"/>
          <w:lang w:eastAsia="es-ES_tradnl"/>
        </w:rPr>
        <w:t xml:space="preserve"> </w:t>
      </w:r>
      <w:r>
        <w:rPr>
          <w:rFonts w:ascii="Century Gothic" w:eastAsia="Times New Roman" w:hAnsi="Century Gothic" w:cs="Open Sans"/>
          <w:color w:val="505A64"/>
          <w:sz w:val="21"/>
          <w:szCs w:val="21"/>
          <w:shd w:val="clear" w:color="auto" w:fill="FFFFFF"/>
          <w:lang w:eastAsia="es-ES_tradnl"/>
        </w:rPr>
        <w:t>a investigar pertenecen a aquellas particulares que dispongan de al menos tres niveles:</w:t>
      </w:r>
    </w:p>
    <w:p w14:paraId="05E39C32" w14:textId="4ECBF1FA" w:rsidR="00F2647B" w:rsidRPr="008D445F" w:rsidRDefault="0074308B" w:rsidP="008D445F">
      <w:pPr>
        <w:pStyle w:val="Prrafodelista"/>
        <w:numPr>
          <w:ilvl w:val="0"/>
          <w:numId w:val="16"/>
        </w:numPr>
        <w:spacing w:before="240"/>
        <w:jc w:val="both"/>
        <w:rPr>
          <w:rFonts w:ascii="Century Gothic" w:eastAsia="Times New Roman" w:hAnsi="Century Gothic" w:cs="Open Sans"/>
          <w:color w:val="505A64"/>
          <w:sz w:val="21"/>
          <w:szCs w:val="21"/>
          <w:shd w:val="clear" w:color="auto" w:fill="FFFFFF"/>
          <w:lang w:eastAsia="es-ES_tradnl"/>
        </w:rPr>
      </w:pPr>
      <w:r w:rsidRPr="008D445F">
        <w:rPr>
          <w:rFonts w:ascii="Century Gothic" w:eastAsia="Times New Roman" w:hAnsi="Century Gothic" w:cs="Open Sans"/>
          <w:color w:val="505A64"/>
          <w:sz w:val="21"/>
          <w:szCs w:val="21"/>
          <w:shd w:val="clear" w:color="auto" w:fill="FFFFFF"/>
          <w:lang w:eastAsia="es-ES_tradnl"/>
        </w:rPr>
        <w:lastRenderedPageBreak/>
        <w:t>Nivel de educación inicial</w:t>
      </w:r>
    </w:p>
    <w:p w14:paraId="00C70D59" w14:textId="09C51FC8" w:rsidR="00F2647B" w:rsidRDefault="0074308B" w:rsidP="00F2647B">
      <w:pPr>
        <w:pStyle w:val="Prrafodelista"/>
        <w:numPr>
          <w:ilvl w:val="0"/>
          <w:numId w:val="16"/>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N</w:t>
      </w:r>
      <w:r w:rsidRPr="00F2647B">
        <w:rPr>
          <w:rFonts w:ascii="Century Gothic" w:eastAsia="Times New Roman" w:hAnsi="Century Gothic" w:cs="Open Sans"/>
          <w:color w:val="505A64"/>
          <w:sz w:val="21"/>
          <w:szCs w:val="21"/>
          <w:shd w:val="clear" w:color="auto" w:fill="FFFFFF"/>
          <w:lang w:eastAsia="es-ES_tradnl"/>
        </w:rPr>
        <w:t>ivel de educación básica</w:t>
      </w:r>
    </w:p>
    <w:p w14:paraId="2C3E6A92" w14:textId="420FA710" w:rsidR="0074308B" w:rsidRPr="00B7067C" w:rsidRDefault="0074308B" w:rsidP="0074308B">
      <w:pPr>
        <w:pStyle w:val="Prrafodelista"/>
        <w:numPr>
          <w:ilvl w:val="0"/>
          <w:numId w:val="16"/>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N</w:t>
      </w:r>
      <w:r w:rsidRPr="00F2647B">
        <w:rPr>
          <w:rFonts w:ascii="Century Gothic" w:eastAsia="Times New Roman" w:hAnsi="Century Gothic" w:cs="Open Sans"/>
          <w:color w:val="505A64"/>
          <w:sz w:val="21"/>
          <w:szCs w:val="21"/>
          <w:shd w:val="clear" w:color="auto" w:fill="FFFFFF"/>
          <w:lang w:eastAsia="es-ES_tradnl"/>
        </w:rPr>
        <w:t>ivel de educación bachillerato</w:t>
      </w:r>
    </w:p>
    <w:p w14:paraId="49AC67B8"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Universo de estudio</w:t>
      </w:r>
    </w:p>
    <w:p w14:paraId="6B16F3EC" w14:textId="044AC477" w:rsidR="00120753" w:rsidRDefault="00120753" w:rsidP="00120753">
      <w:pPr>
        <w:spacing w:before="240"/>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 xml:space="preserve">Se consideran aquellas </w:t>
      </w:r>
      <w:r w:rsidR="00995BEE">
        <w:rPr>
          <w:rFonts w:ascii="Century Gothic" w:eastAsia="Times New Roman" w:hAnsi="Century Gothic" w:cs="Open Sans"/>
          <w:color w:val="505A64"/>
          <w:sz w:val="21"/>
          <w:szCs w:val="21"/>
          <w:shd w:val="clear" w:color="auto" w:fill="FFFFFF"/>
          <w:lang w:eastAsia="es-ES_tradnl"/>
        </w:rPr>
        <w:t>unidades educativas</w:t>
      </w:r>
      <w:r w:rsidRPr="00120753">
        <w:rPr>
          <w:rFonts w:ascii="Century Gothic" w:eastAsia="Times New Roman" w:hAnsi="Century Gothic" w:cs="Open Sans"/>
          <w:color w:val="505A64"/>
          <w:sz w:val="21"/>
          <w:szCs w:val="21"/>
          <w:shd w:val="clear" w:color="auto" w:fill="FFFFFF"/>
          <w:lang w:eastAsia="es-ES_tradnl"/>
        </w:rPr>
        <w:t xml:space="preserve"> que cumplen con los aspectos definidos en torno a la cobertura temática</w:t>
      </w:r>
      <w:r w:rsidR="00596B92">
        <w:rPr>
          <w:rFonts w:ascii="Century Gothic" w:eastAsia="Times New Roman" w:hAnsi="Century Gothic" w:cs="Open Sans"/>
          <w:color w:val="505A64"/>
          <w:sz w:val="21"/>
          <w:szCs w:val="21"/>
          <w:shd w:val="clear" w:color="auto" w:fill="FFFFFF"/>
          <w:lang w:eastAsia="es-ES_tradnl"/>
        </w:rPr>
        <w:t>.</w:t>
      </w:r>
    </w:p>
    <w:p w14:paraId="00AF013D"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Unidad de observación y de análisis</w:t>
      </w:r>
    </w:p>
    <w:p w14:paraId="0F71C768" w14:textId="4A047A5C" w:rsidR="00120753" w:rsidRDefault="00AF70B4" w:rsidP="00120753">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Unidades educativas</w:t>
      </w:r>
      <w:r w:rsidR="00A8778F">
        <w:rPr>
          <w:rFonts w:ascii="Century Gothic" w:eastAsia="Times New Roman" w:hAnsi="Century Gothic" w:cs="Open Sans"/>
          <w:color w:val="505A64"/>
          <w:sz w:val="21"/>
          <w:szCs w:val="21"/>
          <w:shd w:val="clear" w:color="auto" w:fill="FFFFFF"/>
          <w:lang w:eastAsia="es-ES_tradnl"/>
        </w:rPr>
        <w:t>.</w:t>
      </w:r>
    </w:p>
    <w:p w14:paraId="776579A8" w14:textId="77777777" w:rsidR="00CD497E" w:rsidRDefault="00CD497E" w:rsidP="00CD497E">
      <w:pPr>
        <w:spacing w:before="240"/>
        <w:jc w:val="both"/>
        <w:rPr>
          <w:rFonts w:ascii="Century Gothic" w:hAnsi="Century Gothic"/>
          <w:color w:val="505A64"/>
          <w:sz w:val="32"/>
          <w:szCs w:val="44"/>
        </w:rPr>
      </w:pPr>
      <w:r w:rsidRPr="00CD497E">
        <w:rPr>
          <w:rFonts w:ascii="Century Gothic" w:hAnsi="Century Gothic"/>
          <w:color w:val="505A64"/>
          <w:sz w:val="32"/>
          <w:szCs w:val="44"/>
        </w:rPr>
        <w:t xml:space="preserve">Cobertura geográfica </w:t>
      </w:r>
    </w:p>
    <w:p w14:paraId="51CCAAE5" w14:textId="0B336DD5" w:rsidR="00081F16" w:rsidRDefault="00081F16" w:rsidP="00081F16">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 xml:space="preserve">Las unidades educativas </w:t>
      </w:r>
      <w:r w:rsidRPr="00F2647B">
        <w:rPr>
          <w:rFonts w:ascii="Century Gothic" w:eastAsia="Times New Roman" w:hAnsi="Century Gothic" w:cs="Open Sans"/>
          <w:color w:val="505A64"/>
          <w:sz w:val="21"/>
          <w:szCs w:val="21"/>
          <w:shd w:val="clear" w:color="auto" w:fill="FFFFFF"/>
          <w:lang w:eastAsia="es-ES_tradnl"/>
        </w:rPr>
        <w:t xml:space="preserve">ubicadas en </w:t>
      </w:r>
      <w:r>
        <w:rPr>
          <w:rFonts w:ascii="Century Gothic" w:eastAsia="Times New Roman" w:hAnsi="Century Gothic" w:cs="Open Sans"/>
          <w:color w:val="505A64"/>
          <w:sz w:val="21"/>
          <w:szCs w:val="21"/>
          <w:shd w:val="clear" w:color="auto" w:fill="FFFFFF"/>
          <w:lang w:eastAsia="es-ES_tradnl"/>
        </w:rPr>
        <w:t>el área urbana de los siguientes cantones:</w:t>
      </w:r>
    </w:p>
    <w:p w14:paraId="33C4FC51"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Manta</w:t>
      </w:r>
    </w:p>
    <w:p w14:paraId="27108333"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Machala</w:t>
      </w:r>
    </w:p>
    <w:p w14:paraId="3F85F1DA"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Santo Domingo</w:t>
      </w:r>
    </w:p>
    <w:p w14:paraId="109C0620"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Esmeraldas</w:t>
      </w:r>
    </w:p>
    <w:p w14:paraId="4CA3A981"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Ambato</w:t>
      </w:r>
    </w:p>
    <w:p w14:paraId="3DAA9653"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Cuenca</w:t>
      </w:r>
    </w:p>
    <w:p w14:paraId="13103B45" w14:textId="384CAF72" w:rsidR="008A7087" w:rsidRDefault="00081F16" w:rsidP="008A7087">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Loja</w:t>
      </w:r>
    </w:p>
    <w:p w14:paraId="16AC2990" w14:textId="1DCEBBA7" w:rsidR="005A5425" w:rsidRPr="005A5425" w:rsidRDefault="00E15A6F" w:rsidP="00DD04FA">
      <w:pPr>
        <w:spacing w:before="240"/>
        <w:jc w:val="both"/>
        <w:rPr>
          <w:rFonts w:ascii="Century Gothic" w:eastAsia="Times New Roman" w:hAnsi="Century Gothic" w:cs="Open Sans"/>
          <w:color w:val="505A64"/>
          <w:sz w:val="21"/>
          <w:szCs w:val="21"/>
          <w:shd w:val="clear" w:color="auto" w:fill="FFFFFF"/>
          <w:lang w:eastAsia="es-ES_tradnl"/>
        </w:rPr>
      </w:pPr>
      <w:r w:rsidRPr="00E15A6F">
        <w:rPr>
          <w:rFonts w:ascii="Century Gothic" w:eastAsia="Times New Roman" w:hAnsi="Century Gothic" w:cs="Open Sans"/>
          <w:color w:val="505A64"/>
          <w:sz w:val="21"/>
          <w:szCs w:val="21"/>
          <w:shd w:val="clear" w:color="auto" w:fill="FFFFFF"/>
          <w:lang w:eastAsia="es-ES_tradnl"/>
        </w:rPr>
        <w:t xml:space="preserve">En el presente ejercicio, no se consideran las ciudades de Quito y Guayaquil debido a limitaciones operativas. Es importante señalar que esta exclusión genera un sesgo geográfico relevante, dado que estas ciudades concentran una parte considerable de las unidades educativas </w:t>
      </w:r>
      <w:r>
        <w:rPr>
          <w:rFonts w:ascii="Century Gothic" w:eastAsia="Times New Roman" w:hAnsi="Century Gothic" w:cs="Open Sans"/>
          <w:color w:val="505A64"/>
          <w:sz w:val="21"/>
          <w:szCs w:val="21"/>
          <w:shd w:val="clear" w:color="auto" w:fill="FFFFFF"/>
          <w:lang w:eastAsia="es-ES_tradnl"/>
        </w:rPr>
        <w:t>del área urbana</w:t>
      </w:r>
      <w:r w:rsidRPr="00E15A6F">
        <w:rPr>
          <w:rFonts w:ascii="Century Gothic" w:eastAsia="Times New Roman" w:hAnsi="Century Gothic" w:cs="Open Sans"/>
          <w:color w:val="505A64"/>
          <w:sz w:val="21"/>
          <w:szCs w:val="21"/>
          <w:shd w:val="clear" w:color="auto" w:fill="FFFFFF"/>
          <w:lang w:eastAsia="es-ES_tradnl"/>
        </w:rPr>
        <w:t xml:space="preserve"> y, por ende, del gasto en pensiones y matrículas.</w:t>
      </w:r>
    </w:p>
    <w:p w14:paraId="5516E339" w14:textId="15379D95" w:rsidR="00CD497E" w:rsidRPr="00681C6A" w:rsidRDefault="00681C6A" w:rsidP="00681C6A">
      <w:pPr>
        <w:pStyle w:val="Prrafodelista"/>
        <w:numPr>
          <w:ilvl w:val="0"/>
          <w:numId w:val="10"/>
        </w:numPr>
        <w:spacing w:before="240"/>
        <w:rPr>
          <w:rFonts w:ascii="Century Gothic" w:hAnsi="Century Gothic"/>
          <w:b/>
          <w:bCs/>
          <w:color w:val="505A64"/>
          <w:sz w:val="40"/>
          <w:szCs w:val="52"/>
        </w:rPr>
      </w:pPr>
      <w:r>
        <w:rPr>
          <w:rFonts w:ascii="Century Gothic" w:hAnsi="Century Gothic"/>
          <w:b/>
          <w:bCs/>
          <w:color w:val="505A64"/>
          <w:sz w:val="40"/>
          <w:szCs w:val="52"/>
        </w:rPr>
        <w:t xml:space="preserve"> </w:t>
      </w:r>
      <w:r w:rsidR="00CD497E" w:rsidRPr="00681C6A">
        <w:rPr>
          <w:rFonts w:ascii="Century Gothic" w:hAnsi="Century Gothic"/>
          <w:b/>
          <w:bCs/>
          <w:color w:val="505A64"/>
          <w:sz w:val="40"/>
          <w:szCs w:val="52"/>
        </w:rPr>
        <w:t>Metodología del marco muestral y el diseño de la muestra</w:t>
      </w:r>
    </w:p>
    <w:p w14:paraId="69AFA4ED" w14:textId="2D6F6BA5" w:rsidR="00B611C7" w:rsidRDefault="00B611C7" w:rsidP="00CD497E">
      <w:pPr>
        <w:spacing w:before="240"/>
        <w:jc w:val="both"/>
        <w:rPr>
          <w:rFonts w:ascii="Century Gothic" w:hAnsi="Century Gothic"/>
          <w:color w:val="505A64"/>
          <w:sz w:val="32"/>
          <w:szCs w:val="44"/>
        </w:rPr>
      </w:pPr>
      <w:r>
        <w:rPr>
          <w:rFonts w:ascii="Century Gothic" w:hAnsi="Century Gothic"/>
          <w:color w:val="505A64"/>
          <w:sz w:val="32"/>
          <w:szCs w:val="44"/>
        </w:rPr>
        <w:t>T</w:t>
      </w:r>
      <w:r w:rsidRPr="00B611C7">
        <w:rPr>
          <w:rFonts w:ascii="Century Gothic" w:hAnsi="Century Gothic"/>
          <w:color w:val="505A64"/>
          <w:sz w:val="32"/>
          <w:szCs w:val="44"/>
        </w:rPr>
        <w:t>ipos y etapas del diseño muestral</w:t>
      </w:r>
    </w:p>
    <w:p w14:paraId="21896E2B" w14:textId="5E21C99B" w:rsidR="00942481" w:rsidRDefault="00B611C7" w:rsidP="00CD497E">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 xml:space="preserve">Muestreo </w:t>
      </w:r>
      <w:r w:rsidR="00326763">
        <w:rPr>
          <w:rFonts w:ascii="Century Gothic" w:eastAsia="Times New Roman" w:hAnsi="Century Gothic" w:cs="Open Sans"/>
          <w:color w:val="505A64"/>
          <w:sz w:val="21"/>
          <w:szCs w:val="21"/>
          <w:shd w:val="clear" w:color="auto" w:fill="FFFFFF"/>
          <w:lang w:eastAsia="es-ES_tradnl"/>
        </w:rPr>
        <w:t>aleatorio simple.</w:t>
      </w:r>
    </w:p>
    <w:p w14:paraId="55AFA651" w14:textId="7A831B17" w:rsidR="00B611C7" w:rsidRDefault="00B611C7" w:rsidP="00B611C7">
      <w:pPr>
        <w:spacing w:before="240"/>
        <w:jc w:val="both"/>
        <w:rPr>
          <w:rFonts w:ascii="Century Gothic" w:hAnsi="Century Gothic"/>
          <w:color w:val="505A64"/>
          <w:sz w:val="32"/>
          <w:szCs w:val="44"/>
        </w:rPr>
      </w:pPr>
      <w:r w:rsidRPr="00B611C7">
        <w:rPr>
          <w:rFonts w:ascii="Century Gothic" w:hAnsi="Century Gothic"/>
          <w:color w:val="505A64"/>
          <w:sz w:val="32"/>
          <w:szCs w:val="44"/>
        </w:rPr>
        <w:t>Dominios de estudio</w:t>
      </w:r>
    </w:p>
    <w:p w14:paraId="7AD9481E" w14:textId="77777777" w:rsidR="00B611C7" w:rsidRPr="00B611C7" w:rsidRDefault="00B611C7" w:rsidP="00B611C7">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 xml:space="preserve">Un dominio de diseño consiste en una subpoblación que puede identificarse en el marco de muestreo y, por lo tanto, puede ser manejada independientemente en el tamaño de muestra, procedimientos de muestreo y demás. </w:t>
      </w:r>
    </w:p>
    <w:p w14:paraId="5FA13F8F" w14:textId="30192968" w:rsidR="00AF31A2" w:rsidRDefault="00CA54A6" w:rsidP="00B611C7">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 xml:space="preserve">Debido a las limitaciones operativas del proyecto, </w:t>
      </w:r>
      <w:r w:rsidR="00FB71D8">
        <w:rPr>
          <w:rFonts w:ascii="Century Gothic" w:eastAsia="Times New Roman" w:hAnsi="Century Gothic" w:cs="Open Sans"/>
          <w:color w:val="505A64"/>
          <w:sz w:val="21"/>
          <w:szCs w:val="21"/>
          <w:shd w:val="clear" w:color="auto" w:fill="FFFFFF"/>
          <w:lang w:eastAsia="es-ES_tradnl"/>
        </w:rPr>
        <w:t>el presente</w:t>
      </w:r>
      <w:r w:rsidR="00C2733B">
        <w:rPr>
          <w:rFonts w:ascii="Century Gothic" w:eastAsia="Times New Roman" w:hAnsi="Century Gothic" w:cs="Open Sans"/>
          <w:color w:val="505A64"/>
          <w:sz w:val="21"/>
          <w:szCs w:val="21"/>
          <w:shd w:val="clear" w:color="auto" w:fill="FFFFFF"/>
          <w:lang w:eastAsia="es-ES_tradnl"/>
        </w:rPr>
        <w:t xml:space="preserve"> ejercicio considera</w:t>
      </w:r>
      <w:r w:rsidR="00FB71D8">
        <w:rPr>
          <w:rFonts w:ascii="Century Gothic" w:eastAsia="Times New Roman" w:hAnsi="Century Gothic" w:cs="Open Sans"/>
          <w:color w:val="505A64"/>
          <w:sz w:val="21"/>
          <w:szCs w:val="21"/>
          <w:shd w:val="clear" w:color="auto" w:fill="FFFFFF"/>
          <w:lang w:eastAsia="es-ES_tradnl"/>
        </w:rPr>
        <w:t xml:space="preserve"> un solo dominio de estudio</w:t>
      </w:r>
      <w:r w:rsidR="00A20706">
        <w:rPr>
          <w:rFonts w:ascii="Century Gothic" w:eastAsia="Times New Roman" w:hAnsi="Century Gothic" w:cs="Open Sans"/>
          <w:color w:val="505A64"/>
          <w:sz w:val="21"/>
          <w:szCs w:val="21"/>
          <w:shd w:val="clear" w:color="auto" w:fill="FFFFFF"/>
          <w:lang w:eastAsia="es-ES_tradnl"/>
        </w:rPr>
        <w:t xml:space="preserve"> para el cálculo del tamaño muestral, posterior a ello se procede con la distribución en cada uno de los cantones </w:t>
      </w:r>
      <w:r w:rsidR="00C2733B">
        <w:rPr>
          <w:rFonts w:ascii="Century Gothic" w:eastAsia="Times New Roman" w:hAnsi="Century Gothic" w:cs="Open Sans"/>
          <w:color w:val="505A64"/>
          <w:sz w:val="21"/>
          <w:szCs w:val="21"/>
          <w:shd w:val="clear" w:color="auto" w:fill="FFFFFF"/>
          <w:lang w:eastAsia="es-ES_tradnl"/>
        </w:rPr>
        <w:t xml:space="preserve">en los </w:t>
      </w:r>
      <w:r w:rsidR="00A20706">
        <w:rPr>
          <w:rFonts w:ascii="Century Gothic" w:eastAsia="Times New Roman" w:hAnsi="Century Gothic" w:cs="Open Sans"/>
          <w:color w:val="505A64"/>
          <w:sz w:val="21"/>
          <w:szCs w:val="21"/>
          <w:shd w:val="clear" w:color="auto" w:fill="FFFFFF"/>
          <w:lang w:eastAsia="es-ES_tradnl"/>
        </w:rPr>
        <w:t xml:space="preserve">que se pretende llevar la encuesta. </w:t>
      </w:r>
    </w:p>
    <w:p w14:paraId="75E08C09" w14:textId="77777777" w:rsidR="00B611C7" w:rsidRDefault="00B611C7" w:rsidP="00B611C7">
      <w:pPr>
        <w:pStyle w:val="Ttulo2"/>
        <w:spacing w:before="0" w:line="276" w:lineRule="auto"/>
        <w:jc w:val="both"/>
        <w:rPr>
          <w:rFonts w:eastAsiaTheme="minorHAnsi" w:cstheme="minorBidi"/>
          <w:b w:val="0"/>
          <w:color w:val="505A64"/>
          <w:sz w:val="28"/>
          <w:szCs w:val="44"/>
        </w:rPr>
      </w:pPr>
      <w:bookmarkStart w:id="1" w:name="_Toc155867196"/>
      <w:bookmarkStart w:id="2" w:name="_Toc148617338"/>
      <w:bookmarkStart w:id="3" w:name="_Toc126657986"/>
      <w:r>
        <w:rPr>
          <w:rFonts w:eastAsiaTheme="minorHAnsi" w:cstheme="minorBidi"/>
          <w:b w:val="0"/>
          <w:color w:val="505A64"/>
          <w:sz w:val="28"/>
          <w:szCs w:val="44"/>
        </w:rPr>
        <w:lastRenderedPageBreak/>
        <w:t>Marco muestral</w:t>
      </w:r>
      <w:bookmarkEnd w:id="1"/>
      <w:bookmarkEnd w:id="2"/>
      <w:bookmarkEnd w:id="3"/>
    </w:p>
    <w:p w14:paraId="753D1D74" w14:textId="77777777" w:rsidR="00C30FE3" w:rsidRDefault="00B611C7" w:rsidP="00B611C7">
      <w:pPr>
        <w:spacing w:after="200" w:line="276" w:lineRule="auto"/>
        <w:jc w:val="both"/>
        <w:rPr>
          <w:rFonts w:ascii="Century Gothic" w:eastAsia="Times New Roman" w:hAnsi="Century Gothic" w:cs="Open Sans"/>
          <w:bCs/>
          <w:color w:val="505A64"/>
          <w:sz w:val="21"/>
          <w:szCs w:val="21"/>
          <w:lang w:val="es-MX" w:eastAsia="es-ES_tradnl"/>
        </w:rPr>
      </w:pPr>
      <w:r>
        <w:rPr>
          <w:rFonts w:ascii="Century Gothic" w:eastAsia="Times New Roman" w:hAnsi="Century Gothic" w:cs="Open Sans"/>
          <w:bCs/>
          <w:color w:val="505A64"/>
          <w:sz w:val="21"/>
          <w:szCs w:val="21"/>
          <w:lang w:val="es-MX" w:eastAsia="es-ES_tradnl"/>
        </w:rPr>
        <w:t>Un marco muestral es una lista de los elementos que forman el universo que será objeto de estudio, dichos elementos son llamados unidades muestrales que tienen definidas</w:t>
      </w:r>
      <w:r w:rsidR="00C30FE3">
        <w:rPr>
          <w:rFonts w:ascii="Century Gothic" w:eastAsia="Times New Roman" w:hAnsi="Century Gothic" w:cs="Open Sans"/>
          <w:bCs/>
          <w:color w:val="505A64"/>
          <w:sz w:val="21"/>
          <w:szCs w:val="21"/>
          <w:lang w:val="es-MX" w:eastAsia="es-ES_tradnl"/>
        </w:rPr>
        <w:t xml:space="preserve"> características que permita</w:t>
      </w:r>
      <w:r>
        <w:rPr>
          <w:rFonts w:ascii="Century Gothic" w:eastAsia="Times New Roman" w:hAnsi="Century Gothic" w:cs="Open Sans"/>
          <w:bCs/>
          <w:color w:val="505A64"/>
          <w:sz w:val="21"/>
          <w:szCs w:val="21"/>
          <w:lang w:val="es-MX" w:eastAsia="es-ES_tradnl"/>
        </w:rPr>
        <w:t>n identificarlos. Con el marco muestral definido correc</w:t>
      </w:r>
      <w:r w:rsidR="00C30FE3">
        <w:rPr>
          <w:rFonts w:ascii="Century Gothic" w:eastAsia="Times New Roman" w:hAnsi="Century Gothic" w:cs="Open Sans"/>
          <w:bCs/>
          <w:color w:val="505A64"/>
          <w:sz w:val="21"/>
          <w:szCs w:val="21"/>
          <w:lang w:val="es-MX" w:eastAsia="es-ES_tradnl"/>
        </w:rPr>
        <w:t xml:space="preserve">tamente, </w:t>
      </w:r>
      <w:r>
        <w:rPr>
          <w:rFonts w:ascii="Century Gothic" w:eastAsia="Times New Roman" w:hAnsi="Century Gothic" w:cs="Open Sans"/>
          <w:bCs/>
          <w:color w:val="505A64"/>
          <w:sz w:val="21"/>
          <w:szCs w:val="21"/>
          <w:lang w:val="es-MX" w:eastAsia="es-ES_tradnl"/>
        </w:rPr>
        <w:t xml:space="preserve">podremos extraer la población que se va a investigar, es decir, la muestra que se analizará. </w:t>
      </w:r>
    </w:p>
    <w:p w14:paraId="42691A20" w14:textId="2F0521E6" w:rsidR="00B611C7" w:rsidRDefault="00B611C7" w:rsidP="00B611C7">
      <w:pPr>
        <w:spacing w:after="200" w:line="276" w:lineRule="auto"/>
        <w:jc w:val="both"/>
        <w:rPr>
          <w:rFonts w:ascii="Century Gothic" w:eastAsia="Times New Roman" w:hAnsi="Century Gothic" w:cs="Open Sans"/>
          <w:bCs/>
          <w:color w:val="505A64"/>
          <w:sz w:val="21"/>
          <w:szCs w:val="21"/>
          <w:lang w:val="es-MX" w:eastAsia="es-ES_tradnl"/>
        </w:rPr>
      </w:pPr>
      <w:r>
        <w:rPr>
          <w:rFonts w:ascii="Century Gothic" w:eastAsia="Times New Roman" w:hAnsi="Century Gothic" w:cs="Open Sans"/>
          <w:bCs/>
          <w:color w:val="505A64"/>
          <w:sz w:val="21"/>
          <w:szCs w:val="21"/>
          <w:lang w:val="es-MX" w:eastAsia="es-ES_tradnl"/>
        </w:rPr>
        <w:t xml:space="preserve">Para realizar un muestreo probabilístico es sumamente necesario construir un marco muestral ya que permite </w:t>
      </w:r>
      <w:r w:rsidR="00EA4312">
        <w:rPr>
          <w:rFonts w:ascii="Century Gothic" w:eastAsia="Times New Roman" w:hAnsi="Century Gothic" w:cs="Open Sans"/>
          <w:bCs/>
          <w:color w:val="505A64"/>
          <w:sz w:val="21"/>
          <w:szCs w:val="21"/>
          <w:lang w:val="es-MX" w:eastAsia="es-ES_tradnl"/>
        </w:rPr>
        <w:t>identificar claramente</w:t>
      </w:r>
      <w:r w:rsidR="003F5CFF">
        <w:rPr>
          <w:rFonts w:ascii="Century Gothic" w:eastAsia="Times New Roman" w:hAnsi="Century Gothic" w:cs="Open Sans"/>
          <w:bCs/>
          <w:color w:val="505A64"/>
          <w:sz w:val="21"/>
          <w:szCs w:val="21"/>
          <w:lang w:val="es-MX" w:eastAsia="es-ES_tradnl"/>
        </w:rPr>
        <w:t xml:space="preserve"> la unidad </w:t>
      </w:r>
      <w:r>
        <w:rPr>
          <w:rFonts w:ascii="Century Gothic" w:eastAsia="Times New Roman" w:hAnsi="Century Gothic" w:cs="Open Sans"/>
          <w:bCs/>
          <w:color w:val="505A64"/>
          <w:sz w:val="21"/>
          <w:szCs w:val="21"/>
          <w:lang w:val="es-MX" w:eastAsia="es-ES_tradnl"/>
        </w:rPr>
        <w:t>de estudio. El marco muestral debe ser preciso, libre de omisiones y duplicaciones. Los datos y las unidades deben cubrir a toda la población</w:t>
      </w:r>
      <w:r w:rsidR="00EA4312">
        <w:rPr>
          <w:rFonts w:ascii="Century Gothic" w:eastAsia="Times New Roman" w:hAnsi="Century Gothic" w:cs="Open Sans"/>
          <w:bCs/>
          <w:color w:val="505A64"/>
          <w:sz w:val="21"/>
          <w:szCs w:val="21"/>
          <w:lang w:val="es-MX" w:eastAsia="es-ES_tradnl"/>
        </w:rPr>
        <w:t xml:space="preserve"> que sea objeto de estudio</w:t>
      </w:r>
      <w:r>
        <w:rPr>
          <w:rFonts w:ascii="Century Gothic" w:eastAsia="Times New Roman" w:hAnsi="Century Gothic" w:cs="Open Sans"/>
          <w:bCs/>
          <w:color w:val="505A64"/>
          <w:sz w:val="21"/>
          <w:szCs w:val="21"/>
          <w:lang w:val="es-MX" w:eastAsia="es-ES_tradnl"/>
        </w:rPr>
        <w:t xml:space="preserve"> e identificarlas correctamente.</w:t>
      </w:r>
    </w:p>
    <w:p w14:paraId="0A2146A7" w14:textId="1BC614A9" w:rsidR="009C2BB5" w:rsidRPr="009C2BB5" w:rsidRDefault="00B611C7" w:rsidP="009C2BB5">
      <w:pPr>
        <w:spacing w:after="200" w:line="276" w:lineRule="auto"/>
        <w:jc w:val="both"/>
        <w:rPr>
          <w:rFonts w:ascii="Century Gothic" w:eastAsia="Times New Roman" w:hAnsi="Century Gothic" w:cs="Open Sans"/>
          <w:color w:val="505A64"/>
          <w:sz w:val="21"/>
          <w:szCs w:val="21"/>
          <w:lang w:val="es-MX" w:eastAsia="es-ES_tradnl"/>
        </w:rPr>
      </w:pPr>
      <w:r w:rsidRPr="00992941">
        <w:rPr>
          <w:rFonts w:ascii="Century Gothic" w:eastAsia="Times New Roman" w:hAnsi="Century Gothic" w:cs="Open Sans"/>
          <w:color w:val="505A64"/>
          <w:sz w:val="21"/>
          <w:szCs w:val="21"/>
          <w:lang w:val="es-MX" w:eastAsia="es-ES_tradnl"/>
        </w:rPr>
        <w:t>El marco de muestreo qu</w:t>
      </w:r>
      <w:r w:rsidR="009C2BB5" w:rsidRPr="00992941">
        <w:rPr>
          <w:rFonts w:ascii="Century Gothic" w:eastAsia="Times New Roman" w:hAnsi="Century Gothic" w:cs="Open Sans"/>
          <w:color w:val="505A64"/>
          <w:sz w:val="21"/>
          <w:szCs w:val="21"/>
          <w:lang w:val="es-MX" w:eastAsia="es-ES_tradnl"/>
        </w:rPr>
        <w:t>e se considera está construido</w:t>
      </w:r>
      <w:r w:rsidR="00992941" w:rsidRPr="00992941">
        <w:rPr>
          <w:rFonts w:ascii="Century Gothic" w:eastAsia="Times New Roman" w:hAnsi="Century Gothic" w:cs="Open Sans"/>
          <w:color w:val="505A64"/>
          <w:sz w:val="21"/>
          <w:szCs w:val="21"/>
          <w:lang w:val="es-MX" w:eastAsia="es-ES_tradnl"/>
        </w:rPr>
        <w:t xml:space="preserve"> a partir del listado de unidades educativas que fue elaborado por el equipo CAB-SIPCE que usó como insumo</w:t>
      </w:r>
      <w:r w:rsidR="009C2BB5" w:rsidRPr="00992941">
        <w:rPr>
          <w:rFonts w:ascii="Century Gothic" w:eastAsia="Times New Roman" w:hAnsi="Century Gothic" w:cs="Open Sans"/>
          <w:color w:val="505A64"/>
          <w:sz w:val="21"/>
          <w:szCs w:val="21"/>
          <w:lang w:val="es-MX" w:eastAsia="es-ES_tradnl"/>
        </w:rPr>
        <w:t xml:space="preserve"> la información de precios de pensiones y matrículas de Unidades Educativas (registros administrativos) del Ministerio de Educación (MINEDUC).</w:t>
      </w:r>
      <w:r w:rsidR="007D73AD">
        <w:rPr>
          <w:rFonts w:ascii="Century Gothic" w:eastAsia="Times New Roman" w:hAnsi="Century Gothic" w:cs="Open Sans"/>
          <w:color w:val="505A64"/>
          <w:sz w:val="21"/>
          <w:szCs w:val="21"/>
          <w:lang w:val="es-MX" w:eastAsia="es-ES_tradnl"/>
        </w:rPr>
        <w:t xml:space="preserve"> S</w:t>
      </w:r>
      <w:r w:rsidR="007D73AD" w:rsidRPr="007D73AD">
        <w:rPr>
          <w:rFonts w:ascii="Century Gothic" w:eastAsia="Times New Roman" w:hAnsi="Century Gothic" w:cs="Open Sans"/>
          <w:color w:val="505A64"/>
          <w:sz w:val="21"/>
          <w:szCs w:val="21"/>
          <w:lang w:val="es-MX" w:eastAsia="es-ES_tradnl"/>
        </w:rPr>
        <w:t xml:space="preserve">e complementó este insumo de precios con el Archivo Maestro de Instituciones Educativas 2023-2024 del MINEDUC para obtener </w:t>
      </w:r>
      <w:r w:rsidR="007D73AD">
        <w:rPr>
          <w:rFonts w:ascii="Century Gothic" w:eastAsia="Times New Roman" w:hAnsi="Century Gothic" w:cs="Open Sans"/>
          <w:color w:val="505A64"/>
          <w:sz w:val="21"/>
          <w:szCs w:val="21"/>
          <w:lang w:val="es-MX" w:eastAsia="es-ES_tradnl"/>
        </w:rPr>
        <w:t xml:space="preserve">la </w:t>
      </w:r>
      <w:r w:rsidR="007D73AD" w:rsidRPr="007D73AD">
        <w:rPr>
          <w:rFonts w:ascii="Century Gothic" w:eastAsia="Times New Roman" w:hAnsi="Century Gothic" w:cs="Open Sans"/>
          <w:color w:val="505A64"/>
          <w:sz w:val="21"/>
          <w:szCs w:val="21"/>
          <w:lang w:val="es-MX" w:eastAsia="es-ES_tradnl"/>
        </w:rPr>
        <w:t>información general  de todas las institucion</w:t>
      </w:r>
      <w:r w:rsidR="008A7087">
        <w:rPr>
          <w:rFonts w:ascii="Century Gothic" w:eastAsia="Times New Roman" w:hAnsi="Century Gothic" w:cs="Open Sans"/>
          <w:color w:val="505A64"/>
          <w:sz w:val="21"/>
          <w:szCs w:val="21"/>
          <w:lang w:val="es-MX" w:eastAsia="es-ES_tradnl"/>
        </w:rPr>
        <w:t>es particulares urbanas de 7</w:t>
      </w:r>
      <w:r w:rsidR="007D73AD" w:rsidRPr="007D73AD">
        <w:rPr>
          <w:rFonts w:ascii="Century Gothic" w:eastAsia="Times New Roman" w:hAnsi="Century Gothic" w:cs="Open Sans"/>
          <w:color w:val="505A64"/>
          <w:sz w:val="21"/>
          <w:szCs w:val="21"/>
          <w:lang w:val="es-MX" w:eastAsia="es-ES_tradnl"/>
        </w:rPr>
        <w:t xml:space="preserve"> ciudades investigadas por el IPC junto con los precios de matrícula y pensión de cada nivel educativo que oferte la institución.</w:t>
      </w:r>
    </w:p>
    <w:p w14:paraId="00B99BEA" w14:textId="53DC1BA5"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Para la construcción del marco muestral se seleccionaron aquellas </w:t>
      </w:r>
      <w:r w:rsidR="00051B1D">
        <w:rPr>
          <w:rFonts w:ascii="Century Gothic" w:eastAsia="Times New Roman" w:hAnsi="Century Gothic" w:cs="Open Sans"/>
          <w:color w:val="505A64"/>
          <w:sz w:val="21"/>
          <w:szCs w:val="21"/>
          <w:lang w:val="es-MX" w:eastAsia="es-ES_tradnl"/>
        </w:rPr>
        <w:t xml:space="preserve">unidades educativas </w:t>
      </w:r>
      <w:r>
        <w:rPr>
          <w:rFonts w:ascii="Century Gothic" w:eastAsia="Times New Roman" w:hAnsi="Century Gothic" w:cs="Open Sans"/>
          <w:color w:val="505A64"/>
          <w:sz w:val="21"/>
          <w:szCs w:val="21"/>
          <w:lang w:val="es-MX" w:eastAsia="es-ES_tradnl"/>
        </w:rPr>
        <w:t xml:space="preserve">que cumplan las siguientes condiciones: </w:t>
      </w:r>
    </w:p>
    <w:p w14:paraId="25188E74" w14:textId="77777777" w:rsidR="002D26A0" w:rsidRDefault="00126C00" w:rsidP="00126C00">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Las instituciones </w:t>
      </w:r>
      <w:r w:rsidRPr="00126C00">
        <w:rPr>
          <w:rFonts w:ascii="Century Gothic" w:eastAsia="Times New Roman" w:hAnsi="Century Gothic" w:cs="Open Sans"/>
          <w:color w:val="505A64"/>
          <w:sz w:val="21"/>
          <w:szCs w:val="21"/>
          <w:lang w:val="es-MX" w:eastAsia="es-ES_tradnl"/>
        </w:rPr>
        <w:t>particulares con al menos</w:t>
      </w:r>
      <w:r w:rsidR="002D26A0">
        <w:rPr>
          <w:rFonts w:ascii="Century Gothic" w:eastAsia="Times New Roman" w:hAnsi="Century Gothic" w:cs="Open Sans"/>
          <w:color w:val="505A64"/>
          <w:sz w:val="21"/>
          <w:szCs w:val="21"/>
          <w:lang w:val="es-MX" w:eastAsia="es-ES_tradnl"/>
        </w:rPr>
        <w:t xml:space="preserve"> 3 niveles educativos.</w:t>
      </w:r>
    </w:p>
    <w:p w14:paraId="5261DAB5" w14:textId="231C123B" w:rsidR="00B611C7" w:rsidRPr="00126C00" w:rsidRDefault="002D26A0" w:rsidP="00126C00">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Las instituciones </w:t>
      </w:r>
      <w:r w:rsidR="00126C00">
        <w:rPr>
          <w:rFonts w:ascii="Century Gothic" w:eastAsia="Times New Roman" w:hAnsi="Century Gothic" w:cs="Open Sans"/>
          <w:color w:val="505A64"/>
          <w:sz w:val="21"/>
          <w:szCs w:val="21"/>
          <w:lang w:val="es-MX" w:eastAsia="es-ES_tradnl"/>
        </w:rPr>
        <w:t>que se encuentren ubicadas en</w:t>
      </w:r>
      <w:r w:rsidR="00051B1D">
        <w:rPr>
          <w:rFonts w:ascii="Century Gothic" w:eastAsia="Times New Roman" w:hAnsi="Century Gothic" w:cs="Open Sans"/>
          <w:color w:val="505A64"/>
          <w:sz w:val="21"/>
          <w:szCs w:val="21"/>
          <w:lang w:val="es-MX" w:eastAsia="es-ES_tradnl"/>
        </w:rPr>
        <w:t xml:space="preserve"> el área urbana de</w:t>
      </w:r>
      <w:r w:rsidR="00126C00">
        <w:rPr>
          <w:rFonts w:ascii="Century Gothic" w:eastAsia="Times New Roman" w:hAnsi="Century Gothic" w:cs="Open Sans"/>
          <w:color w:val="505A64"/>
          <w:sz w:val="21"/>
          <w:szCs w:val="21"/>
          <w:lang w:val="es-MX" w:eastAsia="es-ES_tradnl"/>
        </w:rPr>
        <w:t xml:space="preserve"> </w:t>
      </w:r>
      <w:r w:rsidR="00126C00" w:rsidRPr="00126C00">
        <w:rPr>
          <w:rFonts w:ascii="Century Gothic" w:eastAsia="Times New Roman" w:hAnsi="Century Gothic" w:cs="Open Sans"/>
          <w:color w:val="505A64"/>
          <w:sz w:val="21"/>
          <w:szCs w:val="21"/>
          <w:lang w:val="es-MX" w:eastAsia="es-ES_tradnl"/>
        </w:rPr>
        <w:t>Manta, Machala, Santo Domingo, Esmeraldas, Ambato, Cuenca y Loja.</w:t>
      </w:r>
    </w:p>
    <w:p w14:paraId="675356B7" w14:textId="7100D3B7" w:rsidR="00126C00" w:rsidRDefault="00126C00"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Se excl</w:t>
      </w:r>
      <w:r w:rsidR="00051B1D">
        <w:rPr>
          <w:rFonts w:ascii="Century Gothic" w:eastAsia="Times New Roman" w:hAnsi="Century Gothic" w:cs="Open Sans"/>
          <w:color w:val="505A64"/>
          <w:sz w:val="21"/>
          <w:szCs w:val="21"/>
          <w:lang w:val="es-MX" w:eastAsia="es-ES_tradnl"/>
        </w:rPr>
        <w:t>uyen unidades educativas que no</w:t>
      </w:r>
      <w:r>
        <w:rPr>
          <w:rFonts w:ascii="Century Gothic" w:eastAsia="Times New Roman" w:hAnsi="Century Gothic" w:cs="Open Sans"/>
          <w:color w:val="505A64"/>
          <w:sz w:val="21"/>
          <w:szCs w:val="21"/>
          <w:lang w:val="es-MX" w:eastAsia="es-ES_tradnl"/>
        </w:rPr>
        <w:t xml:space="preserve"> disponen de información en </w:t>
      </w:r>
      <w:r w:rsidR="00051B1D">
        <w:rPr>
          <w:rFonts w:ascii="Century Gothic" w:eastAsia="Times New Roman" w:hAnsi="Century Gothic" w:cs="Open Sans"/>
          <w:color w:val="505A64"/>
          <w:sz w:val="21"/>
          <w:szCs w:val="21"/>
          <w:lang w:val="es-MX" w:eastAsia="es-ES_tradnl"/>
        </w:rPr>
        <w:t>las variables</w:t>
      </w:r>
      <w:r>
        <w:rPr>
          <w:rFonts w:ascii="Century Gothic" w:eastAsia="Times New Roman" w:hAnsi="Century Gothic" w:cs="Open Sans"/>
          <w:color w:val="505A64"/>
          <w:sz w:val="21"/>
          <w:szCs w:val="21"/>
          <w:lang w:val="es-MX" w:eastAsia="es-ES_tradnl"/>
        </w:rPr>
        <w:t xml:space="preserve"> costo de matrícula y/o costo de pensión.</w:t>
      </w:r>
    </w:p>
    <w:p w14:paraId="65D2897E" w14:textId="57F5B5E2" w:rsidR="00E16585" w:rsidRDefault="00B611C7" w:rsidP="00110612">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El marco de muestreo queda co</w:t>
      </w:r>
      <w:r w:rsidR="00110612">
        <w:rPr>
          <w:rFonts w:ascii="Century Gothic" w:eastAsia="Times New Roman" w:hAnsi="Century Gothic" w:cs="Open Sans"/>
          <w:color w:val="505A64"/>
          <w:sz w:val="21"/>
          <w:szCs w:val="21"/>
          <w:lang w:val="es-MX" w:eastAsia="es-ES_tradnl"/>
        </w:rPr>
        <w:t>nstituido por 186 unidades educativas</w:t>
      </w:r>
    </w:p>
    <w:p w14:paraId="2480A70D" w14:textId="1DCFA980" w:rsidR="00E03B4A" w:rsidRDefault="00E03B4A" w:rsidP="00E03B4A">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1. Marco de muestreo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65"/>
        <w:gridCol w:w="1748"/>
      </w:tblGrid>
      <w:tr w:rsidR="00E03B4A" w:rsidRPr="00CD63DB" w14:paraId="64E88FAD" w14:textId="77777777" w:rsidTr="00556CA6">
        <w:trPr>
          <w:trHeight w:val="288"/>
          <w:jc w:val="center"/>
        </w:trPr>
        <w:tc>
          <w:tcPr>
            <w:tcW w:w="0" w:type="auto"/>
            <w:shd w:val="clear" w:color="D9E1F2" w:fill="D9E1F2"/>
            <w:noWrap/>
            <w:vAlign w:val="bottom"/>
            <w:hideMark/>
          </w:tcPr>
          <w:p w14:paraId="76956966" w14:textId="77777777" w:rsidR="00E03B4A" w:rsidRPr="00CD63DB" w:rsidRDefault="00E03B4A" w:rsidP="00D212F9">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Etiquetas de fila</w:t>
            </w:r>
          </w:p>
        </w:tc>
        <w:tc>
          <w:tcPr>
            <w:tcW w:w="0" w:type="auto"/>
            <w:shd w:val="clear" w:color="D9E1F2" w:fill="D9E1F2"/>
            <w:noWrap/>
            <w:vAlign w:val="bottom"/>
            <w:hideMark/>
          </w:tcPr>
          <w:p w14:paraId="5CF9596D" w14:textId="77777777" w:rsidR="00E03B4A" w:rsidRPr="00CD63DB" w:rsidRDefault="00E03B4A" w:rsidP="00D212F9">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Cuenta de cantón</w:t>
            </w:r>
          </w:p>
        </w:tc>
      </w:tr>
      <w:tr w:rsidR="00E03B4A" w:rsidRPr="00CD63DB" w14:paraId="4D365034" w14:textId="77777777" w:rsidTr="00556CA6">
        <w:trPr>
          <w:trHeight w:val="288"/>
          <w:jc w:val="center"/>
        </w:trPr>
        <w:tc>
          <w:tcPr>
            <w:tcW w:w="0" w:type="auto"/>
            <w:noWrap/>
            <w:vAlign w:val="bottom"/>
            <w:hideMark/>
          </w:tcPr>
          <w:p w14:paraId="48DCBAF6" w14:textId="77777777" w:rsidR="00E03B4A" w:rsidRPr="00CD63DB" w:rsidRDefault="00E03B4A" w:rsidP="00D212F9">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AMBATO</w:t>
            </w:r>
          </w:p>
        </w:tc>
        <w:tc>
          <w:tcPr>
            <w:tcW w:w="0" w:type="auto"/>
            <w:noWrap/>
            <w:vAlign w:val="bottom"/>
            <w:hideMark/>
          </w:tcPr>
          <w:p w14:paraId="56FD4469" w14:textId="6597F0EA" w:rsidR="00E03B4A" w:rsidRPr="00CD63DB" w:rsidRDefault="00E03B4A" w:rsidP="00D212F9">
            <w:pPr>
              <w:jc w:val="right"/>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36</w:t>
            </w:r>
          </w:p>
        </w:tc>
      </w:tr>
      <w:tr w:rsidR="00E03B4A" w:rsidRPr="00CD63DB" w14:paraId="1E7B8E5B" w14:textId="77777777" w:rsidTr="00556CA6">
        <w:trPr>
          <w:trHeight w:val="288"/>
          <w:jc w:val="center"/>
        </w:trPr>
        <w:tc>
          <w:tcPr>
            <w:tcW w:w="0" w:type="auto"/>
            <w:noWrap/>
            <w:vAlign w:val="bottom"/>
            <w:hideMark/>
          </w:tcPr>
          <w:p w14:paraId="37AFAF7C" w14:textId="77777777" w:rsidR="00E03B4A" w:rsidRPr="00CD63DB" w:rsidRDefault="00E03B4A" w:rsidP="00D212F9">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CUENCA</w:t>
            </w:r>
          </w:p>
        </w:tc>
        <w:tc>
          <w:tcPr>
            <w:tcW w:w="0" w:type="auto"/>
            <w:noWrap/>
            <w:vAlign w:val="bottom"/>
            <w:hideMark/>
          </w:tcPr>
          <w:p w14:paraId="69EC04A8" w14:textId="1BE624D0" w:rsidR="00E03B4A" w:rsidRPr="00CD63DB" w:rsidRDefault="00E03B4A" w:rsidP="00D212F9">
            <w:pPr>
              <w:jc w:val="right"/>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35</w:t>
            </w:r>
          </w:p>
        </w:tc>
      </w:tr>
      <w:tr w:rsidR="00E03B4A" w:rsidRPr="00CD63DB" w14:paraId="79E34EAC" w14:textId="77777777" w:rsidTr="00556CA6">
        <w:trPr>
          <w:trHeight w:val="288"/>
          <w:jc w:val="center"/>
        </w:trPr>
        <w:tc>
          <w:tcPr>
            <w:tcW w:w="0" w:type="auto"/>
            <w:noWrap/>
            <w:vAlign w:val="bottom"/>
            <w:hideMark/>
          </w:tcPr>
          <w:p w14:paraId="0510ED10" w14:textId="77777777" w:rsidR="00E03B4A" w:rsidRPr="00CD63DB" w:rsidRDefault="00E03B4A" w:rsidP="00D212F9">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ESMERALDAS</w:t>
            </w:r>
          </w:p>
        </w:tc>
        <w:tc>
          <w:tcPr>
            <w:tcW w:w="0" w:type="auto"/>
            <w:noWrap/>
            <w:vAlign w:val="bottom"/>
            <w:hideMark/>
          </w:tcPr>
          <w:p w14:paraId="75633488" w14:textId="2B52C1CE" w:rsidR="00E03B4A" w:rsidRPr="00CD63DB" w:rsidRDefault="00E03B4A" w:rsidP="00D212F9">
            <w:pPr>
              <w:jc w:val="right"/>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11</w:t>
            </w:r>
          </w:p>
        </w:tc>
      </w:tr>
      <w:tr w:rsidR="00E03B4A" w:rsidRPr="00CD63DB" w14:paraId="04A8400E" w14:textId="77777777" w:rsidTr="00556CA6">
        <w:trPr>
          <w:trHeight w:val="288"/>
          <w:jc w:val="center"/>
        </w:trPr>
        <w:tc>
          <w:tcPr>
            <w:tcW w:w="0" w:type="auto"/>
            <w:noWrap/>
            <w:vAlign w:val="bottom"/>
            <w:hideMark/>
          </w:tcPr>
          <w:p w14:paraId="204E13B3" w14:textId="77777777" w:rsidR="00E03B4A" w:rsidRPr="00CD63DB" w:rsidRDefault="00E03B4A" w:rsidP="00D212F9">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LOJA</w:t>
            </w:r>
          </w:p>
        </w:tc>
        <w:tc>
          <w:tcPr>
            <w:tcW w:w="0" w:type="auto"/>
            <w:noWrap/>
            <w:vAlign w:val="bottom"/>
            <w:hideMark/>
          </w:tcPr>
          <w:p w14:paraId="6E566D33" w14:textId="0EC44E15" w:rsidR="00E03B4A" w:rsidRPr="00CD63DB" w:rsidRDefault="00E03B4A" w:rsidP="00D212F9">
            <w:pPr>
              <w:jc w:val="right"/>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13</w:t>
            </w:r>
          </w:p>
        </w:tc>
      </w:tr>
      <w:tr w:rsidR="00E03B4A" w:rsidRPr="00CD63DB" w14:paraId="459C1252" w14:textId="77777777" w:rsidTr="00556CA6">
        <w:trPr>
          <w:trHeight w:val="288"/>
          <w:jc w:val="center"/>
        </w:trPr>
        <w:tc>
          <w:tcPr>
            <w:tcW w:w="0" w:type="auto"/>
            <w:noWrap/>
            <w:vAlign w:val="bottom"/>
            <w:hideMark/>
          </w:tcPr>
          <w:p w14:paraId="45AE1CBF" w14:textId="77777777" w:rsidR="00E03B4A" w:rsidRPr="00CD63DB" w:rsidRDefault="00E03B4A" w:rsidP="00D212F9">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MACHALA</w:t>
            </w:r>
          </w:p>
        </w:tc>
        <w:tc>
          <w:tcPr>
            <w:tcW w:w="0" w:type="auto"/>
            <w:noWrap/>
            <w:vAlign w:val="bottom"/>
            <w:hideMark/>
          </w:tcPr>
          <w:p w14:paraId="4391A60D" w14:textId="7FCBC6FB" w:rsidR="00E03B4A" w:rsidRPr="00CD63DB" w:rsidRDefault="00E03B4A" w:rsidP="00D212F9">
            <w:pPr>
              <w:jc w:val="right"/>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29</w:t>
            </w:r>
          </w:p>
        </w:tc>
      </w:tr>
      <w:tr w:rsidR="00E03B4A" w:rsidRPr="00CD63DB" w14:paraId="60DFCA1B" w14:textId="77777777" w:rsidTr="00556CA6">
        <w:trPr>
          <w:trHeight w:val="288"/>
          <w:jc w:val="center"/>
        </w:trPr>
        <w:tc>
          <w:tcPr>
            <w:tcW w:w="0" w:type="auto"/>
            <w:noWrap/>
            <w:vAlign w:val="bottom"/>
            <w:hideMark/>
          </w:tcPr>
          <w:p w14:paraId="0F77A637" w14:textId="77777777" w:rsidR="00E03B4A" w:rsidRPr="00CD63DB" w:rsidRDefault="00E03B4A" w:rsidP="00D212F9">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MANTA</w:t>
            </w:r>
          </w:p>
        </w:tc>
        <w:tc>
          <w:tcPr>
            <w:tcW w:w="0" w:type="auto"/>
            <w:noWrap/>
            <w:vAlign w:val="bottom"/>
            <w:hideMark/>
          </w:tcPr>
          <w:p w14:paraId="7C3037F6" w14:textId="0021BBED" w:rsidR="00E03B4A" w:rsidRPr="00CD63DB" w:rsidRDefault="00E03B4A" w:rsidP="00D212F9">
            <w:pPr>
              <w:jc w:val="right"/>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35</w:t>
            </w:r>
          </w:p>
        </w:tc>
      </w:tr>
      <w:tr w:rsidR="00E03B4A" w:rsidRPr="00CD63DB" w14:paraId="5418E319" w14:textId="77777777" w:rsidTr="00556CA6">
        <w:trPr>
          <w:trHeight w:val="288"/>
          <w:jc w:val="center"/>
        </w:trPr>
        <w:tc>
          <w:tcPr>
            <w:tcW w:w="0" w:type="auto"/>
            <w:noWrap/>
            <w:vAlign w:val="bottom"/>
            <w:hideMark/>
          </w:tcPr>
          <w:p w14:paraId="045963D3" w14:textId="77777777" w:rsidR="00E03B4A" w:rsidRPr="00CD63DB" w:rsidRDefault="00E03B4A" w:rsidP="00D212F9">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SANTO DOMINGO</w:t>
            </w:r>
          </w:p>
        </w:tc>
        <w:tc>
          <w:tcPr>
            <w:tcW w:w="0" w:type="auto"/>
            <w:noWrap/>
            <w:vAlign w:val="bottom"/>
            <w:hideMark/>
          </w:tcPr>
          <w:p w14:paraId="74574C59" w14:textId="2922552D" w:rsidR="00E03B4A" w:rsidRPr="00CD63DB" w:rsidRDefault="00E03B4A" w:rsidP="00D212F9">
            <w:pPr>
              <w:jc w:val="right"/>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27</w:t>
            </w:r>
          </w:p>
        </w:tc>
      </w:tr>
      <w:tr w:rsidR="00E03B4A" w:rsidRPr="00CD63DB" w14:paraId="11EDE066" w14:textId="77777777" w:rsidTr="00556CA6">
        <w:trPr>
          <w:trHeight w:val="288"/>
          <w:jc w:val="center"/>
        </w:trPr>
        <w:tc>
          <w:tcPr>
            <w:tcW w:w="0" w:type="auto"/>
            <w:shd w:val="clear" w:color="D9E1F2" w:fill="D9E1F2"/>
            <w:noWrap/>
            <w:vAlign w:val="bottom"/>
            <w:hideMark/>
          </w:tcPr>
          <w:p w14:paraId="59CD1E28" w14:textId="77777777" w:rsidR="00E03B4A" w:rsidRPr="00CD63DB" w:rsidRDefault="00E03B4A" w:rsidP="00D212F9">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Total general</w:t>
            </w:r>
          </w:p>
        </w:tc>
        <w:tc>
          <w:tcPr>
            <w:tcW w:w="0" w:type="auto"/>
            <w:shd w:val="clear" w:color="D9E1F2" w:fill="D9E1F2"/>
            <w:noWrap/>
            <w:vAlign w:val="bottom"/>
            <w:hideMark/>
          </w:tcPr>
          <w:p w14:paraId="2D0AC9D6" w14:textId="6422958A" w:rsidR="00E03B4A" w:rsidRPr="00CD63DB" w:rsidRDefault="00E03B4A" w:rsidP="00D212F9">
            <w:pPr>
              <w:jc w:val="right"/>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186</w:t>
            </w:r>
          </w:p>
        </w:tc>
      </w:tr>
    </w:tbl>
    <w:p w14:paraId="1635FB38" w14:textId="77777777" w:rsidR="00E03B4A" w:rsidRPr="00110612" w:rsidRDefault="00E03B4A" w:rsidP="00110612">
      <w:pPr>
        <w:spacing w:after="200" w:line="276" w:lineRule="auto"/>
        <w:jc w:val="both"/>
        <w:rPr>
          <w:rFonts w:ascii="Century Gothic" w:eastAsia="Times New Roman" w:hAnsi="Century Gothic" w:cs="Open Sans"/>
          <w:color w:val="505A64"/>
          <w:sz w:val="21"/>
          <w:szCs w:val="21"/>
          <w:lang w:val="es-MX" w:eastAsia="es-ES_tradnl"/>
        </w:rPr>
      </w:pPr>
    </w:p>
    <w:p w14:paraId="36F54758" w14:textId="77777777" w:rsidR="00B611C7" w:rsidRDefault="00B611C7" w:rsidP="00B611C7">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lastRenderedPageBreak/>
        <w:t>Variables de diseño</w:t>
      </w:r>
    </w:p>
    <w:p w14:paraId="7ABECB10" w14:textId="07DB514F" w:rsidR="00B611C7"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Para el análisis del tamaño muestral se ha conside</w:t>
      </w:r>
      <w:r w:rsidR="00FA479A">
        <w:rPr>
          <w:rFonts w:ascii="Century Gothic" w:eastAsia="Times New Roman" w:hAnsi="Century Gothic" w:cs="Open Sans"/>
          <w:color w:val="505A64"/>
          <w:sz w:val="21"/>
          <w:szCs w:val="21"/>
          <w:lang w:eastAsia="es-ES_tradnl"/>
        </w:rPr>
        <w:t xml:space="preserve">rado como variable de diseño </w:t>
      </w:r>
      <w:r w:rsidR="00A72686">
        <w:rPr>
          <w:rFonts w:ascii="Century Gothic" w:eastAsia="Times New Roman" w:hAnsi="Century Gothic" w:cs="Open Sans"/>
          <w:color w:val="505A64"/>
          <w:sz w:val="21"/>
          <w:szCs w:val="21"/>
          <w:lang w:eastAsia="es-ES_tradnl"/>
        </w:rPr>
        <w:t xml:space="preserve">el </w:t>
      </w:r>
      <w:r w:rsidR="002776E5" w:rsidRPr="00A72686">
        <w:rPr>
          <w:rFonts w:ascii="Century Gothic" w:eastAsia="Times New Roman" w:hAnsi="Century Gothic" w:cs="Open Sans"/>
          <w:i/>
          <w:color w:val="505A64"/>
          <w:sz w:val="21"/>
          <w:szCs w:val="21"/>
          <w:lang w:eastAsia="es-ES_tradnl"/>
        </w:rPr>
        <w:t>costo medio de matrícula</w:t>
      </w:r>
      <w:r>
        <w:rPr>
          <w:rFonts w:ascii="Century Gothic" w:eastAsia="Times New Roman" w:hAnsi="Century Gothic" w:cs="Open Sans"/>
          <w:color w:val="505A64"/>
          <w:sz w:val="21"/>
          <w:szCs w:val="21"/>
          <w:lang w:eastAsia="es-ES_tradnl"/>
        </w:rPr>
        <w:t xml:space="preserve"> que es un dato </w:t>
      </w:r>
      <w:r w:rsidR="002776E5">
        <w:rPr>
          <w:rFonts w:ascii="Century Gothic" w:eastAsia="Times New Roman" w:hAnsi="Century Gothic" w:cs="Open Sans"/>
          <w:color w:val="505A64"/>
          <w:sz w:val="21"/>
          <w:szCs w:val="21"/>
          <w:lang w:eastAsia="es-ES_tradnl"/>
        </w:rPr>
        <w:t>actualizado en cada año lectivo de las instituciones educativas.</w:t>
      </w:r>
      <w:r w:rsidR="001118AF">
        <w:rPr>
          <w:rFonts w:ascii="Century Gothic" w:eastAsia="Times New Roman" w:hAnsi="Century Gothic" w:cs="Open Sans"/>
          <w:color w:val="505A64"/>
          <w:sz w:val="21"/>
          <w:szCs w:val="21"/>
          <w:lang w:eastAsia="es-ES_tradnl"/>
        </w:rPr>
        <w:t xml:space="preserve"> </w:t>
      </w:r>
    </w:p>
    <w:p w14:paraId="38C1965A" w14:textId="77777777" w:rsidR="00B611C7" w:rsidRDefault="00B611C7" w:rsidP="00B611C7">
      <w:pPr>
        <w:pStyle w:val="Ttulo2"/>
        <w:spacing w:before="0" w:line="276" w:lineRule="auto"/>
        <w:jc w:val="both"/>
        <w:rPr>
          <w:rFonts w:eastAsiaTheme="minorHAnsi" w:cstheme="minorBidi"/>
          <w:b w:val="0"/>
          <w:color w:val="505A64"/>
          <w:sz w:val="28"/>
          <w:szCs w:val="44"/>
        </w:rPr>
      </w:pPr>
      <w:bookmarkStart w:id="4" w:name="_Toc155867198"/>
      <w:bookmarkStart w:id="5" w:name="_Toc148617340"/>
      <w:bookmarkStart w:id="6" w:name="_Toc126657988"/>
      <w:r>
        <w:rPr>
          <w:rFonts w:eastAsiaTheme="minorHAnsi" w:cstheme="minorBidi"/>
          <w:b w:val="0"/>
          <w:color w:val="505A64"/>
          <w:sz w:val="28"/>
          <w:szCs w:val="44"/>
        </w:rPr>
        <w:t>Tamaño muestral</w:t>
      </w:r>
      <w:bookmarkEnd w:id="4"/>
      <w:bookmarkEnd w:id="5"/>
      <w:bookmarkEnd w:id="6"/>
    </w:p>
    <w:p w14:paraId="75B1DDE6" w14:textId="0C8A8709" w:rsidR="00B611C7" w:rsidRPr="001118AF"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val="es-MX" w:eastAsia="es-ES_tradnl"/>
        </w:rPr>
        <w:t>Para la determinación del tamaño de la muestra se requiere establecer la característica o características a estimar, el nivel de confianza y la precisión requerida de tal manera que los resultados obtenidos no sean demasiado costosos y/o imprecisos.</w:t>
      </w:r>
      <w:r w:rsidR="001118AF" w:rsidRPr="001118AF">
        <w:rPr>
          <w:rFonts w:ascii="Century Gothic" w:eastAsia="Times New Roman" w:hAnsi="Century Gothic" w:cs="Open Sans"/>
          <w:color w:val="505A64"/>
          <w:sz w:val="21"/>
          <w:szCs w:val="21"/>
          <w:lang w:eastAsia="es-ES_tradnl"/>
        </w:rPr>
        <w:t xml:space="preserve"> </w:t>
      </w:r>
    </w:p>
    <w:p w14:paraId="1FF645DA" w14:textId="69BBA9A3"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Bajo</w:t>
      </w:r>
      <w:r w:rsidR="00C876F3">
        <w:rPr>
          <w:rFonts w:ascii="Century Gothic" w:eastAsia="Times New Roman" w:hAnsi="Century Gothic" w:cs="Open Sans"/>
          <w:color w:val="505A64"/>
          <w:sz w:val="21"/>
          <w:szCs w:val="21"/>
          <w:lang w:val="es-MX" w:eastAsia="es-ES_tradnl"/>
        </w:rPr>
        <w:t xml:space="preserve"> </w:t>
      </w:r>
      <w:r>
        <w:rPr>
          <w:rFonts w:ascii="Century Gothic" w:eastAsia="Times New Roman" w:hAnsi="Century Gothic" w:cs="Open Sans"/>
          <w:color w:val="505A64"/>
          <w:sz w:val="21"/>
          <w:szCs w:val="21"/>
          <w:lang w:val="es-MX" w:eastAsia="es-ES_tradnl"/>
        </w:rPr>
        <w:t xml:space="preserve">este criterio, para determinar el tamaño de la muestra </w:t>
      </w:r>
      <w:r w:rsidR="00A72686">
        <w:rPr>
          <w:rFonts w:ascii="Century Gothic" w:eastAsia="Times New Roman" w:hAnsi="Century Gothic" w:cs="Open Sans"/>
          <w:color w:val="505A64"/>
          <w:sz w:val="21"/>
          <w:szCs w:val="21"/>
          <w:lang w:val="es-MX" w:eastAsia="es-ES_tradnl"/>
        </w:rPr>
        <w:t xml:space="preserve">se usa como variable de diseño el </w:t>
      </w:r>
      <w:r w:rsidR="002776E5" w:rsidRPr="00A72686">
        <w:rPr>
          <w:rFonts w:ascii="Century Gothic" w:eastAsia="Times New Roman" w:hAnsi="Century Gothic" w:cs="Open Sans"/>
          <w:i/>
          <w:color w:val="505A64"/>
          <w:sz w:val="21"/>
          <w:szCs w:val="21"/>
          <w:lang w:eastAsia="es-ES_tradnl"/>
        </w:rPr>
        <w:t>costo medio de matrícula</w:t>
      </w:r>
      <w:r>
        <w:rPr>
          <w:rFonts w:ascii="Century Gothic" w:eastAsia="Times New Roman" w:hAnsi="Century Gothic" w:cs="Open Sans"/>
          <w:color w:val="505A64"/>
          <w:sz w:val="21"/>
          <w:szCs w:val="21"/>
          <w:lang w:val="es-MX" w:eastAsia="es-ES_tradnl"/>
        </w:rPr>
        <w:t xml:space="preserve">, dicha variable está disponible </w:t>
      </w:r>
      <w:r w:rsidR="002776E5">
        <w:rPr>
          <w:rFonts w:ascii="Century Gothic" w:eastAsia="Times New Roman" w:hAnsi="Century Gothic" w:cs="Open Sans"/>
          <w:color w:val="505A64"/>
          <w:sz w:val="21"/>
          <w:szCs w:val="21"/>
          <w:lang w:val="es-MX" w:eastAsia="es-ES_tradnl"/>
        </w:rPr>
        <w:t>en el marco muestral</w:t>
      </w:r>
      <w:r>
        <w:rPr>
          <w:rFonts w:ascii="Century Gothic" w:eastAsia="Times New Roman" w:hAnsi="Century Gothic" w:cs="Open Sans"/>
          <w:color w:val="505A64"/>
          <w:sz w:val="21"/>
          <w:szCs w:val="21"/>
          <w:lang w:val="es-MX" w:eastAsia="es-ES_tradnl"/>
        </w:rPr>
        <w:t>. La fórmula para dicho cálc</w:t>
      </w:r>
      <w:r w:rsidR="004253C4">
        <w:rPr>
          <w:rFonts w:ascii="Century Gothic" w:eastAsia="Times New Roman" w:hAnsi="Century Gothic" w:cs="Open Sans"/>
          <w:color w:val="505A64"/>
          <w:sz w:val="21"/>
          <w:szCs w:val="21"/>
          <w:lang w:val="es-MX" w:eastAsia="es-ES_tradnl"/>
        </w:rPr>
        <w:t>ulo se presenta a continuación:</w:t>
      </w:r>
    </w:p>
    <w:p w14:paraId="1B758490" w14:textId="0DE3BE86"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m:oMathPara>
        <m:oMath>
          <m:r>
            <w:rPr>
              <w:rFonts w:ascii="Cambria Math" w:eastAsia="Times New Roman" w:hAnsi="Cambria Math" w:cs="Open Sans"/>
              <w:color w:val="505A64"/>
              <w:sz w:val="21"/>
              <w:szCs w:val="21"/>
              <w:lang w:val="es-MX" w:eastAsia="es-ES_tradnl"/>
            </w:rPr>
            <m:t xml:space="preserve"> n≥</m:t>
          </m:r>
          <m:f>
            <m:fPr>
              <m:ctrlPr>
                <w:rPr>
                  <w:rFonts w:ascii="Cambria Math" w:eastAsia="Times New Roman" w:hAnsi="Cambria Math" w:cs="Open Sans"/>
                  <w:i/>
                  <w:color w:val="505A64"/>
                  <w:sz w:val="21"/>
                  <w:szCs w:val="21"/>
                  <w:lang w:val="es-MX" w:eastAsia="es-ES_tradnl"/>
                </w:rPr>
              </m:ctrlPr>
            </m:fPr>
            <m:num>
              <m:sSup>
                <m:sSupPr>
                  <m:ctrlPr>
                    <w:rPr>
                      <w:rFonts w:ascii="Cambria Math" w:eastAsia="Times New Roman" w:hAnsi="Cambria Math" w:cs="Open Sans"/>
                      <w:i/>
                      <w:color w:val="505A64"/>
                      <w:sz w:val="21"/>
                      <w:szCs w:val="21"/>
                      <w:lang w:val="es-MX" w:eastAsia="es-ES_tradnl"/>
                    </w:rPr>
                  </m:ctrlPr>
                </m:sSupPr>
                <m:e>
                  <m:r>
                    <w:rPr>
                      <w:rFonts w:ascii="Cambria Math" w:eastAsia="Times New Roman" w:hAnsi="Cambria Math" w:cs="Open Sans"/>
                      <w:color w:val="505A64"/>
                      <w:sz w:val="21"/>
                      <w:szCs w:val="21"/>
                      <w:lang w:val="es-MX" w:eastAsia="es-ES_tradnl"/>
                    </w:rPr>
                    <m:t>S</m:t>
                  </m:r>
                </m:e>
                <m:sup>
                  <m:r>
                    <w:rPr>
                      <w:rFonts w:ascii="Cambria Math" w:eastAsia="Times New Roman" w:hAnsi="Cambria Math" w:cs="Open Sans"/>
                      <w:color w:val="505A64"/>
                      <w:sz w:val="21"/>
                      <w:szCs w:val="21"/>
                      <w:lang w:val="es-MX" w:eastAsia="es-ES_tradnl"/>
                    </w:rPr>
                    <m:t>2</m:t>
                  </m:r>
                </m:sup>
              </m:sSup>
            </m:num>
            <m:den>
              <m:sSup>
                <m:sSupPr>
                  <m:ctrlPr>
                    <w:rPr>
                      <w:rFonts w:ascii="Cambria Math" w:eastAsia="Times New Roman" w:hAnsi="Cambria Math" w:cs="Open Sans"/>
                      <w:i/>
                      <w:color w:val="505A64"/>
                      <w:sz w:val="21"/>
                      <w:szCs w:val="21"/>
                      <w:lang w:val="es-MX" w:eastAsia="es-ES_tradnl"/>
                    </w:rPr>
                  </m:ctrlPr>
                </m:sSupPr>
                <m:e>
                  <m:d>
                    <m:dPr>
                      <m:ctrlPr>
                        <w:rPr>
                          <w:rFonts w:ascii="Cambria Math" w:eastAsia="Times New Roman" w:hAnsi="Cambria Math" w:cs="Open Sans"/>
                          <w:i/>
                          <w:color w:val="505A64"/>
                          <w:sz w:val="21"/>
                          <w:szCs w:val="21"/>
                          <w:lang w:val="es-MX" w:eastAsia="es-ES_tradnl"/>
                        </w:rPr>
                      </m:ctrlPr>
                    </m:dPr>
                    <m:e>
                      <m:f>
                        <m:fPr>
                          <m:ctrlPr>
                            <w:rPr>
                              <w:rFonts w:ascii="Cambria Math" w:eastAsia="Times New Roman" w:hAnsi="Cambria Math" w:cs="Open Sans"/>
                              <w:i/>
                              <w:color w:val="505A64"/>
                              <w:sz w:val="21"/>
                              <w:szCs w:val="21"/>
                              <w:lang w:val="es-MX" w:eastAsia="es-ES_tradnl"/>
                            </w:rPr>
                          </m:ctrlPr>
                        </m:fPr>
                        <m:num>
                          <m:r>
                            <w:rPr>
                              <w:rFonts w:ascii="Cambria Math" w:eastAsia="Times New Roman" w:hAnsi="Cambria Math" w:cs="Open Sans"/>
                              <w:color w:val="505A64"/>
                              <w:sz w:val="21"/>
                              <w:szCs w:val="21"/>
                              <w:lang w:val="es-MX" w:eastAsia="es-ES_tradnl"/>
                            </w:rPr>
                            <m:t>e*v</m:t>
                          </m:r>
                        </m:num>
                        <m:den>
                          <m:r>
                            <w:rPr>
                              <w:rFonts w:ascii="Cambria Math" w:eastAsia="Times New Roman" w:hAnsi="Cambria Math" w:cs="Open Sans"/>
                              <w:color w:val="505A64"/>
                              <w:sz w:val="21"/>
                              <w:szCs w:val="21"/>
                              <w:lang w:val="es-MX" w:eastAsia="es-ES_tradnl"/>
                            </w:rPr>
                            <m:t>z</m:t>
                          </m:r>
                        </m:den>
                      </m:f>
                    </m:e>
                  </m:d>
                </m:e>
                <m:sup>
                  <m:r>
                    <w:rPr>
                      <w:rFonts w:ascii="Cambria Math" w:eastAsia="Times New Roman" w:hAnsi="Cambria Math" w:cs="Open Sans"/>
                      <w:color w:val="505A64"/>
                      <w:sz w:val="21"/>
                      <w:szCs w:val="21"/>
                      <w:lang w:val="es-MX" w:eastAsia="es-ES_tradnl"/>
                    </w:rPr>
                    <m:t>2</m:t>
                  </m:r>
                </m:sup>
              </m:sSup>
              <m:r>
                <w:rPr>
                  <w:rFonts w:ascii="Cambria Math" w:eastAsia="Times New Roman" w:hAnsi="Cambria Math" w:cs="Open Sans"/>
                  <w:color w:val="505A64"/>
                  <w:sz w:val="21"/>
                  <w:szCs w:val="21"/>
                  <w:lang w:val="es-MX" w:eastAsia="es-ES_tradnl"/>
                </w:rPr>
                <m:t xml:space="preserve">+ </m:t>
              </m:r>
              <m:d>
                <m:dPr>
                  <m:ctrlPr>
                    <w:rPr>
                      <w:rFonts w:ascii="Cambria Math" w:eastAsia="Times New Roman" w:hAnsi="Cambria Math" w:cs="Open Sans"/>
                      <w:i/>
                      <w:color w:val="505A64"/>
                      <w:sz w:val="21"/>
                      <w:szCs w:val="21"/>
                      <w:lang w:val="es-MX" w:eastAsia="es-ES_tradnl"/>
                    </w:rPr>
                  </m:ctrlPr>
                </m:dPr>
                <m:e>
                  <m:f>
                    <m:fPr>
                      <m:ctrlPr>
                        <w:rPr>
                          <w:rFonts w:ascii="Cambria Math" w:eastAsia="Times New Roman" w:hAnsi="Cambria Math" w:cs="Open Sans"/>
                          <w:i/>
                          <w:color w:val="505A64"/>
                          <w:sz w:val="21"/>
                          <w:szCs w:val="21"/>
                          <w:lang w:val="es-MX" w:eastAsia="es-ES_tradnl"/>
                        </w:rPr>
                      </m:ctrlPr>
                    </m:fPr>
                    <m:num>
                      <m:sSup>
                        <m:sSupPr>
                          <m:ctrlPr>
                            <w:rPr>
                              <w:rFonts w:ascii="Cambria Math" w:eastAsia="Times New Roman" w:hAnsi="Cambria Math" w:cs="Open Sans"/>
                              <w:i/>
                              <w:color w:val="505A64"/>
                              <w:sz w:val="21"/>
                              <w:szCs w:val="21"/>
                              <w:lang w:val="es-MX" w:eastAsia="es-ES_tradnl"/>
                            </w:rPr>
                          </m:ctrlPr>
                        </m:sSupPr>
                        <m:e>
                          <m:r>
                            <w:rPr>
                              <w:rFonts w:ascii="Cambria Math" w:eastAsia="Times New Roman" w:hAnsi="Cambria Math" w:cs="Open Sans"/>
                              <w:color w:val="505A64"/>
                              <w:sz w:val="21"/>
                              <w:szCs w:val="21"/>
                              <w:lang w:val="es-MX" w:eastAsia="es-ES_tradnl"/>
                            </w:rPr>
                            <m:t>S</m:t>
                          </m:r>
                        </m:e>
                        <m:sup>
                          <m:r>
                            <w:rPr>
                              <w:rFonts w:ascii="Cambria Math" w:eastAsia="Times New Roman" w:hAnsi="Cambria Math" w:cs="Open Sans"/>
                              <w:color w:val="505A64"/>
                              <w:sz w:val="21"/>
                              <w:szCs w:val="21"/>
                              <w:lang w:val="es-MX" w:eastAsia="es-ES_tradnl"/>
                            </w:rPr>
                            <m:t>2</m:t>
                          </m:r>
                        </m:sup>
                      </m:sSup>
                    </m:num>
                    <m:den>
                      <m:r>
                        <w:rPr>
                          <w:rFonts w:ascii="Cambria Math" w:eastAsia="Times New Roman" w:hAnsi="Cambria Math" w:cs="Open Sans"/>
                          <w:color w:val="505A64"/>
                          <w:sz w:val="21"/>
                          <w:szCs w:val="21"/>
                          <w:lang w:val="es-MX" w:eastAsia="es-ES_tradnl"/>
                        </w:rPr>
                        <m:t>N</m:t>
                      </m:r>
                    </m:den>
                  </m:f>
                </m:e>
              </m:d>
            </m:den>
          </m:f>
        </m:oMath>
      </m:oMathPara>
    </w:p>
    <w:p w14:paraId="066B4F59" w14:textId="47EDC2E0" w:rsidR="00B611C7" w:rsidRDefault="00153A2B" w:rsidP="008F0923">
      <w:pPr>
        <w:numPr>
          <w:ilvl w:val="0"/>
          <w:numId w:val="7"/>
        </w:numPr>
        <w:spacing w:after="200"/>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 xml:space="preserve"> n</m:t>
        </m:r>
      </m:oMath>
      <w:r w:rsidR="00B611C7">
        <w:rPr>
          <w:rFonts w:ascii="Century Gothic" w:eastAsia="Times New Roman" w:hAnsi="Century Gothic" w:cs="Open Sans"/>
          <w:color w:val="505A64"/>
          <w:sz w:val="21"/>
          <w:szCs w:val="21"/>
          <w:lang w:val="es-MX" w:eastAsia="es-ES_tradnl"/>
        </w:rPr>
        <w:t xml:space="preserve"> = </w:t>
      </w:r>
      <w:r w:rsidR="004C520C">
        <w:rPr>
          <w:rFonts w:ascii="Century Gothic" w:eastAsia="Times New Roman" w:hAnsi="Century Gothic" w:cs="Open Sans"/>
          <w:color w:val="505A64"/>
          <w:sz w:val="21"/>
          <w:szCs w:val="21"/>
          <w:lang w:val="es-MX" w:eastAsia="es-ES_tradnl"/>
        </w:rPr>
        <w:t>Tamaño de la muestra</w:t>
      </w:r>
      <w:r w:rsidR="00B611C7">
        <w:rPr>
          <w:rFonts w:ascii="Century Gothic" w:eastAsia="Times New Roman" w:hAnsi="Century Gothic" w:cs="Open Sans"/>
          <w:color w:val="505A64"/>
          <w:sz w:val="21"/>
          <w:szCs w:val="21"/>
          <w:lang w:val="es-MX" w:eastAsia="es-ES_tradnl"/>
        </w:rPr>
        <w:t>.</w:t>
      </w:r>
    </w:p>
    <w:p w14:paraId="5DCFC44D" w14:textId="39BB8B53" w:rsidR="00B611C7" w:rsidRDefault="0018618D" w:rsidP="008F0923">
      <w:pPr>
        <w:numPr>
          <w:ilvl w:val="0"/>
          <w:numId w:val="7"/>
        </w:numPr>
        <w:spacing w:after="200"/>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N </w:t>
      </w:r>
      <w:r w:rsidR="00B611C7">
        <w:rPr>
          <w:rFonts w:ascii="Century Gothic" w:eastAsia="Times New Roman" w:hAnsi="Century Gothic" w:cs="Open Sans"/>
          <w:color w:val="505A64"/>
          <w:sz w:val="21"/>
          <w:szCs w:val="21"/>
          <w:lang w:val="es-MX" w:eastAsia="es-ES_tradnl"/>
        </w:rPr>
        <w:t>= Tamaño del dominio i.</w:t>
      </w:r>
    </w:p>
    <w:p w14:paraId="06AA95F1" w14:textId="64B96F7C" w:rsidR="00B611C7" w:rsidRDefault="008D0C94" w:rsidP="008F0923">
      <w:pPr>
        <w:numPr>
          <w:ilvl w:val="0"/>
          <w:numId w:val="7"/>
        </w:numPr>
        <w:spacing w:after="200"/>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S</m:t>
        </m:r>
      </m:oMath>
      <w:r w:rsidR="00D143A1">
        <w:rPr>
          <w:rFonts w:ascii="Century Gothic" w:eastAsia="Times New Roman" w:hAnsi="Century Gothic" w:cs="Open Sans"/>
          <w:color w:val="505A64"/>
          <w:sz w:val="21"/>
          <w:szCs w:val="21"/>
          <w:lang w:val="es-MX" w:eastAsia="es-ES_tradnl"/>
        </w:rPr>
        <w:t xml:space="preserve"> = Cuasivarianza de la variable de diseño para el </w:t>
      </w:r>
      <w:r w:rsidR="00B611C7">
        <w:rPr>
          <w:rFonts w:ascii="Century Gothic" w:eastAsia="Times New Roman" w:hAnsi="Century Gothic" w:cs="Open Sans"/>
          <w:color w:val="505A64"/>
          <w:sz w:val="21"/>
          <w:szCs w:val="21"/>
          <w:lang w:val="es-MX" w:eastAsia="es-ES_tradnl"/>
        </w:rPr>
        <w:t>dominio i.</w:t>
      </w:r>
    </w:p>
    <w:p w14:paraId="5946FB77" w14:textId="77777777" w:rsidR="00B611C7" w:rsidRDefault="00B611C7" w:rsidP="008F0923">
      <w:pPr>
        <w:numPr>
          <w:ilvl w:val="0"/>
          <w:numId w:val="7"/>
        </w:numPr>
        <w:spacing w:after="200"/>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 = Error relativo máximo admisible.</w:t>
      </w:r>
    </w:p>
    <w:p w14:paraId="1329F7EC" w14:textId="77777777" w:rsidR="00B611C7" w:rsidRDefault="00B611C7" w:rsidP="008F0923">
      <w:pPr>
        <w:numPr>
          <w:ilvl w:val="0"/>
          <w:numId w:val="7"/>
        </w:numPr>
        <w:spacing w:after="200"/>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z = Coeficiente que representa el nivel de seguridad o confianza.</w:t>
      </w:r>
    </w:p>
    <w:p w14:paraId="4C18DD98" w14:textId="72692C35" w:rsidR="00B611C7" w:rsidRDefault="0018618D" w:rsidP="008F0923">
      <w:pPr>
        <w:numPr>
          <w:ilvl w:val="0"/>
          <w:numId w:val="7"/>
        </w:numPr>
        <w:spacing w:after="200"/>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v</m:t>
        </m:r>
      </m:oMath>
      <w:r w:rsidR="00B611C7">
        <w:rPr>
          <w:rFonts w:ascii="Century Gothic" w:eastAsia="Times New Roman" w:hAnsi="Century Gothic" w:cs="Open Sans"/>
          <w:color w:val="505A64"/>
          <w:sz w:val="21"/>
          <w:szCs w:val="21"/>
          <w:lang w:val="es-MX" w:eastAsia="es-ES_tradnl"/>
        </w:rPr>
        <w:t xml:space="preserve"> = </w:t>
      </w:r>
      <w:r w:rsidR="006F5C33">
        <w:rPr>
          <w:rFonts w:ascii="Century Gothic" w:eastAsia="Times New Roman" w:hAnsi="Century Gothic" w:cs="Open Sans"/>
          <w:color w:val="505A64"/>
          <w:sz w:val="21"/>
          <w:szCs w:val="21"/>
          <w:lang w:val="es-MX" w:eastAsia="es-ES_tradnl"/>
        </w:rPr>
        <w:t>Variable de diseño (</w:t>
      </w:r>
      <w:r w:rsidR="00556CA6">
        <w:rPr>
          <w:rFonts w:ascii="Century Gothic" w:eastAsia="Times New Roman" w:hAnsi="Century Gothic" w:cs="Open Sans"/>
          <w:color w:val="505A64"/>
          <w:sz w:val="21"/>
          <w:szCs w:val="21"/>
          <w:lang w:val="es-MX" w:eastAsia="es-ES_tradnl"/>
        </w:rPr>
        <w:t>cos</w:t>
      </w:r>
      <w:r w:rsidR="00556CA6">
        <w:rPr>
          <w:rFonts w:ascii="Century Gothic" w:eastAsia="Times New Roman" w:hAnsi="Century Gothic" w:cs="Open Sans"/>
          <w:color w:val="505A64"/>
          <w:sz w:val="21"/>
          <w:szCs w:val="21"/>
          <w:lang w:val="es-MX" w:eastAsia="es-ES_tradnl"/>
        </w:rPr>
        <w:t xml:space="preserve">to medio de </w:t>
      </w:r>
      <w:r w:rsidR="00F118A6">
        <w:rPr>
          <w:rFonts w:ascii="Century Gothic" w:eastAsia="Times New Roman" w:hAnsi="Century Gothic" w:cs="Open Sans"/>
          <w:color w:val="505A64"/>
          <w:sz w:val="21"/>
          <w:szCs w:val="21"/>
          <w:lang w:val="es-MX" w:eastAsia="es-ES_tradnl"/>
        </w:rPr>
        <w:t>matrícula</w:t>
      </w:r>
      <w:r w:rsidR="006F5C33">
        <w:rPr>
          <w:rFonts w:ascii="Century Gothic" w:eastAsia="Times New Roman" w:hAnsi="Century Gothic" w:cs="Open Sans"/>
          <w:color w:val="505A64"/>
          <w:sz w:val="21"/>
          <w:szCs w:val="21"/>
          <w:lang w:val="es-MX" w:eastAsia="es-ES_tradnl"/>
        </w:rPr>
        <w:t>)</w:t>
      </w:r>
      <w:r w:rsidR="00B611C7">
        <w:rPr>
          <w:rFonts w:ascii="Century Gothic" w:eastAsia="Times New Roman" w:hAnsi="Century Gothic" w:cs="Open Sans"/>
          <w:color w:val="505A64"/>
          <w:sz w:val="21"/>
          <w:szCs w:val="21"/>
          <w:lang w:val="es-MX" w:eastAsia="es-ES_tradnl"/>
        </w:rPr>
        <w:t xml:space="preserve"> en el dominio i.</w:t>
      </w:r>
    </w:p>
    <w:p w14:paraId="55290623" w14:textId="42E4B7E6" w:rsidR="008F0923" w:rsidRDefault="004E12EC" w:rsidP="00B611C7">
      <w:pPr>
        <w:spacing w:after="200" w:line="276" w:lineRule="auto"/>
        <w:jc w:val="both"/>
        <w:rPr>
          <w:rFonts w:ascii="Century Gothic" w:eastAsia="Times New Roman" w:hAnsi="Century Gothic" w:cs="Open Sans"/>
          <w:color w:val="505A64"/>
          <w:sz w:val="21"/>
          <w:szCs w:val="21"/>
          <w:lang w:val="es-MX" w:eastAsia="es-ES_tradnl"/>
        </w:rPr>
      </w:pPr>
      <w:r w:rsidRPr="004E12EC">
        <w:rPr>
          <w:rFonts w:ascii="Century Gothic" w:eastAsia="Times New Roman" w:hAnsi="Century Gothic" w:cs="Open Sans"/>
          <w:color w:val="505A64"/>
          <w:sz w:val="21"/>
          <w:szCs w:val="21"/>
          <w:lang w:val="es-MX" w:eastAsia="es-ES_tradnl"/>
        </w:rPr>
        <w:t>Debido a las limitaciones operativas y a las características del mercado, se definieron instituciones educativas que deben in</w:t>
      </w:r>
      <w:r>
        <w:rPr>
          <w:rFonts w:ascii="Century Gothic" w:eastAsia="Times New Roman" w:hAnsi="Century Gothic" w:cs="Open Sans"/>
          <w:color w:val="505A64"/>
          <w:sz w:val="21"/>
          <w:szCs w:val="21"/>
          <w:lang w:val="es-MX" w:eastAsia="es-ES_tradnl"/>
        </w:rPr>
        <w:t>ve</w:t>
      </w:r>
      <w:r w:rsidR="00E65713">
        <w:rPr>
          <w:rFonts w:ascii="Century Gothic" w:eastAsia="Times New Roman" w:hAnsi="Century Gothic" w:cs="Open Sans"/>
          <w:color w:val="505A64"/>
          <w:sz w:val="21"/>
          <w:szCs w:val="21"/>
          <w:lang w:val="es-MX" w:eastAsia="es-ES_tradnl"/>
        </w:rPr>
        <w:t xml:space="preserve">stigarse de manera obligatoria, </w:t>
      </w:r>
      <w:r w:rsidR="00F118A6" w:rsidRPr="00F118A6">
        <w:rPr>
          <w:rFonts w:ascii="Century Gothic" w:eastAsia="Times New Roman" w:hAnsi="Century Gothic" w:cs="Open Sans"/>
          <w:color w:val="505A64"/>
          <w:sz w:val="21"/>
          <w:szCs w:val="21"/>
          <w:lang w:val="es-MX" w:eastAsia="es-ES_tradnl"/>
        </w:rPr>
        <w:t xml:space="preserve">Para determinar las instituciones se </w:t>
      </w:r>
      <w:r w:rsidR="00F118A6">
        <w:rPr>
          <w:rFonts w:ascii="Century Gothic" w:eastAsia="Times New Roman" w:hAnsi="Century Gothic" w:cs="Open Sans"/>
          <w:color w:val="505A64"/>
          <w:sz w:val="21"/>
          <w:szCs w:val="21"/>
          <w:lang w:val="es-MX" w:eastAsia="es-ES_tradnl"/>
        </w:rPr>
        <w:t>consideró</w:t>
      </w:r>
      <w:r w:rsidR="00F118A6" w:rsidRPr="00F118A6">
        <w:rPr>
          <w:rFonts w:ascii="Century Gothic" w:eastAsia="Times New Roman" w:hAnsi="Century Gothic" w:cs="Open Sans"/>
          <w:color w:val="505A64"/>
          <w:sz w:val="21"/>
          <w:szCs w:val="21"/>
          <w:lang w:val="es-MX" w:eastAsia="es-ES_tradnl"/>
        </w:rPr>
        <w:t xml:space="preserve"> </w:t>
      </w:r>
      <w:r w:rsidR="00F118A6">
        <w:rPr>
          <w:rFonts w:ascii="Century Gothic" w:eastAsia="Times New Roman" w:hAnsi="Century Gothic" w:cs="Open Sans"/>
          <w:color w:val="505A64"/>
          <w:sz w:val="21"/>
          <w:szCs w:val="21"/>
          <w:lang w:val="es-MX" w:eastAsia="es-ES_tradnl"/>
        </w:rPr>
        <w:t xml:space="preserve">la </w:t>
      </w:r>
      <w:r w:rsidR="00F118A6" w:rsidRPr="00F118A6">
        <w:rPr>
          <w:rFonts w:ascii="Century Gothic" w:eastAsia="Times New Roman" w:hAnsi="Century Gothic" w:cs="Open Sans"/>
          <w:color w:val="505A64"/>
          <w:sz w:val="21"/>
          <w:szCs w:val="21"/>
          <w:lang w:val="es-MX" w:eastAsia="es-ES_tradnl"/>
        </w:rPr>
        <w:t>cantidad de alumnos, precio de la pensión</w:t>
      </w:r>
      <w:r w:rsidR="00F118A6">
        <w:rPr>
          <w:rFonts w:ascii="Century Gothic" w:eastAsia="Times New Roman" w:hAnsi="Century Gothic" w:cs="Open Sans"/>
          <w:color w:val="505A64"/>
          <w:sz w:val="21"/>
          <w:szCs w:val="21"/>
          <w:lang w:val="es-MX" w:eastAsia="es-ES_tradnl"/>
        </w:rPr>
        <w:t>/matrícula</w:t>
      </w:r>
      <w:r w:rsidR="00F118A6" w:rsidRPr="00F118A6">
        <w:rPr>
          <w:rFonts w:ascii="Century Gothic" w:eastAsia="Times New Roman" w:hAnsi="Century Gothic" w:cs="Open Sans"/>
          <w:color w:val="505A64"/>
          <w:sz w:val="21"/>
          <w:szCs w:val="21"/>
          <w:lang w:val="es-MX" w:eastAsia="es-ES_tradnl"/>
        </w:rPr>
        <w:t xml:space="preserve"> y gasto monetario en las instituciones educativas. Se seleccionaron del marco muestral las instituciones educativas que se encuentran en el decil más alto en al menos 2 de estos 3 criterios.</w:t>
      </w:r>
      <w:r w:rsidR="00E65713">
        <w:rPr>
          <w:rFonts w:ascii="Century Gothic" w:eastAsia="Times New Roman" w:hAnsi="Century Gothic" w:cs="Open Sans"/>
          <w:color w:val="505A64"/>
          <w:sz w:val="21"/>
          <w:szCs w:val="21"/>
          <w:lang w:val="es-MX" w:eastAsia="es-ES_tradnl"/>
        </w:rPr>
        <w:t xml:space="preserve"> En este sentido, s</w:t>
      </w:r>
      <w:r w:rsidR="00E65713">
        <w:rPr>
          <w:rFonts w:ascii="Century Gothic" w:eastAsia="Times New Roman" w:hAnsi="Century Gothic" w:cs="Open Sans"/>
          <w:color w:val="505A64"/>
          <w:sz w:val="21"/>
          <w:szCs w:val="21"/>
          <w:lang w:val="es-MX" w:eastAsia="es-ES_tradnl"/>
        </w:rPr>
        <w:t xml:space="preserve">e cuenta con un listado de instituciones que fueron definidas </w:t>
      </w:r>
      <w:r w:rsidR="00E65713" w:rsidRPr="00A72686">
        <w:rPr>
          <w:rFonts w:ascii="Century Gothic" w:eastAsia="Times New Roman" w:hAnsi="Century Gothic" w:cs="Open Sans"/>
          <w:color w:val="505A64"/>
          <w:sz w:val="21"/>
          <w:szCs w:val="21"/>
          <w:lang w:val="es-MX" w:eastAsia="es-ES_tradnl"/>
        </w:rPr>
        <w:t>por el equipo CAB-SIPCE</w:t>
      </w:r>
      <w:r w:rsidR="00E65713">
        <w:rPr>
          <w:rFonts w:ascii="Century Gothic" w:eastAsia="Times New Roman" w:hAnsi="Century Gothic" w:cs="Open Sans"/>
          <w:color w:val="505A64"/>
          <w:sz w:val="21"/>
          <w:szCs w:val="21"/>
          <w:lang w:val="es-MX" w:eastAsia="es-ES_tradnl"/>
        </w:rPr>
        <w:t xml:space="preserve"> como de inclusión forzosa (probabilidad 1).  </w:t>
      </w:r>
    </w:p>
    <w:p w14:paraId="4946DEE9" w14:textId="06E42E93" w:rsidR="008F0923" w:rsidRDefault="008F0923" w:rsidP="008F0923">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Tabla 1. </w:t>
      </w:r>
      <w:r w:rsidRPr="008F0923">
        <w:rPr>
          <w:rFonts w:ascii="Century Gothic" w:eastAsia="Times New Roman" w:hAnsi="Century Gothic" w:cs="Open Sans"/>
          <w:color w:val="505A64"/>
          <w:sz w:val="21"/>
          <w:szCs w:val="21"/>
          <w:lang w:val="es-MX" w:eastAsia="es-ES_tradnl"/>
        </w:rPr>
        <w:t>Inclusión forzosa</w:t>
      </w:r>
    </w:p>
    <w:tbl>
      <w:tblPr>
        <w:tblW w:w="3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80"/>
        <w:gridCol w:w="1720"/>
      </w:tblGrid>
      <w:tr w:rsidR="008F0923" w:rsidRPr="00CD63DB" w14:paraId="2F6CD95A" w14:textId="77777777" w:rsidTr="003D7A27">
        <w:trPr>
          <w:trHeight w:val="288"/>
          <w:jc w:val="center"/>
        </w:trPr>
        <w:tc>
          <w:tcPr>
            <w:tcW w:w="1780" w:type="dxa"/>
            <w:shd w:val="clear" w:color="D9E1F2" w:fill="D9E1F2"/>
            <w:noWrap/>
            <w:vAlign w:val="bottom"/>
            <w:hideMark/>
          </w:tcPr>
          <w:p w14:paraId="34B62C06" w14:textId="77777777" w:rsidR="008F0923" w:rsidRPr="00CD63DB" w:rsidRDefault="008F0923" w:rsidP="003D7A27">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Etiquetas de fila</w:t>
            </w:r>
          </w:p>
        </w:tc>
        <w:tc>
          <w:tcPr>
            <w:tcW w:w="1720" w:type="dxa"/>
            <w:shd w:val="clear" w:color="D9E1F2" w:fill="D9E1F2"/>
            <w:noWrap/>
            <w:vAlign w:val="bottom"/>
            <w:hideMark/>
          </w:tcPr>
          <w:p w14:paraId="4BC3BE6B" w14:textId="77777777" w:rsidR="008F0923" w:rsidRPr="00CD63DB" w:rsidRDefault="008F0923" w:rsidP="003D7A27">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Cuenta de cantón</w:t>
            </w:r>
          </w:p>
        </w:tc>
      </w:tr>
      <w:tr w:rsidR="008F0923" w:rsidRPr="00CD63DB" w14:paraId="0B01BD97" w14:textId="77777777" w:rsidTr="003D7A27">
        <w:trPr>
          <w:trHeight w:val="288"/>
          <w:jc w:val="center"/>
        </w:trPr>
        <w:tc>
          <w:tcPr>
            <w:tcW w:w="1780" w:type="dxa"/>
            <w:noWrap/>
            <w:vAlign w:val="bottom"/>
            <w:hideMark/>
          </w:tcPr>
          <w:p w14:paraId="7DDB1A4C"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AMBATO</w:t>
            </w:r>
          </w:p>
        </w:tc>
        <w:tc>
          <w:tcPr>
            <w:tcW w:w="1720" w:type="dxa"/>
            <w:noWrap/>
            <w:vAlign w:val="bottom"/>
            <w:hideMark/>
          </w:tcPr>
          <w:p w14:paraId="598CD62F"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8F0923" w:rsidRPr="00CD63DB" w14:paraId="2979C25B" w14:textId="77777777" w:rsidTr="003D7A27">
        <w:trPr>
          <w:trHeight w:val="288"/>
          <w:jc w:val="center"/>
        </w:trPr>
        <w:tc>
          <w:tcPr>
            <w:tcW w:w="1780" w:type="dxa"/>
            <w:noWrap/>
            <w:vAlign w:val="bottom"/>
            <w:hideMark/>
          </w:tcPr>
          <w:p w14:paraId="5CD30EA3"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CUENCA</w:t>
            </w:r>
          </w:p>
        </w:tc>
        <w:tc>
          <w:tcPr>
            <w:tcW w:w="1720" w:type="dxa"/>
            <w:noWrap/>
            <w:vAlign w:val="bottom"/>
            <w:hideMark/>
          </w:tcPr>
          <w:p w14:paraId="27E579AE"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4</w:t>
            </w:r>
          </w:p>
        </w:tc>
      </w:tr>
      <w:tr w:rsidR="008F0923" w:rsidRPr="00CD63DB" w14:paraId="57C74815" w14:textId="77777777" w:rsidTr="003D7A27">
        <w:trPr>
          <w:trHeight w:val="288"/>
          <w:jc w:val="center"/>
        </w:trPr>
        <w:tc>
          <w:tcPr>
            <w:tcW w:w="1780" w:type="dxa"/>
            <w:noWrap/>
            <w:vAlign w:val="bottom"/>
            <w:hideMark/>
          </w:tcPr>
          <w:p w14:paraId="3F21F51A"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ESMERALDAS</w:t>
            </w:r>
          </w:p>
        </w:tc>
        <w:tc>
          <w:tcPr>
            <w:tcW w:w="1720" w:type="dxa"/>
            <w:noWrap/>
            <w:vAlign w:val="bottom"/>
            <w:hideMark/>
          </w:tcPr>
          <w:p w14:paraId="14C4AA55"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1</w:t>
            </w:r>
          </w:p>
        </w:tc>
      </w:tr>
      <w:tr w:rsidR="008F0923" w:rsidRPr="00CD63DB" w14:paraId="2DDC2A2E" w14:textId="77777777" w:rsidTr="003D7A27">
        <w:trPr>
          <w:trHeight w:val="288"/>
          <w:jc w:val="center"/>
        </w:trPr>
        <w:tc>
          <w:tcPr>
            <w:tcW w:w="1780" w:type="dxa"/>
            <w:noWrap/>
            <w:vAlign w:val="bottom"/>
            <w:hideMark/>
          </w:tcPr>
          <w:p w14:paraId="1325393B"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LOJA</w:t>
            </w:r>
          </w:p>
        </w:tc>
        <w:tc>
          <w:tcPr>
            <w:tcW w:w="1720" w:type="dxa"/>
            <w:noWrap/>
            <w:vAlign w:val="bottom"/>
            <w:hideMark/>
          </w:tcPr>
          <w:p w14:paraId="1611399E"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2</w:t>
            </w:r>
          </w:p>
        </w:tc>
      </w:tr>
      <w:tr w:rsidR="008F0923" w:rsidRPr="00CD63DB" w14:paraId="31F98FED" w14:textId="77777777" w:rsidTr="003D7A27">
        <w:trPr>
          <w:trHeight w:val="288"/>
          <w:jc w:val="center"/>
        </w:trPr>
        <w:tc>
          <w:tcPr>
            <w:tcW w:w="1780" w:type="dxa"/>
            <w:noWrap/>
            <w:vAlign w:val="bottom"/>
            <w:hideMark/>
          </w:tcPr>
          <w:p w14:paraId="724B00FF"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MACHALA</w:t>
            </w:r>
          </w:p>
        </w:tc>
        <w:tc>
          <w:tcPr>
            <w:tcW w:w="1720" w:type="dxa"/>
            <w:noWrap/>
            <w:vAlign w:val="bottom"/>
            <w:hideMark/>
          </w:tcPr>
          <w:p w14:paraId="4272321E"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8F0923" w:rsidRPr="00CD63DB" w14:paraId="206E94FB" w14:textId="77777777" w:rsidTr="003D7A27">
        <w:trPr>
          <w:trHeight w:val="288"/>
          <w:jc w:val="center"/>
        </w:trPr>
        <w:tc>
          <w:tcPr>
            <w:tcW w:w="1780" w:type="dxa"/>
            <w:noWrap/>
            <w:vAlign w:val="bottom"/>
            <w:hideMark/>
          </w:tcPr>
          <w:p w14:paraId="4E134792"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MANTA</w:t>
            </w:r>
          </w:p>
        </w:tc>
        <w:tc>
          <w:tcPr>
            <w:tcW w:w="1720" w:type="dxa"/>
            <w:noWrap/>
            <w:vAlign w:val="bottom"/>
            <w:hideMark/>
          </w:tcPr>
          <w:p w14:paraId="54AD8906"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6</w:t>
            </w:r>
          </w:p>
        </w:tc>
      </w:tr>
      <w:tr w:rsidR="008F0923" w:rsidRPr="00CD63DB" w14:paraId="6DDF77E2" w14:textId="77777777" w:rsidTr="003D7A27">
        <w:trPr>
          <w:trHeight w:val="288"/>
          <w:jc w:val="center"/>
        </w:trPr>
        <w:tc>
          <w:tcPr>
            <w:tcW w:w="1780" w:type="dxa"/>
            <w:noWrap/>
            <w:vAlign w:val="bottom"/>
            <w:hideMark/>
          </w:tcPr>
          <w:p w14:paraId="4D5626F1"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SANTO DOMINGO</w:t>
            </w:r>
          </w:p>
        </w:tc>
        <w:tc>
          <w:tcPr>
            <w:tcW w:w="1720" w:type="dxa"/>
            <w:noWrap/>
            <w:vAlign w:val="bottom"/>
            <w:hideMark/>
          </w:tcPr>
          <w:p w14:paraId="7D20C982"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8F0923" w:rsidRPr="00CD63DB" w14:paraId="10D84066" w14:textId="77777777" w:rsidTr="003D7A27">
        <w:trPr>
          <w:trHeight w:val="288"/>
          <w:jc w:val="center"/>
        </w:trPr>
        <w:tc>
          <w:tcPr>
            <w:tcW w:w="1780" w:type="dxa"/>
            <w:shd w:val="clear" w:color="D9E1F2" w:fill="D9E1F2"/>
            <w:noWrap/>
            <w:vAlign w:val="bottom"/>
            <w:hideMark/>
          </w:tcPr>
          <w:p w14:paraId="31071C74" w14:textId="77777777" w:rsidR="008F0923" w:rsidRPr="00CD63DB" w:rsidRDefault="008F0923" w:rsidP="003D7A27">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lastRenderedPageBreak/>
              <w:t>Total general</w:t>
            </w:r>
          </w:p>
        </w:tc>
        <w:tc>
          <w:tcPr>
            <w:tcW w:w="1720" w:type="dxa"/>
            <w:shd w:val="clear" w:color="D9E1F2" w:fill="D9E1F2"/>
            <w:noWrap/>
            <w:vAlign w:val="bottom"/>
            <w:hideMark/>
          </w:tcPr>
          <w:p w14:paraId="78DB51A6" w14:textId="77777777" w:rsidR="008F0923" w:rsidRPr="00CD63DB" w:rsidRDefault="008F0923" w:rsidP="003D7A27">
            <w:pPr>
              <w:jc w:val="right"/>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22</w:t>
            </w:r>
          </w:p>
        </w:tc>
      </w:tr>
    </w:tbl>
    <w:p w14:paraId="6E3CFCAB" w14:textId="426BAC7D" w:rsidR="008F0923" w:rsidRDefault="008F0923" w:rsidP="008F0923">
      <w:pPr>
        <w:spacing w:line="276" w:lineRule="auto"/>
        <w:jc w:val="center"/>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Fuente: Gestión de Diseño Muestral – DINEM</w:t>
      </w:r>
    </w:p>
    <w:p w14:paraId="37C507E2" w14:textId="77777777" w:rsidR="008F0923" w:rsidRPr="008F0923" w:rsidRDefault="008F0923" w:rsidP="008F0923">
      <w:pPr>
        <w:spacing w:line="276" w:lineRule="auto"/>
        <w:jc w:val="center"/>
        <w:rPr>
          <w:rFonts w:ascii="Century Gothic" w:eastAsia="Times New Roman" w:hAnsi="Century Gothic" w:cs="Open Sans"/>
          <w:i/>
          <w:color w:val="505A64"/>
          <w:sz w:val="18"/>
          <w:szCs w:val="18"/>
          <w:lang w:val="es-MX" w:eastAsia="es-ES_tradnl"/>
        </w:rPr>
      </w:pPr>
    </w:p>
    <w:p w14:paraId="25C966F0" w14:textId="4A1EF99E" w:rsidR="00D1080C" w:rsidRDefault="00D1080C" w:rsidP="00B611C7">
      <w:pPr>
        <w:spacing w:after="200" w:line="276" w:lineRule="auto"/>
        <w:jc w:val="both"/>
        <w:rPr>
          <w:rFonts w:ascii="Century Gothic" w:eastAsia="Times New Roman" w:hAnsi="Century Gothic" w:cs="Open Sans"/>
          <w:color w:val="505A64"/>
          <w:sz w:val="21"/>
          <w:szCs w:val="21"/>
          <w:lang w:val="es-MX" w:eastAsia="es-ES_tradnl"/>
        </w:rPr>
      </w:pPr>
      <w:r w:rsidRPr="00D1080C">
        <w:rPr>
          <w:rFonts w:ascii="Century Gothic" w:eastAsia="Times New Roman" w:hAnsi="Century Gothic" w:cs="Open Sans"/>
          <w:color w:val="505A64"/>
          <w:sz w:val="21"/>
          <w:szCs w:val="21"/>
          <w:lang w:val="es-MX" w:eastAsia="es-ES_tradnl"/>
        </w:rPr>
        <w:t>El tamaño muestral final comprende los resultados obtenidos al calcular la muestra para las ciudades de estudio y las u</w:t>
      </w:r>
      <w:r>
        <w:rPr>
          <w:rFonts w:ascii="Century Gothic" w:eastAsia="Times New Roman" w:hAnsi="Century Gothic" w:cs="Open Sans"/>
          <w:color w:val="505A64"/>
          <w:sz w:val="21"/>
          <w:szCs w:val="21"/>
          <w:lang w:val="es-MX" w:eastAsia="es-ES_tradnl"/>
        </w:rPr>
        <w:t xml:space="preserve">nidades educativas de inclusión </w:t>
      </w:r>
      <w:r w:rsidRPr="00D1080C">
        <w:rPr>
          <w:rFonts w:ascii="Century Gothic" w:eastAsia="Times New Roman" w:hAnsi="Century Gothic" w:cs="Open Sans"/>
          <w:color w:val="505A64"/>
          <w:sz w:val="21"/>
          <w:szCs w:val="21"/>
          <w:lang w:val="es-MX" w:eastAsia="es-ES_tradnl"/>
        </w:rPr>
        <w:t>forzosa</w:t>
      </w:r>
      <w:r>
        <w:rPr>
          <w:rFonts w:ascii="Century Gothic" w:eastAsia="Times New Roman" w:hAnsi="Century Gothic" w:cs="Open Sans"/>
          <w:color w:val="505A64"/>
          <w:sz w:val="21"/>
          <w:szCs w:val="21"/>
          <w:lang w:val="es-MX" w:eastAsia="es-ES_tradnl"/>
        </w:rPr>
        <w:t>.</w:t>
      </w:r>
    </w:p>
    <w:p w14:paraId="18CFCA2B" w14:textId="3A7EDB6E" w:rsidR="00B1155E" w:rsidRDefault="00467E44"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Posterior a la distribución </w:t>
      </w:r>
      <w:r w:rsidR="002D26A0">
        <w:rPr>
          <w:rFonts w:ascii="Century Gothic" w:eastAsia="Times New Roman" w:hAnsi="Century Gothic" w:cs="Open Sans"/>
          <w:color w:val="505A64"/>
          <w:sz w:val="21"/>
          <w:szCs w:val="21"/>
          <w:lang w:val="es-MX" w:eastAsia="es-ES_tradnl"/>
        </w:rPr>
        <w:t xml:space="preserve">de la muestra </w:t>
      </w:r>
      <w:r>
        <w:rPr>
          <w:rFonts w:ascii="Century Gothic" w:eastAsia="Times New Roman" w:hAnsi="Century Gothic" w:cs="Open Sans"/>
          <w:color w:val="505A64"/>
          <w:sz w:val="21"/>
          <w:szCs w:val="21"/>
          <w:lang w:val="es-MX" w:eastAsia="es-ES_tradnl"/>
        </w:rPr>
        <w:t>se presentan los resultados</w:t>
      </w:r>
      <w:r w:rsidR="002D26A0">
        <w:rPr>
          <w:rFonts w:ascii="Century Gothic" w:eastAsia="Times New Roman" w:hAnsi="Century Gothic" w:cs="Open Sans"/>
          <w:color w:val="505A64"/>
          <w:sz w:val="21"/>
          <w:szCs w:val="21"/>
          <w:lang w:val="es-MX" w:eastAsia="es-ES_tradnl"/>
        </w:rPr>
        <w:t xml:space="preserve"> del tamaño muestral definitivo (</w:t>
      </w:r>
      <w:r w:rsidR="002D26A0" w:rsidRPr="00467E44">
        <w:rPr>
          <w:rFonts w:ascii="Century Gothic" w:eastAsia="Times New Roman" w:hAnsi="Century Gothic" w:cs="Open Sans"/>
          <w:color w:val="505A64"/>
          <w:sz w:val="21"/>
          <w:szCs w:val="21"/>
          <w:lang w:val="es-MX" w:eastAsia="es-ES_tradnl"/>
        </w:rPr>
        <w:t>Tabla 2</w:t>
      </w:r>
      <w:r w:rsidR="002D26A0">
        <w:rPr>
          <w:rFonts w:ascii="Century Gothic" w:eastAsia="Times New Roman" w:hAnsi="Century Gothic" w:cs="Open Sans"/>
          <w:color w:val="505A64"/>
          <w:sz w:val="21"/>
          <w:szCs w:val="21"/>
          <w:lang w:val="es-MX" w:eastAsia="es-ES_tradnl"/>
        </w:rPr>
        <w:t>).</w:t>
      </w:r>
    </w:p>
    <w:p w14:paraId="5272F691" w14:textId="622401C8" w:rsidR="00B611C7" w:rsidRDefault="00A7546D" w:rsidP="00B611C7">
      <w:pPr>
        <w:pStyle w:val="Ttulo2"/>
        <w:spacing w:before="0" w:line="276" w:lineRule="auto"/>
        <w:jc w:val="both"/>
        <w:rPr>
          <w:rFonts w:eastAsiaTheme="minorHAnsi" w:cstheme="minorBidi"/>
          <w:b w:val="0"/>
          <w:color w:val="505A64"/>
          <w:sz w:val="28"/>
          <w:szCs w:val="44"/>
        </w:rPr>
      </w:pPr>
      <w:bookmarkStart w:id="7" w:name="_Toc155867199"/>
      <w:bookmarkStart w:id="8" w:name="_Toc148617341"/>
      <w:bookmarkStart w:id="9" w:name="_Toc126657989"/>
      <w:r>
        <w:rPr>
          <w:rFonts w:eastAsiaTheme="minorHAnsi" w:cstheme="minorBidi"/>
          <w:b w:val="0"/>
          <w:color w:val="505A64"/>
          <w:sz w:val="28"/>
          <w:szCs w:val="44"/>
        </w:rPr>
        <w:t xml:space="preserve">Distribución </w:t>
      </w:r>
      <w:r w:rsidR="00B611C7">
        <w:rPr>
          <w:rFonts w:eastAsiaTheme="minorHAnsi" w:cstheme="minorBidi"/>
          <w:b w:val="0"/>
          <w:color w:val="505A64"/>
          <w:sz w:val="28"/>
          <w:szCs w:val="44"/>
        </w:rPr>
        <w:t>de la muestra</w:t>
      </w:r>
      <w:bookmarkEnd w:id="7"/>
      <w:bookmarkEnd w:id="8"/>
      <w:bookmarkEnd w:id="9"/>
    </w:p>
    <w:p w14:paraId="21804DE2" w14:textId="53675043" w:rsidR="00B04828" w:rsidRDefault="00015635" w:rsidP="0054471A">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Se definen como estratos la</w:t>
      </w:r>
      <w:r w:rsidR="00C876F3">
        <w:rPr>
          <w:rFonts w:ascii="Century Gothic" w:eastAsia="Times New Roman" w:hAnsi="Century Gothic" w:cs="Open Sans"/>
          <w:color w:val="505A64"/>
          <w:sz w:val="21"/>
          <w:szCs w:val="21"/>
          <w:lang w:val="es-MX" w:eastAsia="es-ES_tradnl"/>
        </w:rPr>
        <w:t xml:space="preserve">s </w:t>
      </w:r>
      <w:r>
        <w:rPr>
          <w:rFonts w:ascii="Century Gothic" w:eastAsia="Times New Roman" w:hAnsi="Century Gothic" w:cs="Open Sans"/>
          <w:color w:val="505A64"/>
          <w:sz w:val="21"/>
          <w:szCs w:val="21"/>
          <w:lang w:val="es-MX" w:eastAsia="es-ES_tradnl"/>
        </w:rPr>
        <w:t>ciudades en la</w:t>
      </w:r>
      <w:r w:rsidR="00C876F3">
        <w:rPr>
          <w:rFonts w:ascii="Century Gothic" w:eastAsia="Times New Roman" w:hAnsi="Century Gothic" w:cs="Open Sans"/>
          <w:color w:val="505A64"/>
          <w:sz w:val="21"/>
          <w:szCs w:val="21"/>
          <w:lang w:val="es-MX" w:eastAsia="es-ES_tradnl"/>
        </w:rPr>
        <w:t xml:space="preserve">s que se lleva a cabo la encuesta: </w:t>
      </w:r>
      <w:r w:rsidR="00C876F3" w:rsidRPr="00C876F3">
        <w:rPr>
          <w:rFonts w:ascii="Century Gothic" w:eastAsia="Times New Roman" w:hAnsi="Century Gothic" w:cs="Open Sans"/>
          <w:color w:val="505A64"/>
          <w:sz w:val="21"/>
          <w:szCs w:val="21"/>
          <w:lang w:val="es-MX" w:eastAsia="es-ES_tradnl"/>
        </w:rPr>
        <w:t>Manta, Machala, Santo Domingo, Esmeraldas, Ambato, Cuenca y Loja.</w:t>
      </w:r>
      <w:r w:rsidR="00C876F3">
        <w:rPr>
          <w:rFonts w:ascii="Century Gothic" w:eastAsia="Times New Roman" w:hAnsi="Century Gothic" w:cs="Open Sans"/>
          <w:color w:val="505A64"/>
          <w:sz w:val="21"/>
          <w:szCs w:val="21"/>
          <w:lang w:val="es-MX" w:eastAsia="es-ES_tradnl"/>
        </w:rPr>
        <w:t xml:space="preserve"> </w:t>
      </w:r>
      <w:r w:rsidR="005C3591">
        <w:rPr>
          <w:rFonts w:ascii="Century Gothic" w:eastAsia="Times New Roman" w:hAnsi="Century Gothic" w:cs="Open Sans"/>
          <w:color w:val="505A64"/>
          <w:sz w:val="21"/>
          <w:szCs w:val="21"/>
          <w:lang w:val="es-MX" w:eastAsia="es-ES_tradnl"/>
        </w:rPr>
        <w:t xml:space="preserve">La estratificación se refiere a la subdivisión de una población determinada en subconjuntos con características propias. Esta acción se lleva a cabo como una etapa previa a la selección de la muestra.  </w:t>
      </w:r>
      <w:r w:rsidR="00B611C7">
        <w:rPr>
          <w:rFonts w:ascii="Century Gothic" w:eastAsia="Times New Roman" w:hAnsi="Century Gothic" w:cs="Open Sans"/>
          <w:color w:val="505A64"/>
          <w:sz w:val="21"/>
          <w:szCs w:val="21"/>
          <w:lang w:val="es-MX" w:eastAsia="es-ES_tradnl"/>
        </w:rPr>
        <w:t xml:space="preserve">Con la estratificación </w:t>
      </w:r>
      <w:r w:rsidR="00C876F3">
        <w:rPr>
          <w:rFonts w:ascii="Century Gothic" w:eastAsia="Times New Roman" w:hAnsi="Century Gothic" w:cs="Open Sans"/>
          <w:color w:val="505A64"/>
          <w:sz w:val="21"/>
          <w:szCs w:val="21"/>
          <w:lang w:val="es-MX" w:eastAsia="es-ES_tradnl"/>
        </w:rPr>
        <w:t xml:space="preserve">definida </w:t>
      </w:r>
      <w:r w:rsidR="00B611C7">
        <w:rPr>
          <w:rFonts w:ascii="Century Gothic" w:eastAsia="Times New Roman" w:hAnsi="Century Gothic" w:cs="Open Sans"/>
          <w:color w:val="505A64"/>
          <w:sz w:val="21"/>
          <w:szCs w:val="21"/>
          <w:lang w:val="es-MX" w:eastAsia="es-ES_tradnl"/>
        </w:rPr>
        <w:t>se realiza una distribución proporcional al tamaño (PPT)</w:t>
      </w:r>
      <w:r w:rsidR="00FC12A0">
        <w:rPr>
          <w:rFonts w:ascii="Century Gothic" w:eastAsia="Times New Roman" w:hAnsi="Century Gothic" w:cs="Open Sans"/>
          <w:color w:val="505A64"/>
          <w:sz w:val="21"/>
          <w:szCs w:val="21"/>
          <w:lang w:val="es-MX" w:eastAsia="es-ES_tradnl"/>
        </w:rPr>
        <w:t xml:space="preserve"> definido por la cantidad de unidades educativas y</w:t>
      </w:r>
      <w:r w:rsidR="00B611C7">
        <w:rPr>
          <w:rFonts w:ascii="Century Gothic" w:eastAsia="Times New Roman" w:hAnsi="Century Gothic" w:cs="Open Sans"/>
          <w:color w:val="505A64"/>
          <w:sz w:val="21"/>
          <w:szCs w:val="21"/>
          <w:lang w:val="es-MX" w:eastAsia="es-ES_tradnl"/>
        </w:rPr>
        <w:t xml:space="preserve"> considerando un mínimo muestral en cada estrato</w:t>
      </w:r>
      <w:r w:rsidR="002807DC">
        <w:rPr>
          <w:rFonts w:ascii="Century Gothic" w:eastAsia="Times New Roman" w:hAnsi="Century Gothic" w:cs="Open Sans"/>
          <w:color w:val="505A64"/>
          <w:sz w:val="21"/>
          <w:szCs w:val="21"/>
          <w:lang w:val="es-MX" w:eastAsia="es-ES_tradnl"/>
        </w:rPr>
        <w:t xml:space="preserve"> debido a que el equipo </w:t>
      </w:r>
      <w:r w:rsidR="002807DC" w:rsidRPr="00A72686">
        <w:rPr>
          <w:rFonts w:ascii="Century Gothic" w:eastAsia="Times New Roman" w:hAnsi="Century Gothic" w:cs="Open Sans"/>
          <w:color w:val="505A64"/>
          <w:sz w:val="21"/>
          <w:szCs w:val="21"/>
          <w:lang w:val="es-MX" w:eastAsia="es-ES_tradnl"/>
        </w:rPr>
        <w:t>CAB-SIPCE</w:t>
      </w:r>
      <w:r w:rsidR="002807DC">
        <w:rPr>
          <w:rFonts w:ascii="Century Gothic" w:eastAsia="Times New Roman" w:hAnsi="Century Gothic" w:cs="Open Sans"/>
          <w:color w:val="505A64"/>
          <w:sz w:val="21"/>
          <w:szCs w:val="21"/>
          <w:lang w:val="es-MX" w:eastAsia="es-ES_tradnl"/>
        </w:rPr>
        <w:t xml:space="preserve"> </w:t>
      </w:r>
      <w:r w:rsidR="00CF0B2C">
        <w:rPr>
          <w:rFonts w:ascii="Century Gothic" w:eastAsia="Times New Roman" w:hAnsi="Century Gothic" w:cs="Open Sans"/>
          <w:color w:val="505A64"/>
          <w:sz w:val="21"/>
          <w:szCs w:val="21"/>
          <w:lang w:val="es-MX" w:eastAsia="es-ES_tradnl"/>
        </w:rPr>
        <w:t>requiere de al menos</w:t>
      </w:r>
      <w:r w:rsidR="002807DC">
        <w:rPr>
          <w:rFonts w:ascii="Century Gothic" w:eastAsia="Times New Roman" w:hAnsi="Century Gothic" w:cs="Open Sans"/>
          <w:color w:val="505A64"/>
          <w:sz w:val="21"/>
          <w:szCs w:val="21"/>
          <w:lang w:val="es-MX" w:eastAsia="es-ES_tradnl"/>
        </w:rPr>
        <w:t xml:space="preserve"> 6 unidades </w:t>
      </w:r>
      <w:r w:rsidR="002807DC">
        <w:rPr>
          <w:rFonts w:ascii="Century Gothic" w:eastAsia="Times New Roman" w:hAnsi="Century Gothic" w:cs="Open Sans"/>
          <w:color w:val="505A64"/>
          <w:sz w:val="21"/>
          <w:szCs w:val="21"/>
          <w:lang w:val="es-MX" w:eastAsia="es-ES_tradnl"/>
        </w:rPr>
        <w:t xml:space="preserve">educativas para cada ciudad. </w:t>
      </w:r>
      <w:r w:rsidR="00B611C7">
        <w:rPr>
          <w:rFonts w:ascii="Century Gothic" w:eastAsia="Times New Roman" w:hAnsi="Century Gothic" w:cs="Open Sans"/>
          <w:color w:val="505A64"/>
          <w:sz w:val="21"/>
          <w:szCs w:val="21"/>
          <w:lang w:val="es-MX" w:eastAsia="es-ES_tradnl"/>
        </w:rPr>
        <w:t xml:space="preserve">Con esto se </w:t>
      </w:r>
      <w:r w:rsidR="00C876F3">
        <w:rPr>
          <w:rFonts w:ascii="Century Gothic" w:eastAsia="Times New Roman" w:hAnsi="Century Gothic" w:cs="Open Sans"/>
          <w:color w:val="505A64"/>
          <w:sz w:val="21"/>
          <w:szCs w:val="21"/>
          <w:lang w:val="es-MX" w:eastAsia="es-ES_tradnl"/>
        </w:rPr>
        <w:t>garantiza la</w:t>
      </w:r>
      <w:r w:rsidR="00B611C7">
        <w:rPr>
          <w:rFonts w:ascii="Century Gothic" w:eastAsia="Times New Roman" w:hAnsi="Century Gothic" w:cs="Open Sans"/>
          <w:color w:val="505A64"/>
          <w:sz w:val="21"/>
          <w:szCs w:val="21"/>
          <w:lang w:val="es-MX" w:eastAsia="es-ES_tradnl"/>
        </w:rPr>
        <w:t xml:space="preserve"> </w:t>
      </w:r>
      <w:r w:rsidR="0003700A">
        <w:rPr>
          <w:rFonts w:ascii="Century Gothic" w:eastAsia="Times New Roman" w:hAnsi="Century Gothic" w:cs="Open Sans"/>
          <w:color w:val="505A64"/>
          <w:sz w:val="21"/>
          <w:szCs w:val="21"/>
          <w:lang w:val="es-MX" w:eastAsia="es-ES_tradnl"/>
        </w:rPr>
        <w:t>participación</w:t>
      </w:r>
      <w:r w:rsidR="00B611C7">
        <w:rPr>
          <w:rFonts w:ascii="Century Gothic" w:eastAsia="Times New Roman" w:hAnsi="Century Gothic" w:cs="Open Sans"/>
          <w:color w:val="505A64"/>
          <w:sz w:val="21"/>
          <w:szCs w:val="21"/>
          <w:lang w:val="es-MX" w:eastAsia="es-ES_tradnl"/>
        </w:rPr>
        <w:t xml:space="preserve"> </w:t>
      </w:r>
      <w:r w:rsidR="00FC12A0">
        <w:rPr>
          <w:rFonts w:ascii="Century Gothic" w:eastAsia="Times New Roman" w:hAnsi="Century Gothic" w:cs="Open Sans"/>
          <w:color w:val="505A64"/>
          <w:sz w:val="21"/>
          <w:szCs w:val="21"/>
          <w:lang w:val="es-MX" w:eastAsia="es-ES_tradnl"/>
        </w:rPr>
        <w:t xml:space="preserve">de cada uno de las ciudades </w:t>
      </w:r>
      <w:r w:rsidR="00104AD6">
        <w:rPr>
          <w:rFonts w:ascii="Century Gothic" w:eastAsia="Times New Roman" w:hAnsi="Century Gothic" w:cs="Open Sans"/>
          <w:color w:val="505A64"/>
          <w:sz w:val="21"/>
          <w:szCs w:val="21"/>
          <w:lang w:val="es-MX" w:eastAsia="es-ES_tradnl"/>
        </w:rPr>
        <w:t>que son de interés para la encuesta</w:t>
      </w:r>
      <w:r w:rsidR="00F9472F" w:rsidRPr="00A66BAC">
        <w:rPr>
          <w:rFonts w:ascii="Century Gothic" w:eastAsia="Times New Roman" w:hAnsi="Century Gothic" w:cs="Open Sans"/>
          <w:color w:val="505A64"/>
          <w:sz w:val="21"/>
          <w:szCs w:val="21"/>
          <w:lang w:val="es-MX" w:eastAsia="es-ES_tradnl"/>
        </w:rPr>
        <w:t>.</w:t>
      </w:r>
      <w:r w:rsidR="00B611C7">
        <w:rPr>
          <w:rFonts w:ascii="Century Gothic" w:eastAsia="Times New Roman" w:hAnsi="Century Gothic" w:cs="Open Sans"/>
          <w:color w:val="505A64"/>
          <w:sz w:val="21"/>
          <w:szCs w:val="21"/>
          <w:lang w:val="es-MX" w:eastAsia="es-ES_tradnl"/>
        </w:rPr>
        <w:t xml:space="preserve"> </w:t>
      </w:r>
    </w:p>
    <w:p w14:paraId="10A9A6DF" w14:textId="77777777" w:rsidR="004552C1" w:rsidRPr="004552C1" w:rsidRDefault="004552C1" w:rsidP="004552C1">
      <w:pPr>
        <w:spacing w:line="276" w:lineRule="auto"/>
        <w:jc w:val="center"/>
        <w:rPr>
          <w:rFonts w:ascii="Century Gothic" w:eastAsia="Times New Roman" w:hAnsi="Century Gothic" w:cs="Open Sans"/>
          <w:i/>
          <w:color w:val="505A64"/>
          <w:sz w:val="18"/>
          <w:szCs w:val="18"/>
          <w:lang w:val="es-MX" w:eastAsia="es-ES_tradnl"/>
        </w:rPr>
      </w:pPr>
    </w:p>
    <w:p w14:paraId="58CB1BD3" w14:textId="5963F634" w:rsidR="001728D1" w:rsidRDefault="00A66BAC"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Para </w:t>
      </w:r>
      <w:r w:rsidR="00AE3FD3">
        <w:rPr>
          <w:rFonts w:ascii="Century Gothic" w:eastAsia="Times New Roman" w:hAnsi="Century Gothic" w:cs="Open Sans"/>
          <w:color w:val="505A64"/>
          <w:sz w:val="21"/>
          <w:szCs w:val="21"/>
          <w:lang w:val="es-MX" w:eastAsia="es-ES_tradnl"/>
        </w:rPr>
        <w:t>la distribución</w:t>
      </w:r>
      <w:r>
        <w:rPr>
          <w:rFonts w:ascii="Century Gothic" w:eastAsia="Times New Roman" w:hAnsi="Century Gothic" w:cs="Open Sans"/>
          <w:color w:val="505A64"/>
          <w:sz w:val="21"/>
          <w:szCs w:val="21"/>
          <w:lang w:val="es-MX" w:eastAsia="es-ES_tradnl"/>
        </w:rPr>
        <w:t xml:space="preserve"> </w:t>
      </w:r>
      <w:r w:rsidR="00B04828">
        <w:rPr>
          <w:rFonts w:ascii="Century Gothic" w:eastAsia="Times New Roman" w:hAnsi="Century Gothic" w:cs="Open Sans"/>
          <w:color w:val="505A64"/>
          <w:sz w:val="21"/>
          <w:szCs w:val="21"/>
          <w:lang w:val="es-MX" w:eastAsia="es-ES_tradnl"/>
        </w:rPr>
        <w:t xml:space="preserve">de la </w:t>
      </w:r>
      <w:r>
        <w:rPr>
          <w:rFonts w:ascii="Century Gothic" w:eastAsia="Times New Roman" w:hAnsi="Century Gothic" w:cs="Open Sans"/>
          <w:color w:val="505A64"/>
          <w:sz w:val="21"/>
          <w:szCs w:val="21"/>
          <w:lang w:val="es-MX" w:eastAsia="es-ES_tradnl"/>
        </w:rPr>
        <w:t>muestra en cada</w:t>
      </w:r>
      <w:r w:rsidR="00353966">
        <w:rPr>
          <w:rFonts w:ascii="Century Gothic" w:eastAsia="Times New Roman" w:hAnsi="Century Gothic" w:cs="Open Sans"/>
          <w:color w:val="505A64"/>
          <w:sz w:val="21"/>
          <w:szCs w:val="21"/>
          <w:lang w:val="es-MX" w:eastAsia="es-ES_tradnl"/>
        </w:rPr>
        <w:t xml:space="preserve"> uno de los</w:t>
      </w:r>
      <w:r>
        <w:rPr>
          <w:rFonts w:ascii="Century Gothic" w:eastAsia="Times New Roman" w:hAnsi="Century Gothic" w:cs="Open Sans"/>
          <w:color w:val="505A64"/>
          <w:sz w:val="21"/>
          <w:szCs w:val="21"/>
          <w:lang w:val="es-MX" w:eastAsia="es-ES_tradnl"/>
        </w:rPr>
        <w:t xml:space="preserve"> estrato</w:t>
      </w:r>
      <w:r w:rsidR="00353966">
        <w:rPr>
          <w:rFonts w:ascii="Century Gothic" w:eastAsia="Times New Roman" w:hAnsi="Century Gothic" w:cs="Open Sans"/>
          <w:color w:val="505A64"/>
          <w:sz w:val="21"/>
          <w:szCs w:val="21"/>
          <w:lang w:val="es-MX" w:eastAsia="es-ES_tradnl"/>
        </w:rPr>
        <w:t>s</w:t>
      </w:r>
      <w:r>
        <w:rPr>
          <w:rFonts w:ascii="Century Gothic" w:eastAsia="Times New Roman" w:hAnsi="Century Gothic" w:cs="Open Sans"/>
          <w:color w:val="505A64"/>
          <w:sz w:val="21"/>
          <w:szCs w:val="21"/>
          <w:lang w:val="es-MX" w:eastAsia="es-ES_tradnl"/>
        </w:rPr>
        <w:t xml:space="preserve"> se procede </w:t>
      </w:r>
      <w:r w:rsidR="00FC12A0">
        <w:rPr>
          <w:rFonts w:ascii="Century Gothic" w:eastAsia="Times New Roman" w:hAnsi="Century Gothic" w:cs="Open Sans"/>
          <w:color w:val="505A64"/>
          <w:sz w:val="21"/>
          <w:szCs w:val="21"/>
          <w:lang w:val="es-MX" w:eastAsia="es-ES_tradnl"/>
        </w:rPr>
        <w:t>de la siguiente manera</w:t>
      </w:r>
      <w:r w:rsidR="00B04828">
        <w:rPr>
          <w:rFonts w:ascii="Century Gothic" w:eastAsia="Times New Roman" w:hAnsi="Century Gothic" w:cs="Open Sans"/>
          <w:color w:val="505A64"/>
          <w:sz w:val="21"/>
          <w:szCs w:val="21"/>
          <w:lang w:val="es-MX" w:eastAsia="es-ES_tradnl"/>
        </w:rPr>
        <w:t>:</w:t>
      </w:r>
    </w:p>
    <w:p w14:paraId="3F2A7C62" w14:textId="7D36E7C8" w:rsidR="00B611C7" w:rsidRDefault="00F02050" w:rsidP="00B611C7">
      <w:pPr>
        <w:spacing w:after="200" w:line="276" w:lineRule="auto"/>
        <w:jc w:val="both"/>
        <w:rPr>
          <w:rFonts w:ascii="Century Gothic" w:eastAsia="Times New Roman" w:hAnsi="Century Gothic" w:cs="Open Sans"/>
          <w:color w:val="505A64"/>
          <w:sz w:val="21"/>
          <w:szCs w:val="21"/>
          <w:lang w:val="es-MX" w:eastAsia="es-ES_tradnl"/>
        </w:rPr>
      </w:pPr>
      <m:oMathPara>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h</m:t>
              </m:r>
            </m:sub>
          </m:sSub>
          <m:r>
            <w:rPr>
              <w:rFonts w:ascii="Cambria Math" w:eastAsia="Times New Roman" w:hAnsi="Cambria Math" w:cs="Open Sans"/>
              <w:color w:val="505A64"/>
              <w:sz w:val="21"/>
              <w:szCs w:val="21"/>
              <w:lang w:val="es-MX" w:eastAsia="es-ES_tradnl"/>
            </w:rPr>
            <m:t>= n*</m:t>
          </m:r>
          <m:f>
            <m:fPr>
              <m:ctrlPr>
                <w:rPr>
                  <w:rFonts w:ascii="Cambria Math" w:eastAsia="Times New Roman" w:hAnsi="Cambria Math" w:cs="Open Sans"/>
                  <w:i/>
                  <w:color w:val="505A64"/>
                  <w:sz w:val="21"/>
                  <w:szCs w:val="21"/>
                  <w:lang w:val="es-MX" w:eastAsia="es-ES_tradnl"/>
                </w:rPr>
              </m:ctrlPr>
            </m:fPr>
            <m:num>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num>
            <m:den>
              <m:nary>
                <m:naryPr>
                  <m:chr m:val="∑"/>
                  <m:limLoc m:val="undOvr"/>
                  <m:ctrlPr>
                    <w:rPr>
                      <w:rFonts w:ascii="Cambria Math" w:eastAsia="Times New Roman" w:hAnsi="Cambria Math" w:cs="Open Sans"/>
                      <w:i/>
                      <w:color w:val="505A64"/>
                      <w:sz w:val="21"/>
                      <w:szCs w:val="21"/>
                      <w:lang w:val="es-MX" w:eastAsia="es-ES_tradnl"/>
                    </w:rPr>
                  </m:ctrlPr>
                </m:naryPr>
                <m:sub>
                  <m:r>
                    <w:rPr>
                      <w:rFonts w:ascii="Cambria Math" w:eastAsia="Times New Roman" w:hAnsi="Cambria Math" w:cs="Open Sans"/>
                      <w:color w:val="505A64"/>
                      <w:sz w:val="21"/>
                      <w:szCs w:val="21"/>
                      <w:lang w:val="es-MX" w:eastAsia="es-ES_tradnl"/>
                    </w:rPr>
                    <m:t>i=1</m:t>
                  </m:r>
                </m:sub>
                <m:sup>
                  <m:r>
                    <w:rPr>
                      <w:rFonts w:ascii="Cambria Math" w:eastAsia="Times New Roman" w:hAnsi="Cambria Math" w:cs="Open Sans"/>
                      <w:color w:val="505A64"/>
                      <w:sz w:val="21"/>
                      <w:szCs w:val="21"/>
                      <w:lang w:val="es-MX" w:eastAsia="es-ES_tradnl"/>
                    </w:rPr>
                    <m:t>H</m:t>
                  </m:r>
                </m:sup>
                <m:e>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e>
              </m:nary>
            </m:den>
          </m:f>
        </m:oMath>
      </m:oMathPara>
    </w:p>
    <w:p w14:paraId="5BF29464"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Donde:</w:t>
      </w:r>
    </w:p>
    <w:p w14:paraId="0433A38A" w14:textId="7DBDB767" w:rsidR="00B611C7" w:rsidRDefault="00F02050" w:rsidP="00A7546D">
      <w:pPr>
        <w:numPr>
          <w:ilvl w:val="0"/>
          <w:numId w:val="8"/>
        </w:numPr>
        <w:spacing w:after="200"/>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h</m:t>
            </m:r>
          </m:sub>
        </m:sSub>
      </m:oMath>
      <w:r w:rsidR="00B611C7">
        <w:rPr>
          <w:rFonts w:ascii="Century Gothic" w:eastAsia="Times New Roman" w:hAnsi="Century Gothic" w:cs="Open Sans"/>
          <w:color w:val="505A64"/>
          <w:sz w:val="21"/>
          <w:szCs w:val="21"/>
          <w:lang w:val="es-MX" w:eastAsia="es-ES_tradnl"/>
        </w:rPr>
        <w:t xml:space="preserve">= </w:t>
      </w:r>
      <w:r w:rsidR="005C3591" w:rsidRPr="005C3591">
        <w:rPr>
          <w:rFonts w:ascii="Cambria Math" w:eastAsia="Times New Roman" w:hAnsi="Cambria Math" w:cs="Cambria Math"/>
          <w:color w:val="505A64"/>
          <w:sz w:val="21"/>
          <w:szCs w:val="21"/>
          <w:lang w:val="es-MX" w:eastAsia="es-ES_tradnl"/>
        </w:rPr>
        <w:t xml:space="preserve">Tamaño </w:t>
      </w:r>
      <w:r w:rsidR="005C3591">
        <w:rPr>
          <w:rFonts w:ascii="Cambria Math" w:eastAsia="Times New Roman" w:hAnsi="Cambria Math" w:cs="Cambria Math"/>
          <w:color w:val="505A64"/>
          <w:sz w:val="21"/>
          <w:szCs w:val="21"/>
          <w:lang w:val="es-MX" w:eastAsia="es-ES_tradnl"/>
        </w:rPr>
        <w:t>m</w:t>
      </w:r>
      <w:r w:rsidR="00B611C7">
        <w:rPr>
          <w:rFonts w:ascii="Cambria Math" w:eastAsia="Times New Roman" w:hAnsi="Cambria Math" w:cs="Cambria Math"/>
          <w:color w:val="505A64"/>
          <w:sz w:val="21"/>
          <w:szCs w:val="21"/>
          <w:lang w:val="es-MX" w:eastAsia="es-ES_tradnl"/>
        </w:rPr>
        <w:t>𝑢𝑒𝑠𝑡𝑟𝑎</w:t>
      </w:r>
      <w:r w:rsidR="005C3591">
        <w:rPr>
          <w:rFonts w:ascii="Cambria Math" w:eastAsia="Times New Roman" w:hAnsi="Cambria Math" w:cs="Cambria Math"/>
          <w:color w:val="505A64"/>
          <w:sz w:val="21"/>
          <w:szCs w:val="21"/>
          <w:lang w:val="es-MX" w:eastAsia="es-ES_tradnl"/>
        </w:rPr>
        <w:t>l</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𝑝𝑎𝑟𝑎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w:t>
      </w:r>
      <w:r w:rsidR="00B611C7">
        <w:rPr>
          <w:rFonts w:ascii="Century Gothic" w:eastAsia="Times New Roman" w:hAnsi="Century Gothic" w:cs="Open Sans"/>
          <w:color w:val="505A64"/>
          <w:sz w:val="21"/>
          <w:szCs w:val="21"/>
          <w:lang w:val="es-MX" w:eastAsia="es-ES_tradnl"/>
        </w:rPr>
        <w:t xml:space="preserve"> </w:t>
      </w:r>
      <w:r w:rsidR="00F6601F">
        <w:rPr>
          <w:rFonts w:ascii="Cambria Math" w:eastAsia="Times New Roman" w:hAnsi="Cambria Math" w:cs="Cambria Math"/>
          <w:color w:val="505A64"/>
          <w:sz w:val="21"/>
          <w:szCs w:val="21"/>
          <w:lang w:val="es-MX" w:eastAsia="es-ES_tradnl"/>
        </w:rPr>
        <w:t>h</w:t>
      </w:r>
      <w:r w:rsidR="005C3591">
        <w:rPr>
          <w:rFonts w:ascii="Century Gothic" w:eastAsia="Times New Roman" w:hAnsi="Century Gothic" w:cs="Open Sans"/>
          <w:color w:val="505A64"/>
          <w:sz w:val="21"/>
          <w:szCs w:val="21"/>
          <w:lang w:val="es-MX" w:eastAsia="es-ES_tradnl"/>
        </w:rPr>
        <w:t>.</w:t>
      </w:r>
    </w:p>
    <w:p w14:paraId="4C158520" w14:textId="0828F0F6" w:rsidR="00B611C7" w:rsidRDefault="005C3591" w:rsidP="00A7546D">
      <w:pPr>
        <w:numPr>
          <w:ilvl w:val="0"/>
          <w:numId w:val="8"/>
        </w:numPr>
        <w:spacing w:after="200"/>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n</m:t>
        </m:r>
      </m:oMath>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𝑇𝑎𝑚𝑎</w:t>
      </w:r>
      <w:r w:rsidR="00FC12A0">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𝑚𝑢𝑒𝑠𝑡𝑟𝑎</w:t>
      </w:r>
      <w:r>
        <w:rPr>
          <w:rFonts w:ascii="Century Gothic" w:eastAsia="Times New Roman" w:hAnsi="Century Gothic" w:cs="Open Sans"/>
          <w:color w:val="505A64"/>
          <w:sz w:val="21"/>
          <w:szCs w:val="21"/>
          <w:lang w:val="es-MX" w:eastAsia="es-ES_tradnl"/>
        </w:rPr>
        <w:t>.</w:t>
      </w:r>
    </w:p>
    <w:p w14:paraId="70A10BF7" w14:textId="284E4355" w:rsidR="00B611C7" w:rsidRDefault="00F02050" w:rsidP="00A7546D">
      <w:pPr>
        <w:numPr>
          <w:ilvl w:val="0"/>
          <w:numId w:val="8"/>
        </w:numPr>
        <w:spacing w:after="200"/>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h</m:t>
            </m:r>
          </m:sub>
        </m:sSub>
      </m:oMath>
      <w:r w:rsidR="00DF0323">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𝑇𝑎𝑚𝑎</w:t>
      </w:r>
      <w:r w:rsidR="00B611C7" w:rsidRPr="007E5CD9">
        <w:rPr>
          <w:rFonts w:ascii="Cambria Math" w:eastAsia="Times New Roman" w:hAnsi="Cambria Math" w:cs="Cambria Math"/>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w:t>
      </w:r>
      <w:r w:rsidR="00B611C7">
        <w:rPr>
          <w:rFonts w:ascii="Century Gothic" w:eastAsia="Times New Roman" w:hAnsi="Century Gothic" w:cs="Open Sans"/>
          <w:color w:val="505A64"/>
          <w:sz w:val="21"/>
          <w:szCs w:val="21"/>
          <w:lang w:val="es-MX" w:eastAsia="es-ES_tradnl"/>
        </w:rPr>
        <w:t xml:space="preserve"> </w:t>
      </w:r>
      <w:r w:rsidR="00F6601F">
        <w:rPr>
          <w:rFonts w:ascii="Cambria Math" w:eastAsia="Times New Roman" w:hAnsi="Cambria Math" w:cs="Cambria Math"/>
          <w:color w:val="505A64"/>
          <w:sz w:val="21"/>
          <w:szCs w:val="21"/>
          <w:lang w:val="es-MX" w:eastAsia="es-ES_tradnl"/>
        </w:rPr>
        <w:t>h</w:t>
      </w:r>
      <w:r w:rsidR="005C3591">
        <w:rPr>
          <w:rFonts w:ascii="Century Gothic" w:eastAsia="Times New Roman" w:hAnsi="Century Gothic" w:cs="Open Sans"/>
          <w:color w:val="505A64"/>
          <w:sz w:val="21"/>
          <w:szCs w:val="21"/>
          <w:lang w:val="es-MX" w:eastAsia="es-ES_tradnl"/>
        </w:rPr>
        <w:t>.</w:t>
      </w:r>
    </w:p>
    <w:p w14:paraId="616F2134" w14:textId="60E0108A" w:rsidR="000F1AA3" w:rsidRDefault="00F6601F" w:rsidP="00A7546D">
      <w:pPr>
        <w:numPr>
          <w:ilvl w:val="0"/>
          <w:numId w:val="8"/>
        </w:numPr>
        <w:spacing w:after="200"/>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H</m:t>
        </m:r>
      </m:oMath>
      <w:r w:rsidR="00B611C7">
        <w:rPr>
          <w:rFonts w:ascii="Century Gothic" w:eastAsia="Times New Roman" w:hAnsi="Century Gothic" w:cs="Open Sans"/>
          <w:color w:val="505A64"/>
          <w:sz w:val="21"/>
          <w:szCs w:val="21"/>
          <w:lang w:val="es-MX" w:eastAsia="es-ES_tradnl"/>
        </w:rPr>
        <w:t xml:space="preserve"> = </w:t>
      </w:r>
      <w:r w:rsidR="00B611C7">
        <w:rPr>
          <w:rFonts w:ascii="Cambria Math" w:eastAsia="Times New Roman" w:hAnsi="Cambria Math" w:cs="Cambria Math"/>
          <w:color w:val="505A64"/>
          <w:sz w:val="21"/>
          <w:szCs w:val="21"/>
          <w:lang w:val="es-MX" w:eastAsia="es-ES_tradnl"/>
        </w:rPr>
        <w:t>𝑁</w:t>
      </w:r>
      <w:r w:rsidR="00B611C7" w:rsidRPr="007E5CD9">
        <w:rPr>
          <w:rFonts w:ascii="Cambria Math" w:eastAsia="Times New Roman" w:hAnsi="Cambria Math" w:cs="Cambria Math"/>
          <w:color w:val="505A64"/>
          <w:sz w:val="21"/>
          <w:szCs w:val="21"/>
          <w:lang w:val="es-MX" w:eastAsia="es-ES_tradnl"/>
        </w:rPr>
        <w:t>ú</w:t>
      </w:r>
      <w:r w:rsidR="00B611C7">
        <w:rPr>
          <w:rFonts w:ascii="Cambria Math" w:eastAsia="Times New Roman" w:hAnsi="Cambria Math" w:cs="Cambria Math"/>
          <w:color w:val="505A64"/>
          <w:sz w:val="21"/>
          <w:szCs w:val="21"/>
          <w:lang w:val="es-MX" w:eastAsia="es-ES_tradnl"/>
        </w:rPr>
        <w:t>𝑚𝑒𝑟𝑜</w:t>
      </w:r>
      <w:r w:rsidR="00B611C7" w:rsidRPr="007E5CD9">
        <w:rPr>
          <w:rFonts w:ascii="Cambria Math" w:eastAsia="Times New Roman" w:hAnsi="Cambria Math" w:cs="Cambria Math"/>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𝑒𝑠𝑡𝑟𝑎𝑡𝑜𝑠</w:t>
      </w:r>
      <w:r w:rsidR="005C3591">
        <w:rPr>
          <w:rFonts w:ascii="Century Gothic" w:eastAsia="Times New Roman" w:hAnsi="Century Gothic" w:cs="Open Sans"/>
          <w:color w:val="505A64"/>
          <w:sz w:val="21"/>
          <w:szCs w:val="21"/>
          <w:lang w:val="es-MX" w:eastAsia="es-ES_tradnl"/>
        </w:rPr>
        <w:t>.</w:t>
      </w:r>
    </w:p>
    <w:p w14:paraId="1960A806" w14:textId="77777777" w:rsidR="009F6EBF" w:rsidRPr="009F6EBF" w:rsidRDefault="009F6EBF" w:rsidP="00654D17">
      <w:pPr>
        <w:pStyle w:val="Prrafodelista"/>
        <w:spacing w:line="276" w:lineRule="auto"/>
        <w:jc w:val="center"/>
        <w:rPr>
          <w:rFonts w:ascii="Century Gothic" w:eastAsia="Times New Roman" w:hAnsi="Century Gothic" w:cs="Open Sans"/>
          <w:color w:val="505A64"/>
          <w:sz w:val="21"/>
          <w:szCs w:val="21"/>
          <w:lang w:val="es-MX" w:eastAsia="es-ES_tradnl"/>
        </w:rPr>
      </w:pPr>
      <w:r w:rsidRPr="009F6EBF">
        <w:rPr>
          <w:rFonts w:ascii="Century Gothic" w:eastAsia="Times New Roman" w:hAnsi="Century Gothic" w:cs="Open Sans"/>
          <w:color w:val="505A64"/>
          <w:sz w:val="21"/>
          <w:szCs w:val="21"/>
          <w:lang w:val="es-MX" w:eastAsia="es-ES_tradnl"/>
        </w:rPr>
        <w:t>Tabla 2. Tamaño muestral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65"/>
        <w:gridCol w:w="1593"/>
        <w:gridCol w:w="1709"/>
        <w:gridCol w:w="1367"/>
      </w:tblGrid>
      <w:tr w:rsidR="007C3A07" w:rsidRPr="008671B8" w14:paraId="4CFD8411" w14:textId="77777777" w:rsidTr="00D17226">
        <w:trPr>
          <w:trHeight w:val="288"/>
          <w:jc w:val="center"/>
        </w:trPr>
        <w:tc>
          <w:tcPr>
            <w:tcW w:w="0" w:type="auto"/>
            <w:shd w:val="clear" w:color="DCE6F1" w:fill="DCE6F1"/>
            <w:noWrap/>
            <w:vAlign w:val="bottom"/>
            <w:hideMark/>
          </w:tcPr>
          <w:p w14:paraId="2C1AADCC" w14:textId="77777777" w:rsidR="007C3A07" w:rsidRPr="008671B8" w:rsidRDefault="007C3A07" w:rsidP="007C3A07">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Cantón</w:t>
            </w:r>
          </w:p>
        </w:tc>
        <w:tc>
          <w:tcPr>
            <w:tcW w:w="0" w:type="auto"/>
            <w:shd w:val="clear" w:color="DCE6F1" w:fill="DCE6F1"/>
          </w:tcPr>
          <w:p w14:paraId="7A11F2B4" w14:textId="2D0D0162" w:rsidR="007C3A07" w:rsidRDefault="007C3A07" w:rsidP="007C3A07">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Calculo Tamaño</w:t>
            </w:r>
          </w:p>
        </w:tc>
        <w:tc>
          <w:tcPr>
            <w:tcW w:w="0" w:type="auto"/>
            <w:shd w:val="clear" w:color="DCE6F1" w:fill="DCE6F1"/>
            <w:vAlign w:val="bottom"/>
          </w:tcPr>
          <w:p w14:paraId="5B8AF5AE" w14:textId="7636C3D6" w:rsidR="007C3A07" w:rsidRDefault="007C3A07" w:rsidP="00556CA6">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Inclusión Forzosa</w:t>
            </w:r>
          </w:p>
        </w:tc>
        <w:tc>
          <w:tcPr>
            <w:tcW w:w="0" w:type="auto"/>
            <w:shd w:val="clear" w:color="DCE6F1" w:fill="DCE6F1"/>
            <w:noWrap/>
            <w:vAlign w:val="bottom"/>
            <w:hideMark/>
          </w:tcPr>
          <w:p w14:paraId="168A26C1" w14:textId="66FAD74E" w:rsidR="007C3A07" w:rsidRPr="008671B8" w:rsidRDefault="007C3A07" w:rsidP="007C3A07">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Tamaño Final</w:t>
            </w:r>
          </w:p>
        </w:tc>
      </w:tr>
      <w:tr w:rsidR="007C3A07" w:rsidRPr="008671B8" w14:paraId="19A15462" w14:textId="77777777" w:rsidTr="00D17226">
        <w:trPr>
          <w:trHeight w:val="288"/>
          <w:jc w:val="center"/>
        </w:trPr>
        <w:tc>
          <w:tcPr>
            <w:tcW w:w="0" w:type="auto"/>
            <w:noWrap/>
            <w:vAlign w:val="bottom"/>
            <w:hideMark/>
          </w:tcPr>
          <w:p w14:paraId="34C064BB" w14:textId="77777777"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AMBATO</w:t>
            </w:r>
          </w:p>
        </w:tc>
        <w:tc>
          <w:tcPr>
            <w:tcW w:w="0" w:type="auto"/>
          </w:tcPr>
          <w:p w14:paraId="0CA53873" w14:textId="34E10791" w:rsidR="007C3A07" w:rsidRPr="008671B8" w:rsidRDefault="007C3A07" w:rsidP="007C3A07">
            <w:pPr>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12</w:t>
            </w:r>
          </w:p>
        </w:tc>
        <w:tc>
          <w:tcPr>
            <w:tcW w:w="0" w:type="auto"/>
            <w:vAlign w:val="bottom"/>
          </w:tcPr>
          <w:p w14:paraId="0330C552" w14:textId="6F0649F1" w:rsidR="007C3A07" w:rsidRPr="008671B8" w:rsidRDefault="007C3A07" w:rsidP="007C3A07">
            <w:pPr>
              <w:jc w:val="cente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c>
          <w:tcPr>
            <w:tcW w:w="0" w:type="auto"/>
            <w:noWrap/>
            <w:vAlign w:val="bottom"/>
            <w:hideMark/>
          </w:tcPr>
          <w:p w14:paraId="53E52AA1" w14:textId="44A0D96C"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15</w:t>
            </w:r>
          </w:p>
        </w:tc>
      </w:tr>
      <w:tr w:rsidR="007C3A07" w:rsidRPr="008671B8" w14:paraId="19619A55" w14:textId="77777777" w:rsidTr="00D17226">
        <w:trPr>
          <w:trHeight w:val="288"/>
          <w:jc w:val="center"/>
        </w:trPr>
        <w:tc>
          <w:tcPr>
            <w:tcW w:w="0" w:type="auto"/>
            <w:noWrap/>
            <w:vAlign w:val="bottom"/>
            <w:hideMark/>
          </w:tcPr>
          <w:p w14:paraId="5D2EEAAC" w14:textId="6D7ECF3B"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CUENCA</w:t>
            </w:r>
          </w:p>
        </w:tc>
        <w:tc>
          <w:tcPr>
            <w:tcW w:w="0" w:type="auto"/>
          </w:tcPr>
          <w:p w14:paraId="186CE42C" w14:textId="37EC0657" w:rsidR="007C3A07" w:rsidRPr="008671B8" w:rsidRDefault="007C3A07" w:rsidP="007C3A07">
            <w:pPr>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12</w:t>
            </w:r>
          </w:p>
        </w:tc>
        <w:tc>
          <w:tcPr>
            <w:tcW w:w="0" w:type="auto"/>
            <w:vAlign w:val="bottom"/>
          </w:tcPr>
          <w:p w14:paraId="2377FAC8" w14:textId="5F4F8288" w:rsidR="007C3A07" w:rsidRPr="008671B8" w:rsidRDefault="007C3A07" w:rsidP="007C3A07">
            <w:pPr>
              <w:jc w:val="cente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4</w:t>
            </w:r>
          </w:p>
        </w:tc>
        <w:tc>
          <w:tcPr>
            <w:tcW w:w="0" w:type="auto"/>
            <w:noWrap/>
            <w:vAlign w:val="bottom"/>
            <w:hideMark/>
          </w:tcPr>
          <w:p w14:paraId="6BEDB5BA" w14:textId="4BD36332"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16</w:t>
            </w:r>
          </w:p>
        </w:tc>
      </w:tr>
      <w:tr w:rsidR="007C3A07" w:rsidRPr="008671B8" w14:paraId="388587EC" w14:textId="77777777" w:rsidTr="00D17226">
        <w:trPr>
          <w:trHeight w:val="288"/>
          <w:jc w:val="center"/>
        </w:trPr>
        <w:tc>
          <w:tcPr>
            <w:tcW w:w="0" w:type="auto"/>
            <w:noWrap/>
            <w:vAlign w:val="bottom"/>
            <w:hideMark/>
          </w:tcPr>
          <w:p w14:paraId="506A68CC" w14:textId="77777777"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ESMERALDAS</w:t>
            </w:r>
          </w:p>
        </w:tc>
        <w:tc>
          <w:tcPr>
            <w:tcW w:w="0" w:type="auto"/>
          </w:tcPr>
          <w:p w14:paraId="7FA4FA8A" w14:textId="74BC0813" w:rsidR="007C3A07" w:rsidRPr="008671B8" w:rsidRDefault="007C3A07" w:rsidP="007C3A07">
            <w:pPr>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5</w:t>
            </w:r>
          </w:p>
        </w:tc>
        <w:tc>
          <w:tcPr>
            <w:tcW w:w="0" w:type="auto"/>
            <w:vAlign w:val="bottom"/>
          </w:tcPr>
          <w:p w14:paraId="42CE0BC8" w14:textId="084F8F79" w:rsidR="007C3A07" w:rsidRPr="008671B8" w:rsidRDefault="007C3A07" w:rsidP="007C3A07">
            <w:pPr>
              <w:jc w:val="cente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1</w:t>
            </w:r>
          </w:p>
        </w:tc>
        <w:tc>
          <w:tcPr>
            <w:tcW w:w="0" w:type="auto"/>
            <w:noWrap/>
            <w:vAlign w:val="bottom"/>
            <w:hideMark/>
          </w:tcPr>
          <w:p w14:paraId="1D43439C" w14:textId="6F314CC5"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6</w:t>
            </w:r>
          </w:p>
        </w:tc>
      </w:tr>
      <w:tr w:rsidR="007C3A07" w:rsidRPr="008671B8" w14:paraId="37485148" w14:textId="77777777" w:rsidTr="00D17226">
        <w:trPr>
          <w:trHeight w:val="288"/>
          <w:jc w:val="center"/>
        </w:trPr>
        <w:tc>
          <w:tcPr>
            <w:tcW w:w="0" w:type="auto"/>
            <w:noWrap/>
            <w:vAlign w:val="bottom"/>
            <w:hideMark/>
          </w:tcPr>
          <w:p w14:paraId="75BC30D0" w14:textId="77777777"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LOJA</w:t>
            </w:r>
          </w:p>
        </w:tc>
        <w:tc>
          <w:tcPr>
            <w:tcW w:w="0" w:type="auto"/>
          </w:tcPr>
          <w:p w14:paraId="00E55956" w14:textId="6C8EC440" w:rsidR="007C3A07" w:rsidRPr="008671B8" w:rsidRDefault="007C3A07" w:rsidP="007C3A07">
            <w:pPr>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5</w:t>
            </w:r>
          </w:p>
        </w:tc>
        <w:tc>
          <w:tcPr>
            <w:tcW w:w="0" w:type="auto"/>
            <w:vAlign w:val="bottom"/>
          </w:tcPr>
          <w:p w14:paraId="1CAE5C14" w14:textId="6F3FD64B" w:rsidR="007C3A07" w:rsidRPr="008671B8" w:rsidRDefault="007C3A07" w:rsidP="007C3A07">
            <w:pPr>
              <w:jc w:val="cente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2</w:t>
            </w:r>
          </w:p>
        </w:tc>
        <w:tc>
          <w:tcPr>
            <w:tcW w:w="0" w:type="auto"/>
            <w:noWrap/>
            <w:vAlign w:val="bottom"/>
            <w:hideMark/>
          </w:tcPr>
          <w:p w14:paraId="4FA991B9" w14:textId="2F50DE25"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7</w:t>
            </w:r>
          </w:p>
        </w:tc>
      </w:tr>
      <w:tr w:rsidR="007C3A07" w:rsidRPr="008671B8" w14:paraId="2D13EA8C" w14:textId="77777777" w:rsidTr="00D17226">
        <w:trPr>
          <w:trHeight w:val="288"/>
          <w:jc w:val="center"/>
        </w:trPr>
        <w:tc>
          <w:tcPr>
            <w:tcW w:w="0" w:type="auto"/>
            <w:noWrap/>
            <w:vAlign w:val="bottom"/>
            <w:hideMark/>
          </w:tcPr>
          <w:p w14:paraId="6C630049" w14:textId="77777777"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MACHALA</w:t>
            </w:r>
          </w:p>
        </w:tc>
        <w:tc>
          <w:tcPr>
            <w:tcW w:w="0" w:type="auto"/>
          </w:tcPr>
          <w:p w14:paraId="2CEA4A3E" w14:textId="3C0BB520" w:rsidR="007C3A07" w:rsidRPr="008671B8" w:rsidRDefault="007C3A07" w:rsidP="007C3A07">
            <w:pPr>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10</w:t>
            </w:r>
          </w:p>
        </w:tc>
        <w:tc>
          <w:tcPr>
            <w:tcW w:w="0" w:type="auto"/>
            <w:vAlign w:val="bottom"/>
          </w:tcPr>
          <w:p w14:paraId="27886BC8" w14:textId="7F0CE411" w:rsidR="007C3A07" w:rsidRPr="008671B8" w:rsidRDefault="007C3A07" w:rsidP="007C3A07">
            <w:pPr>
              <w:jc w:val="cente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c>
          <w:tcPr>
            <w:tcW w:w="0" w:type="auto"/>
            <w:noWrap/>
            <w:vAlign w:val="bottom"/>
            <w:hideMark/>
          </w:tcPr>
          <w:p w14:paraId="2D0ED526" w14:textId="245466EE"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13</w:t>
            </w:r>
          </w:p>
        </w:tc>
      </w:tr>
      <w:tr w:rsidR="007C3A07" w:rsidRPr="008671B8" w14:paraId="3417FD39" w14:textId="77777777" w:rsidTr="00D17226">
        <w:trPr>
          <w:trHeight w:val="288"/>
          <w:jc w:val="center"/>
        </w:trPr>
        <w:tc>
          <w:tcPr>
            <w:tcW w:w="0" w:type="auto"/>
            <w:noWrap/>
            <w:vAlign w:val="bottom"/>
            <w:hideMark/>
          </w:tcPr>
          <w:p w14:paraId="7019CB3B" w14:textId="77777777"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MANTA</w:t>
            </w:r>
          </w:p>
        </w:tc>
        <w:tc>
          <w:tcPr>
            <w:tcW w:w="0" w:type="auto"/>
          </w:tcPr>
          <w:p w14:paraId="2D5BF7BC" w14:textId="2830596E" w:rsidR="007C3A07" w:rsidRPr="008671B8" w:rsidRDefault="007C3A07" w:rsidP="007C3A07">
            <w:pPr>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11</w:t>
            </w:r>
          </w:p>
        </w:tc>
        <w:tc>
          <w:tcPr>
            <w:tcW w:w="0" w:type="auto"/>
            <w:vAlign w:val="bottom"/>
          </w:tcPr>
          <w:p w14:paraId="6A6B2D04" w14:textId="2C9664E0" w:rsidR="007C3A07" w:rsidRPr="008671B8" w:rsidRDefault="007C3A07" w:rsidP="007C3A07">
            <w:pPr>
              <w:jc w:val="cente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6</w:t>
            </w:r>
          </w:p>
        </w:tc>
        <w:tc>
          <w:tcPr>
            <w:tcW w:w="0" w:type="auto"/>
            <w:noWrap/>
            <w:vAlign w:val="bottom"/>
            <w:hideMark/>
          </w:tcPr>
          <w:p w14:paraId="2896967D" w14:textId="1CB1DEDE"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17</w:t>
            </w:r>
          </w:p>
        </w:tc>
      </w:tr>
      <w:tr w:rsidR="007C3A07" w:rsidRPr="008671B8" w14:paraId="3DCB803D" w14:textId="77777777" w:rsidTr="00D17226">
        <w:trPr>
          <w:trHeight w:val="288"/>
          <w:jc w:val="center"/>
        </w:trPr>
        <w:tc>
          <w:tcPr>
            <w:tcW w:w="0" w:type="auto"/>
            <w:noWrap/>
            <w:vAlign w:val="bottom"/>
            <w:hideMark/>
          </w:tcPr>
          <w:p w14:paraId="175A35F2" w14:textId="77777777"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SANTO DOMINGO</w:t>
            </w:r>
          </w:p>
        </w:tc>
        <w:tc>
          <w:tcPr>
            <w:tcW w:w="0" w:type="auto"/>
          </w:tcPr>
          <w:p w14:paraId="5AA3F670" w14:textId="61E38B67" w:rsidR="007C3A07" w:rsidRPr="008671B8" w:rsidRDefault="007C3A07" w:rsidP="007C3A07">
            <w:pPr>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9</w:t>
            </w:r>
          </w:p>
        </w:tc>
        <w:tc>
          <w:tcPr>
            <w:tcW w:w="0" w:type="auto"/>
            <w:vAlign w:val="bottom"/>
          </w:tcPr>
          <w:p w14:paraId="3040E159" w14:textId="20A8B33A" w:rsidR="007C3A07" w:rsidRPr="008671B8" w:rsidRDefault="007C3A07" w:rsidP="007C3A07">
            <w:pPr>
              <w:jc w:val="cente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c>
          <w:tcPr>
            <w:tcW w:w="0" w:type="auto"/>
            <w:noWrap/>
            <w:vAlign w:val="bottom"/>
            <w:hideMark/>
          </w:tcPr>
          <w:p w14:paraId="7AD44E44" w14:textId="47C32790"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12</w:t>
            </w:r>
          </w:p>
        </w:tc>
      </w:tr>
      <w:tr w:rsidR="007C3A07" w:rsidRPr="008671B8" w14:paraId="54C90FDE" w14:textId="77777777" w:rsidTr="00D17226">
        <w:trPr>
          <w:trHeight w:val="288"/>
          <w:jc w:val="center"/>
        </w:trPr>
        <w:tc>
          <w:tcPr>
            <w:tcW w:w="0" w:type="auto"/>
            <w:shd w:val="clear" w:color="DCE6F1" w:fill="DCE6F1"/>
            <w:noWrap/>
            <w:vAlign w:val="bottom"/>
            <w:hideMark/>
          </w:tcPr>
          <w:p w14:paraId="43036F9D" w14:textId="77777777" w:rsidR="007C3A07" w:rsidRPr="008671B8" w:rsidRDefault="007C3A07" w:rsidP="007C3A07">
            <w:pPr>
              <w:jc w:val="center"/>
              <w:rPr>
                <w:rFonts w:ascii="Calibri" w:eastAsia="Times New Roman" w:hAnsi="Calibri" w:cs="Calibri"/>
                <w:b/>
                <w:bCs/>
                <w:color w:val="000000"/>
                <w:sz w:val="22"/>
                <w:szCs w:val="22"/>
                <w:lang w:eastAsia="es-EC"/>
              </w:rPr>
            </w:pPr>
            <w:r w:rsidRPr="008671B8">
              <w:rPr>
                <w:rFonts w:ascii="Calibri" w:eastAsia="Times New Roman" w:hAnsi="Calibri" w:cs="Calibri"/>
                <w:b/>
                <w:bCs/>
                <w:color w:val="000000"/>
                <w:sz w:val="22"/>
                <w:szCs w:val="22"/>
                <w:lang w:eastAsia="es-EC"/>
              </w:rPr>
              <w:t>Total general</w:t>
            </w:r>
          </w:p>
        </w:tc>
        <w:tc>
          <w:tcPr>
            <w:tcW w:w="0" w:type="auto"/>
            <w:shd w:val="clear" w:color="DCE6F1" w:fill="DCE6F1"/>
          </w:tcPr>
          <w:p w14:paraId="1F366B18" w14:textId="7167E254" w:rsidR="007C3A07" w:rsidRPr="008671B8" w:rsidRDefault="007C3A07" w:rsidP="007C3A07">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64</w:t>
            </w:r>
          </w:p>
        </w:tc>
        <w:tc>
          <w:tcPr>
            <w:tcW w:w="0" w:type="auto"/>
            <w:shd w:val="clear" w:color="DCE6F1" w:fill="DCE6F1"/>
            <w:vAlign w:val="bottom"/>
          </w:tcPr>
          <w:p w14:paraId="7EFE0011" w14:textId="02F08759" w:rsidR="007C3A07" w:rsidRPr="008671B8" w:rsidRDefault="007C3A07" w:rsidP="007C3A07">
            <w:pPr>
              <w:jc w:val="cente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22</w:t>
            </w:r>
          </w:p>
        </w:tc>
        <w:tc>
          <w:tcPr>
            <w:tcW w:w="0" w:type="auto"/>
            <w:shd w:val="clear" w:color="DCE6F1" w:fill="DCE6F1"/>
            <w:noWrap/>
            <w:vAlign w:val="bottom"/>
            <w:hideMark/>
          </w:tcPr>
          <w:p w14:paraId="75DDB080" w14:textId="1B00DB68" w:rsidR="007C3A07" w:rsidRPr="008671B8" w:rsidRDefault="007C3A07" w:rsidP="007C3A07">
            <w:pPr>
              <w:jc w:val="center"/>
              <w:rPr>
                <w:rFonts w:ascii="Calibri" w:eastAsia="Times New Roman" w:hAnsi="Calibri" w:cs="Calibri"/>
                <w:b/>
                <w:bCs/>
                <w:color w:val="000000"/>
                <w:sz w:val="22"/>
                <w:szCs w:val="22"/>
                <w:lang w:eastAsia="es-EC"/>
              </w:rPr>
            </w:pPr>
            <w:r w:rsidRPr="008671B8">
              <w:rPr>
                <w:rFonts w:ascii="Calibri" w:eastAsia="Times New Roman" w:hAnsi="Calibri" w:cs="Calibri"/>
                <w:b/>
                <w:bCs/>
                <w:color w:val="000000"/>
                <w:sz w:val="22"/>
                <w:szCs w:val="22"/>
                <w:lang w:eastAsia="es-EC"/>
              </w:rPr>
              <w:t>86</w:t>
            </w:r>
          </w:p>
        </w:tc>
      </w:tr>
    </w:tbl>
    <w:p w14:paraId="40728ABF" w14:textId="77777777" w:rsidR="009F6EBF" w:rsidRPr="009F6EBF" w:rsidRDefault="009F6EBF" w:rsidP="00654D17">
      <w:pPr>
        <w:pStyle w:val="Prrafodelista"/>
        <w:spacing w:line="276" w:lineRule="auto"/>
        <w:jc w:val="center"/>
        <w:rPr>
          <w:rFonts w:ascii="Century Gothic" w:eastAsia="Times New Roman" w:hAnsi="Century Gothic" w:cs="Open Sans"/>
          <w:i/>
          <w:color w:val="505A64"/>
          <w:sz w:val="18"/>
          <w:szCs w:val="18"/>
          <w:lang w:val="es-MX" w:eastAsia="es-ES_tradnl"/>
        </w:rPr>
      </w:pPr>
      <w:r w:rsidRPr="009F6EBF">
        <w:rPr>
          <w:rFonts w:ascii="Century Gothic" w:eastAsia="Times New Roman" w:hAnsi="Century Gothic" w:cs="Open Sans"/>
          <w:i/>
          <w:color w:val="505A64"/>
          <w:sz w:val="18"/>
          <w:szCs w:val="18"/>
          <w:lang w:val="es-MX" w:eastAsia="es-ES_tradnl"/>
        </w:rPr>
        <w:t>Fuente: Gestión de Diseño Muestral – DINEM</w:t>
      </w:r>
    </w:p>
    <w:p w14:paraId="57FD9254" w14:textId="77777777" w:rsidR="009F6EBF" w:rsidRDefault="009F6EBF" w:rsidP="009F6EBF">
      <w:pPr>
        <w:spacing w:after="200"/>
        <w:jc w:val="both"/>
        <w:rPr>
          <w:rFonts w:ascii="Century Gothic" w:eastAsia="Times New Roman" w:hAnsi="Century Gothic" w:cs="Open Sans"/>
          <w:color w:val="505A64"/>
          <w:sz w:val="21"/>
          <w:szCs w:val="21"/>
          <w:lang w:val="es-MX" w:eastAsia="es-ES_tradnl"/>
        </w:rPr>
      </w:pPr>
    </w:p>
    <w:p w14:paraId="50EFE50F" w14:textId="006E7A0F" w:rsidR="00CA3827" w:rsidRDefault="00CA3827" w:rsidP="00CA3827">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lastRenderedPageBreak/>
        <w:t>Selección de la muestra</w:t>
      </w:r>
    </w:p>
    <w:p w14:paraId="5EF31194" w14:textId="424AEFC9" w:rsidR="00FA590C" w:rsidRPr="00A37917" w:rsidRDefault="00CA3827" w:rsidP="00670180">
      <w:pPr>
        <w:jc w:val="both"/>
        <w:rPr>
          <w:rFonts w:ascii="Century Gothic" w:eastAsia="Times New Roman" w:hAnsi="Century Gothic" w:cs="Open Sans"/>
          <w:color w:val="505A64"/>
          <w:sz w:val="21"/>
          <w:szCs w:val="21"/>
          <w:lang w:eastAsia="es-ES_tradnl"/>
        </w:rPr>
      </w:pPr>
      <w:r w:rsidRPr="00A37917">
        <w:rPr>
          <w:rFonts w:ascii="Century Gothic" w:eastAsia="Times New Roman" w:hAnsi="Century Gothic" w:cs="Open Sans"/>
          <w:color w:val="505A64"/>
          <w:sz w:val="21"/>
          <w:szCs w:val="21"/>
          <w:lang w:eastAsia="es-ES_tradnl"/>
        </w:rPr>
        <w:t xml:space="preserve">La selección de las </w:t>
      </w:r>
      <w:r w:rsidR="00840336">
        <w:rPr>
          <w:rFonts w:ascii="Century Gothic" w:eastAsia="Times New Roman" w:hAnsi="Century Gothic" w:cs="Open Sans"/>
          <w:color w:val="505A64"/>
          <w:sz w:val="21"/>
          <w:szCs w:val="21"/>
          <w:lang w:eastAsia="es-ES_tradnl"/>
        </w:rPr>
        <w:t xml:space="preserve">unidades educativas </w:t>
      </w:r>
      <w:r w:rsidRPr="00A37917">
        <w:rPr>
          <w:rFonts w:ascii="Century Gothic" w:eastAsia="Times New Roman" w:hAnsi="Century Gothic" w:cs="Open Sans"/>
          <w:color w:val="505A64"/>
          <w:sz w:val="21"/>
          <w:szCs w:val="21"/>
          <w:lang w:eastAsia="es-ES_tradnl"/>
        </w:rPr>
        <w:t>que forman parte de la muestra, de acu</w:t>
      </w:r>
      <w:r w:rsidR="00A37917">
        <w:rPr>
          <w:rFonts w:ascii="Century Gothic" w:eastAsia="Times New Roman" w:hAnsi="Century Gothic" w:cs="Open Sans"/>
          <w:color w:val="505A64"/>
          <w:sz w:val="21"/>
          <w:szCs w:val="21"/>
          <w:lang w:eastAsia="es-ES_tradnl"/>
        </w:rPr>
        <w:t xml:space="preserve">erdo con el </w:t>
      </w:r>
      <w:r w:rsidRPr="00A37917">
        <w:rPr>
          <w:rFonts w:ascii="Century Gothic" w:eastAsia="Times New Roman" w:hAnsi="Century Gothic" w:cs="Open Sans"/>
          <w:color w:val="505A64"/>
          <w:sz w:val="21"/>
          <w:szCs w:val="21"/>
          <w:lang w:eastAsia="es-ES_tradnl"/>
        </w:rPr>
        <w:t>tamaño establecido, se realiza independienteme</w:t>
      </w:r>
      <w:r w:rsidR="00A37917">
        <w:rPr>
          <w:rFonts w:ascii="Century Gothic" w:eastAsia="Times New Roman" w:hAnsi="Century Gothic" w:cs="Open Sans"/>
          <w:color w:val="505A64"/>
          <w:sz w:val="21"/>
          <w:szCs w:val="21"/>
          <w:lang w:eastAsia="es-ES_tradnl"/>
        </w:rPr>
        <w:t>nte en cada uno de los estratos</w:t>
      </w:r>
      <w:r w:rsidR="00FA590C">
        <w:rPr>
          <w:rFonts w:ascii="Century Gothic" w:eastAsia="Times New Roman" w:hAnsi="Century Gothic" w:cs="Open Sans"/>
          <w:color w:val="505A64"/>
          <w:sz w:val="21"/>
          <w:szCs w:val="21"/>
          <w:lang w:eastAsia="es-ES_tradnl"/>
        </w:rPr>
        <w:t xml:space="preserve"> con</w:t>
      </w:r>
      <w:r w:rsidR="00A37917">
        <w:rPr>
          <w:rFonts w:ascii="Century Gothic" w:eastAsia="Times New Roman" w:hAnsi="Century Gothic" w:cs="Open Sans"/>
          <w:color w:val="505A64"/>
          <w:sz w:val="21"/>
          <w:szCs w:val="21"/>
          <w:lang w:eastAsia="es-ES_tradnl"/>
        </w:rPr>
        <w:t xml:space="preserve"> </w:t>
      </w:r>
      <w:r w:rsidR="00FA590C">
        <w:rPr>
          <w:rFonts w:ascii="Century Gothic" w:eastAsia="Times New Roman" w:hAnsi="Century Gothic" w:cs="Open Sans"/>
          <w:color w:val="505A64"/>
          <w:sz w:val="21"/>
          <w:szCs w:val="21"/>
          <w:lang w:eastAsia="es-ES_tradnl"/>
        </w:rPr>
        <w:t xml:space="preserve">una selección </w:t>
      </w:r>
      <w:r w:rsidRPr="00A37917">
        <w:rPr>
          <w:rFonts w:ascii="Century Gothic" w:eastAsia="Times New Roman" w:hAnsi="Century Gothic" w:cs="Open Sans"/>
          <w:color w:val="505A64"/>
          <w:sz w:val="21"/>
          <w:szCs w:val="21"/>
          <w:lang w:eastAsia="es-ES_tradnl"/>
        </w:rPr>
        <w:t>aleatoria</w:t>
      </w:r>
      <w:r w:rsidR="00FA590C">
        <w:rPr>
          <w:rFonts w:ascii="Century Gothic" w:eastAsia="Times New Roman" w:hAnsi="Century Gothic" w:cs="Open Sans"/>
          <w:color w:val="505A64"/>
          <w:sz w:val="21"/>
          <w:szCs w:val="21"/>
          <w:lang w:eastAsia="es-ES_tradnl"/>
        </w:rPr>
        <w:t xml:space="preserve"> simple</w:t>
      </w:r>
      <w:r w:rsidRPr="00A37917">
        <w:rPr>
          <w:rFonts w:ascii="Century Gothic" w:eastAsia="Times New Roman" w:hAnsi="Century Gothic" w:cs="Open Sans"/>
          <w:color w:val="505A64"/>
          <w:sz w:val="21"/>
          <w:szCs w:val="21"/>
          <w:lang w:eastAsia="es-ES_tradnl"/>
        </w:rPr>
        <w:t>,</w:t>
      </w:r>
      <w:r w:rsidR="00FA590C">
        <w:rPr>
          <w:rFonts w:ascii="Century Gothic" w:eastAsia="Times New Roman" w:hAnsi="Century Gothic" w:cs="Open Sans"/>
          <w:color w:val="505A64"/>
          <w:sz w:val="21"/>
          <w:szCs w:val="21"/>
          <w:lang w:eastAsia="es-ES_tradnl"/>
        </w:rPr>
        <w:t xml:space="preserve"> con igual probabilidad. De esta manera, el proceso está conformado por una selección aleatoria</w:t>
      </w:r>
      <w:r w:rsidR="00AE03EB">
        <w:rPr>
          <w:rFonts w:ascii="Century Gothic" w:eastAsia="Times New Roman" w:hAnsi="Century Gothic" w:cs="Open Sans"/>
          <w:color w:val="505A64"/>
          <w:sz w:val="21"/>
          <w:szCs w:val="21"/>
          <w:lang w:eastAsia="es-ES_tradnl"/>
        </w:rPr>
        <w:t xml:space="preserve"> </w:t>
      </w:r>
      <w:r w:rsidR="00670180">
        <w:rPr>
          <w:rFonts w:ascii="Century Gothic" w:eastAsia="Times New Roman" w:hAnsi="Century Gothic" w:cs="Open Sans"/>
          <w:color w:val="505A64"/>
          <w:sz w:val="21"/>
          <w:szCs w:val="21"/>
          <w:lang w:eastAsia="es-ES_tradnl"/>
        </w:rPr>
        <w:t xml:space="preserve">simple </w:t>
      </w:r>
      <w:r w:rsidR="00FA590C">
        <w:rPr>
          <w:rFonts w:ascii="Century Gothic" w:eastAsia="Times New Roman" w:hAnsi="Century Gothic" w:cs="Open Sans"/>
          <w:color w:val="505A64"/>
          <w:sz w:val="21"/>
          <w:szCs w:val="21"/>
          <w:lang w:eastAsia="es-ES_tradnl"/>
        </w:rPr>
        <w:t>y las unidades educativas de inclusión forzosa</w:t>
      </w:r>
      <w:r w:rsidR="00AE03EB">
        <w:rPr>
          <w:rFonts w:ascii="Century Gothic" w:eastAsia="Times New Roman" w:hAnsi="Century Gothic" w:cs="Open Sans"/>
          <w:color w:val="505A64"/>
          <w:sz w:val="21"/>
          <w:szCs w:val="21"/>
          <w:lang w:eastAsia="es-ES_tradnl"/>
        </w:rPr>
        <w:t>, probabilidad uno.</w:t>
      </w:r>
      <w:r w:rsidR="00FA590C">
        <w:rPr>
          <w:rFonts w:ascii="Century Gothic" w:eastAsia="Times New Roman" w:hAnsi="Century Gothic" w:cs="Open Sans"/>
          <w:color w:val="505A64"/>
          <w:sz w:val="21"/>
          <w:szCs w:val="21"/>
          <w:lang w:eastAsia="es-ES_tradnl"/>
        </w:rPr>
        <w:t xml:space="preserve"> </w:t>
      </w:r>
    </w:p>
    <w:p w14:paraId="13284441" w14:textId="77777777" w:rsidR="00CA3827" w:rsidRPr="005A061F" w:rsidRDefault="00CA3827" w:rsidP="00CA3827">
      <w:pPr>
        <w:spacing w:after="200" w:line="276" w:lineRule="auto"/>
        <w:jc w:val="both"/>
        <w:rPr>
          <w:rFonts w:ascii="Century Gothic" w:eastAsia="Times New Roman" w:hAnsi="Century Gothic" w:cs="Open Sans"/>
          <w:color w:val="505A64"/>
          <w:sz w:val="21"/>
          <w:szCs w:val="21"/>
          <w:lang w:val="es-MX" w:eastAsia="es-ES_tradnl"/>
        </w:rPr>
      </w:pPr>
    </w:p>
    <w:p w14:paraId="1FA753FA" w14:textId="3E0C6418" w:rsidR="00892DB8" w:rsidRDefault="00892DB8" w:rsidP="00892DB8">
      <w:pPr>
        <w:pStyle w:val="Prrafodelista"/>
        <w:spacing w:before="240"/>
        <w:ind w:left="360"/>
        <w:rPr>
          <w:rFonts w:ascii="Century Gothic" w:hAnsi="Century Gothic"/>
          <w:b/>
          <w:bCs/>
          <w:color w:val="505A64"/>
          <w:sz w:val="40"/>
          <w:szCs w:val="52"/>
        </w:rPr>
      </w:pPr>
    </w:p>
    <w:p w14:paraId="415FC2A9" w14:textId="77777777" w:rsidR="00556CA6" w:rsidRDefault="00556CA6" w:rsidP="00EC155C">
      <w:pPr>
        <w:pStyle w:val="Prrafodelista"/>
        <w:jc w:val="both"/>
        <w:rPr>
          <w:noProof/>
          <w:lang w:eastAsia="es-EC"/>
        </w:rPr>
      </w:pPr>
    </w:p>
    <w:p w14:paraId="11BB9E8C" w14:textId="77777777" w:rsidR="00556CA6" w:rsidRDefault="00556CA6" w:rsidP="00EC155C">
      <w:pPr>
        <w:pStyle w:val="Prrafodelista"/>
        <w:jc w:val="both"/>
        <w:rPr>
          <w:noProof/>
          <w:lang w:eastAsia="es-EC"/>
        </w:rPr>
      </w:pPr>
    </w:p>
    <w:p w14:paraId="65BE14EF" w14:textId="77777777" w:rsidR="00556CA6" w:rsidRDefault="00556CA6" w:rsidP="00EC155C">
      <w:pPr>
        <w:pStyle w:val="Prrafodelista"/>
        <w:jc w:val="both"/>
        <w:rPr>
          <w:noProof/>
          <w:lang w:eastAsia="es-EC"/>
        </w:rPr>
      </w:pPr>
    </w:p>
    <w:p w14:paraId="4835F7E1" w14:textId="77777777" w:rsidR="00556CA6" w:rsidRDefault="00556CA6" w:rsidP="00EC155C">
      <w:pPr>
        <w:pStyle w:val="Prrafodelista"/>
        <w:jc w:val="both"/>
        <w:rPr>
          <w:noProof/>
          <w:lang w:eastAsia="es-EC"/>
        </w:rPr>
      </w:pPr>
    </w:p>
    <w:p w14:paraId="59735185" w14:textId="77777777" w:rsidR="00556CA6" w:rsidRDefault="00556CA6" w:rsidP="00EC155C">
      <w:pPr>
        <w:pStyle w:val="Prrafodelista"/>
        <w:jc w:val="both"/>
        <w:rPr>
          <w:noProof/>
          <w:lang w:eastAsia="es-EC"/>
        </w:rPr>
      </w:pPr>
    </w:p>
    <w:p w14:paraId="380B52E7" w14:textId="77777777" w:rsidR="00556CA6" w:rsidRDefault="00556CA6" w:rsidP="00EC155C">
      <w:pPr>
        <w:pStyle w:val="Prrafodelista"/>
        <w:jc w:val="both"/>
        <w:rPr>
          <w:noProof/>
          <w:lang w:eastAsia="es-EC"/>
        </w:rPr>
      </w:pPr>
    </w:p>
    <w:p w14:paraId="25783DDD" w14:textId="77777777" w:rsidR="00556CA6" w:rsidRDefault="00556CA6" w:rsidP="00EC155C">
      <w:pPr>
        <w:pStyle w:val="Prrafodelista"/>
        <w:jc w:val="both"/>
        <w:rPr>
          <w:noProof/>
          <w:lang w:eastAsia="es-EC"/>
        </w:rPr>
      </w:pPr>
    </w:p>
    <w:p w14:paraId="10EA07E0" w14:textId="77777777" w:rsidR="00556CA6" w:rsidRDefault="00556CA6" w:rsidP="00EC155C">
      <w:pPr>
        <w:pStyle w:val="Prrafodelista"/>
        <w:jc w:val="both"/>
        <w:rPr>
          <w:noProof/>
          <w:lang w:eastAsia="es-EC"/>
        </w:rPr>
      </w:pPr>
    </w:p>
    <w:p w14:paraId="7D3CE5E0" w14:textId="77777777" w:rsidR="00556CA6" w:rsidRDefault="00556CA6" w:rsidP="00EC155C">
      <w:pPr>
        <w:pStyle w:val="Prrafodelista"/>
        <w:jc w:val="both"/>
        <w:rPr>
          <w:noProof/>
          <w:lang w:eastAsia="es-EC"/>
        </w:rPr>
      </w:pPr>
    </w:p>
    <w:p w14:paraId="244BC9D9" w14:textId="77777777" w:rsidR="00556CA6" w:rsidRDefault="00556CA6" w:rsidP="00EC155C">
      <w:pPr>
        <w:pStyle w:val="Prrafodelista"/>
        <w:jc w:val="both"/>
        <w:rPr>
          <w:noProof/>
          <w:lang w:eastAsia="es-EC"/>
        </w:rPr>
      </w:pPr>
    </w:p>
    <w:p w14:paraId="0A8B4CE5" w14:textId="77777777" w:rsidR="00556CA6" w:rsidRDefault="00556CA6" w:rsidP="00EC155C">
      <w:pPr>
        <w:pStyle w:val="Prrafodelista"/>
        <w:jc w:val="both"/>
        <w:rPr>
          <w:noProof/>
          <w:lang w:eastAsia="es-EC"/>
        </w:rPr>
      </w:pPr>
    </w:p>
    <w:p w14:paraId="1D11B679" w14:textId="77777777" w:rsidR="00556CA6" w:rsidRDefault="00556CA6" w:rsidP="00EC155C">
      <w:pPr>
        <w:pStyle w:val="Prrafodelista"/>
        <w:jc w:val="both"/>
        <w:rPr>
          <w:noProof/>
          <w:lang w:eastAsia="es-EC"/>
        </w:rPr>
      </w:pPr>
    </w:p>
    <w:p w14:paraId="4B920C29" w14:textId="77777777" w:rsidR="00556CA6" w:rsidRDefault="00556CA6" w:rsidP="00EC155C">
      <w:pPr>
        <w:pStyle w:val="Prrafodelista"/>
        <w:jc w:val="both"/>
        <w:rPr>
          <w:noProof/>
          <w:lang w:eastAsia="es-EC"/>
        </w:rPr>
      </w:pPr>
    </w:p>
    <w:p w14:paraId="2592F93A" w14:textId="77777777" w:rsidR="00556CA6" w:rsidRDefault="00556CA6" w:rsidP="00EC155C">
      <w:pPr>
        <w:pStyle w:val="Prrafodelista"/>
        <w:jc w:val="both"/>
        <w:rPr>
          <w:noProof/>
          <w:lang w:eastAsia="es-EC"/>
        </w:rPr>
      </w:pPr>
    </w:p>
    <w:p w14:paraId="126FE730" w14:textId="77777777" w:rsidR="00556CA6" w:rsidRDefault="00556CA6" w:rsidP="00EC155C">
      <w:pPr>
        <w:pStyle w:val="Prrafodelista"/>
        <w:jc w:val="both"/>
        <w:rPr>
          <w:noProof/>
          <w:lang w:eastAsia="es-EC"/>
        </w:rPr>
      </w:pPr>
    </w:p>
    <w:p w14:paraId="6A04C9FE" w14:textId="77777777" w:rsidR="00556CA6" w:rsidRDefault="00556CA6" w:rsidP="00EC155C">
      <w:pPr>
        <w:pStyle w:val="Prrafodelista"/>
        <w:jc w:val="both"/>
        <w:rPr>
          <w:noProof/>
          <w:lang w:eastAsia="es-EC"/>
        </w:rPr>
      </w:pPr>
    </w:p>
    <w:p w14:paraId="54C5FFE5" w14:textId="77777777" w:rsidR="00556CA6" w:rsidRDefault="00556CA6" w:rsidP="00EC155C">
      <w:pPr>
        <w:pStyle w:val="Prrafodelista"/>
        <w:jc w:val="both"/>
        <w:rPr>
          <w:noProof/>
          <w:lang w:eastAsia="es-EC"/>
        </w:rPr>
      </w:pPr>
    </w:p>
    <w:p w14:paraId="6CE7EA01" w14:textId="77777777" w:rsidR="00EA0760" w:rsidRDefault="00EA0760" w:rsidP="00EC155C">
      <w:pPr>
        <w:pStyle w:val="Prrafodelista"/>
        <w:jc w:val="both"/>
        <w:rPr>
          <w:noProof/>
          <w:lang w:eastAsia="es-EC"/>
        </w:rPr>
      </w:pPr>
    </w:p>
    <w:p w14:paraId="7C055B26" w14:textId="77777777" w:rsidR="00556CA6" w:rsidRDefault="00556CA6" w:rsidP="00EC155C">
      <w:pPr>
        <w:pStyle w:val="Prrafodelista"/>
        <w:jc w:val="both"/>
        <w:rPr>
          <w:noProof/>
          <w:lang w:eastAsia="es-EC"/>
        </w:rPr>
      </w:pPr>
    </w:p>
    <w:p w14:paraId="7486BC95" w14:textId="77777777" w:rsidR="00556CA6" w:rsidRDefault="00556CA6" w:rsidP="00EC155C">
      <w:pPr>
        <w:pStyle w:val="Prrafodelista"/>
        <w:jc w:val="both"/>
        <w:rPr>
          <w:noProof/>
          <w:lang w:eastAsia="es-EC"/>
        </w:rPr>
      </w:pPr>
    </w:p>
    <w:p w14:paraId="440B6966" w14:textId="720A7B68" w:rsidR="008C1CE7" w:rsidRDefault="008C1CE7" w:rsidP="00BF7FBA">
      <w:pPr>
        <w:jc w:val="both"/>
        <w:rPr>
          <w:rFonts w:ascii="Century Gothic" w:eastAsia="Times New Roman" w:hAnsi="Century Gothic" w:cs="Open Sans"/>
          <w:color w:val="505A64"/>
          <w:sz w:val="21"/>
          <w:szCs w:val="21"/>
          <w:lang w:eastAsia="es-ES_tradnl"/>
        </w:rPr>
      </w:pPr>
    </w:p>
    <w:p w14:paraId="2549A792" w14:textId="77777777" w:rsidR="00BF7FBA" w:rsidRDefault="00BF7FBA" w:rsidP="00BF7FBA">
      <w:pPr>
        <w:jc w:val="both"/>
        <w:rPr>
          <w:rFonts w:ascii="Century Gothic" w:eastAsia="Times New Roman" w:hAnsi="Century Gothic" w:cs="Open Sans"/>
          <w:color w:val="505A64"/>
          <w:sz w:val="21"/>
          <w:szCs w:val="21"/>
          <w:lang w:eastAsia="es-ES_tradnl"/>
        </w:rPr>
      </w:pPr>
    </w:p>
    <w:p w14:paraId="15AE4C7B" w14:textId="77777777" w:rsidR="00BF7FBA" w:rsidRDefault="00BF7FBA" w:rsidP="00BF7FBA">
      <w:pPr>
        <w:jc w:val="both"/>
        <w:rPr>
          <w:rFonts w:ascii="Century Gothic" w:eastAsia="Times New Roman" w:hAnsi="Century Gothic" w:cs="Open Sans"/>
          <w:color w:val="505A64"/>
          <w:sz w:val="21"/>
          <w:szCs w:val="21"/>
          <w:lang w:eastAsia="es-ES_tradnl"/>
        </w:rPr>
      </w:pPr>
    </w:p>
    <w:p w14:paraId="5AB8C640" w14:textId="77777777" w:rsidR="00BF7FBA" w:rsidRDefault="00BF7FBA" w:rsidP="00BF7FBA">
      <w:pPr>
        <w:jc w:val="both"/>
        <w:rPr>
          <w:rFonts w:ascii="Century Gothic" w:eastAsia="Times New Roman" w:hAnsi="Century Gothic" w:cs="Open Sans"/>
          <w:color w:val="505A64"/>
          <w:sz w:val="21"/>
          <w:szCs w:val="21"/>
          <w:lang w:eastAsia="es-ES_tradnl"/>
        </w:rPr>
      </w:pPr>
    </w:p>
    <w:p w14:paraId="7D9A6E99" w14:textId="77777777" w:rsidR="00BF7FBA" w:rsidRDefault="00BF7FBA" w:rsidP="00BF7FBA">
      <w:pPr>
        <w:jc w:val="both"/>
        <w:rPr>
          <w:rFonts w:ascii="Century Gothic" w:eastAsia="Times New Roman" w:hAnsi="Century Gothic" w:cs="Open Sans"/>
          <w:color w:val="505A64"/>
          <w:sz w:val="21"/>
          <w:szCs w:val="21"/>
          <w:lang w:eastAsia="es-ES_tradnl"/>
        </w:rPr>
      </w:pPr>
    </w:p>
    <w:p w14:paraId="2891CC42" w14:textId="77777777" w:rsidR="00BF7FBA" w:rsidRDefault="00BF7FBA" w:rsidP="00BF7FBA">
      <w:pPr>
        <w:jc w:val="both"/>
        <w:rPr>
          <w:rFonts w:ascii="Century Gothic" w:eastAsia="Times New Roman" w:hAnsi="Century Gothic" w:cs="Open Sans"/>
          <w:color w:val="505A64"/>
          <w:sz w:val="21"/>
          <w:szCs w:val="21"/>
          <w:lang w:eastAsia="es-ES_tradnl"/>
        </w:rPr>
      </w:pPr>
    </w:p>
    <w:p w14:paraId="7C55D05F" w14:textId="43E3310B" w:rsidR="00BF7FBA" w:rsidRDefault="00BF7FBA" w:rsidP="00BF7FBA">
      <w:pPr>
        <w:jc w:val="both"/>
        <w:rPr>
          <w:rFonts w:ascii="Century Gothic" w:eastAsia="Times New Roman" w:hAnsi="Century Gothic" w:cs="Open Sans"/>
          <w:color w:val="505A64"/>
          <w:sz w:val="21"/>
          <w:szCs w:val="21"/>
          <w:lang w:eastAsia="es-ES_tradnl"/>
        </w:rPr>
      </w:pPr>
    </w:p>
    <w:p w14:paraId="0327C8E6" w14:textId="77777777" w:rsidR="00BF7FBA" w:rsidRDefault="00BF7FBA" w:rsidP="00BF7FBA">
      <w:pPr>
        <w:jc w:val="both"/>
        <w:rPr>
          <w:rFonts w:ascii="Century Gothic" w:eastAsia="Times New Roman" w:hAnsi="Century Gothic" w:cs="Open Sans"/>
          <w:color w:val="505A64"/>
          <w:sz w:val="21"/>
          <w:szCs w:val="21"/>
          <w:lang w:eastAsia="es-ES_tradnl"/>
        </w:rPr>
      </w:pPr>
    </w:p>
    <w:p w14:paraId="2852C0C0" w14:textId="1BC6843E" w:rsidR="00BF7FBA" w:rsidRDefault="00BF7FBA" w:rsidP="00BF7FBA">
      <w:pPr>
        <w:jc w:val="both"/>
        <w:rPr>
          <w:rFonts w:ascii="Century Gothic" w:eastAsia="Times New Roman" w:hAnsi="Century Gothic" w:cs="Open Sans"/>
          <w:color w:val="505A64"/>
          <w:sz w:val="21"/>
          <w:szCs w:val="21"/>
          <w:lang w:eastAsia="es-ES_tradnl"/>
        </w:rPr>
      </w:pPr>
    </w:p>
    <w:p w14:paraId="09B94B24" w14:textId="0397D857" w:rsidR="00BF7FBA" w:rsidRDefault="00BF7FBA" w:rsidP="00BF7FBA">
      <w:pPr>
        <w:jc w:val="both"/>
        <w:rPr>
          <w:rFonts w:ascii="Century Gothic" w:eastAsia="Times New Roman" w:hAnsi="Century Gothic" w:cs="Open Sans"/>
          <w:color w:val="505A64"/>
          <w:sz w:val="21"/>
          <w:szCs w:val="21"/>
          <w:lang w:eastAsia="es-ES_tradnl"/>
        </w:rPr>
      </w:pPr>
    </w:p>
    <w:p w14:paraId="24844FD7" w14:textId="77777777" w:rsidR="00BF7FBA" w:rsidRDefault="00BF7FBA" w:rsidP="00BF7FBA">
      <w:pPr>
        <w:jc w:val="both"/>
        <w:rPr>
          <w:rFonts w:ascii="Century Gothic" w:eastAsia="Times New Roman" w:hAnsi="Century Gothic" w:cs="Open Sans"/>
          <w:color w:val="505A64"/>
          <w:sz w:val="21"/>
          <w:szCs w:val="21"/>
          <w:lang w:eastAsia="es-ES_tradnl"/>
        </w:rPr>
      </w:pPr>
    </w:p>
    <w:p w14:paraId="02F7A195" w14:textId="259AD1FC" w:rsidR="00BF7FBA" w:rsidRDefault="00BF7FBA" w:rsidP="00BF7FBA">
      <w:pPr>
        <w:jc w:val="both"/>
        <w:rPr>
          <w:rFonts w:ascii="Century Gothic" w:eastAsia="Times New Roman" w:hAnsi="Century Gothic" w:cs="Open Sans"/>
          <w:color w:val="505A64"/>
          <w:sz w:val="21"/>
          <w:szCs w:val="21"/>
          <w:lang w:eastAsia="es-ES_tradnl"/>
        </w:rPr>
      </w:pPr>
    </w:p>
    <w:p w14:paraId="70FE86A0" w14:textId="766E9C17" w:rsidR="00BF7FBA" w:rsidRDefault="00BF7FBA" w:rsidP="00BF7FBA">
      <w:pPr>
        <w:jc w:val="both"/>
        <w:rPr>
          <w:rFonts w:ascii="Century Gothic" w:eastAsia="Times New Roman" w:hAnsi="Century Gothic" w:cs="Open Sans"/>
          <w:color w:val="505A64"/>
          <w:sz w:val="21"/>
          <w:szCs w:val="21"/>
          <w:lang w:eastAsia="es-ES_tradnl"/>
        </w:rPr>
      </w:pPr>
    </w:p>
    <w:p w14:paraId="6F7F9C7D" w14:textId="31476F3D" w:rsidR="00BF7FBA" w:rsidRDefault="00BF7FBA" w:rsidP="00BF7FBA">
      <w:pPr>
        <w:jc w:val="both"/>
        <w:rPr>
          <w:rFonts w:ascii="Century Gothic" w:eastAsia="Times New Roman" w:hAnsi="Century Gothic" w:cs="Open Sans"/>
          <w:color w:val="505A64"/>
          <w:sz w:val="21"/>
          <w:szCs w:val="21"/>
          <w:lang w:eastAsia="es-ES_tradnl"/>
        </w:rPr>
      </w:pPr>
    </w:p>
    <w:p w14:paraId="0DA35BA1" w14:textId="78DDA2D3" w:rsidR="00BF7FBA" w:rsidRDefault="00BF7FBA" w:rsidP="00BF7FBA">
      <w:pPr>
        <w:jc w:val="both"/>
        <w:rPr>
          <w:rFonts w:ascii="Century Gothic" w:eastAsia="Times New Roman" w:hAnsi="Century Gothic" w:cs="Open Sans"/>
          <w:color w:val="505A64"/>
          <w:sz w:val="21"/>
          <w:szCs w:val="21"/>
          <w:lang w:eastAsia="es-ES_tradnl"/>
        </w:rPr>
      </w:pPr>
    </w:p>
    <w:p w14:paraId="4EFED879" w14:textId="18D77BF0" w:rsidR="00BF7FBA" w:rsidRDefault="00BF7FBA" w:rsidP="00BF7FBA">
      <w:pPr>
        <w:jc w:val="both"/>
        <w:rPr>
          <w:rFonts w:ascii="Century Gothic" w:eastAsia="Times New Roman" w:hAnsi="Century Gothic" w:cs="Open Sans"/>
          <w:color w:val="505A64"/>
          <w:sz w:val="21"/>
          <w:szCs w:val="21"/>
          <w:lang w:eastAsia="es-ES_tradnl"/>
        </w:rPr>
      </w:pPr>
    </w:p>
    <w:p w14:paraId="21C38183" w14:textId="5EDA83B3" w:rsidR="00BF7FBA" w:rsidRDefault="00BF7FBA" w:rsidP="00BF7FBA">
      <w:pPr>
        <w:jc w:val="both"/>
        <w:rPr>
          <w:rFonts w:ascii="Century Gothic" w:eastAsia="Times New Roman" w:hAnsi="Century Gothic" w:cs="Open Sans"/>
          <w:color w:val="505A64"/>
          <w:sz w:val="21"/>
          <w:szCs w:val="21"/>
          <w:lang w:eastAsia="es-ES_tradnl"/>
        </w:rPr>
      </w:pPr>
    </w:p>
    <w:p w14:paraId="644C331D" w14:textId="7FC1994B" w:rsidR="00BF7FBA" w:rsidRDefault="00BF7FBA" w:rsidP="00BF7FBA">
      <w:pPr>
        <w:jc w:val="both"/>
        <w:rPr>
          <w:rFonts w:ascii="Century Gothic" w:eastAsia="Times New Roman" w:hAnsi="Century Gothic" w:cs="Open Sans"/>
          <w:color w:val="505A64"/>
          <w:sz w:val="21"/>
          <w:szCs w:val="21"/>
          <w:lang w:eastAsia="es-ES_tradnl"/>
        </w:rPr>
      </w:pPr>
    </w:p>
    <w:p w14:paraId="5A51C609" w14:textId="77777777" w:rsidR="00BF7FBA" w:rsidRDefault="00BF7FBA" w:rsidP="00BF7FBA">
      <w:pPr>
        <w:jc w:val="both"/>
        <w:rPr>
          <w:rFonts w:ascii="Century Gothic" w:eastAsia="Times New Roman" w:hAnsi="Century Gothic" w:cs="Open Sans"/>
          <w:color w:val="505A64"/>
          <w:sz w:val="21"/>
          <w:szCs w:val="21"/>
          <w:lang w:eastAsia="es-ES_tradnl"/>
        </w:rPr>
      </w:pPr>
    </w:p>
    <w:p w14:paraId="0E2733B2" w14:textId="77777777" w:rsidR="00BF7FBA" w:rsidRDefault="00BF7FBA" w:rsidP="00BF7FBA">
      <w:pPr>
        <w:jc w:val="both"/>
        <w:rPr>
          <w:rFonts w:ascii="Century Gothic" w:eastAsia="Times New Roman" w:hAnsi="Century Gothic" w:cs="Open Sans"/>
          <w:color w:val="505A64"/>
          <w:sz w:val="21"/>
          <w:szCs w:val="21"/>
          <w:lang w:eastAsia="es-ES_tradnl"/>
        </w:rPr>
      </w:pPr>
    </w:p>
    <w:p w14:paraId="10F6E0C6" w14:textId="3F768717" w:rsidR="00BF7FBA" w:rsidRDefault="00EA0760" w:rsidP="00BF7FBA">
      <w:pPr>
        <w:jc w:val="both"/>
        <w:rPr>
          <w:rFonts w:ascii="Century Gothic" w:eastAsia="Times New Roman" w:hAnsi="Century Gothic" w:cs="Open Sans"/>
          <w:color w:val="505A64"/>
          <w:sz w:val="21"/>
          <w:szCs w:val="21"/>
          <w:lang w:eastAsia="es-ES_tradnl"/>
        </w:rPr>
      </w:pPr>
      <w:r>
        <w:rPr>
          <w:noProof/>
          <w:lang w:eastAsia="es-EC"/>
        </w:rPr>
        <w:lastRenderedPageBreak/>
        <w:drawing>
          <wp:anchor distT="0" distB="0" distL="114300" distR="114300" simplePos="0" relativeHeight="251660288" behindDoc="1" locked="0" layoutInCell="1" allowOverlap="1" wp14:anchorId="3DC36362" wp14:editId="1E422FC6">
            <wp:simplePos x="0" y="0"/>
            <wp:positionH relativeFrom="margin">
              <wp:align>center</wp:align>
            </wp:positionH>
            <wp:positionV relativeFrom="paragraph">
              <wp:posOffset>-893861</wp:posOffset>
            </wp:positionV>
            <wp:extent cx="7559411" cy="10684815"/>
            <wp:effectExtent l="0" t="0" r="3810"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email">
                      <a:extLst>
                        <a:ext uri="{28A0092B-C50C-407E-A947-70E740481C1C}">
                          <a14:useLocalDpi xmlns:a14="http://schemas.microsoft.com/office/drawing/2010/main"/>
                        </a:ext>
                      </a:extLst>
                    </a:blip>
                    <a:stretch>
                      <a:fillRect/>
                    </a:stretch>
                  </pic:blipFill>
                  <pic:spPr>
                    <a:xfrm>
                      <a:off x="0" y="0"/>
                      <a:ext cx="7559411" cy="10684815"/>
                    </a:xfrm>
                    <a:prstGeom prst="rect">
                      <a:avLst/>
                    </a:prstGeom>
                  </pic:spPr>
                </pic:pic>
              </a:graphicData>
            </a:graphic>
            <wp14:sizeRelH relativeFrom="page">
              <wp14:pctWidth>0</wp14:pctWidth>
            </wp14:sizeRelH>
            <wp14:sizeRelV relativeFrom="page">
              <wp14:pctHeight>0</wp14:pctHeight>
            </wp14:sizeRelV>
          </wp:anchor>
        </w:drawing>
      </w:r>
    </w:p>
    <w:p w14:paraId="6A19CCBE" w14:textId="77777777" w:rsidR="00BF7FBA" w:rsidRDefault="00BF7FBA" w:rsidP="00BF7FBA">
      <w:pPr>
        <w:jc w:val="both"/>
        <w:rPr>
          <w:rFonts w:ascii="Century Gothic" w:eastAsia="Times New Roman" w:hAnsi="Century Gothic" w:cs="Open Sans"/>
          <w:color w:val="505A64"/>
          <w:sz w:val="21"/>
          <w:szCs w:val="21"/>
          <w:lang w:eastAsia="es-ES_tradnl"/>
        </w:rPr>
      </w:pPr>
    </w:p>
    <w:p w14:paraId="7AD0736E" w14:textId="77777777" w:rsidR="00BF7FBA" w:rsidRDefault="00BF7FBA" w:rsidP="00BF7FBA">
      <w:pPr>
        <w:jc w:val="both"/>
        <w:rPr>
          <w:rFonts w:ascii="Century Gothic" w:eastAsia="Times New Roman" w:hAnsi="Century Gothic" w:cs="Open Sans"/>
          <w:color w:val="505A64"/>
          <w:sz w:val="21"/>
          <w:szCs w:val="21"/>
          <w:lang w:eastAsia="es-ES_tradnl"/>
        </w:rPr>
      </w:pPr>
    </w:p>
    <w:p w14:paraId="29E93E12" w14:textId="77777777" w:rsidR="00BF7FBA" w:rsidRDefault="00BF7FBA" w:rsidP="00BF7FBA">
      <w:pPr>
        <w:jc w:val="both"/>
        <w:rPr>
          <w:rFonts w:ascii="Century Gothic" w:eastAsia="Times New Roman" w:hAnsi="Century Gothic" w:cs="Open Sans"/>
          <w:color w:val="505A64"/>
          <w:sz w:val="21"/>
          <w:szCs w:val="21"/>
          <w:lang w:eastAsia="es-ES_tradnl"/>
        </w:rPr>
      </w:pPr>
    </w:p>
    <w:p w14:paraId="73FEFCCC" w14:textId="27A648D5" w:rsidR="00BF7FBA" w:rsidRDefault="00BF7FBA" w:rsidP="00BF7FBA">
      <w:pPr>
        <w:jc w:val="both"/>
        <w:rPr>
          <w:rFonts w:ascii="Century Gothic" w:eastAsia="Times New Roman" w:hAnsi="Century Gothic" w:cs="Open Sans"/>
          <w:color w:val="505A64"/>
          <w:sz w:val="21"/>
          <w:szCs w:val="21"/>
          <w:lang w:eastAsia="es-ES_tradnl"/>
        </w:rPr>
      </w:pPr>
    </w:p>
    <w:p w14:paraId="18350A29" w14:textId="0444B7A6" w:rsidR="00BF7FBA" w:rsidRDefault="00BF7FBA" w:rsidP="00BF7FBA">
      <w:pPr>
        <w:jc w:val="both"/>
        <w:rPr>
          <w:rFonts w:ascii="Century Gothic" w:eastAsia="Times New Roman" w:hAnsi="Century Gothic" w:cs="Open Sans"/>
          <w:color w:val="505A64"/>
          <w:sz w:val="21"/>
          <w:szCs w:val="21"/>
          <w:lang w:eastAsia="es-ES_tradnl"/>
        </w:rPr>
      </w:pPr>
    </w:p>
    <w:p w14:paraId="45D377AC" w14:textId="2E040F39" w:rsidR="00BF7FBA" w:rsidRDefault="00BF7FBA" w:rsidP="00BF7FBA">
      <w:pPr>
        <w:jc w:val="both"/>
        <w:rPr>
          <w:rFonts w:ascii="Century Gothic" w:eastAsia="Times New Roman" w:hAnsi="Century Gothic" w:cs="Open Sans"/>
          <w:color w:val="505A64"/>
          <w:sz w:val="21"/>
          <w:szCs w:val="21"/>
          <w:lang w:eastAsia="es-ES_tradnl"/>
        </w:rPr>
      </w:pPr>
    </w:p>
    <w:p w14:paraId="5CA2E4D6" w14:textId="03F63DA2" w:rsidR="00BF7FBA" w:rsidRDefault="00BF7FBA" w:rsidP="00BF7FBA">
      <w:pPr>
        <w:jc w:val="both"/>
        <w:rPr>
          <w:rFonts w:ascii="Century Gothic" w:eastAsia="Times New Roman" w:hAnsi="Century Gothic" w:cs="Open Sans"/>
          <w:color w:val="505A64"/>
          <w:sz w:val="21"/>
          <w:szCs w:val="21"/>
          <w:lang w:eastAsia="es-ES_tradnl"/>
        </w:rPr>
      </w:pPr>
    </w:p>
    <w:p w14:paraId="7031E066" w14:textId="1AC390D1" w:rsidR="00BF7FBA" w:rsidRDefault="00BF7FBA" w:rsidP="00BF7FBA">
      <w:pPr>
        <w:jc w:val="both"/>
        <w:rPr>
          <w:rFonts w:ascii="Century Gothic" w:eastAsia="Times New Roman" w:hAnsi="Century Gothic" w:cs="Open Sans"/>
          <w:color w:val="505A64"/>
          <w:sz w:val="21"/>
          <w:szCs w:val="21"/>
          <w:lang w:eastAsia="es-ES_tradnl"/>
        </w:rPr>
      </w:pPr>
    </w:p>
    <w:p w14:paraId="447A9028" w14:textId="3E15D7D8" w:rsidR="00BF7FBA" w:rsidRDefault="00BF7FBA" w:rsidP="00BF7FBA">
      <w:pPr>
        <w:jc w:val="both"/>
        <w:rPr>
          <w:rFonts w:ascii="Century Gothic" w:eastAsia="Times New Roman" w:hAnsi="Century Gothic" w:cs="Open Sans"/>
          <w:color w:val="505A64"/>
          <w:sz w:val="21"/>
          <w:szCs w:val="21"/>
          <w:lang w:eastAsia="es-ES_tradnl"/>
        </w:rPr>
      </w:pPr>
    </w:p>
    <w:p w14:paraId="2CF925F9" w14:textId="095DAEB7" w:rsidR="00BF7FBA" w:rsidRDefault="00BF7FBA" w:rsidP="00BF7FBA">
      <w:pPr>
        <w:jc w:val="both"/>
        <w:rPr>
          <w:rFonts w:ascii="Century Gothic" w:eastAsia="Times New Roman" w:hAnsi="Century Gothic" w:cs="Open Sans"/>
          <w:color w:val="505A64"/>
          <w:sz w:val="21"/>
          <w:szCs w:val="21"/>
          <w:lang w:eastAsia="es-ES_tradnl"/>
        </w:rPr>
      </w:pPr>
    </w:p>
    <w:p w14:paraId="6D329A52" w14:textId="030D216F" w:rsidR="00BF7FBA" w:rsidRDefault="00BF7FBA" w:rsidP="00BF7FBA">
      <w:pPr>
        <w:jc w:val="both"/>
        <w:rPr>
          <w:rFonts w:ascii="Century Gothic" w:eastAsia="Times New Roman" w:hAnsi="Century Gothic" w:cs="Open Sans"/>
          <w:color w:val="505A64"/>
          <w:sz w:val="21"/>
          <w:szCs w:val="21"/>
          <w:lang w:eastAsia="es-ES_tradnl"/>
        </w:rPr>
      </w:pPr>
    </w:p>
    <w:p w14:paraId="495725F6" w14:textId="630CED57" w:rsidR="00BF7FBA" w:rsidRDefault="00BF7FBA" w:rsidP="00BF7FBA">
      <w:pPr>
        <w:jc w:val="both"/>
        <w:rPr>
          <w:rFonts w:ascii="Century Gothic" w:eastAsia="Times New Roman" w:hAnsi="Century Gothic" w:cs="Open Sans"/>
          <w:color w:val="505A64"/>
          <w:sz w:val="21"/>
          <w:szCs w:val="21"/>
          <w:lang w:eastAsia="es-ES_tradnl"/>
        </w:rPr>
      </w:pPr>
    </w:p>
    <w:p w14:paraId="2F58370B" w14:textId="5E604384" w:rsidR="00BF7FBA" w:rsidRDefault="00BF7FBA" w:rsidP="00BF7FBA">
      <w:pPr>
        <w:jc w:val="both"/>
        <w:rPr>
          <w:rFonts w:ascii="Century Gothic" w:eastAsia="Times New Roman" w:hAnsi="Century Gothic" w:cs="Open Sans"/>
          <w:color w:val="505A64"/>
          <w:sz w:val="21"/>
          <w:szCs w:val="21"/>
          <w:lang w:eastAsia="es-ES_tradnl"/>
        </w:rPr>
      </w:pPr>
    </w:p>
    <w:p w14:paraId="66447151" w14:textId="4F8CFB51" w:rsidR="00BF7FBA" w:rsidRDefault="00BF7FBA" w:rsidP="00BF7FBA">
      <w:pPr>
        <w:jc w:val="both"/>
        <w:rPr>
          <w:rFonts w:ascii="Century Gothic" w:eastAsia="Times New Roman" w:hAnsi="Century Gothic" w:cs="Open Sans"/>
          <w:color w:val="505A64"/>
          <w:sz w:val="21"/>
          <w:szCs w:val="21"/>
          <w:lang w:eastAsia="es-ES_tradnl"/>
        </w:rPr>
      </w:pPr>
    </w:p>
    <w:p w14:paraId="6ABC25D6" w14:textId="29AD70C5" w:rsidR="00BF7FBA" w:rsidRDefault="00BF7FBA" w:rsidP="00BF7FBA">
      <w:pPr>
        <w:jc w:val="both"/>
        <w:rPr>
          <w:rFonts w:ascii="Century Gothic" w:eastAsia="Times New Roman" w:hAnsi="Century Gothic" w:cs="Open Sans"/>
          <w:color w:val="505A64"/>
          <w:sz w:val="21"/>
          <w:szCs w:val="21"/>
          <w:lang w:eastAsia="es-ES_tradnl"/>
        </w:rPr>
      </w:pPr>
    </w:p>
    <w:p w14:paraId="4F0474C8" w14:textId="215B2A78" w:rsidR="00BF7FBA" w:rsidRDefault="00BF7FBA" w:rsidP="00BF7FBA">
      <w:pPr>
        <w:jc w:val="both"/>
        <w:rPr>
          <w:rFonts w:ascii="Century Gothic" w:eastAsia="Times New Roman" w:hAnsi="Century Gothic" w:cs="Open Sans"/>
          <w:color w:val="505A64"/>
          <w:sz w:val="21"/>
          <w:szCs w:val="21"/>
          <w:lang w:eastAsia="es-ES_tradnl"/>
        </w:rPr>
      </w:pPr>
    </w:p>
    <w:p w14:paraId="79010806" w14:textId="6F6D4933" w:rsidR="00BF7FBA" w:rsidRDefault="00BF7FBA" w:rsidP="00BF7FBA">
      <w:pPr>
        <w:jc w:val="both"/>
        <w:rPr>
          <w:rFonts w:ascii="Century Gothic" w:eastAsia="Times New Roman" w:hAnsi="Century Gothic" w:cs="Open Sans"/>
          <w:color w:val="505A64"/>
          <w:sz w:val="21"/>
          <w:szCs w:val="21"/>
          <w:lang w:eastAsia="es-ES_tradnl"/>
        </w:rPr>
      </w:pPr>
    </w:p>
    <w:p w14:paraId="379DD98C" w14:textId="77777777" w:rsidR="00BF7FBA" w:rsidRDefault="00BF7FBA" w:rsidP="00BF7FBA">
      <w:pPr>
        <w:jc w:val="both"/>
        <w:rPr>
          <w:rFonts w:ascii="Century Gothic" w:eastAsia="Times New Roman" w:hAnsi="Century Gothic" w:cs="Open Sans"/>
          <w:color w:val="505A64"/>
          <w:sz w:val="21"/>
          <w:szCs w:val="21"/>
          <w:lang w:eastAsia="es-ES_tradnl"/>
        </w:rPr>
      </w:pPr>
    </w:p>
    <w:p w14:paraId="3DAFA401" w14:textId="77777777" w:rsidR="00BF7FBA" w:rsidRDefault="00BF7FBA" w:rsidP="00BF7FBA">
      <w:pPr>
        <w:jc w:val="both"/>
        <w:rPr>
          <w:rFonts w:ascii="Century Gothic" w:eastAsia="Times New Roman" w:hAnsi="Century Gothic" w:cs="Open Sans"/>
          <w:color w:val="505A64"/>
          <w:sz w:val="21"/>
          <w:szCs w:val="21"/>
          <w:lang w:eastAsia="es-ES_tradnl"/>
        </w:rPr>
      </w:pPr>
    </w:p>
    <w:p w14:paraId="16339388" w14:textId="77777777" w:rsidR="00BF7FBA" w:rsidRDefault="00BF7FBA" w:rsidP="00BF7FBA">
      <w:pPr>
        <w:jc w:val="both"/>
        <w:rPr>
          <w:rFonts w:ascii="Century Gothic" w:eastAsia="Times New Roman" w:hAnsi="Century Gothic" w:cs="Open Sans"/>
          <w:color w:val="505A64"/>
          <w:sz w:val="21"/>
          <w:szCs w:val="21"/>
          <w:lang w:eastAsia="es-ES_tradnl"/>
        </w:rPr>
      </w:pPr>
    </w:p>
    <w:p w14:paraId="53AF81BA" w14:textId="77777777" w:rsidR="00BF7FBA" w:rsidRDefault="00BF7FBA" w:rsidP="00BF7FBA">
      <w:pPr>
        <w:jc w:val="both"/>
        <w:rPr>
          <w:rFonts w:ascii="Century Gothic" w:eastAsia="Times New Roman" w:hAnsi="Century Gothic" w:cs="Open Sans"/>
          <w:color w:val="505A64"/>
          <w:sz w:val="21"/>
          <w:szCs w:val="21"/>
          <w:lang w:eastAsia="es-ES_tradnl"/>
        </w:rPr>
      </w:pPr>
    </w:p>
    <w:p w14:paraId="0F1094B0" w14:textId="77777777" w:rsidR="00BF7FBA" w:rsidRDefault="00BF7FBA" w:rsidP="00BF7FBA">
      <w:pPr>
        <w:jc w:val="both"/>
        <w:rPr>
          <w:rFonts w:ascii="Century Gothic" w:eastAsia="Times New Roman" w:hAnsi="Century Gothic" w:cs="Open Sans"/>
          <w:color w:val="505A64"/>
          <w:sz w:val="21"/>
          <w:szCs w:val="21"/>
          <w:lang w:eastAsia="es-ES_tradnl"/>
        </w:rPr>
      </w:pPr>
    </w:p>
    <w:p w14:paraId="45E9A6D4" w14:textId="77777777" w:rsidR="00BF7FBA" w:rsidRPr="00BF7FBA" w:rsidRDefault="00BF7FBA" w:rsidP="00BF7FBA">
      <w:pPr>
        <w:jc w:val="both"/>
        <w:rPr>
          <w:rFonts w:ascii="Century Gothic" w:eastAsia="Times New Roman" w:hAnsi="Century Gothic" w:cs="Open Sans"/>
          <w:color w:val="505A64"/>
          <w:sz w:val="21"/>
          <w:szCs w:val="21"/>
          <w:lang w:eastAsia="es-ES_tradnl"/>
        </w:rPr>
      </w:pPr>
    </w:p>
    <w:p w14:paraId="1032F8AC" w14:textId="0E62DA4D" w:rsidR="0007659A" w:rsidRDefault="0007659A"/>
    <w:p w14:paraId="12B973F3" w14:textId="6FA1FF20" w:rsidR="0007659A" w:rsidRDefault="0007659A"/>
    <w:p w14:paraId="0EAC9D14" w14:textId="77777777" w:rsidR="00FF3C7A" w:rsidRDefault="00FF3C7A"/>
    <w:p w14:paraId="0F12C749" w14:textId="77777777" w:rsidR="00FF3C7A" w:rsidRDefault="00FF3C7A"/>
    <w:p w14:paraId="51A86B25" w14:textId="3992F011" w:rsidR="0007659A" w:rsidRDefault="0007659A"/>
    <w:p w14:paraId="78E4C2F3" w14:textId="08E86B4C" w:rsidR="0007659A" w:rsidRDefault="0007659A"/>
    <w:p w14:paraId="5CFE875D" w14:textId="7A3A9561" w:rsidR="0007659A" w:rsidRDefault="0007659A"/>
    <w:p w14:paraId="18B69C12" w14:textId="6B0C7635" w:rsidR="0007659A" w:rsidRDefault="0007659A"/>
    <w:p w14:paraId="5572B3D5" w14:textId="39F54DBD" w:rsidR="0007659A" w:rsidRDefault="0007659A"/>
    <w:sectPr w:rsidR="0007659A" w:rsidSect="005B5BEB">
      <w:headerReference w:type="default" r:id="rId11"/>
      <w:footerReference w:type="even" r:id="rId12"/>
      <w:footerReference w:type="default" r:id="rId13"/>
      <w:pgSz w:w="11900" w:h="16840"/>
      <w:pgMar w:top="1417" w:right="1701" w:bottom="1417" w:left="1701" w:header="708" w:footer="708"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1761746" w16cex:dateUtc="2025-10-02T17:27:00Z"/>
  <w16cex:commentExtensible w16cex:durableId="57F35F2B" w16cex:dateUtc="2025-10-02T17:31:00Z"/>
  <w16cex:commentExtensible w16cex:durableId="214C2AA6" w16cex:dateUtc="2025-10-02T17:34:00Z"/>
  <w16cex:commentExtensible w16cex:durableId="21DB0B48" w16cex:dateUtc="2025-10-02T17:36:00Z"/>
  <w16cex:commentExtensible w16cex:durableId="11B01886" w16cex:dateUtc="2025-10-02T17:41:00Z"/>
  <w16cex:commentExtensible w16cex:durableId="7AAC2F11" w16cex:dateUtc="2025-10-02T17:36:00Z"/>
  <w16cex:commentExtensible w16cex:durableId="58C19E4A" w16cex:dateUtc="2025-10-02T17:42:00Z"/>
  <w16cex:commentExtensible w16cex:durableId="72B42B70" w16cex:dateUtc="2025-10-02T17:46:00Z"/>
  <w16cex:commentExtensible w16cex:durableId="11D14D80" w16cex:dateUtc="2025-10-02T17:47:00Z"/>
  <w16cex:commentExtensible w16cex:durableId="5063BFF3" w16cex:dateUtc="2025-10-02T1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C1FCC4" w16cid:durableId="71761746"/>
  <w16cid:commentId w16cid:paraId="47C23A1B" w16cid:durableId="57F35F2B"/>
  <w16cid:commentId w16cid:paraId="120B8865" w16cid:durableId="214C2AA6"/>
  <w16cid:commentId w16cid:paraId="5BDBA194" w16cid:durableId="21DB0B48"/>
  <w16cid:commentId w16cid:paraId="61A35906" w16cid:durableId="11B01886"/>
  <w16cid:commentId w16cid:paraId="43DBAFDC" w16cid:durableId="7AAC2F11"/>
  <w16cid:commentId w16cid:paraId="0DEF1957" w16cid:durableId="58C19E4A"/>
  <w16cid:commentId w16cid:paraId="10173561" w16cid:durableId="72B42B70"/>
  <w16cid:commentId w16cid:paraId="76EB0A74" w16cid:durableId="11D14D80"/>
  <w16cid:commentId w16cid:paraId="70C715FD" w16cid:durableId="5063BFF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8F68D9" w14:textId="77777777" w:rsidR="00F02050" w:rsidRDefault="00F02050" w:rsidP="0007659A">
      <w:r>
        <w:separator/>
      </w:r>
    </w:p>
  </w:endnote>
  <w:endnote w:type="continuationSeparator" w:id="0">
    <w:p w14:paraId="5F9D1EA7" w14:textId="77777777" w:rsidR="00F02050" w:rsidRDefault="00F02050" w:rsidP="0007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Open Sans">
    <w:altName w:val="Arial"/>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Cuerpo en alf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890537725"/>
      <w:docPartObj>
        <w:docPartGallery w:val="Page Numbers (Bottom of Page)"/>
        <w:docPartUnique/>
      </w:docPartObj>
    </w:sdtPr>
    <w:sdtEndPr>
      <w:rPr>
        <w:rStyle w:val="Nmerodepgina"/>
      </w:rPr>
    </w:sdtEndPr>
    <w:sdtContent>
      <w:p w14:paraId="508E8529" w14:textId="77983CEC" w:rsidR="00FB71D8" w:rsidRDefault="00FB71D8" w:rsidP="002E3A75">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25135ED" w14:textId="77777777" w:rsidR="00FB71D8" w:rsidRDefault="00FB71D8" w:rsidP="0071159C">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Fonts w:ascii="Century Gothic" w:hAnsi="Century Gothic"/>
      </w:rPr>
      <w:id w:val="493843830"/>
      <w:docPartObj>
        <w:docPartGallery w:val="Page Numbers (Bottom of Page)"/>
        <w:docPartUnique/>
      </w:docPartObj>
    </w:sdtPr>
    <w:sdtEndPr>
      <w:rPr>
        <w:rStyle w:val="Nmerodepgina"/>
      </w:rPr>
    </w:sdtEndPr>
    <w:sdtContent>
      <w:p w14:paraId="5FAE207A" w14:textId="38AA24F5" w:rsidR="00FB71D8" w:rsidRPr="00D70E6F" w:rsidRDefault="00FB71D8" w:rsidP="002E3A75">
        <w:pPr>
          <w:pStyle w:val="Piedepgina"/>
          <w:framePr w:wrap="none" w:vAnchor="text" w:hAnchor="margin" w:xAlign="right" w:y="1"/>
          <w:rPr>
            <w:rStyle w:val="Nmerodepgina"/>
            <w:rFonts w:ascii="Century Gothic" w:hAnsi="Century Gothic"/>
          </w:rPr>
        </w:pPr>
        <w:r w:rsidRPr="00D70E6F">
          <w:rPr>
            <w:rStyle w:val="Nmerodepgina"/>
            <w:rFonts w:ascii="Century Gothic" w:hAnsi="Century Gothic"/>
          </w:rPr>
          <w:fldChar w:fldCharType="begin"/>
        </w:r>
        <w:r w:rsidRPr="00D70E6F">
          <w:rPr>
            <w:rStyle w:val="Nmerodepgina"/>
            <w:rFonts w:ascii="Century Gothic" w:hAnsi="Century Gothic"/>
          </w:rPr>
          <w:instrText xml:space="preserve"> PAGE </w:instrText>
        </w:r>
        <w:r w:rsidRPr="00D70E6F">
          <w:rPr>
            <w:rStyle w:val="Nmerodepgina"/>
            <w:rFonts w:ascii="Century Gothic" w:hAnsi="Century Gothic"/>
          </w:rPr>
          <w:fldChar w:fldCharType="separate"/>
        </w:r>
        <w:r w:rsidR="006C783B">
          <w:rPr>
            <w:rStyle w:val="Nmerodepgina"/>
            <w:rFonts w:ascii="Century Gothic" w:hAnsi="Century Gothic"/>
            <w:noProof/>
          </w:rPr>
          <w:t>8</w:t>
        </w:r>
        <w:r w:rsidRPr="00D70E6F">
          <w:rPr>
            <w:rStyle w:val="Nmerodepgina"/>
            <w:rFonts w:ascii="Century Gothic" w:hAnsi="Century Gothic"/>
          </w:rPr>
          <w:fldChar w:fldCharType="end"/>
        </w:r>
      </w:p>
    </w:sdtContent>
  </w:sdt>
  <w:p w14:paraId="6737B881" w14:textId="77777777" w:rsidR="00FB71D8" w:rsidRPr="00D70E6F" w:rsidRDefault="00FB71D8" w:rsidP="0071159C">
    <w:pPr>
      <w:pStyle w:val="Piedepgina"/>
      <w:ind w:right="360"/>
      <w:rPr>
        <w:rFonts w:ascii="Century Gothic" w:hAnsi="Century Gothic"/>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031A4E" w14:textId="77777777" w:rsidR="00F02050" w:rsidRDefault="00F02050" w:rsidP="0007659A">
      <w:r>
        <w:separator/>
      </w:r>
    </w:p>
  </w:footnote>
  <w:footnote w:type="continuationSeparator" w:id="0">
    <w:p w14:paraId="663A3811" w14:textId="77777777" w:rsidR="00F02050" w:rsidRDefault="00F02050" w:rsidP="000765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B065" w14:textId="0AC542C2" w:rsidR="00FB71D8" w:rsidRDefault="00FB71D8">
    <w:pPr>
      <w:pStyle w:val="Encabezado"/>
    </w:pPr>
    <w:r>
      <w:rPr>
        <w:noProof/>
        <w:lang w:eastAsia="es-EC"/>
      </w:rPr>
      <w:drawing>
        <wp:anchor distT="0" distB="0" distL="114300" distR="114300" simplePos="0" relativeHeight="251658240" behindDoc="1" locked="0" layoutInCell="1" allowOverlap="1" wp14:anchorId="30C62FA2" wp14:editId="5E348549">
          <wp:simplePos x="0" y="0"/>
          <wp:positionH relativeFrom="column">
            <wp:posOffset>-1080135</wp:posOffset>
          </wp:positionH>
          <wp:positionV relativeFrom="paragraph">
            <wp:posOffset>-436328</wp:posOffset>
          </wp:positionV>
          <wp:extent cx="7551820" cy="10674086"/>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extLst>
                      <a:ext uri="{28A0092B-C50C-407E-A947-70E740481C1C}">
                        <a14:useLocalDpi xmlns:a14="http://schemas.microsoft.com/office/drawing/2010/main" val="0"/>
                      </a:ext>
                    </a:extLst>
                  </a:blip>
                  <a:stretch>
                    <a:fillRect/>
                  </a:stretch>
                </pic:blipFill>
                <pic:spPr>
                  <a:xfrm>
                    <a:off x="0" y="0"/>
                    <a:ext cx="7551820" cy="1067408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56102"/>
    <w:multiLevelType w:val="hybridMultilevel"/>
    <w:tmpl w:val="A04AA9D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15:restartNumberingAfterBreak="0">
    <w:nsid w:val="0A615BDD"/>
    <w:multiLevelType w:val="hybridMultilevel"/>
    <w:tmpl w:val="021C60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37ABE"/>
    <w:multiLevelType w:val="hybridMultilevel"/>
    <w:tmpl w:val="3A82DE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CAF4EAC"/>
    <w:multiLevelType w:val="hybridMultilevel"/>
    <w:tmpl w:val="06BA472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4" w15:restartNumberingAfterBreak="0">
    <w:nsid w:val="0DA8088E"/>
    <w:multiLevelType w:val="hybridMultilevel"/>
    <w:tmpl w:val="BD7EFA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00964B6"/>
    <w:multiLevelType w:val="hybridMultilevel"/>
    <w:tmpl w:val="131A37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78B5569"/>
    <w:multiLevelType w:val="hybridMultilevel"/>
    <w:tmpl w:val="26FC0F58"/>
    <w:lvl w:ilvl="0" w:tplc="0A5A7260">
      <w:numFmt w:val="bullet"/>
      <w:lvlText w:val="•"/>
      <w:lvlJc w:val="left"/>
      <w:pPr>
        <w:ind w:left="1065" w:hanging="705"/>
      </w:pPr>
      <w:rPr>
        <w:rFonts w:ascii="Century Gothic" w:eastAsia="Times New Roman" w:hAnsi="Century Gothic" w:cs="Open San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8C56737"/>
    <w:multiLevelType w:val="hybridMultilevel"/>
    <w:tmpl w:val="CA20C0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7BD271E"/>
    <w:multiLevelType w:val="hybridMultilevel"/>
    <w:tmpl w:val="B30C40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CD64806"/>
    <w:multiLevelType w:val="hybridMultilevel"/>
    <w:tmpl w:val="9B5EF2B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0" w15:restartNumberingAfterBreak="0">
    <w:nsid w:val="35693BA1"/>
    <w:multiLevelType w:val="multilevel"/>
    <w:tmpl w:val="84DC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2C2033"/>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5771E1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FEA7ECD"/>
    <w:multiLevelType w:val="hybridMultilevel"/>
    <w:tmpl w:val="BF6643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5CD2309F"/>
    <w:multiLevelType w:val="multilevel"/>
    <w:tmpl w:val="F0FCBD5C"/>
    <w:lvl w:ilvl="0">
      <w:start w:val="2"/>
      <w:numFmt w:val="decimal"/>
      <w:lvlText w:val="%1."/>
      <w:lvlJc w:val="left"/>
      <w:pPr>
        <w:ind w:left="480" w:hanging="480"/>
      </w:pPr>
    </w:lvl>
    <w:lvl w:ilvl="1">
      <w:start w:val="1"/>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400" w:hanging="2520"/>
      </w:pPr>
    </w:lvl>
  </w:abstractNum>
  <w:abstractNum w:abstractNumId="15" w15:restartNumberingAfterBreak="0">
    <w:nsid w:val="5D8033F1"/>
    <w:multiLevelType w:val="hybridMultilevel"/>
    <w:tmpl w:val="C902DFA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6" w15:restartNumberingAfterBreak="0">
    <w:nsid w:val="61A53832"/>
    <w:multiLevelType w:val="hybridMultilevel"/>
    <w:tmpl w:val="094875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5721ACD"/>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244431"/>
    <w:multiLevelType w:val="hybridMultilevel"/>
    <w:tmpl w:val="A91635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6"/>
  </w:num>
  <w:num w:numId="4">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0"/>
  </w:num>
  <w:num w:numId="7">
    <w:abstractNumId w:val="3"/>
  </w:num>
  <w:num w:numId="8">
    <w:abstractNumId w:val="15"/>
  </w:num>
  <w:num w:numId="9">
    <w:abstractNumId w:val="0"/>
  </w:num>
  <w:num w:numId="10">
    <w:abstractNumId w:val="12"/>
  </w:num>
  <w:num w:numId="11">
    <w:abstractNumId w:val="17"/>
  </w:num>
  <w:num w:numId="12">
    <w:abstractNumId w:val="4"/>
  </w:num>
  <w:num w:numId="13">
    <w:abstractNumId w:val="18"/>
  </w:num>
  <w:num w:numId="14">
    <w:abstractNumId w:val="2"/>
  </w:num>
  <w:num w:numId="15">
    <w:abstractNumId w:val="13"/>
  </w:num>
  <w:num w:numId="16">
    <w:abstractNumId w:val="1"/>
  </w:num>
  <w:num w:numId="17">
    <w:abstractNumId w:val="8"/>
  </w:num>
  <w:num w:numId="18">
    <w:abstractNumId w:val="10"/>
  </w:num>
  <w:num w:numId="19">
    <w:abstractNumId w:val="1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59A"/>
    <w:rsid w:val="00004B43"/>
    <w:rsid w:val="00006D1E"/>
    <w:rsid w:val="000074BD"/>
    <w:rsid w:val="000122E6"/>
    <w:rsid w:val="000127A4"/>
    <w:rsid w:val="00015635"/>
    <w:rsid w:val="000174B4"/>
    <w:rsid w:val="00023E09"/>
    <w:rsid w:val="00034B05"/>
    <w:rsid w:val="0003700A"/>
    <w:rsid w:val="00050850"/>
    <w:rsid w:val="00051B1D"/>
    <w:rsid w:val="00070641"/>
    <w:rsid w:val="00071723"/>
    <w:rsid w:val="00073D22"/>
    <w:rsid w:val="0007659A"/>
    <w:rsid w:val="00081F16"/>
    <w:rsid w:val="000847F0"/>
    <w:rsid w:val="00085E5E"/>
    <w:rsid w:val="000A0C79"/>
    <w:rsid w:val="000A4F03"/>
    <w:rsid w:val="000B1302"/>
    <w:rsid w:val="000B15DD"/>
    <w:rsid w:val="000B2726"/>
    <w:rsid w:val="000C548C"/>
    <w:rsid w:val="000D3805"/>
    <w:rsid w:val="000E7EFE"/>
    <w:rsid w:val="000E7F7C"/>
    <w:rsid w:val="000F1AA3"/>
    <w:rsid w:val="000F2DE7"/>
    <w:rsid w:val="000F6BC0"/>
    <w:rsid w:val="000F72FB"/>
    <w:rsid w:val="00104AD6"/>
    <w:rsid w:val="00106663"/>
    <w:rsid w:val="00110509"/>
    <w:rsid w:val="00110612"/>
    <w:rsid w:val="001110F3"/>
    <w:rsid w:val="001118AF"/>
    <w:rsid w:val="00113927"/>
    <w:rsid w:val="00120753"/>
    <w:rsid w:val="0012586D"/>
    <w:rsid w:val="00126C00"/>
    <w:rsid w:val="001337B5"/>
    <w:rsid w:val="001358D1"/>
    <w:rsid w:val="00141319"/>
    <w:rsid w:val="0015092F"/>
    <w:rsid w:val="00153A2B"/>
    <w:rsid w:val="00160407"/>
    <w:rsid w:val="00163693"/>
    <w:rsid w:val="001728D1"/>
    <w:rsid w:val="00176191"/>
    <w:rsid w:val="0018618D"/>
    <w:rsid w:val="001B542B"/>
    <w:rsid w:val="001B54EF"/>
    <w:rsid w:val="001B5F2C"/>
    <w:rsid w:val="001C73F8"/>
    <w:rsid w:val="001E461F"/>
    <w:rsid w:val="001E592E"/>
    <w:rsid w:val="001F1519"/>
    <w:rsid w:val="001F33BA"/>
    <w:rsid w:val="00204676"/>
    <w:rsid w:val="002054C9"/>
    <w:rsid w:val="0020623C"/>
    <w:rsid w:val="00216C86"/>
    <w:rsid w:val="00227378"/>
    <w:rsid w:val="002278EF"/>
    <w:rsid w:val="002437B0"/>
    <w:rsid w:val="002506A1"/>
    <w:rsid w:val="002626FF"/>
    <w:rsid w:val="002776E5"/>
    <w:rsid w:val="002807DC"/>
    <w:rsid w:val="002869F2"/>
    <w:rsid w:val="00295FB6"/>
    <w:rsid w:val="002A11D0"/>
    <w:rsid w:val="002C4A2D"/>
    <w:rsid w:val="002D13E3"/>
    <w:rsid w:val="002D26A0"/>
    <w:rsid w:val="002E04B1"/>
    <w:rsid w:val="002E3A75"/>
    <w:rsid w:val="002E460B"/>
    <w:rsid w:val="00305E2A"/>
    <w:rsid w:val="00311513"/>
    <w:rsid w:val="00311E94"/>
    <w:rsid w:val="00316F2A"/>
    <w:rsid w:val="00326763"/>
    <w:rsid w:val="003302D3"/>
    <w:rsid w:val="00340255"/>
    <w:rsid w:val="00353966"/>
    <w:rsid w:val="0037086B"/>
    <w:rsid w:val="00385079"/>
    <w:rsid w:val="00390D62"/>
    <w:rsid w:val="003A3D24"/>
    <w:rsid w:val="003A46B2"/>
    <w:rsid w:val="003A5310"/>
    <w:rsid w:val="003B14F5"/>
    <w:rsid w:val="003B4760"/>
    <w:rsid w:val="003B7BA5"/>
    <w:rsid w:val="003D0AFC"/>
    <w:rsid w:val="003F0596"/>
    <w:rsid w:val="003F5CFF"/>
    <w:rsid w:val="003F6D26"/>
    <w:rsid w:val="00402598"/>
    <w:rsid w:val="00406AF6"/>
    <w:rsid w:val="00411092"/>
    <w:rsid w:val="00420170"/>
    <w:rsid w:val="0042025C"/>
    <w:rsid w:val="00420B93"/>
    <w:rsid w:val="004253C4"/>
    <w:rsid w:val="00427313"/>
    <w:rsid w:val="00435B84"/>
    <w:rsid w:val="0044283E"/>
    <w:rsid w:val="00444E0E"/>
    <w:rsid w:val="004552C1"/>
    <w:rsid w:val="00463756"/>
    <w:rsid w:val="00467E44"/>
    <w:rsid w:val="00467ED8"/>
    <w:rsid w:val="00470E64"/>
    <w:rsid w:val="00471E8A"/>
    <w:rsid w:val="004728E5"/>
    <w:rsid w:val="00477D9A"/>
    <w:rsid w:val="00491B2D"/>
    <w:rsid w:val="004A7B4A"/>
    <w:rsid w:val="004B1EAF"/>
    <w:rsid w:val="004B5E28"/>
    <w:rsid w:val="004B7AE9"/>
    <w:rsid w:val="004C0D16"/>
    <w:rsid w:val="004C520C"/>
    <w:rsid w:val="004C5F8A"/>
    <w:rsid w:val="004E12EC"/>
    <w:rsid w:val="00505A46"/>
    <w:rsid w:val="00507C92"/>
    <w:rsid w:val="00507FE8"/>
    <w:rsid w:val="005128DC"/>
    <w:rsid w:val="00515FE6"/>
    <w:rsid w:val="005267E1"/>
    <w:rsid w:val="0054341F"/>
    <w:rsid w:val="0054471A"/>
    <w:rsid w:val="00544AD0"/>
    <w:rsid w:val="00545020"/>
    <w:rsid w:val="00546342"/>
    <w:rsid w:val="00552E76"/>
    <w:rsid w:val="00554438"/>
    <w:rsid w:val="00555764"/>
    <w:rsid w:val="00556CA6"/>
    <w:rsid w:val="00560522"/>
    <w:rsid w:val="005611BB"/>
    <w:rsid w:val="005723A0"/>
    <w:rsid w:val="00576258"/>
    <w:rsid w:val="0058031B"/>
    <w:rsid w:val="005930D5"/>
    <w:rsid w:val="005935B2"/>
    <w:rsid w:val="00593955"/>
    <w:rsid w:val="00596B92"/>
    <w:rsid w:val="005A061F"/>
    <w:rsid w:val="005A5425"/>
    <w:rsid w:val="005B5BEB"/>
    <w:rsid w:val="005C23E6"/>
    <w:rsid w:val="005C3591"/>
    <w:rsid w:val="005D345B"/>
    <w:rsid w:val="005D7D99"/>
    <w:rsid w:val="005E1CE7"/>
    <w:rsid w:val="0060044B"/>
    <w:rsid w:val="0060295C"/>
    <w:rsid w:val="00602EAB"/>
    <w:rsid w:val="006173BE"/>
    <w:rsid w:val="006252CE"/>
    <w:rsid w:val="006258D5"/>
    <w:rsid w:val="006371E5"/>
    <w:rsid w:val="00644B9C"/>
    <w:rsid w:val="00651C57"/>
    <w:rsid w:val="0065337F"/>
    <w:rsid w:val="00654A9E"/>
    <w:rsid w:val="00654D17"/>
    <w:rsid w:val="00665274"/>
    <w:rsid w:val="00670180"/>
    <w:rsid w:val="00681C6A"/>
    <w:rsid w:val="006B05B7"/>
    <w:rsid w:val="006C783B"/>
    <w:rsid w:val="006D424D"/>
    <w:rsid w:val="006E7B1E"/>
    <w:rsid w:val="006F400C"/>
    <w:rsid w:val="006F5C33"/>
    <w:rsid w:val="00700DB0"/>
    <w:rsid w:val="00707CD1"/>
    <w:rsid w:val="0071159C"/>
    <w:rsid w:val="00722B11"/>
    <w:rsid w:val="007408DA"/>
    <w:rsid w:val="00742462"/>
    <w:rsid w:val="0074308B"/>
    <w:rsid w:val="007432B3"/>
    <w:rsid w:val="00761093"/>
    <w:rsid w:val="007627DF"/>
    <w:rsid w:val="00763A2B"/>
    <w:rsid w:val="007669EA"/>
    <w:rsid w:val="00787845"/>
    <w:rsid w:val="0079336B"/>
    <w:rsid w:val="007A67B8"/>
    <w:rsid w:val="007B01C2"/>
    <w:rsid w:val="007B4552"/>
    <w:rsid w:val="007C3A07"/>
    <w:rsid w:val="007D2B44"/>
    <w:rsid w:val="007D73AD"/>
    <w:rsid w:val="007E171D"/>
    <w:rsid w:val="007E497C"/>
    <w:rsid w:val="007E5CD9"/>
    <w:rsid w:val="007E7625"/>
    <w:rsid w:val="007F3B94"/>
    <w:rsid w:val="007F5664"/>
    <w:rsid w:val="007F6A68"/>
    <w:rsid w:val="00803DD5"/>
    <w:rsid w:val="00804026"/>
    <w:rsid w:val="00813C33"/>
    <w:rsid w:val="008150DD"/>
    <w:rsid w:val="008229D6"/>
    <w:rsid w:val="00831523"/>
    <w:rsid w:val="00831DCC"/>
    <w:rsid w:val="00840336"/>
    <w:rsid w:val="00840888"/>
    <w:rsid w:val="00857C57"/>
    <w:rsid w:val="00862A0D"/>
    <w:rsid w:val="00864BAD"/>
    <w:rsid w:val="008671B8"/>
    <w:rsid w:val="00871073"/>
    <w:rsid w:val="00892DB8"/>
    <w:rsid w:val="00892E73"/>
    <w:rsid w:val="00892EF3"/>
    <w:rsid w:val="00893BEC"/>
    <w:rsid w:val="008A7087"/>
    <w:rsid w:val="008B1ABD"/>
    <w:rsid w:val="008C1CE7"/>
    <w:rsid w:val="008D0C94"/>
    <w:rsid w:val="008D445F"/>
    <w:rsid w:val="008D4536"/>
    <w:rsid w:val="008E3F41"/>
    <w:rsid w:val="008F0923"/>
    <w:rsid w:val="008F1709"/>
    <w:rsid w:val="008F53AF"/>
    <w:rsid w:val="008F6049"/>
    <w:rsid w:val="00914F62"/>
    <w:rsid w:val="0092426E"/>
    <w:rsid w:val="00942481"/>
    <w:rsid w:val="009479EC"/>
    <w:rsid w:val="00975AC2"/>
    <w:rsid w:val="00992941"/>
    <w:rsid w:val="00993360"/>
    <w:rsid w:val="00995BEE"/>
    <w:rsid w:val="009A271E"/>
    <w:rsid w:val="009A6606"/>
    <w:rsid w:val="009C2BB5"/>
    <w:rsid w:val="009C5876"/>
    <w:rsid w:val="009D38E2"/>
    <w:rsid w:val="009E1EE5"/>
    <w:rsid w:val="009E206D"/>
    <w:rsid w:val="009E546F"/>
    <w:rsid w:val="009F2CCF"/>
    <w:rsid w:val="009F6EBF"/>
    <w:rsid w:val="00A014AE"/>
    <w:rsid w:val="00A12A86"/>
    <w:rsid w:val="00A12DA0"/>
    <w:rsid w:val="00A20706"/>
    <w:rsid w:val="00A367DE"/>
    <w:rsid w:val="00A36B8B"/>
    <w:rsid w:val="00A37917"/>
    <w:rsid w:val="00A41853"/>
    <w:rsid w:val="00A4396A"/>
    <w:rsid w:val="00A43CFD"/>
    <w:rsid w:val="00A461C3"/>
    <w:rsid w:val="00A52AC2"/>
    <w:rsid w:val="00A563DE"/>
    <w:rsid w:val="00A626CF"/>
    <w:rsid w:val="00A63E18"/>
    <w:rsid w:val="00A66BAC"/>
    <w:rsid w:val="00A706EC"/>
    <w:rsid w:val="00A72686"/>
    <w:rsid w:val="00A7546D"/>
    <w:rsid w:val="00A8778F"/>
    <w:rsid w:val="00AB4393"/>
    <w:rsid w:val="00AC73D9"/>
    <w:rsid w:val="00AD0F27"/>
    <w:rsid w:val="00AD1A49"/>
    <w:rsid w:val="00AD2955"/>
    <w:rsid w:val="00AD5A6A"/>
    <w:rsid w:val="00AD5D1B"/>
    <w:rsid w:val="00AE0241"/>
    <w:rsid w:val="00AE03EB"/>
    <w:rsid w:val="00AE2071"/>
    <w:rsid w:val="00AE3FD3"/>
    <w:rsid w:val="00AF06C0"/>
    <w:rsid w:val="00AF2ADE"/>
    <w:rsid w:val="00AF31A2"/>
    <w:rsid w:val="00AF4146"/>
    <w:rsid w:val="00AF70B4"/>
    <w:rsid w:val="00AF7438"/>
    <w:rsid w:val="00AF7447"/>
    <w:rsid w:val="00B000C7"/>
    <w:rsid w:val="00B04828"/>
    <w:rsid w:val="00B1155E"/>
    <w:rsid w:val="00B1498F"/>
    <w:rsid w:val="00B201FF"/>
    <w:rsid w:val="00B25015"/>
    <w:rsid w:val="00B32BAD"/>
    <w:rsid w:val="00B37A78"/>
    <w:rsid w:val="00B46173"/>
    <w:rsid w:val="00B479AB"/>
    <w:rsid w:val="00B50F12"/>
    <w:rsid w:val="00B611C7"/>
    <w:rsid w:val="00B6299D"/>
    <w:rsid w:val="00B66A6E"/>
    <w:rsid w:val="00B7067C"/>
    <w:rsid w:val="00B762D0"/>
    <w:rsid w:val="00B80D16"/>
    <w:rsid w:val="00B96BF2"/>
    <w:rsid w:val="00BA331D"/>
    <w:rsid w:val="00BA363E"/>
    <w:rsid w:val="00BA3D81"/>
    <w:rsid w:val="00BA6D02"/>
    <w:rsid w:val="00BC5F98"/>
    <w:rsid w:val="00BE0F56"/>
    <w:rsid w:val="00BE6557"/>
    <w:rsid w:val="00BF79F1"/>
    <w:rsid w:val="00BF7FBA"/>
    <w:rsid w:val="00C0295C"/>
    <w:rsid w:val="00C04F6F"/>
    <w:rsid w:val="00C11059"/>
    <w:rsid w:val="00C15050"/>
    <w:rsid w:val="00C203A8"/>
    <w:rsid w:val="00C2091E"/>
    <w:rsid w:val="00C2092B"/>
    <w:rsid w:val="00C2733B"/>
    <w:rsid w:val="00C30FE3"/>
    <w:rsid w:val="00C648A3"/>
    <w:rsid w:val="00C876F3"/>
    <w:rsid w:val="00C919D4"/>
    <w:rsid w:val="00CA240B"/>
    <w:rsid w:val="00CA3827"/>
    <w:rsid w:val="00CA54A6"/>
    <w:rsid w:val="00CB27F3"/>
    <w:rsid w:val="00CB6436"/>
    <w:rsid w:val="00CB774D"/>
    <w:rsid w:val="00CC01EF"/>
    <w:rsid w:val="00CC6C49"/>
    <w:rsid w:val="00CD1026"/>
    <w:rsid w:val="00CD10E3"/>
    <w:rsid w:val="00CD11D7"/>
    <w:rsid w:val="00CD497E"/>
    <w:rsid w:val="00CD4AFD"/>
    <w:rsid w:val="00CD63DB"/>
    <w:rsid w:val="00CD66B7"/>
    <w:rsid w:val="00CF0390"/>
    <w:rsid w:val="00CF0B2C"/>
    <w:rsid w:val="00D03761"/>
    <w:rsid w:val="00D04334"/>
    <w:rsid w:val="00D0618B"/>
    <w:rsid w:val="00D1080C"/>
    <w:rsid w:val="00D143A1"/>
    <w:rsid w:val="00D17226"/>
    <w:rsid w:val="00D205E9"/>
    <w:rsid w:val="00D41B99"/>
    <w:rsid w:val="00D4359D"/>
    <w:rsid w:val="00D468F3"/>
    <w:rsid w:val="00D6262D"/>
    <w:rsid w:val="00D62E7E"/>
    <w:rsid w:val="00D70E6F"/>
    <w:rsid w:val="00D93C9A"/>
    <w:rsid w:val="00D95CF9"/>
    <w:rsid w:val="00D97DD7"/>
    <w:rsid w:val="00DB1760"/>
    <w:rsid w:val="00DC692E"/>
    <w:rsid w:val="00DD04FA"/>
    <w:rsid w:val="00DD0A8A"/>
    <w:rsid w:val="00DE2B69"/>
    <w:rsid w:val="00DE7A98"/>
    <w:rsid w:val="00DF0323"/>
    <w:rsid w:val="00DF556E"/>
    <w:rsid w:val="00E0160E"/>
    <w:rsid w:val="00E03B4A"/>
    <w:rsid w:val="00E13D7D"/>
    <w:rsid w:val="00E13E14"/>
    <w:rsid w:val="00E14AE5"/>
    <w:rsid w:val="00E15A6F"/>
    <w:rsid w:val="00E16585"/>
    <w:rsid w:val="00E20A1C"/>
    <w:rsid w:val="00E21B98"/>
    <w:rsid w:val="00E22C7A"/>
    <w:rsid w:val="00E26A70"/>
    <w:rsid w:val="00E355ED"/>
    <w:rsid w:val="00E437BE"/>
    <w:rsid w:val="00E53222"/>
    <w:rsid w:val="00E62439"/>
    <w:rsid w:val="00E64F9F"/>
    <w:rsid w:val="00E65713"/>
    <w:rsid w:val="00E955CF"/>
    <w:rsid w:val="00EA0760"/>
    <w:rsid w:val="00EA3C9A"/>
    <w:rsid w:val="00EA4312"/>
    <w:rsid w:val="00EB4AD8"/>
    <w:rsid w:val="00EC155C"/>
    <w:rsid w:val="00EC20C5"/>
    <w:rsid w:val="00EC36C1"/>
    <w:rsid w:val="00EC7B6B"/>
    <w:rsid w:val="00ED0C28"/>
    <w:rsid w:val="00EE146B"/>
    <w:rsid w:val="00EE46EB"/>
    <w:rsid w:val="00EE5DB3"/>
    <w:rsid w:val="00EF075C"/>
    <w:rsid w:val="00F02050"/>
    <w:rsid w:val="00F07E15"/>
    <w:rsid w:val="00F10627"/>
    <w:rsid w:val="00F118A6"/>
    <w:rsid w:val="00F12741"/>
    <w:rsid w:val="00F17F3D"/>
    <w:rsid w:val="00F2647B"/>
    <w:rsid w:val="00F32251"/>
    <w:rsid w:val="00F32D64"/>
    <w:rsid w:val="00F40017"/>
    <w:rsid w:val="00F474E6"/>
    <w:rsid w:val="00F51DA6"/>
    <w:rsid w:val="00F52E23"/>
    <w:rsid w:val="00F65100"/>
    <w:rsid w:val="00F652B4"/>
    <w:rsid w:val="00F658C9"/>
    <w:rsid w:val="00F6601F"/>
    <w:rsid w:val="00F6750D"/>
    <w:rsid w:val="00F70402"/>
    <w:rsid w:val="00F84658"/>
    <w:rsid w:val="00F9472F"/>
    <w:rsid w:val="00FA479A"/>
    <w:rsid w:val="00FA590C"/>
    <w:rsid w:val="00FB71D8"/>
    <w:rsid w:val="00FC03CC"/>
    <w:rsid w:val="00FC12A0"/>
    <w:rsid w:val="00FC1D01"/>
    <w:rsid w:val="00FC5027"/>
    <w:rsid w:val="00FC72D4"/>
    <w:rsid w:val="00FC7E3C"/>
    <w:rsid w:val="00FD13AC"/>
    <w:rsid w:val="00FD40E2"/>
    <w:rsid w:val="00FD7D6D"/>
    <w:rsid w:val="00FF3C7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E8745"/>
  <w15:chartTrackingRefBased/>
  <w15:docId w15:val="{BC87590C-C765-5F4B-AEE1-785715AB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B611C7"/>
    <w:pPr>
      <w:keepNext/>
      <w:keepLines/>
      <w:spacing w:before="160" w:after="120"/>
      <w:outlineLvl w:val="1"/>
    </w:pPr>
    <w:rPr>
      <w:rFonts w:ascii="Century Gothic" w:eastAsiaTheme="majorEastAsia" w:hAnsi="Century Gothic" w:cstheme="majorBidi"/>
      <w:b/>
      <w:color w:val="20275D"/>
      <w:sz w:val="2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59A"/>
    <w:pPr>
      <w:tabs>
        <w:tab w:val="center" w:pos="4419"/>
        <w:tab w:val="right" w:pos="8838"/>
      </w:tabs>
    </w:pPr>
  </w:style>
  <w:style w:type="character" w:customStyle="1" w:styleId="EncabezadoCar">
    <w:name w:val="Encabezado Car"/>
    <w:basedOn w:val="Fuentedeprrafopredeter"/>
    <w:link w:val="Encabezado"/>
    <w:uiPriority w:val="99"/>
    <w:rsid w:val="0007659A"/>
  </w:style>
  <w:style w:type="paragraph" w:styleId="Piedepgina">
    <w:name w:val="footer"/>
    <w:basedOn w:val="Normal"/>
    <w:link w:val="PiedepginaCar"/>
    <w:uiPriority w:val="99"/>
    <w:unhideWhenUsed/>
    <w:rsid w:val="0007659A"/>
    <w:pPr>
      <w:tabs>
        <w:tab w:val="center" w:pos="4419"/>
        <w:tab w:val="right" w:pos="8838"/>
      </w:tabs>
    </w:pPr>
  </w:style>
  <w:style w:type="character" w:customStyle="1" w:styleId="PiedepginaCar">
    <w:name w:val="Pie de página Car"/>
    <w:basedOn w:val="Fuentedeprrafopredeter"/>
    <w:link w:val="Piedepgina"/>
    <w:uiPriority w:val="99"/>
    <w:rsid w:val="0007659A"/>
  </w:style>
  <w:style w:type="character" w:styleId="Hipervnculo">
    <w:name w:val="Hyperlink"/>
    <w:basedOn w:val="Fuentedeprrafopredeter"/>
    <w:uiPriority w:val="99"/>
    <w:unhideWhenUsed/>
    <w:rsid w:val="005B5BEB"/>
    <w:rPr>
      <w:color w:val="0563C1" w:themeColor="hyperlink"/>
      <w:u w:val="single"/>
    </w:rPr>
  </w:style>
  <w:style w:type="character" w:customStyle="1" w:styleId="Mencinsinresolver1">
    <w:name w:val="Mención sin resolver1"/>
    <w:basedOn w:val="Fuentedeprrafopredeter"/>
    <w:uiPriority w:val="99"/>
    <w:semiHidden/>
    <w:unhideWhenUsed/>
    <w:rsid w:val="005B5BEB"/>
    <w:rPr>
      <w:color w:val="605E5C"/>
      <w:shd w:val="clear" w:color="auto" w:fill="E1DFDD"/>
    </w:rPr>
  </w:style>
  <w:style w:type="character" w:styleId="Hipervnculovisitado">
    <w:name w:val="FollowedHyperlink"/>
    <w:basedOn w:val="Fuentedeprrafopredeter"/>
    <w:uiPriority w:val="99"/>
    <w:semiHidden/>
    <w:unhideWhenUsed/>
    <w:rsid w:val="005B5BEB"/>
    <w:rPr>
      <w:color w:val="954F72" w:themeColor="followedHyperlink"/>
      <w:u w:val="single"/>
    </w:rPr>
  </w:style>
  <w:style w:type="character" w:styleId="Textoennegrita">
    <w:name w:val="Strong"/>
    <w:basedOn w:val="Fuentedeprrafopredeter"/>
    <w:uiPriority w:val="22"/>
    <w:qFormat/>
    <w:rsid w:val="005B5BEB"/>
    <w:rPr>
      <w:b/>
      <w:bCs/>
    </w:rPr>
  </w:style>
  <w:style w:type="character" w:customStyle="1" w:styleId="apple-converted-space">
    <w:name w:val="apple-converted-space"/>
    <w:basedOn w:val="Fuentedeprrafopredeter"/>
    <w:rsid w:val="005B5BEB"/>
  </w:style>
  <w:style w:type="character" w:styleId="Nmerodepgina">
    <w:name w:val="page number"/>
    <w:basedOn w:val="Fuentedeprrafopredeter"/>
    <w:uiPriority w:val="99"/>
    <w:semiHidden/>
    <w:unhideWhenUsed/>
    <w:rsid w:val="0071159C"/>
  </w:style>
  <w:style w:type="paragraph" w:styleId="Prrafodelista">
    <w:name w:val="List Paragraph"/>
    <w:aliases w:val="Capítulo,TIT 2 IND,Colorful List - Accent 11,lp1,Texto,Titulo parrafo"/>
    <w:basedOn w:val="Normal"/>
    <w:link w:val="PrrafodelistaCar"/>
    <w:uiPriority w:val="34"/>
    <w:qFormat/>
    <w:rsid w:val="00AF4146"/>
    <w:pPr>
      <w:ind w:left="720"/>
      <w:contextualSpacing/>
    </w:pPr>
  </w:style>
  <w:style w:type="character" w:customStyle="1" w:styleId="Ttulo2Car">
    <w:name w:val="Título 2 Car"/>
    <w:basedOn w:val="Fuentedeprrafopredeter"/>
    <w:link w:val="Ttulo2"/>
    <w:uiPriority w:val="9"/>
    <w:rsid w:val="00B611C7"/>
    <w:rPr>
      <w:rFonts w:ascii="Century Gothic" w:eastAsiaTheme="majorEastAsia" w:hAnsi="Century Gothic" w:cstheme="majorBidi"/>
      <w:b/>
      <w:color w:val="20275D"/>
      <w:sz w:val="22"/>
      <w:szCs w:val="26"/>
    </w:rPr>
  </w:style>
  <w:style w:type="character" w:customStyle="1" w:styleId="PrrafodelistaCar">
    <w:name w:val="Párrafo de lista Car"/>
    <w:aliases w:val="Capítulo Car,TIT 2 IND Car,Colorful List - Accent 11 Car,lp1 Car,Texto Car,Titulo parrafo Car"/>
    <w:link w:val="Prrafodelista"/>
    <w:uiPriority w:val="34"/>
    <w:locked/>
    <w:rsid w:val="00B611C7"/>
  </w:style>
  <w:style w:type="character" w:styleId="Textodelmarcadordeposicin">
    <w:name w:val="Placeholder Text"/>
    <w:basedOn w:val="Fuentedeprrafopredeter"/>
    <w:uiPriority w:val="99"/>
    <w:semiHidden/>
    <w:rsid w:val="00153A2B"/>
    <w:rPr>
      <w:color w:val="808080"/>
    </w:rPr>
  </w:style>
  <w:style w:type="character" w:styleId="Refdecomentario">
    <w:name w:val="annotation reference"/>
    <w:basedOn w:val="Fuentedeprrafopredeter"/>
    <w:uiPriority w:val="99"/>
    <w:semiHidden/>
    <w:unhideWhenUsed/>
    <w:rsid w:val="00654A9E"/>
    <w:rPr>
      <w:sz w:val="16"/>
      <w:szCs w:val="16"/>
    </w:rPr>
  </w:style>
  <w:style w:type="paragraph" w:styleId="Textocomentario">
    <w:name w:val="annotation text"/>
    <w:basedOn w:val="Normal"/>
    <w:link w:val="TextocomentarioCar"/>
    <w:uiPriority w:val="99"/>
    <w:semiHidden/>
    <w:unhideWhenUsed/>
    <w:rsid w:val="00654A9E"/>
    <w:rPr>
      <w:sz w:val="20"/>
      <w:szCs w:val="20"/>
    </w:rPr>
  </w:style>
  <w:style w:type="character" w:customStyle="1" w:styleId="TextocomentarioCar">
    <w:name w:val="Texto comentario Car"/>
    <w:basedOn w:val="Fuentedeprrafopredeter"/>
    <w:link w:val="Textocomentario"/>
    <w:uiPriority w:val="99"/>
    <w:semiHidden/>
    <w:rsid w:val="00654A9E"/>
    <w:rPr>
      <w:sz w:val="20"/>
      <w:szCs w:val="20"/>
    </w:rPr>
  </w:style>
  <w:style w:type="paragraph" w:styleId="Asuntodelcomentario">
    <w:name w:val="annotation subject"/>
    <w:basedOn w:val="Textocomentario"/>
    <w:next w:val="Textocomentario"/>
    <w:link w:val="AsuntodelcomentarioCar"/>
    <w:uiPriority w:val="99"/>
    <w:semiHidden/>
    <w:unhideWhenUsed/>
    <w:rsid w:val="00654A9E"/>
    <w:rPr>
      <w:b/>
      <w:bCs/>
    </w:rPr>
  </w:style>
  <w:style w:type="character" w:customStyle="1" w:styleId="AsuntodelcomentarioCar">
    <w:name w:val="Asunto del comentario Car"/>
    <w:basedOn w:val="TextocomentarioCar"/>
    <w:link w:val="Asuntodelcomentario"/>
    <w:uiPriority w:val="99"/>
    <w:semiHidden/>
    <w:rsid w:val="00654A9E"/>
    <w:rPr>
      <w:b/>
      <w:bCs/>
      <w:sz w:val="20"/>
      <w:szCs w:val="20"/>
    </w:rPr>
  </w:style>
  <w:style w:type="paragraph" w:styleId="Revisin">
    <w:name w:val="Revision"/>
    <w:hidden/>
    <w:uiPriority w:val="99"/>
    <w:semiHidden/>
    <w:rsid w:val="00654A9E"/>
  </w:style>
  <w:style w:type="paragraph" w:styleId="NormalWeb">
    <w:name w:val="Normal (Web)"/>
    <w:basedOn w:val="Normal"/>
    <w:uiPriority w:val="99"/>
    <w:semiHidden/>
    <w:unhideWhenUsed/>
    <w:rsid w:val="000F2DE7"/>
    <w:rPr>
      <w:rFonts w:ascii="Times New Roman" w:hAnsi="Times New Roman" w:cs="Times New Roman"/>
    </w:rPr>
  </w:style>
  <w:style w:type="paragraph" w:styleId="Textodeglobo">
    <w:name w:val="Balloon Text"/>
    <w:basedOn w:val="Normal"/>
    <w:link w:val="TextodegloboCar"/>
    <w:uiPriority w:val="99"/>
    <w:semiHidden/>
    <w:unhideWhenUsed/>
    <w:rsid w:val="00E03B4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03B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77837">
      <w:bodyDiv w:val="1"/>
      <w:marLeft w:val="0"/>
      <w:marRight w:val="0"/>
      <w:marTop w:val="0"/>
      <w:marBottom w:val="0"/>
      <w:divBdr>
        <w:top w:val="none" w:sz="0" w:space="0" w:color="auto"/>
        <w:left w:val="none" w:sz="0" w:space="0" w:color="auto"/>
        <w:bottom w:val="none" w:sz="0" w:space="0" w:color="auto"/>
        <w:right w:val="none" w:sz="0" w:space="0" w:color="auto"/>
      </w:divBdr>
    </w:div>
    <w:div w:id="238295939">
      <w:bodyDiv w:val="1"/>
      <w:marLeft w:val="0"/>
      <w:marRight w:val="0"/>
      <w:marTop w:val="0"/>
      <w:marBottom w:val="0"/>
      <w:divBdr>
        <w:top w:val="none" w:sz="0" w:space="0" w:color="auto"/>
        <w:left w:val="none" w:sz="0" w:space="0" w:color="auto"/>
        <w:bottom w:val="none" w:sz="0" w:space="0" w:color="auto"/>
        <w:right w:val="none" w:sz="0" w:space="0" w:color="auto"/>
      </w:divBdr>
    </w:div>
    <w:div w:id="360787607">
      <w:bodyDiv w:val="1"/>
      <w:marLeft w:val="0"/>
      <w:marRight w:val="0"/>
      <w:marTop w:val="0"/>
      <w:marBottom w:val="0"/>
      <w:divBdr>
        <w:top w:val="none" w:sz="0" w:space="0" w:color="auto"/>
        <w:left w:val="none" w:sz="0" w:space="0" w:color="auto"/>
        <w:bottom w:val="none" w:sz="0" w:space="0" w:color="auto"/>
        <w:right w:val="none" w:sz="0" w:space="0" w:color="auto"/>
      </w:divBdr>
    </w:div>
    <w:div w:id="556627331">
      <w:bodyDiv w:val="1"/>
      <w:marLeft w:val="0"/>
      <w:marRight w:val="0"/>
      <w:marTop w:val="0"/>
      <w:marBottom w:val="0"/>
      <w:divBdr>
        <w:top w:val="none" w:sz="0" w:space="0" w:color="auto"/>
        <w:left w:val="none" w:sz="0" w:space="0" w:color="auto"/>
        <w:bottom w:val="none" w:sz="0" w:space="0" w:color="auto"/>
        <w:right w:val="none" w:sz="0" w:space="0" w:color="auto"/>
      </w:divBdr>
    </w:div>
    <w:div w:id="570848352">
      <w:bodyDiv w:val="1"/>
      <w:marLeft w:val="0"/>
      <w:marRight w:val="0"/>
      <w:marTop w:val="0"/>
      <w:marBottom w:val="0"/>
      <w:divBdr>
        <w:top w:val="none" w:sz="0" w:space="0" w:color="auto"/>
        <w:left w:val="none" w:sz="0" w:space="0" w:color="auto"/>
        <w:bottom w:val="none" w:sz="0" w:space="0" w:color="auto"/>
        <w:right w:val="none" w:sz="0" w:space="0" w:color="auto"/>
      </w:divBdr>
    </w:div>
    <w:div w:id="580528715">
      <w:bodyDiv w:val="1"/>
      <w:marLeft w:val="0"/>
      <w:marRight w:val="0"/>
      <w:marTop w:val="0"/>
      <w:marBottom w:val="0"/>
      <w:divBdr>
        <w:top w:val="none" w:sz="0" w:space="0" w:color="auto"/>
        <w:left w:val="none" w:sz="0" w:space="0" w:color="auto"/>
        <w:bottom w:val="none" w:sz="0" w:space="0" w:color="auto"/>
        <w:right w:val="none" w:sz="0" w:space="0" w:color="auto"/>
      </w:divBdr>
    </w:div>
    <w:div w:id="653484091">
      <w:bodyDiv w:val="1"/>
      <w:marLeft w:val="0"/>
      <w:marRight w:val="0"/>
      <w:marTop w:val="0"/>
      <w:marBottom w:val="0"/>
      <w:divBdr>
        <w:top w:val="none" w:sz="0" w:space="0" w:color="auto"/>
        <w:left w:val="none" w:sz="0" w:space="0" w:color="auto"/>
        <w:bottom w:val="none" w:sz="0" w:space="0" w:color="auto"/>
        <w:right w:val="none" w:sz="0" w:space="0" w:color="auto"/>
      </w:divBdr>
    </w:div>
    <w:div w:id="955599336">
      <w:bodyDiv w:val="1"/>
      <w:marLeft w:val="0"/>
      <w:marRight w:val="0"/>
      <w:marTop w:val="0"/>
      <w:marBottom w:val="0"/>
      <w:divBdr>
        <w:top w:val="none" w:sz="0" w:space="0" w:color="auto"/>
        <w:left w:val="none" w:sz="0" w:space="0" w:color="auto"/>
        <w:bottom w:val="none" w:sz="0" w:space="0" w:color="auto"/>
        <w:right w:val="none" w:sz="0" w:space="0" w:color="auto"/>
      </w:divBdr>
    </w:div>
    <w:div w:id="1062413102">
      <w:bodyDiv w:val="1"/>
      <w:marLeft w:val="0"/>
      <w:marRight w:val="0"/>
      <w:marTop w:val="0"/>
      <w:marBottom w:val="0"/>
      <w:divBdr>
        <w:top w:val="none" w:sz="0" w:space="0" w:color="auto"/>
        <w:left w:val="none" w:sz="0" w:space="0" w:color="auto"/>
        <w:bottom w:val="none" w:sz="0" w:space="0" w:color="auto"/>
        <w:right w:val="none" w:sz="0" w:space="0" w:color="auto"/>
      </w:divBdr>
    </w:div>
    <w:div w:id="1254388665">
      <w:bodyDiv w:val="1"/>
      <w:marLeft w:val="0"/>
      <w:marRight w:val="0"/>
      <w:marTop w:val="0"/>
      <w:marBottom w:val="0"/>
      <w:divBdr>
        <w:top w:val="none" w:sz="0" w:space="0" w:color="auto"/>
        <w:left w:val="none" w:sz="0" w:space="0" w:color="auto"/>
        <w:bottom w:val="none" w:sz="0" w:space="0" w:color="auto"/>
        <w:right w:val="none" w:sz="0" w:space="0" w:color="auto"/>
      </w:divBdr>
    </w:div>
    <w:div w:id="1277953176">
      <w:bodyDiv w:val="1"/>
      <w:marLeft w:val="0"/>
      <w:marRight w:val="0"/>
      <w:marTop w:val="0"/>
      <w:marBottom w:val="0"/>
      <w:divBdr>
        <w:top w:val="none" w:sz="0" w:space="0" w:color="auto"/>
        <w:left w:val="none" w:sz="0" w:space="0" w:color="auto"/>
        <w:bottom w:val="none" w:sz="0" w:space="0" w:color="auto"/>
        <w:right w:val="none" w:sz="0" w:space="0" w:color="auto"/>
      </w:divBdr>
    </w:div>
    <w:div w:id="1303730643">
      <w:bodyDiv w:val="1"/>
      <w:marLeft w:val="0"/>
      <w:marRight w:val="0"/>
      <w:marTop w:val="0"/>
      <w:marBottom w:val="0"/>
      <w:divBdr>
        <w:top w:val="none" w:sz="0" w:space="0" w:color="auto"/>
        <w:left w:val="none" w:sz="0" w:space="0" w:color="auto"/>
        <w:bottom w:val="none" w:sz="0" w:space="0" w:color="auto"/>
        <w:right w:val="none" w:sz="0" w:space="0" w:color="auto"/>
      </w:divBdr>
    </w:div>
    <w:div w:id="1551914409">
      <w:bodyDiv w:val="1"/>
      <w:marLeft w:val="0"/>
      <w:marRight w:val="0"/>
      <w:marTop w:val="0"/>
      <w:marBottom w:val="0"/>
      <w:divBdr>
        <w:top w:val="none" w:sz="0" w:space="0" w:color="auto"/>
        <w:left w:val="none" w:sz="0" w:space="0" w:color="auto"/>
        <w:bottom w:val="none" w:sz="0" w:space="0" w:color="auto"/>
        <w:right w:val="none" w:sz="0" w:space="0" w:color="auto"/>
      </w:divBdr>
    </w:div>
    <w:div w:id="1738359944">
      <w:bodyDiv w:val="1"/>
      <w:marLeft w:val="0"/>
      <w:marRight w:val="0"/>
      <w:marTop w:val="0"/>
      <w:marBottom w:val="0"/>
      <w:divBdr>
        <w:top w:val="none" w:sz="0" w:space="0" w:color="auto"/>
        <w:left w:val="none" w:sz="0" w:space="0" w:color="auto"/>
        <w:bottom w:val="none" w:sz="0" w:space="0" w:color="auto"/>
        <w:right w:val="none" w:sz="0" w:space="0" w:color="auto"/>
      </w:divBdr>
    </w:div>
    <w:div w:id="1818911828">
      <w:bodyDiv w:val="1"/>
      <w:marLeft w:val="0"/>
      <w:marRight w:val="0"/>
      <w:marTop w:val="0"/>
      <w:marBottom w:val="0"/>
      <w:divBdr>
        <w:top w:val="none" w:sz="0" w:space="0" w:color="auto"/>
        <w:left w:val="none" w:sz="0" w:space="0" w:color="auto"/>
        <w:bottom w:val="none" w:sz="0" w:space="0" w:color="auto"/>
        <w:right w:val="none" w:sz="0" w:space="0" w:color="auto"/>
      </w:divBdr>
    </w:div>
    <w:div w:id="189538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E2553-9949-422F-B1CE-44FBDA599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8</Pages>
  <Words>1542</Words>
  <Characters>8483</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INEC Omar Llambo</cp:lastModifiedBy>
  <cp:revision>23</cp:revision>
  <cp:lastPrinted>2025-09-25T21:01:00Z</cp:lastPrinted>
  <dcterms:created xsi:type="dcterms:W3CDTF">2025-10-03T20:42:00Z</dcterms:created>
  <dcterms:modified xsi:type="dcterms:W3CDTF">2025-10-14T21:13:00Z</dcterms:modified>
</cp:coreProperties>
</file>