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C4A8C" w:rsidRDefault="00AC4A8C" w:rsidP="00DB1AE0">
      <w:pPr>
        <w:jc w:val="center"/>
        <w:rPr>
          <w:rFonts w:asciiTheme="majorHAnsi" w:hAnsiTheme="majorHAnsi" w:cstheme="majorHAnsi"/>
          <w:b/>
          <w:sz w:val="28"/>
          <w:szCs w:val="28"/>
          <w:lang w:val="es-MX"/>
        </w:rPr>
      </w:pPr>
    </w:p>
    <w:p w:rsidR="00A50572" w:rsidRDefault="00A50572" w:rsidP="00DB1AE0">
      <w:pPr>
        <w:jc w:val="center"/>
        <w:rPr>
          <w:rFonts w:asciiTheme="majorHAnsi" w:hAnsiTheme="majorHAnsi" w:cstheme="majorHAnsi"/>
          <w:b/>
          <w:sz w:val="28"/>
          <w:szCs w:val="28"/>
          <w:lang w:val="es-MX"/>
        </w:rPr>
      </w:pPr>
      <w:r w:rsidRPr="00E8556A">
        <w:rPr>
          <w:rFonts w:asciiTheme="majorHAnsi" w:hAnsiTheme="majorHAnsi" w:cstheme="majorHAnsi"/>
          <w:b/>
          <w:sz w:val="28"/>
          <w:szCs w:val="28"/>
          <w:lang w:val="es-MX"/>
        </w:rPr>
        <w:t>INFORME DE LOS AVANCES REALIZADOS CON RESPECTO A LA METODOLOGIA PARA EL DISEÑO MUESTRAL DEL NUEVO IPP</w:t>
      </w:r>
    </w:p>
    <w:p w:rsidR="00AC4A8C" w:rsidRPr="00C84FFC" w:rsidRDefault="00AC4A8C" w:rsidP="00DB1AE0">
      <w:pPr>
        <w:rPr>
          <w:rFonts w:asciiTheme="majorHAnsi" w:hAnsiTheme="majorHAnsi" w:cstheme="majorHAnsi"/>
          <w:b/>
          <w:sz w:val="28"/>
          <w:szCs w:val="28"/>
          <w:lang w:val="es-MX"/>
        </w:rPr>
      </w:pPr>
      <w:bookmarkStart w:id="0" w:name="_GoBack"/>
      <w:bookmarkEnd w:id="0"/>
    </w:p>
    <w:p w:rsidR="00A50572" w:rsidRDefault="00A50572" w:rsidP="00A50572">
      <w:pPr>
        <w:jc w:val="both"/>
        <w:rPr>
          <w:rFonts w:asciiTheme="majorHAnsi" w:hAnsiTheme="majorHAnsi" w:cstheme="majorHAnsi"/>
          <w:b/>
          <w:lang w:val="es-MX"/>
        </w:rPr>
      </w:pPr>
      <w:r w:rsidRPr="0011063C">
        <w:rPr>
          <w:rFonts w:asciiTheme="majorHAnsi" w:hAnsiTheme="majorHAnsi" w:cstheme="majorHAnsi"/>
          <w:b/>
          <w:lang w:val="es-MX"/>
        </w:rPr>
        <w:t>Introducción</w:t>
      </w:r>
    </w:p>
    <w:p w:rsidR="00DB1AE0" w:rsidRPr="0011063C" w:rsidRDefault="00DB1AE0" w:rsidP="00A50572">
      <w:pPr>
        <w:jc w:val="both"/>
        <w:rPr>
          <w:rFonts w:asciiTheme="majorHAnsi" w:hAnsiTheme="majorHAnsi" w:cstheme="majorHAnsi"/>
          <w:b/>
          <w:lang w:val="es-MX"/>
        </w:rPr>
      </w:pPr>
    </w:p>
    <w:p w:rsidR="00A50572" w:rsidRDefault="00A50572" w:rsidP="00A50572">
      <w:pPr>
        <w:jc w:val="both"/>
        <w:rPr>
          <w:rFonts w:asciiTheme="majorHAnsi" w:hAnsiTheme="majorHAnsi" w:cstheme="majorHAnsi"/>
          <w:lang w:val="es-MX"/>
        </w:rPr>
      </w:pPr>
      <w:r w:rsidRPr="0011063C">
        <w:rPr>
          <w:rFonts w:asciiTheme="majorHAnsi" w:hAnsiTheme="majorHAnsi" w:cstheme="majorHAnsi"/>
          <w:lang w:val="es-MX"/>
        </w:rPr>
        <w:t>Actualmente el Índice de Precios al Productor de Disponibilidad Nacional (IPP-DN) se desarrolla mediante un muestreo dirigido</w:t>
      </w:r>
      <w:r w:rsidR="00047568">
        <w:rPr>
          <w:rFonts w:asciiTheme="majorHAnsi" w:hAnsiTheme="majorHAnsi" w:cstheme="majorHAnsi"/>
          <w:lang w:val="es-MX"/>
        </w:rPr>
        <w:t xml:space="preserve"> o intencional</w:t>
      </w:r>
      <w:r w:rsidRPr="0011063C">
        <w:rPr>
          <w:rFonts w:asciiTheme="majorHAnsi" w:hAnsiTheme="majorHAnsi" w:cstheme="majorHAnsi"/>
          <w:lang w:val="es-MX"/>
        </w:rPr>
        <w:t xml:space="preserve"> en su totalidad. En el marco del proceso de certificación del IPP-DN, ejecutado en el año 2017, se emitieron diversas observaciones relacionadas con cada una de las fases de producción de esta operación estadística. Particularmente, en las fases de metodología sólida y diseño, se evidenció la necesidad de evaluar la implementación de un diseño de muestreo probabilístico a partir de un marco de muestreo en donde se incluyan a todas las empresas productoras, así como evaluar el uso de material cartográfico. En tal sentido, el presente documento tiene como objetivo exponer los alcances realizados que se han implementado para obtener un diseño muestral probabilístico en los dominios de estudio que así lo permitan.</w:t>
      </w:r>
    </w:p>
    <w:p w:rsidR="0017419D" w:rsidRPr="0011063C" w:rsidRDefault="0017419D" w:rsidP="00A50572">
      <w:pPr>
        <w:jc w:val="both"/>
        <w:rPr>
          <w:rFonts w:asciiTheme="majorHAnsi" w:hAnsiTheme="majorHAnsi" w:cstheme="majorHAnsi"/>
          <w:lang w:val="es-MX"/>
        </w:rPr>
      </w:pPr>
    </w:p>
    <w:p w:rsidR="00A50572" w:rsidRDefault="00A50572" w:rsidP="00A50572">
      <w:pPr>
        <w:jc w:val="both"/>
        <w:rPr>
          <w:rFonts w:asciiTheme="majorHAnsi" w:hAnsiTheme="majorHAnsi" w:cstheme="majorHAnsi"/>
          <w:b/>
          <w:lang w:val="es-MX"/>
        </w:rPr>
      </w:pPr>
      <w:r w:rsidRPr="0011063C">
        <w:rPr>
          <w:rFonts w:asciiTheme="majorHAnsi" w:hAnsiTheme="majorHAnsi" w:cstheme="majorHAnsi"/>
          <w:b/>
          <w:lang w:val="es-MX"/>
        </w:rPr>
        <w:t>Objetivo General</w:t>
      </w:r>
    </w:p>
    <w:p w:rsidR="00DB1AE0" w:rsidRPr="0011063C" w:rsidRDefault="00DB1AE0" w:rsidP="00A50572">
      <w:pPr>
        <w:jc w:val="both"/>
        <w:rPr>
          <w:rFonts w:asciiTheme="majorHAnsi" w:hAnsiTheme="majorHAnsi" w:cstheme="majorHAnsi"/>
          <w:b/>
          <w:lang w:val="es-MX"/>
        </w:rPr>
      </w:pPr>
    </w:p>
    <w:p w:rsidR="0017419D" w:rsidRPr="0017419D" w:rsidRDefault="00A50572" w:rsidP="0017419D">
      <w:pPr>
        <w:pStyle w:val="Prrafodelista"/>
        <w:numPr>
          <w:ilvl w:val="0"/>
          <w:numId w:val="14"/>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 xml:space="preserve">Elaborar un diseño muestral probabilístico para </w:t>
      </w:r>
      <w:r w:rsidR="00555798">
        <w:rPr>
          <w:rFonts w:asciiTheme="majorHAnsi" w:hAnsiTheme="majorHAnsi" w:cstheme="majorHAnsi"/>
          <w:lang w:val="es-MX"/>
        </w:rPr>
        <w:t>la encuesta que mide los</w:t>
      </w:r>
      <w:r w:rsidRPr="0011063C">
        <w:rPr>
          <w:rFonts w:asciiTheme="majorHAnsi" w:hAnsiTheme="majorHAnsi" w:cstheme="majorHAnsi"/>
          <w:lang w:val="es-MX"/>
        </w:rPr>
        <w:t xml:space="preserve"> Índice</w:t>
      </w:r>
      <w:r w:rsidR="00555798">
        <w:rPr>
          <w:rFonts w:asciiTheme="majorHAnsi" w:hAnsiTheme="majorHAnsi" w:cstheme="majorHAnsi"/>
          <w:lang w:val="es-MX"/>
        </w:rPr>
        <w:t>s</w:t>
      </w:r>
      <w:r w:rsidRPr="0011063C">
        <w:rPr>
          <w:rFonts w:asciiTheme="majorHAnsi" w:hAnsiTheme="majorHAnsi" w:cstheme="majorHAnsi"/>
          <w:lang w:val="es-MX"/>
        </w:rPr>
        <w:t xml:space="preserve"> de Precios al Productor de Disponibilidad Nacional (IPP-DN).</w:t>
      </w:r>
    </w:p>
    <w:p w:rsidR="00A50572" w:rsidRDefault="00A50572" w:rsidP="00A50572">
      <w:pPr>
        <w:jc w:val="both"/>
        <w:rPr>
          <w:rFonts w:asciiTheme="majorHAnsi" w:hAnsiTheme="majorHAnsi" w:cstheme="majorHAnsi"/>
          <w:b/>
          <w:lang w:val="es-MX"/>
        </w:rPr>
      </w:pPr>
      <w:r w:rsidRPr="0011063C">
        <w:rPr>
          <w:rFonts w:asciiTheme="majorHAnsi" w:hAnsiTheme="majorHAnsi" w:cstheme="majorHAnsi"/>
          <w:b/>
          <w:lang w:val="es-MX"/>
        </w:rPr>
        <w:t>Marco muestral</w:t>
      </w:r>
    </w:p>
    <w:p w:rsidR="00DB1AE0" w:rsidRPr="0011063C" w:rsidRDefault="00DB1AE0" w:rsidP="00A50572">
      <w:pPr>
        <w:jc w:val="both"/>
        <w:rPr>
          <w:rFonts w:asciiTheme="majorHAnsi" w:hAnsiTheme="majorHAnsi" w:cstheme="majorHAnsi"/>
          <w:b/>
          <w:lang w:val="es-MX"/>
        </w:rPr>
      </w:pPr>
    </w:p>
    <w:p w:rsidR="00A50572" w:rsidRDefault="00A50572" w:rsidP="00A50572">
      <w:pPr>
        <w:jc w:val="both"/>
        <w:rPr>
          <w:rFonts w:asciiTheme="majorHAnsi" w:hAnsiTheme="majorHAnsi" w:cstheme="majorHAnsi"/>
          <w:bCs/>
          <w:lang w:val="es-MX"/>
        </w:rPr>
      </w:pPr>
      <w:r w:rsidRPr="0011063C">
        <w:rPr>
          <w:rFonts w:asciiTheme="majorHAnsi" w:hAnsiTheme="majorHAnsi" w:cstheme="majorHAnsi"/>
          <w:bCs/>
          <w:lang w:val="es-MX"/>
        </w:rPr>
        <w:t>Un marco muestral es una lista de los elementos que forman el universo que será objeto de estudio, dichos elementos son llamados unidades muestrales que tienen definidas características que nos permitan identificarlos. Con el marco muestral definido correctamente podremos extraer la población que se va a investigar, es decir, la muestra que se analizará. Para realizar un muestreo probabilístico, es sumament</w:t>
      </w:r>
      <w:r w:rsidR="00047568">
        <w:rPr>
          <w:rFonts w:asciiTheme="majorHAnsi" w:hAnsiTheme="majorHAnsi" w:cstheme="majorHAnsi"/>
          <w:bCs/>
          <w:lang w:val="es-MX"/>
        </w:rPr>
        <w:t>e necesario construir un marco muestral</w:t>
      </w:r>
      <w:r w:rsidRPr="0011063C">
        <w:rPr>
          <w:rFonts w:asciiTheme="majorHAnsi" w:hAnsiTheme="majorHAnsi" w:cstheme="majorHAnsi"/>
          <w:bCs/>
          <w:lang w:val="es-MX"/>
        </w:rPr>
        <w:t>, ya que permite encontrar la unidad que va a ser el objeto de estudio. El marco muestral debe ser preciso, libre de omisiones y duplicaciones. Los datos y las unidades deben cubrir a toda la población e identificarlas correctamente.</w:t>
      </w:r>
    </w:p>
    <w:p w:rsidR="00C02C8A" w:rsidRPr="0011063C" w:rsidRDefault="00C02C8A" w:rsidP="00A50572">
      <w:pPr>
        <w:jc w:val="both"/>
        <w:rPr>
          <w:rFonts w:asciiTheme="majorHAnsi" w:hAnsiTheme="majorHAnsi" w:cstheme="majorHAnsi"/>
          <w:bCs/>
          <w:lang w:val="es-MX"/>
        </w:rPr>
      </w:pPr>
    </w:p>
    <w:p w:rsidR="00A50572" w:rsidRDefault="00A50572" w:rsidP="00A50572">
      <w:pPr>
        <w:jc w:val="both"/>
        <w:rPr>
          <w:rFonts w:asciiTheme="majorHAnsi" w:hAnsiTheme="majorHAnsi" w:cstheme="majorHAnsi"/>
          <w:lang w:val="es-MX"/>
        </w:rPr>
      </w:pPr>
      <w:r w:rsidRPr="0011063C">
        <w:rPr>
          <w:rFonts w:asciiTheme="majorHAnsi" w:hAnsiTheme="majorHAnsi" w:cstheme="majorHAnsi"/>
          <w:lang w:val="es-MX"/>
        </w:rPr>
        <w:t>El marco de muestreo que se considera está definido por las empresas que constan en el Directorio de Empresas y estable</w:t>
      </w:r>
      <w:r w:rsidR="00C02C8A">
        <w:rPr>
          <w:rFonts w:asciiTheme="majorHAnsi" w:hAnsiTheme="majorHAnsi" w:cstheme="majorHAnsi"/>
          <w:lang w:val="es-MX"/>
        </w:rPr>
        <w:t>cimientos Económicos 2021</w:t>
      </w:r>
      <w:r w:rsidR="0059280C" w:rsidRPr="0059280C">
        <w:rPr>
          <w:rFonts w:asciiTheme="majorHAnsi" w:hAnsiTheme="majorHAnsi" w:cstheme="majorHAnsi"/>
          <w:lang w:val="es-MX"/>
        </w:rPr>
        <w:t xml:space="preserve"> </w:t>
      </w:r>
      <w:sdt>
        <w:sdtPr>
          <w:rPr>
            <w:rFonts w:asciiTheme="majorHAnsi" w:hAnsiTheme="majorHAnsi" w:cstheme="majorHAnsi"/>
            <w:lang w:val="es-MX"/>
          </w:rPr>
          <w:id w:val="1090120594"/>
          <w:citation/>
        </w:sdtPr>
        <w:sdtContent>
          <w:r w:rsidR="0059280C">
            <w:rPr>
              <w:rFonts w:asciiTheme="majorHAnsi" w:hAnsiTheme="majorHAnsi" w:cstheme="majorHAnsi"/>
              <w:lang w:val="es-MX"/>
            </w:rPr>
            <w:fldChar w:fldCharType="begin"/>
          </w:r>
          <w:r w:rsidR="0059280C">
            <w:rPr>
              <w:rFonts w:asciiTheme="majorHAnsi" w:hAnsiTheme="majorHAnsi" w:cstheme="majorHAnsi"/>
              <w:lang w:val="es-ES"/>
            </w:rPr>
            <w:instrText xml:space="preserve">CITATION INS23 \l 3082 </w:instrText>
          </w:r>
          <w:r w:rsidR="0059280C">
            <w:rPr>
              <w:rFonts w:asciiTheme="majorHAnsi" w:hAnsiTheme="majorHAnsi" w:cstheme="majorHAnsi"/>
              <w:lang w:val="es-MX"/>
            </w:rPr>
            <w:fldChar w:fldCharType="separate"/>
          </w:r>
          <w:r w:rsidR="0059280C" w:rsidRPr="0059280C">
            <w:rPr>
              <w:rFonts w:asciiTheme="majorHAnsi" w:hAnsiTheme="majorHAnsi" w:cstheme="majorHAnsi"/>
              <w:noProof/>
              <w:lang w:val="es-ES"/>
            </w:rPr>
            <w:t>(INEC, 2023)</w:t>
          </w:r>
          <w:r w:rsidR="0059280C">
            <w:rPr>
              <w:rFonts w:asciiTheme="majorHAnsi" w:hAnsiTheme="majorHAnsi" w:cstheme="majorHAnsi"/>
              <w:lang w:val="es-MX"/>
            </w:rPr>
            <w:fldChar w:fldCharType="end"/>
          </w:r>
        </w:sdtContent>
      </w:sdt>
      <w:r w:rsidRPr="0011063C">
        <w:rPr>
          <w:rFonts w:asciiTheme="majorHAnsi" w:hAnsiTheme="majorHAnsi" w:cstheme="majorHAnsi"/>
          <w:lang w:val="es-MX"/>
        </w:rPr>
        <w:t xml:space="preserve">. </w:t>
      </w:r>
    </w:p>
    <w:p w:rsidR="00C02C8A" w:rsidRPr="0011063C" w:rsidRDefault="00C02C8A" w:rsidP="00A50572">
      <w:pPr>
        <w:jc w:val="both"/>
        <w:rPr>
          <w:rFonts w:asciiTheme="majorHAnsi" w:hAnsiTheme="majorHAnsi" w:cstheme="majorHAnsi"/>
          <w:lang w:val="es-MX"/>
        </w:rPr>
      </w:pPr>
    </w:p>
    <w:p w:rsidR="00BE0952" w:rsidRDefault="00A50572" w:rsidP="00A50572">
      <w:pPr>
        <w:jc w:val="both"/>
        <w:rPr>
          <w:rFonts w:asciiTheme="majorHAnsi" w:hAnsiTheme="majorHAnsi" w:cstheme="majorHAnsi"/>
          <w:lang w:val="es-MX"/>
        </w:rPr>
      </w:pPr>
      <w:r w:rsidRPr="0011063C">
        <w:rPr>
          <w:rFonts w:asciiTheme="majorHAnsi" w:hAnsiTheme="majorHAnsi" w:cstheme="majorHAnsi"/>
          <w:lang w:val="es-MX"/>
        </w:rPr>
        <w:t>Para la construcción del marco muestral se consideraron las actividades económicas mediante el</w:t>
      </w:r>
      <w:r w:rsidRPr="0011063C">
        <w:rPr>
          <w:rFonts w:asciiTheme="majorHAnsi" w:hAnsiTheme="majorHAnsi" w:cstheme="majorHAnsi"/>
        </w:rPr>
        <w:t xml:space="preserve"> </w:t>
      </w:r>
      <w:bookmarkStart w:id="1" w:name="_Hlk143541367"/>
      <w:r w:rsidRPr="0011063C">
        <w:rPr>
          <w:rFonts w:asciiTheme="majorHAnsi" w:hAnsiTheme="majorHAnsi" w:cstheme="majorHAnsi"/>
          <w:lang w:val="es-MX"/>
        </w:rPr>
        <w:t>Código CIIU Rev 4 - 6 dígitos</w:t>
      </w:r>
      <w:bookmarkEnd w:id="1"/>
      <w:r w:rsidRPr="0011063C">
        <w:rPr>
          <w:rFonts w:asciiTheme="majorHAnsi" w:hAnsiTheme="majorHAnsi" w:cstheme="majorHAnsi"/>
          <w:lang w:val="es-MX"/>
        </w:rPr>
        <w:t>, dichos códigos consideran una correspondencia a nivel de los productos definidos en la canasta del índice del Precio al Productor (IPP) que fue elaborada por el equipo a cargo</w:t>
      </w:r>
      <w:r w:rsidR="0059280C">
        <w:rPr>
          <w:rFonts w:asciiTheme="majorHAnsi" w:hAnsiTheme="majorHAnsi" w:cstheme="majorHAnsi"/>
          <w:lang w:val="es-MX"/>
        </w:rPr>
        <w:t xml:space="preserve"> y que se encuentra vigente a la fecha</w:t>
      </w:r>
      <w:r w:rsidR="00043117">
        <w:rPr>
          <w:rFonts w:asciiTheme="majorHAnsi" w:hAnsiTheme="majorHAnsi" w:cstheme="majorHAnsi"/>
          <w:lang w:val="es-MX"/>
        </w:rPr>
        <w:t xml:space="preserve"> </w:t>
      </w:r>
      <w:r w:rsidR="00043117" w:rsidRPr="00031671">
        <w:rPr>
          <w:rFonts w:ascii="Century Gothic" w:hAnsi="Century Gothic"/>
          <w:color w:val="000000" w:themeColor="text1"/>
          <w:sz w:val="18"/>
          <w:szCs w:val="18"/>
        </w:rPr>
        <w:t>DECON</w:t>
      </w:r>
      <w:r w:rsidR="00043117">
        <w:rPr>
          <w:rFonts w:ascii="Century Gothic" w:hAnsi="Century Gothic"/>
          <w:color w:val="000000" w:themeColor="text1"/>
          <w:sz w:val="18"/>
          <w:szCs w:val="18"/>
        </w:rPr>
        <w:t>/</w:t>
      </w:r>
      <w:r w:rsidR="00043117" w:rsidRPr="00031671">
        <w:rPr>
          <w:rFonts w:ascii="Century Gothic" w:hAnsi="Century Gothic"/>
          <w:color w:val="000000" w:themeColor="text1"/>
          <w:sz w:val="18"/>
          <w:szCs w:val="18"/>
        </w:rPr>
        <w:t>CAB-SIPP</w:t>
      </w:r>
      <w:r w:rsidR="00493821">
        <w:rPr>
          <w:rFonts w:asciiTheme="majorHAnsi" w:hAnsiTheme="majorHAnsi" w:cstheme="majorHAnsi"/>
          <w:lang w:val="es-MX"/>
        </w:rPr>
        <w:t xml:space="preserve">, además, con los </w:t>
      </w:r>
      <w:r w:rsidR="00493821" w:rsidRPr="00493821">
        <w:rPr>
          <w:rFonts w:asciiTheme="majorHAnsi" w:hAnsiTheme="majorHAnsi" w:cstheme="majorHAnsi"/>
          <w:lang w:val="es-MX"/>
        </w:rPr>
        <w:t>Código CIIU Rev 4 - 6 dígitos,</w:t>
      </w:r>
      <w:r w:rsidR="00493821">
        <w:rPr>
          <w:rFonts w:asciiTheme="majorHAnsi" w:hAnsiTheme="majorHAnsi" w:cstheme="majorHAnsi"/>
          <w:lang w:val="es-MX"/>
        </w:rPr>
        <w:t xml:space="preserve"> se construye una estratificación dentro de cada dominio.</w:t>
      </w:r>
    </w:p>
    <w:p w:rsidR="00A50572" w:rsidRDefault="00A50572" w:rsidP="00A50572">
      <w:pPr>
        <w:jc w:val="both"/>
        <w:rPr>
          <w:rFonts w:asciiTheme="majorHAnsi" w:hAnsiTheme="majorHAnsi" w:cstheme="majorHAnsi"/>
          <w:lang w:val="es-MX"/>
        </w:rPr>
      </w:pPr>
      <w:r w:rsidRPr="0011063C">
        <w:rPr>
          <w:rFonts w:asciiTheme="majorHAnsi" w:hAnsiTheme="majorHAnsi" w:cstheme="majorHAnsi"/>
          <w:lang w:val="es-MX"/>
        </w:rPr>
        <w:t>Dichas actividades económicas están agrupadas por las actividades principales que se enlistan a continuación:</w:t>
      </w:r>
    </w:p>
    <w:p w:rsidR="00DB1AE0" w:rsidRPr="0011063C" w:rsidRDefault="00DB1AE0" w:rsidP="00A50572">
      <w:pPr>
        <w:jc w:val="both"/>
        <w:rPr>
          <w:rFonts w:asciiTheme="majorHAnsi" w:hAnsiTheme="majorHAnsi" w:cstheme="majorHAnsi"/>
          <w:lang w:val="es-MX"/>
        </w:rPr>
      </w:pPr>
    </w:p>
    <w:p w:rsidR="00A50572" w:rsidRPr="0011063C" w:rsidRDefault="00A50572" w:rsidP="00A50572">
      <w:pPr>
        <w:pStyle w:val="Prrafodelista"/>
        <w:numPr>
          <w:ilvl w:val="0"/>
          <w:numId w:val="12"/>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A</w:t>
      </w:r>
      <w:r w:rsidRPr="0011063C">
        <w:rPr>
          <w:rFonts w:asciiTheme="majorHAnsi" w:hAnsiTheme="majorHAnsi" w:cstheme="majorHAnsi"/>
          <w:lang w:val="es-MX"/>
        </w:rPr>
        <w:tab/>
        <w:t>Agricultura, ganadería, silvicultura y pesca</w:t>
      </w:r>
    </w:p>
    <w:p w:rsidR="00A50572" w:rsidRPr="0011063C" w:rsidRDefault="00A50572" w:rsidP="00A50572">
      <w:pPr>
        <w:pStyle w:val="Prrafodelista"/>
        <w:numPr>
          <w:ilvl w:val="0"/>
          <w:numId w:val="12"/>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B</w:t>
      </w:r>
      <w:r w:rsidRPr="0011063C">
        <w:rPr>
          <w:rFonts w:asciiTheme="majorHAnsi" w:hAnsiTheme="majorHAnsi" w:cstheme="majorHAnsi"/>
          <w:lang w:val="es-MX"/>
        </w:rPr>
        <w:tab/>
        <w:t>Explotación minas y canteras</w:t>
      </w:r>
    </w:p>
    <w:p w:rsidR="00A50572" w:rsidRPr="0011063C" w:rsidRDefault="00A50572" w:rsidP="00A50572">
      <w:pPr>
        <w:pStyle w:val="Prrafodelista"/>
        <w:numPr>
          <w:ilvl w:val="0"/>
          <w:numId w:val="12"/>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lastRenderedPageBreak/>
        <w:t>C</w:t>
      </w:r>
      <w:r w:rsidRPr="0011063C">
        <w:rPr>
          <w:rFonts w:asciiTheme="majorHAnsi" w:hAnsiTheme="majorHAnsi" w:cstheme="majorHAnsi"/>
          <w:lang w:val="es-MX"/>
        </w:rPr>
        <w:tab/>
      </w:r>
      <w:bookmarkStart w:id="2" w:name="_Hlk143544337"/>
      <w:r w:rsidRPr="0011063C">
        <w:rPr>
          <w:rFonts w:asciiTheme="majorHAnsi" w:hAnsiTheme="majorHAnsi" w:cstheme="majorHAnsi"/>
          <w:lang w:val="es-MX"/>
        </w:rPr>
        <w:t>Industrias manufactureras</w:t>
      </w:r>
      <w:bookmarkEnd w:id="2"/>
    </w:p>
    <w:p w:rsidR="00A50572" w:rsidRPr="0011063C" w:rsidRDefault="00A50572" w:rsidP="00A50572">
      <w:pPr>
        <w:pStyle w:val="Prrafodelista"/>
        <w:numPr>
          <w:ilvl w:val="0"/>
          <w:numId w:val="12"/>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E</w:t>
      </w:r>
      <w:r w:rsidRPr="0011063C">
        <w:rPr>
          <w:rFonts w:asciiTheme="majorHAnsi" w:hAnsiTheme="majorHAnsi" w:cstheme="majorHAnsi"/>
          <w:lang w:val="es-MX"/>
        </w:rPr>
        <w:tab/>
        <w:t>Distribución agua; alcantarillado, desechos y saneamiento</w:t>
      </w:r>
    </w:p>
    <w:p w:rsidR="00A50572" w:rsidRPr="0011063C" w:rsidRDefault="00A50572" w:rsidP="00A50572">
      <w:pPr>
        <w:pStyle w:val="Prrafodelista"/>
        <w:numPr>
          <w:ilvl w:val="0"/>
          <w:numId w:val="12"/>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G</w:t>
      </w:r>
      <w:r w:rsidRPr="0011063C">
        <w:rPr>
          <w:rFonts w:asciiTheme="majorHAnsi" w:hAnsiTheme="majorHAnsi" w:cstheme="majorHAnsi"/>
          <w:lang w:val="es-MX"/>
        </w:rPr>
        <w:tab/>
        <w:t>Comercio, reparación automotores y motocicletas</w:t>
      </w:r>
    </w:p>
    <w:p w:rsidR="00A50572" w:rsidRPr="0011063C" w:rsidRDefault="00A50572" w:rsidP="00A50572">
      <w:pPr>
        <w:pStyle w:val="Prrafodelista"/>
        <w:numPr>
          <w:ilvl w:val="0"/>
          <w:numId w:val="12"/>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H</w:t>
      </w:r>
      <w:r w:rsidRPr="0011063C">
        <w:rPr>
          <w:rFonts w:asciiTheme="majorHAnsi" w:hAnsiTheme="majorHAnsi" w:cstheme="majorHAnsi"/>
          <w:lang w:val="es-MX"/>
        </w:rPr>
        <w:tab/>
        <w:t>Transporte y almacenamiento</w:t>
      </w:r>
    </w:p>
    <w:p w:rsidR="00A50572" w:rsidRPr="0011063C" w:rsidRDefault="00A50572" w:rsidP="00A50572">
      <w:pPr>
        <w:pStyle w:val="Prrafodelista"/>
        <w:numPr>
          <w:ilvl w:val="0"/>
          <w:numId w:val="12"/>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I</w:t>
      </w:r>
      <w:r w:rsidRPr="0011063C">
        <w:rPr>
          <w:rFonts w:asciiTheme="majorHAnsi" w:hAnsiTheme="majorHAnsi" w:cstheme="majorHAnsi"/>
          <w:lang w:val="es-MX"/>
        </w:rPr>
        <w:tab/>
        <w:t>Actividades de alojamiento y de servicio de comidas</w:t>
      </w:r>
    </w:p>
    <w:p w:rsidR="00A50572" w:rsidRPr="0011063C" w:rsidRDefault="00A50572" w:rsidP="00A50572">
      <w:pPr>
        <w:pStyle w:val="Prrafodelista"/>
        <w:numPr>
          <w:ilvl w:val="0"/>
          <w:numId w:val="12"/>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J</w:t>
      </w:r>
      <w:r w:rsidRPr="0011063C">
        <w:rPr>
          <w:rFonts w:asciiTheme="majorHAnsi" w:hAnsiTheme="majorHAnsi" w:cstheme="majorHAnsi"/>
          <w:lang w:val="es-MX"/>
        </w:rPr>
        <w:tab/>
        <w:t>Información y comunicación</w:t>
      </w:r>
    </w:p>
    <w:p w:rsidR="00A50572" w:rsidRPr="0011063C" w:rsidRDefault="00A50572" w:rsidP="00A50572">
      <w:pPr>
        <w:pStyle w:val="Prrafodelista"/>
        <w:numPr>
          <w:ilvl w:val="0"/>
          <w:numId w:val="12"/>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K</w:t>
      </w:r>
      <w:r w:rsidRPr="0011063C">
        <w:rPr>
          <w:rFonts w:asciiTheme="majorHAnsi" w:hAnsiTheme="majorHAnsi" w:cstheme="majorHAnsi"/>
          <w:lang w:val="es-MX"/>
        </w:rPr>
        <w:tab/>
        <w:t>Actividades financieras y de seguros</w:t>
      </w:r>
    </w:p>
    <w:p w:rsidR="00A50572" w:rsidRPr="0011063C" w:rsidRDefault="00A50572" w:rsidP="00A50572">
      <w:pPr>
        <w:pStyle w:val="Prrafodelista"/>
        <w:numPr>
          <w:ilvl w:val="0"/>
          <w:numId w:val="12"/>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L</w:t>
      </w:r>
      <w:r w:rsidRPr="0011063C">
        <w:rPr>
          <w:rFonts w:asciiTheme="majorHAnsi" w:hAnsiTheme="majorHAnsi" w:cstheme="majorHAnsi"/>
          <w:lang w:val="es-MX"/>
        </w:rPr>
        <w:tab/>
        <w:t>Actividades inmobiliarias</w:t>
      </w:r>
    </w:p>
    <w:p w:rsidR="00A50572" w:rsidRPr="0011063C" w:rsidRDefault="00A50572" w:rsidP="00A50572">
      <w:pPr>
        <w:pStyle w:val="Prrafodelista"/>
        <w:numPr>
          <w:ilvl w:val="0"/>
          <w:numId w:val="12"/>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M</w:t>
      </w:r>
      <w:r w:rsidRPr="0011063C">
        <w:rPr>
          <w:rFonts w:asciiTheme="majorHAnsi" w:hAnsiTheme="majorHAnsi" w:cstheme="majorHAnsi"/>
          <w:lang w:val="es-MX"/>
        </w:rPr>
        <w:tab/>
        <w:t>Actividades profesionales, científicas y técnicas</w:t>
      </w:r>
    </w:p>
    <w:p w:rsidR="00A50572" w:rsidRPr="0011063C" w:rsidRDefault="00A50572" w:rsidP="00A50572">
      <w:pPr>
        <w:pStyle w:val="Prrafodelista"/>
        <w:numPr>
          <w:ilvl w:val="0"/>
          <w:numId w:val="12"/>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N</w:t>
      </w:r>
      <w:r w:rsidRPr="0011063C">
        <w:rPr>
          <w:rFonts w:asciiTheme="majorHAnsi" w:hAnsiTheme="majorHAnsi" w:cstheme="majorHAnsi"/>
          <w:lang w:val="es-MX"/>
        </w:rPr>
        <w:tab/>
        <w:t>Actividades de servicios administrativos y de apoyo</w:t>
      </w:r>
    </w:p>
    <w:p w:rsidR="00A50572" w:rsidRPr="0011063C" w:rsidRDefault="00A50572" w:rsidP="00A50572">
      <w:pPr>
        <w:pStyle w:val="Prrafodelista"/>
        <w:numPr>
          <w:ilvl w:val="0"/>
          <w:numId w:val="12"/>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P</w:t>
      </w:r>
      <w:r w:rsidRPr="0011063C">
        <w:rPr>
          <w:rFonts w:asciiTheme="majorHAnsi" w:hAnsiTheme="majorHAnsi" w:cstheme="majorHAnsi"/>
          <w:lang w:val="es-MX"/>
        </w:rPr>
        <w:tab/>
        <w:t>Enseñanza</w:t>
      </w:r>
    </w:p>
    <w:p w:rsidR="00A50572" w:rsidRPr="0011063C" w:rsidRDefault="00A50572" w:rsidP="00A50572">
      <w:pPr>
        <w:pStyle w:val="Prrafodelista"/>
        <w:numPr>
          <w:ilvl w:val="0"/>
          <w:numId w:val="12"/>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R</w:t>
      </w:r>
      <w:r w:rsidRPr="0011063C">
        <w:rPr>
          <w:rFonts w:asciiTheme="majorHAnsi" w:hAnsiTheme="majorHAnsi" w:cstheme="majorHAnsi"/>
          <w:lang w:val="es-MX"/>
        </w:rPr>
        <w:tab/>
        <w:t>Artes, entretenimiento y recreación</w:t>
      </w:r>
    </w:p>
    <w:p w:rsidR="00A50572" w:rsidRDefault="00A50572" w:rsidP="00A50572">
      <w:pPr>
        <w:jc w:val="both"/>
        <w:rPr>
          <w:rFonts w:asciiTheme="majorHAnsi" w:hAnsiTheme="majorHAnsi" w:cstheme="majorHAnsi"/>
          <w:lang w:val="es-MX"/>
        </w:rPr>
      </w:pPr>
      <w:r w:rsidRPr="0011063C">
        <w:rPr>
          <w:rFonts w:asciiTheme="majorHAnsi" w:hAnsiTheme="majorHAnsi" w:cstheme="majorHAnsi"/>
          <w:lang w:val="es-MX"/>
        </w:rPr>
        <w:t xml:space="preserve">Una vez revisada la estructura de DIEE-2021 que está conformado por 858.101 empresas, para la </w:t>
      </w:r>
      <w:r w:rsidR="00043117">
        <w:rPr>
          <w:rFonts w:asciiTheme="majorHAnsi" w:hAnsiTheme="majorHAnsi" w:cstheme="majorHAnsi"/>
          <w:lang w:val="es-MX"/>
        </w:rPr>
        <w:t xml:space="preserve">construcción del marco muestral, por pedido del equipo </w:t>
      </w:r>
      <w:r w:rsidR="00043117" w:rsidRPr="00031671">
        <w:rPr>
          <w:rFonts w:ascii="Century Gothic" w:hAnsi="Century Gothic"/>
          <w:color w:val="000000" w:themeColor="text1"/>
          <w:sz w:val="18"/>
          <w:szCs w:val="18"/>
        </w:rPr>
        <w:t>DECON</w:t>
      </w:r>
      <w:r w:rsidR="00043117">
        <w:rPr>
          <w:rFonts w:ascii="Century Gothic" w:hAnsi="Century Gothic"/>
          <w:color w:val="000000" w:themeColor="text1"/>
          <w:sz w:val="18"/>
          <w:szCs w:val="18"/>
        </w:rPr>
        <w:t xml:space="preserve">/CAB-SIPP, </w:t>
      </w:r>
      <w:r w:rsidRPr="0011063C">
        <w:rPr>
          <w:rFonts w:asciiTheme="majorHAnsi" w:hAnsiTheme="majorHAnsi" w:cstheme="majorHAnsi"/>
          <w:lang w:val="es-MX"/>
        </w:rPr>
        <w:t>se seleccionaron aquellas que cumplan las siguientes condiciones:</w:t>
      </w:r>
    </w:p>
    <w:p w:rsidR="00DB1AE0" w:rsidRPr="0011063C" w:rsidRDefault="00DB1AE0" w:rsidP="00A50572">
      <w:pPr>
        <w:jc w:val="both"/>
        <w:rPr>
          <w:rFonts w:asciiTheme="majorHAnsi" w:hAnsiTheme="majorHAnsi" w:cstheme="majorHAnsi"/>
          <w:lang w:val="es-MX"/>
        </w:rPr>
      </w:pPr>
    </w:p>
    <w:p w:rsidR="0017419D" w:rsidRDefault="00A50572" w:rsidP="003D2E96">
      <w:pPr>
        <w:spacing w:after="160" w:line="259" w:lineRule="auto"/>
        <w:jc w:val="both"/>
        <w:rPr>
          <w:rFonts w:asciiTheme="majorHAnsi" w:hAnsiTheme="majorHAnsi" w:cstheme="majorHAnsi"/>
          <w:lang w:val="es-MX"/>
        </w:rPr>
      </w:pPr>
      <w:r w:rsidRPr="003D2E96">
        <w:rPr>
          <w:rFonts w:asciiTheme="majorHAnsi" w:hAnsiTheme="majorHAnsi" w:cstheme="majorHAnsi"/>
          <w:lang w:val="es-MX"/>
        </w:rPr>
        <w:t>Empresa</w:t>
      </w:r>
      <w:r w:rsidR="009F0948">
        <w:rPr>
          <w:rFonts w:asciiTheme="majorHAnsi" w:hAnsiTheme="majorHAnsi" w:cstheme="majorHAnsi"/>
          <w:lang w:val="es-MX"/>
        </w:rPr>
        <w:t xml:space="preserve">s de tamaño </w:t>
      </w:r>
      <w:r w:rsidR="003D2E96" w:rsidRPr="003D2E96">
        <w:rPr>
          <w:rFonts w:asciiTheme="majorHAnsi" w:hAnsiTheme="majorHAnsi" w:cstheme="majorHAnsi"/>
          <w:lang w:val="es-MX"/>
        </w:rPr>
        <w:t>Pequeña empresa</w:t>
      </w:r>
      <w:r w:rsidR="009F0948">
        <w:rPr>
          <w:rFonts w:asciiTheme="majorHAnsi" w:hAnsiTheme="majorHAnsi" w:cstheme="majorHAnsi"/>
          <w:lang w:val="es-MX"/>
        </w:rPr>
        <w:t xml:space="preserve"> (2)</w:t>
      </w:r>
      <w:r w:rsidRPr="003D2E96">
        <w:rPr>
          <w:rFonts w:asciiTheme="majorHAnsi" w:hAnsiTheme="majorHAnsi" w:cstheme="majorHAnsi"/>
          <w:lang w:val="es-MX"/>
        </w:rPr>
        <w:t xml:space="preserve">, Mediana </w:t>
      </w:r>
      <w:r w:rsidR="003D2E96" w:rsidRPr="003D2E96">
        <w:rPr>
          <w:rFonts w:asciiTheme="majorHAnsi" w:hAnsiTheme="majorHAnsi" w:cstheme="majorHAnsi"/>
          <w:lang w:val="es-MX"/>
        </w:rPr>
        <w:t>empresa “A</w:t>
      </w:r>
      <w:r w:rsidR="009F0948" w:rsidRPr="003D2E96">
        <w:rPr>
          <w:rFonts w:asciiTheme="majorHAnsi" w:hAnsiTheme="majorHAnsi" w:cstheme="majorHAnsi"/>
          <w:lang w:val="es-MX"/>
        </w:rPr>
        <w:t>”</w:t>
      </w:r>
      <w:r w:rsidR="009F0948">
        <w:rPr>
          <w:rFonts w:asciiTheme="majorHAnsi" w:hAnsiTheme="majorHAnsi" w:cstheme="majorHAnsi"/>
          <w:lang w:val="es-MX"/>
        </w:rPr>
        <w:t xml:space="preserve"> (3)</w:t>
      </w:r>
      <w:r w:rsidRPr="003D2E96">
        <w:rPr>
          <w:rFonts w:asciiTheme="majorHAnsi" w:hAnsiTheme="majorHAnsi" w:cstheme="majorHAnsi"/>
          <w:lang w:val="es-MX"/>
        </w:rPr>
        <w:t>, Mediana empr</w:t>
      </w:r>
      <w:r w:rsidR="003D2E96" w:rsidRPr="003D2E96">
        <w:rPr>
          <w:rFonts w:asciiTheme="majorHAnsi" w:hAnsiTheme="majorHAnsi" w:cstheme="majorHAnsi"/>
          <w:lang w:val="es-MX"/>
        </w:rPr>
        <w:t xml:space="preserve">esa “B” </w:t>
      </w:r>
      <w:r w:rsidR="009F0948">
        <w:rPr>
          <w:rFonts w:asciiTheme="majorHAnsi" w:hAnsiTheme="majorHAnsi" w:cstheme="majorHAnsi"/>
          <w:lang w:val="es-MX"/>
        </w:rPr>
        <w:t xml:space="preserve">(4) </w:t>
      </w:r>
      <w:r w:rsidR="003D2E96" w:rsidRPr="003D2E96">
        <w:rPr>
          <w:rFonts w:asciiTheme="majorHAnsi" w:hAnsiTheme="majorHAnsi" w:cstheme="majorHAnsi"/>
          <w:lang w:val="es-MX"/>
        </w:rPr>
        <w:t>y Grande empresa</w:t>
      </w:r>
      <w:r w:rsidR="009F0948">
        <w:rPr>
          <w:rFonts w:asciiTheme="majorHAnsi" w:hAnsiTheme="majorHAnsi" w:cstheme="majorHAnsi"/>
          <w:lang w:val="es-MX"/>
        </w:rPr>
        <w:t xml:space="preserve"> (5)</w:t>
      </w:r>
      <w:r w:rsidRPr="003D2E96">
        <w:rPr>
          <w:rFonts w:asciiTheme="majorHAnsi" w:hAnsiTheme="majorHAnsi" w:cstheme="majorHAnsi"/>
          <w:lang w:val="es-MX"/>
        </w:rPr>
        <w:t>.</w:t>
      </w:r>
      <w:r w:rsidR="003D2E96">
        <w:rPr>
          <w:rFonts w:asciiTheme="majorHAnsi" w:hAnsiTheme="majorHAnsi" w:cstheme="majorHAnsi"/>
          <w:lang w:val="es-MX"/>
        </w:rPr>
        <w:t xml:space="preserve"> </w:t>
      </w:r>
      <w:r w:rsidRPr="003D2E96">
        <w:rPr>
          <w:rFonts w:asciiTheme="majorHAnsi" w:hAnsiTheme="majorHAnsi" w:cstheme="majorHAnsi"/>
          <w:lang w:val="es-MX"/>
        </w:rPr>
        <w:t>Se excluyen las empresas que constan como “empresas no ubicadas” en el DIEE-2021.</w:t>
      </w:r>
    </w:p>
    <w:p w:rsidR="00B64DD8" w:rsidRDefault="00B64DD8" w:rsidP="003D2E96">
      <w:pPr>
        <w:spacing w:after="160" w:line="259" w:lineRule="auto"/>
        <w:jc w:val="both"/>
        <w:rPr>
          <w:rFonts w:asciiTheme="majorHAnsi" w:hAnsiTheme="majorHAnsi" w:cstheme="majorHAnsi"/>
          <w:lang w:val="es-MX"/>
        </w:rPr>
      </w:pPr>
      <w:r>
        <w:rPr>
          <w:rFonts w:asciiTheme="majorHAnsi" w:hAnsiTheme="majorHAnsi" w:cstheme="majorHAnsi"/>
          <w:lang w:val="es-MX"/>
        </w:rPr>
        <w:t>El marco de muestreo queda constituido de la siguiente forma:</w:t>
      </w:r>
    </w:p>
    <w:tbl>
      <w:tblPr>
        <w:tblW w:w="5000" w:type="pct"/>
        <w:tblCellMar>
          <w:left w:w="70" w:type="dxa"/>
          <w:right w:w="70" w:type="dxa"/>
        </w:tblCellMar>
        <w:tblLook w:val="04A0" w:firstRow="1" w:lastRow="0" w:firstColumn="1" w:lastColumn="0" w:noHBand="0" w:noVBand="1"/>
      </w:tblPr>
      <w:tblGrid>
        <w:gridCol w:w="1578"/>
        <w:gridCol w:w="1382"/>
        <w:gridCol w:w="1382"/>
        <w:gridCol w:w="1382"/>
        <w:gridCol w:w="1382"/>
        <w:gridCol w:w="1382"/>
      </w:tblGrid>
      <w:tr w:rsidR="009F0948" w:rsidRPr="0011063C" w:rsidTr="006252DE">
        <w:trPr>
          <w:trHeight w:val="600"/>
        </w:trPr>
        <w:tc>
          <w:tcPr>
            <w:tcW w:w="930" w:type="pct"/>
            <w:vMerge w:val="restart"/>
            <w:tcBorders>
              <w:top w:val="single" w:sz="4" w:space="0" w:color="auto"/>
              <w:left w:val="single" w:sz="4" w:space="0" w:color="auto"/>
              <w:bottom w:val="single" w:sz="4" w:space="0" w:color="000000"/>
              <w:right w:val="single" w:sz="4" w:space="0" w:color="auto"/>
            </w:tcBorders>
            <w:shd w:val="clear" w:color="000000" w:fill="8DB4E2"/>
            <w:vAlign w:val="center"/>
            <w:hideMark/>
          </w:tcPr>
          <w:p w:rsidR="009F0948" w:rsidRPr="0011063C" w:rsidRDefault="009F0948" w:rsidP="006252DE">
            <w:pPr>
              <w:jc w:val="center"/>
              <w:rPr>
                <w:rFonts w:asciiTheme="majorHAnsi" w:eastAsia="Times New Roman" w:hAnsiTheme="majorHAnsi" w:cstheme="majorHAnsi"/>
                <w:b/>
                <w:bCs/>
                <w:color w:val="000000"/>
                <w:lang w:eastAsia="es-EC"/>
              </w:rPr>
            </w:pPr>
            <w:r w:rsidRPr="0011063C">
              <w:rPr>
                <w:rFonts w:asciiTheme="majorHAnsi" w:eastAsia="Times New Roman" w:hAnsiTheme="majorHAnsi" w:cstheme="majorHAnsi"/>
                <w:b/>
                <w:bCs/>
                <w:color w:val="000000"/>
                <w:lang w:eastAsia="es-EC"/>
              </w:rPr>
              <w:t>Código Sección</w:t>
            </w:r>
          </w:p>
        </w:tc>
        <w:tc>
          <w:tcPr>
            <w:tcW w:w="3256" w:type="pct"/>
            <w:gridSpan w:val="4"/>
            <w:tcBorders>
              <w:top w:val="single" w:sz="4" w:space="0" w:color="auto"/>
              <w:left w:val="nil"/>
              <w:bottom w:val="single" w:sz="4" w:space="0" w:color="auto"/>
              <w:right w:val="single" w:sz="4" w:space="0" w:color="auto"/>
            </w:tcBorders>
            <w:shd w:val="clear" w:color="000000" w:fill="8DB4E2"/>
            <w:noWrap/>
            <w:vAlign w:val="center"/>
            <w:hideMark/>
          </w:tcPr>
          <w:p w:rsidR="009F0948" w:rsidRPr="0011063C" w:rsidRDefault="009F0948" w:rsidP="006252DE">
            <w:pPr>
              <w:jc w:val="center"/>
              <w:rPr>
                <w:rFonts w:asciiTheme="majorHAnsi" w:eastAsia="Times New Roman" w:hAnsiTheme="majorHAnsi" w:cstheme="majorHAnsi"/>
                <w:b/>
                <w:bCs/>
                <w:color w:val="000000"/>
                <w:lang w:eastAsia="es-EC"/>
              </w:rPr>
            </w:pPr>
            <w:r w:rsidRPr="0011063C">
              <w:rPr>
                <w:rFonts w:asciiTheme="majorHAnsi" w:eastAsia="Times New Roman" w:hAnsiTheme="majorHAnsi" w:cstheme="majorHAnsi"/>
                <w:b/>
                <w:bCs/>
                <w:color w:val="000000"/>
                <w:lang w:eastAsia="es-EC"/>
              </w:rPr>
              <w:t>TAMAÑO DE EMPRESA</w:t>
            </w:r>
          </w:p>
        </w:tc>
        <w:tc>
          <w:tcPr>
            <w:tcW w:w="814" w:type="pct"/>
            <w:vMerge w:val="restart"/>
            <w:tcBorders>
              <w:top w:val="single" w:sz="4" w:space="0" w:color="auto"/>
              <w:left w:val="single" w:sz="4" w:space="0" w:color="auto"/>
              <w:bottom w:val="single" w:sz="4" w:space="0" w:color="000000"/>
              <w:right w:val="single" w:sz="4" w:space="0" w:color="auto"/>
            </w:tcBorders>
            <w:shd w:val="clear" w:color="000000" w:fill="8DB4E2"/>
            <w:noWrap/>
            <w:vAlign w:val="center"/>
            <w:hideMark/>
          </w:tcPr>
          <w:p w:rsidR="009F0948" w:rsidRPr="0011063C" w:rsidRDefault="009F0948" w:rsidP="006252DE">
            <w:pPr>
              <w:jc w:val="center"/>
              <w:rPr>
                <w:rFonts w:asciiTheme="majorHAnsi" w:eastAsia="Times New Roman" w:hAnsiTheme="majorHAnsi" w:cstheme="majorHAnsi"/>
                <w:b/>
                <w:bCs/>
                <w:color w:val="000000"/>
                <w:lang w:eastAsia="es-EC"/>
              </w:rPr>
            </w:pPr>
            <w:r w:rsidRPr="0011063C">
              <w:rPr>
                <w:rFonts w:asciiTheme="majorHAnsi" w:eastAsia="Times New Roman" w:hAnsiTheme="majorHAnsi" w:cstheme="majorHAnsi"/>
                <w:b/>
                <w:bCs/>
                <w:color w:val="000000"/>
                <w:lang w:eastAsia="es-EC"/>
              </w:rPr>
              <w:t>Total</w:t>
            </w:r>
          </w:p>
        </w:tc>
      </w:tr>
      <w:tr w:rsidR="009F0948" w:rsidRPr="0011063C" w:rsidTr="006252DE">
        <w:trPr>
          <w:trHeight w:val="300"/>
        </w:trPr>
        <w:tc>
          <w:tcPr>
            <w:tcW w:w="930" w:type="pct"/>
            <w:vMerge/>
            <w:tcBorders>
              <w:top w:val="single" w:sz="4" w:space="0" w:color="auto"/>
              <w:left w:val="single" w:sz="4" w:space="0" w:color="auto"/>
              <w:bottom w:val="single" w:sz="4" w:space="0" w:color="000000"/>
              <w:right w:val="single" w:sz="4" w:space="0" w:color="auto"/>
            </w:tcBorders>
            <w:vAlign w:val="center"/>
            <w:hideMark/>
          </w:tcPr>
          <w:p w:rsidR="009F0948" w:rsidRPr="0011063C" w:rsidRDefault="009F0948" w:rsidP="006252DE">
            <w:pPr>
              <w:jc w:val="center"/>
              <w:rPr>
                <w:rFonts w:asciiTheme="majorHAnsi" w:eastAsia="Times New Roman" w:hAnsiTheme="majorHAnsi" w:cstheme="majorHAnsi"/>
                <w:b/>
                <w:bCs/>
                <w:color w:val="000000"/>
                <w:lang w:eastAsia="es-EC"/>
              </w:rPr>
            </w:pPr>
          </w:p>
        </w:tc>
        <w:tc>
          <w:tcPr>
            <w:tcW w:w="814" w:type="pct"/>
            <w:tcBorders>
              <w:top w:val="nil"/>
              <w:left w:val="nil"/>
              <w:bottom w:val="single" w:sz="4" w:space="0" w:color="auto"/>
              <w:right w:val="single" w:sz="4" w:space="0" w:color="auto"/>
            </w:tcBorders>
            <w:shd w:val="clear" w:color="000000" w:fill="8DB4E2"/>
            <w:noWrap/>
            <w:vAlign w:val="center"/>
            <w:hideMark/>
          </w:tcPr>
          <w:p w:rsidR="009F0948" w:rsidRDefault="009F0948" w:rsidP="006252DE">
            <w:pPr>
              <w:jc w:val="center"/>
              <w:rPr>
                <w:rFonts w:asciiTheme="majorHAnsi" w:eastAsia="Times New Roman" w:hAnsiTheme="majorHAnsi" w:cstheme="majorHAnsi"/>
                <w:b/>
                <w:bCs/>
                <w:color w:val="000000"/>
                <w:lang w:eastAsia="es-EC"/>
              </w:rPr>
            </w:pPr>
            <w:r>
              <w:rPr>
                <w:rFonts w:asciiTheme="majorHAnsi" w:eastAsia="Times New Roman" w:hAnsiTheme="majorHAnsi" w:cstheme="majorHAnsi"/>
                <w:b/>
                <w:bCs/>
                <w:color w:val="000000"/>
                <w:lang w:eastAsia="es-EC"/>
              </w:rPr>
              <w:t xml:space="preserve">Pequeña </w:t>
            </w:r>
          </w:p>
          <w:p w:rsidR="009F0948" w:rsidRPr="0011063C" w:rsidRDefault="009F0948" w:rsidP="006252DE">
            <w:pPr>
              <w:jc w:val="center"/>
              <w:rPr>
                <w:rFonts w:asciiTheme="majorHAnsi" w:eastAsia="Times New Roman" w:hAnsiTheme="majorHAnsi" w:cstheme="majorHAnsi"/>
                <w:b/>
                <w:bCs/>
                <w:color w:val="000000"/>
                <w:lang w:eastAsia="es-EC"/>
              </w:rPr>
            </w:pPr>
            <w:r>
              <w:rPr>
                <w:rFonts w:asciiTheme="majorHAnsi" w:eastAsia="Times New Roman" w:hAnsiTheme="majorHAnsi" w:cstheme="majorHAnsi"/>
                <w:b/>
                <w:bCs/>
                <w:color w:val="000000"/>
                <w:lang w:eastAsia="es-EC"/>
              </w:rPr>
              <w:t>empresa</w:t>
            </w:r>
          </w:p>
        </w:tc>
        <w:tc>
          <w:tcPr>
            <w:tcW w:w="814" w:type="pct"/>
            <w:tcBorders>
              <w:top w:val="nil"/>
              <w:left w:val="nil"/>
              <w:bottom w:val="single" w:sz="4" w:space="0" w:color="auto"/>
              <w:right w:val="single" w:sz="4" w:space="0" w:color="auto"/>
            </w:tcBorders>
            <w:shd w:val="clear" w:color="000000" w:fill="8DB4E2"/>
            <w:noWrap/>
            <w:vAlign w:val="center"/>
            <w:hideMark/>
          </w:tcPr>
          <w:p w:rsidR="009F0948" w:rsidRPr="0011063C" w:rsidRDefault="009F0948" w:rsidP="006252DE">
            <w:pPr>
              <w:jc w:val="center"/>
              <w:rPr>
                <w:rFonts w:asciiTheme="majorHAnsi" w:eastAsia="Times New Roman" w:hAnsiTheme="majorHAnsi" w:cstheme="majorHAnsi"/>
                <w:b/>
                <w:bCs/>
                <w:color w:val="000000"/>
                <w:lang w:eastAsia="es-EC"/>
              </w:rPr>
            </w:pPr>
            <w:r>
              <w:rPr>
                <w:rFonts w:asciiTheme="majorHAnsi" w:eastAsia="Times New Roman" w:hAnsiTheme="majorHAnsi" w:cstheme="majorHAnsi"/>
                <w:b/>
                <w:bCs/>
                <w:color w:val="000000"/>
                <w:lang w:eastAsia="es-EC"/>
              </w:rPr>
              <w:t>Mediana “A”</w:t>
            </w:r>
          </w:p>
        </w:tc>
        <w:tc>
          <w:tcPr>
            <w:tcW w:w="814" w:type="pct"/>
            <w:tcBorders>
              <w:top w:val="nil"/>
              <w:left w:val="nil"/>
              <w:bottom w:val="single" w:sz="4" w:space="0" w:color="auto"/>
              <w:right w:val="single" w:sz="4" w:space="0" w:color="auto"/>
            </w:tcBorders>
            <w:shd w:val="clear" w:color="000000" w:fill="8DB4E2"/>
            <w:noWrap/>
            <w:vAlign w:val="center"/>
            <w:hideMark/>
          </w:tcPr>
          <w:p w:rsidR="009F0948" w:rsidRPr="0011063C" w:rsidRDefault="009F0948" w:rsidP="006252DE">
            <w:pPr>
              <w:jc w:val="center"/>
              <w:rPr>
                <w:rFonts w:asciiTheme="majorHAnsi" w:eastAsia="Times New Roman" w:hAnsiTheme="majorHAnsi" w:cstheme="majorHAnsi"/>
                <w:b/>
                <w:bCs/>
                <w:color w:val="000000"/>
                <w:lang w:eastAsia="es-EC"/>
              </w:rPr>
            </w:pPr>
            <w:r>
              <w:rPr>
                <w:rFonts w:asciiTheme="majorHAnsi" w:eastAsia="Times New Roman" w:hAnsiTheme="majorHAnsi" w:cstheme="majorHAnsi"/>
                <w:b/>
                <w:bCs/>
                <w:color w:val="000000"/>
                <w:lang w:eastAsia="es-EC"/>
              </w:rPr>
              <w:t>Mediana “B”</w:t>
            </w:r>
          </w:p>
        </w:tc>
        <w:tc>
          <w:tcPr>
            <w:tcW w:w="814" w:type="pct"/>
            <w:tcBorders>
              <w:top w:val="nil"/>
              <w:left w:val="nil"/>
              <w:bottom w:val="single" w:sz="4" w:space="0" w:color="auto"/>
              <w:right w:val="single" w:sz="4" w:space="0" w:color="auto"/>
            </w:tcBorders>
            <w:shd w:val="clear" w:color="000000" w:fill="8DB4E2"/>
            <w:noWrap/>
            <w:vAlign w:val="center"/>
            <w:hideMark/>
          </w:tcPr>
          <w:p w:rsidR="009F0948" w:rsidRDefault="009F0948" w:rsidP="006252DE">
            <w:pPr>
              <w:jc w:val="center"/>
              <w:rPr>
                <w:rFonts w:asciiTheme="majorHAnsi" w:eastAsia="Times New Roman" w:hAnsiTheme="majorHAnsi" w:cstheme="majorHAnsi"/>
                <w:b/>
                <w:bCs/>
                <w:color w:val="000000"/>
                <w:lang w:eastAsia="es-EC"/>
              </w:rPr>
            </w:pPr>
            <w:r>
              <w:rPr>
                <w:rFonts w:asciiTheme="majorHAnsi" w:eastAsia="Times New Roman" w:hAnsiTheme="majorHAnsi" w:cstheme="majorHAnsi"/>
                <w:b/>
                <w:bCs/>
                <w:color w:val="000000"/>
                <w:lang w:eastAsia="es-EC"/>
              </w:rPr>
              <w:t>Grande</w:t>
            </w:r>
          </w:p>
          <w:p w:rsidR="009F0948" w:rsidRPr="0011063C" w:rsidRDefault="009F0948" w:rsidP="006252DE">
            <w:pPr>
              <w:jc w:val="center"/>
              <w:rPr>
                <w:rFonts w:asciiTheme="majorHAnsi" w:eastAsia="Times New Roman" w:hAnsiTheme="majorHAnsi" w:cstheme="majorHAnsi"/>
                <w:b/>
                <w:bCs/>
                <w:color w:val="000000"/>
                <w:lang w:eastAsia="es-EC"/>
              </w:rPr>
            </w:pPr>
            <w:r>
              <w:rPr>
                <w:rFonts w:asciiTheme="majorHAnsi" w:eastAsia="Times New Roman" w:hAnsiTheme="majorHAnsi" w:cstheme="majorHAnsi"/>
                <w:b/>
                <w:bCs/>
                <w:color w:val="000000"/>
                <w:lang w:eastAsia="es-EC"/>
              </w:rPr>
              <w:t>Empresa</w:t>
            </w:r>
          </w:p>
        </w:tc>
        <w:tc>
          <w:tcPr>
            <w:tcW w:w="814" w:type="pct"/>
            <w:vMerge/>
            <w:tcBorders>
              <w:top w:val="single" w:sz="4" w:space="0" w:color="auto"/>
              <w:left w:val="single" w:sz="4" w:space="0" w:color="auto"/>
              <w:bottom w:val="single" w:sz="4" w:space="0" w:color="000000"/>
              <w:right w:val="single" w:sz="4" w:space="0" w:color="auto"/>
            </w:tcBorders>
            <w:vAlign w:val="center"/>
            <w:hideMark/>
          </w:tcPr>
          <w:p w:rsidR="009F0948" w:rsidRPr="0011063C" w:rsidRDefault="009F0948" w:rsidP="006252DE">
            <w:pPr>
              <w:jc w:val="center"/>
              <w:rPr>
                <w:rFonts w:asciiTheme="majorHAnsi" w:eastAsia="Times New Roman" w:hAnsiTheme="majorHAnsi" w:cstheme="majorHAnsi"/>
                <w:b/>
                <w:bCs/>
                <w:color w:val="000000"/>
                <w:lang w:eastAsia="es-EC"/>
              </w:rPr>
            </w:pPr>
          </w:p>
        </w:tc>
      </w:tr>
      <w:tr w:rsidR="009F0948" w:rsidRPr="0011063C" w:rsidTr="006252DE">
        <w:trPr>
          <w:trHeight w:val="300"/>
        </w:trPr>
        <w:tc>
          <w:tcPr>
            <w:tcW w:w="930" w:type="pct"/>
            <w:tcBorders>
              <w:top w:val="nil"/>
              <w:left w:val="single" w:sz="4" w:space="0" w:color="auto"/>
              <w:bottom w:val="single" w:sz="4" w:space="0" w:color="auto"/>
              <w:right w:val="single" w:sz="4" w:space="0" w:color="auto"/>
            </w:tcBorders>
            <w:shd w:val="clear" w:color="auto" w:fill="auto"/>
            <w:noWrap/>
            <w:vAlign w:val="bottom"/>
            <w:hideMark/>
          </w:tcPr>
          <w:p w:rsidR="009F0948" w:rsidRPr="0011063C" w:rsidRDefault="009F0948" w:rsidP="006252DE">
            <w:pPr>
              <w:jc w:val="center"/>
              <w:rPr>
                <w:rFonts w:asciiTheme="majorHAnsi" w:eastAsia="Times New Roman" w:hAnsiTheme="majorHAnsi" w:cstheme="majorHAnsi"/>
                <w:b/>
                <w:bCs/>
                <w:color w:val="000000"/>
                <w:lang w:eastAsia="es-EC"/>
              </w:rPr>
            </w:pPr>
            <w:r w:rsidRPr="0011063C">
              <w:rPr>
                <w:rFonts w:asciiTheme="majorHAnsi" w:eastAsia="Times New Roman" w:hAnsiTheme="majorHAnsi" w:cstheme="majorHAnsi"/>
                <w:b/>
                <w:bCs/>
                <w:color w:val="000000"/>
                <w:lang w:eastAsia="es-EC"/>
              </w:rPr>
              <w:t>A</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116</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39</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43</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44</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242</w:t>
            </w:r>
          </w:p>
        </w:tc>
      </w:tr>
      <w:tr w:rsidR="009F0948" w:rsidRPr="0011063C" w:rsidTr="006252DE">
        <w:trPr>
          <w:trHeight w:val="300"/>
        </w:trPr>
        <w:tc>
          <w:tcPr>
            <w:tcW w:w="930" w:type="pct"/>
            <w:tcBorders>
              <w:top w:val="nil"/>
              <w:left w:val="single" w:sz="4" w:space="0" w:color="auto"/>
              <w:bottom w:val="single" w:sz="4" w:space="0" w:color="auto"/>
              <w:right w:val="single" w:sz="4" w:space="0" w:color="auto"/>
            </w:tcBorders>
            <w:shd w:val="clear" w:color="auto" w:fill="auto"/>
            <w:noWrap/>
            <w:vAlign w:val="bottom"/>
            <w:hideMark/>
          </w:tcPr>
          <w:p w:rsidR="009F0948" w:rsidRPr="0011063C" w:rsidRDefault="009F0948" w:rsidP="006252DE">
            <w:pPr>
              <w:jc w:val="center"/>
              <w:rPr>
                <w:rFonts w:asciiTheme="majorHAnsi" w:eastAsia="Times New Roman" w:hAnsiTheme="majorHAnsi" w:cstheme="majorHAnsi"/>
                <w:b/>
                <w:bCs/>
                <w:color w:val="000000"/>
                <w:lang w:eastAsia="es-EC"/>
              </w:rPr>
            </w:pPr>
            <w:r w:rsidRPr="0011063C">
              <w:rPr>
                <w:rFonts w:asciiTheme="majorHAnsi" w:eastAsia="Times New Roman" w:hAnsiTheme="majorHAnsi" w:cstheme="majorHAnsi"/>
                <w:b/>
                <w:bCs/>
                <w:color w:val="000000"/>
                <w:lang w:eastAsia="es-EC"/>
              </w:rPr>
              <w:t>B</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213</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35</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27</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41</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316</w:t>
            </w:r>
          </w:p>
        </w:tc>
      </w:tr>
      <w:tr w:rsidR="009F0948" w:rsidRPr="0011063C" w:rsidTr="006252DE">
        <w:trPr>
          <w:trHeight w:val="300"/>
        </w:trPr>
        <w:tc>
          <w:tcPr>
            <w:tcW w:w="930" w:type="pct"/>
            <w:tcBorders>
              <w:top w:val="nil"/>
              <w:left w:val="single" w:sz="4" w:space="0" w:color="auto"/>
              <w:bottom w:val="single" w:sz="4" w:space="0" w:color="auto"/>
              <w:right w:val="single" w:sz="4" w:space="0" w:color="auto"/>
            </w:tcBorders>
            <w:shd w:val="clear" w:color="auto" w:fill="auto"/>
            <w:noWrap/>
            <w:vAlign w:val="bottom"/>
            <w:hideMark/>
          </w:tcPr>
          <w:p w:rsidR="009F0948" w:rsidRPr="0011063C" w:rsidRDefault="009F0948" w:rsidP="006252DE">
            <w:pPr>
              <w:jc w:val="center"/>
              <w:rPr>
                <w:rFonts w:asciiTheme="majorHAnsi" w:eastAsia="Times New Roman" w:hAnsiTheme="majorHAnsi" w:cstheme="majorHAnsi"/>
                <w:b/>
                <w:bCs/>
                <w:color w:val="000000"/>
                <w:lang w:eastAsia="es-EC"/>
              </w:rPr>
            </w:pPr>
            <w:r w:rsidRPr="0011063C">
              <w:rPr>
                <w:rFonts w:asciiTheme="majorHAnsi" w:eastAsia="Times New Roman" w:hAnsiTheme="majorHAnsi" w:cstheme="majorHAnsi"/>
                <w:b/>
                <w:bCs/>
                <w:color w:val="000000"/>
                <w:lang w:eastAsia="es-EC"/>
              </w:rPr>
              <w:t>C</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2.281</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461</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341</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602</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3.685</w:t>
            </w:r>
          </w:p>
        </w:tc>
      </w:tr>
      <w:tr w:rsidR="009F0948" w:rsidRPr="0011063C" w:rsidTr="006252DE">
        <w:trPr>
          <w:trHeight w:val="300"/>
        </w:trPr>
        <w:tc>
          <w:tcPr>
            <w:tcW w:w="930" w:type="pct"/>
            <w:tcBorders>
              <w:top w:val="nil"/>
              <w:left w:val="single" w:sz="4" w:space="0" w:color="auto"/>
              <w:bottom w:val="single" w:sz="4" w:space="0" w:color="auto"/>
              <w:right w:val="single" w:sz="4" w:space="0" w:color="auto"/>
            </w:tcBorders>
            <w:shd w:val="clear" w:color="auto" w:fill="auto"/>
            <w:noWrap/>
            <w:vAlign w:val="bottom"/>
            <w:hideMark/>
          </w:tcPr>
          <w:p w:rsidR="009F0948" w:rsidRPr="0011063C" w:rsidRDefault="009F0948" w:rsidP="006252DE">
            <w:pPr>
              <w:jc w:val="center"/>
              <w:rPr>
                <w:rFonts w:asciiTheme="majorHAnsi" w:eastAsia="Times New Roman" w:hAnsiTheme="majorHAnsi" w:cstheme="majorHAnsi"/>
                <w:b/>
                <w:bCs/>
                <w:color w:val="000000"/>
                <w:lang w:eastAsia="es-EC"/>
              </w:rPr>
            </w:pPr>
            <w:r w:rsidRPr="0011063C">
              <w:rPr>
                <w:rFonts w:asciiTheme="majorHAnsi" w:eastAsia="Times New Roman" w:hAnsiTheme="majorHAnsi" w:cstheme="majorHAnsi"/>
                <w:b/>
                <w:bCs/>
                <w:color w:val="000000"/>
                <w:lang w:eastAsia="es-EC"/>
              </w:rPr>
              <w:t>E</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31</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3</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3</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2</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39</w:t>
            </w:r>
          </w:p>
        </w:tc>
      </w:tr>
      <w:tr w:rsidR="009F0948" w:rsidRPr="0011063C" w:rsidTr="006252DE">
        <w:trPr>
          <w:trHeight w:val="300"/>
        </w:trPr>
        <w:tc>
          <w:tcPr>
            <w:tcW w:w="930" w:type="pct"/>
            <w:tcBorders>
              <w:top w:val="nil"/>
              <w:left w:val="single" w:sz="4" w:space="0" w:color="auto"/>
              <w:bottom w:val="single" w:sz="4" w:space="0" w:color="auto"/>
              <w:right w:val="single" w:sz="4" w:space="0" w:color="auto"/>
            </w:tcBorders>
            <w:shd w:val="clear" w:color="auto" w:fill="auto"/>
            <w:noWrap/>
            <w:vAlign w:val="bottom"/>
            <w:hideMark/>
          </w:tcPr>
          <w:p w:rsidR="009F0948" w:rsidRPr="0011063C" w:rsidRDefault="009F0948" w:rsidP="006252DE">
            <w:pPr>
              <w:jc w:val="center"/>
              <w:rPr>
                <w:rFonts w:asciiTheme="majorHAnsi" w:eastAsia="Times New Roman" w:hAnsiTheme="majorHAnsi" w:cstheme="majorHAnsi"/>
                <w:b/>
                <w:bCs/>
                <w:color w:val="000000"/>
                <w:lang w:eastAsia="es-EC"/>
              </w:rPr>
            </w:pPr>
            <w:r w:rsidRPr="0011063C">
              <w:rPr>
                <w:rFonts w:asciiTheme="majorHAnsi" w:eastAsia="Times New Roman" w:hAnsiTheme="majorHAnsi" w:cstheme="majorHAnsi"/>
                <w:b/>
                <w:bCs/>
                <w:color w:val="000000"/>
                <w:lang w:eastAsia="es-EC"/>
              </w:rPr>
              <w:t>G</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12</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1</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13</w:t>
            </w:r>
          </w:p>
        </w:tc>
      </w:tr>
      <w:tr w:rsidR="009F0948" w:rsidRPr="0011063C" w:rsidTr="006252DE">
        <w:trPr>
          <w:trHeight w:val="300"/>
        </w:trPr>
        <w:tc>
          <w:tcPr>
            <w:tcW w:w="930" w:type="pct"/>
            <w:tcBorders>
              <w:top w:val="nil"/>
              <w:left w:val="single" w:sz="4" w:space="0" w:color="auto"/>
              <w:bottom w:val="single" w:sz="4" w:space="0" w:color="auto"/>
              <w:right w:val="single" w:sz="4" w:space="0" w:color="auto"/>
            </w:tcBorders>
            <w:shd w:val="clear" w:color="auto" w:fill="auto"/>
            <w:noWrap/>
            <w:vAlign w:val="bottom"/>
            <w:hideMark/>
          </w:tcPr>
          <w:p w:rsidR="009F0948" w:rsidRPr="0011063C" w:rsidRDefault="009F0948" w:rsidP="006252DE">
            <w:pPr>
              <w:jc w:val="center"/>
              <w:rPr>
                <w:rFonts w:asciiTheme="majorHAnsi" w:eastAsia="Times New Roman" w:hAnsiTheme="majorHAnsi" w:cstheme="majorHAnsi"/>
                <w:b/>
                <w:bCs/>
                <w:color w:val="000000"/>
                <w:lang w:eastAsia="es-EC"/>
              </w:rPr>
            </w:pPr>
            <w:r w:rsidRPr="0011063C">
              <w:rPr>
                <w:rFonts w:asciiTheme="majorHAnsi" w:eastAsia="Times New Roman" w:hAnsiTheme="majorHAnsi" w:cstheme="majorHAnsi"/>
                <w:b/>
                <w:bCs/>
                <w:color w:val="000000"/>
                <w:lang w:eastAsia="es-EC"/>
              </w:rPr>
              <w:t>H</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113</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22</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12</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16</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163</w:t>
            </w:r>
          </w:p>
        </w:tc>
      </w:tr>
      <w:tr w:rsidR="009F0948" w:rsidRPr="0011063C" w:rsidTr="006252DE">
        <w:trPr>
          <w:trHeight w:val="300"/>
        </w:trPr>
        <w:tc>
          <w:tcPr>
            <w:tcW w:w="930" w:type="pct"/>
            <w:tcBorders>
              <w:top w:val="nil"/>
              <w:left w:val="single" w:sz="4" w:space="0" w:color="auto"/>
              <w:bottom w:val="single" w:sz="4" w:space="0" w:color="auto"/>
              <w:right w:val="single" w:sz="4" w:space="0" w:color="auto"/>
            </w:tcBorders>
            <w:shd w:val="clear" w:color="auto" w:fill="auto"/>
            <w:noWrap/>
            <w:vAlign w:val="bottom"/>
            <w:hideMark/>
          </w:tcPr>
          <w:p w:rsidR="009F0948" w:rsidRPr="0011063C" w:rsidRDefault="009F0948" w:rsidP="006252DE">
            <w:pPr>
              <w:jc w:val="center"/>
              <w:rPr>
                <w:rFonts w:asciiTheme="majorHAnsi" w:eastAsia="Times New Roman" w:hAnsiTheme="majorHAnsi" w:cstheme="majorHAnsi"/>
                <w:b/>
                <w:bCs/>
                <w:color w:val="000000"/>
                <w:lang w:eastAsia="es-EC"/>
              </w:rPr>
            </w:pPr>
            <w:r w:rsidRPr="0011063C">
              <w:rPr>
                <w:rFonts w:asciiTheme="majorHAnsi" w:eastAsia="Times New Roman" w:hAnsiTheme="majorHAnsi" w:cstheme="majorHAnsi"/>
                <w:b/>
                <w:bCs/>
                <w:color w:val="000000"/>
                <w:lang w:eastAsia="es-EC"/>
              </w:rPr>
              <w:t>I</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77</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4</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3</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84</w:t>
            </w:r>
          </w:p>
        </w:tc>
      </w:tr>
      <w:tr w:rsidR="009F0948" w:rsidRPr="0011063C" w:rsidTr="006252DE">
        <w:trPr>
          <w:trHeight w:val="300"/>
        </w:trPr>
        <w:tc>
          <w:tcPr>
            <w:tcW w:w="930" w:type="pct"/>
            <w:tcBorders>
              <w:top w:val="nil"/>
              <w:left w:val="single" w:sz="4" w:space="0" w:color="auto"/>
              <w:bottom w:val="single" w:sz="4" w:space="0" w:color="auto"/>
              <w:right w:val="single" w:sz="4" w:space="0" w:color="auto"/>
            </w:tcBorders>
            <w:shd w:val="clear" w:color="auto" w:fill="auto"/>
            <w:noWrap/>
            <w:vAlign w:val="bottom"/>
            <w:hideMark/>
          </w:tcPr>
          <w:p w:rsidR="009F0948" w:rsidRPr="0011063C" w:rsidRDefault="009F0948" w:rsidP="006252DE">
            <w:pPr>
              <w:jc w:val="center"/>
              <w:rPr>
                <w:rFonts w:asciiTheme="majorHAnsi" w:eastAsia="Times New Roman" w:hAnsiTheme="majorHAnsi" w:cstheme="majorHAnsi"/>
                <w:b/>
                <w:bCs/>
                <w:color w:val="000000"/>
                <w:lang w:eastAsia="es-EC"/>
              </w:rPr>
            </w:pPr>
            <w:r w:rsidRPr="0011063C">
              <w:rPr>
                <w:rFonts w:asciiTheme="majorHAnsi" w:eastAsia="Times New Roman" w:hAnsiTheme="majorHAnsi" w:cstheme="majorHAnsi"/>
                <w:b/>
                <w:bCs/>
                <w:color w:val="000000"/>
                <w:lang w:eastAsia="es-EC"/>
              </w:rPr>
              <w:t>J</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87</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10</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8</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7</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112</w:t>
            </w:r>
          </w:p>
        </w:tc>
      </w:tr>
      <w:tr w:rsidR="009F0948" w:rsidRPr="0011063C" w:rsidTr="006252DE">
        <w:trPr>
          <w:trHeight w:val="300"/>
        </w:trPr>
        <w:tc>
          <w:tcPr>
            <w:tcW w:w="930" w:type="pct"/>
            <w:tcBorders>
              <w:top w:val="nil"/>
              <w:left w:val="single" w:sz="4" w:space="0" w:color="auto"/>
              <w:bottom w:val="single" w:sz="4" w:space="0" w:color="auto"/>
              <w:right w:val="single" w:sz="4" w:space="0" w:color="auto"/>
            </w:tcBorders>
            <w:shd w:val="clear" w:color="auto" w:fill="auto"/>
            <w:noWrap/>
            <w:vAlign w:val="bottom"/>
            <w:hideMark/>
          </w:tcPr>
          <w:p w:rsidR="009F0948" w:rsidRPr="0011063C" w:rsidRDefault="009F0948" w:rsidP="006252DE">
            <w:pPr>
              <w:jc w:val="center"/>
              <w:rPr>
                <w:rFonts w:asciiTheme="majorHAnsi" w:eastAsia="Times New Roman" w:hAnsiTheme="majorHAnsi" w:cstheme="majorHAnsi"/>
                <w:b/>
                <w:bCs/>
                <w:color w:val="000000"/>
                <w:lang w:eastAsia="es-EC"/>
              </w:rPr>
            </w:pPr>
            <w:r w:rsidRPr="0011063C">
              <w:rPr>
                <w:rFonts w:asciiTheme="majorHAnsi" w:eastAsia="Times New Roman" w:hAnsiTheme="majorHAnsi" w:cstheme="majorHAnsi"/>
                <w:b/>
                <w:bCs/>
                <w:color w:val="000000"/>
                <w:lang w:eastAsia="es-EC"/>
              </w:rPr>
              <w:t>K</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21</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9</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9</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63</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102</w:t>
            </w:r>
          </w:p>
        </w:tc>
      </w:tr>
      <w:tr w:rsidR="009F0948" w:rsidRPr="0011063C" w:rsidTr="006252DE">
        <w:trPr>
          <w:trHeight w:val="300"/>
        </w:trPr>
        <w:tc>
          <w:tcPr>
            <w:tcW w:w="930" w:type="pct"/>
            <w:tcBorders>
              <w:top w:val="nil"/>
              <w:left w:val="single" w:sz="4" w:space="0" w:color="auto"/>
              <w:bottom w:val="single" w:sz="4" w:space="0" w:color="auto"/>
              <w:right w:val="single" w:sz="4" w:space="0" w:color="auto"/>
            </w:tcBorders>
            <w:shd w:val="clear" w:color="auto" w:fill="auto"/>
            <w:noWrap/>
            <w:vAlign w:val="bottom"/>
            <w:hideMark/>
          </w:tcPr>
          <w:p w:rsidR="009F0948" w:rsidRPr="0011063C" w:rsidRDefault="009F0948" w:rsidP="006252DE">
            <w:pPr>
              <w:jc w:val="center"/>
              <w:rPr>
                <w:rFonts w:asciiTheme="majorHAnsi" w:eastAsia="Times New Roman" w:hAnsiTheme="majorHAnsi" w:cstheme="majorHAnsi"/>
                <w:b/>
                <w:bCs/>
                <w:color w:val="000000"/>
                <w:lang w:eastAsia="es-EC"/>
              </w:rPr>
            </w:pPr>
            <w:r w:rsidRPr="0011063C">
              <w:rPr>
                <w:rFonts w:asciiTheme="majorHAnsi" w:eastAsia="Times New Roman" w:hAnsiTheme="majorHAnsi" w:cstheme="majorHAnsi"/>
                <w:b/>
                <w:bCs/>
                <w:color w:val="000000"/>
                <w:lang w:eastAsia="es-EC"/>
              </w:rPr>
              <w:t>L</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225</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16</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5</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3</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249</w:t>
            </w:r>
          </w:p>
        </w:tc>
      </w:tr>
      <w:tr w:rsidR="009F0948" w:rsidRPr="0011063C" w:rsidTr="006252DE">
        <w:trPr>
          <w:trHeight w:val="300"/>
        </w:trPr>
        <w:tc>
          <w:tcPr>
            <w:tcW w:w="930" w:type="pct"/>
            <w:tcBorders>
              <w:top w:val="nil"/>
              <w:left w:val="single" w:sz="4" w:space="0" w:color="auto"/>
              <w:bottom w:val="single" w:sz="4" w:space="0" w:color="auto"/>
              <w:right w:val="single" w:sz="4" w:space="0" w:color="auto"/>
            </w:tcBorders>
            <w:shd w:val="clear" w:color="auto" w:fill="auto"/>
            <w:noWrap/>
            <w:vAlign w:val="bottom"/>
            <w:hideMark/>
          </w:tcPr>
          <w:p w:rsidR="009F0948" w:rsidRPr="0011063C" w:rsidRDefault="009F0948" w:rsidP="006252DE">
            <w:pPr>
              <w:jc w:val="center"/>
              <w:rPr>
                <w:rFonts w:asciiTheme="majorHAnsi" w:eastAsia="Times New Roman" w:hAnsiTheme="majorHAnsi" w:cstheme="majorHAnsi"/>
                <w:b/>
                <w:bCs/>
                <w:color w:val="000000"/>
                <w:lang w:eastAsia="es-EC"/>
              </w:rPr>
            </w:pPr>
            <w:r w:rsidRPr="0011063C">
              <w:rPr>
                <w:rFonts w:asciiTheme="majorHAnsi" w:eastAsia="Times New Roman" w:hAnsiTheme="majorHAnsi" w:cstheme="majorHAnsi"/>
                <w:b/>
                <w:bCs/>
                <w:color w:val="000000"/>
                <w:lang w:eastAsia="es-EC"/>
              </w:rPr>
              <w:t>M</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523</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35</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20</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5</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583</w:t>
            </w:r>
          </w:p>
        </w:tc>
      </w:tr>
      <w:tr w:rsidR="009F0948" w:rsidRPr="0011063C" w:rsidTr="006252DE">
        <w:trPr>
          <w:trHeight w:val="300"/>
        </w:trPr>
        <w:tc>
          <w:tcPr>
            <w:tcW w:w="930" w:type="pct"/>
            <w:tcBorders>
              <w:top w:val="nil"/>
              <w:left w:val="single" w:sz="4" w:space="0" w:color="auto"/>
              <w:bottom w:val="single" w:sz="4" w:space="0" w:color="auto"/>
              <w:right w:val="single" w:sz="4" w:space="0" w:color="auto"/>
            </w:tcBorders>
            <w:shd w:val="clear" w:color="auto" w:fill="auto"/>
            <w:noWrap/>
            <w:vAlign w:val="bottom"/>
            <w:hideMark/>
          </w:tcPr>
          <w:p w:rsidR="009F0948" w:rsidRPr="0011063C" w:rsidRDefault="009F0948" w:rsidP="006252DE">
            <w:pPr>
              <w:jc w:val="center"/>
              <w:rPr>
                <w:rFonts w:asciiTheme="majorHAnsi" w:eastAsia="Times New Roman" w:hAnsiTheme="majorHAnsi" w:cstheme="majorHAnsi"/>
                <w:b/>
                <w:bCs/>
                <w:color w:val="000000"/>
                <w:lang w:eastAsia="es-EC"/>
              </w:rPr>
            </w:pPr>
            <w:r w:rsidRPr="0011063C">
              <w:rPr>
                <w:rFonts w:asciiTheme="majorHAnsi" w:eastAsia="Times New Roman" w:hAnsiTheme="majorHAnsi" w:cstheme="majorHAnsi"/>
                <w:b/>
                <w:bCs/>
                <w:color w:val="000000"/>
                <w:lang w:eastAsia="es-EC"/>
              </w:rPr>
              <w:t>N</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219</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31</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20</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17</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287</w:t>
            </w:r>
          </w:p>
        </w:tc>
      </w:tr>
      <w:tr w:rsidR="009F0948" w:rsidRPr="0011063C" w:rsidTr="006252DE">
        <w:trPr>
          <w:trHeight w:val="300"/>
        </w:trPr>
        <w:tc>
          <w:tcPr>
            <w:tcW w:w="930" w:type="pct"/>
            <w:tcBorders>
              <w:top w:val="nil"/>
              <w:left w:val="single" w:sz="4" w:space="0" w:color="auto"/>
              <w:bottom w:val="single" w:sz="4" w:space="0" w:color="auto"/>
              <w:right w:val="single" w:sz="4" w:space="0" w:color="auto"/>
            </w:tcBorders>
            <w:shd w:val="clear" w:color="auto" w:fill="auto"/>
            <w:noWrap/>
            <w:vAlign w:val="bottom"/>
            <w:hideMark/>
          </w:tcPr>
          <w:p w:rsidR="009F0948" w:rsidRPr="0011063C" w:rsidRDefault="009F0948" w:rsidP="006252DE">
            <w:pPr>
              <w:jc w:val="center"/>
              <w:rPr>
                <w:rFonts w:asciiTheme="majorHAnsi" w:eastAsia="Times New Roman" w:hAnsiTheme="majorHAnsi" w:cstheme="majorHAnsi"/>
                <w:b/>
                <w:bCs/>
                <w:color w:val="000000"/>
                <w:lang w:eastAsia="es-EC"/>
              </w:rPr>
            </w:pPr>
            <w:r w:rsidRPr="0011063C">
              <w:rPr>
                <w:rFonts w:asciiTheme="majorHAnsi" w:eastAsia="Times New Roman" w:hAnsiTheme="majorHAnsi" w:cstheme="majorHAnsi"/>
                <w:b/>
                <w:bCs/>
                <w:color w:val="000000"/>
                <w:lang w:eastAsia="es-EC"/>
              </w:rPr>
              <w:t>P</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45</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13</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7</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2</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67</w:t>
            </w:r>
          </w:p>
        </w:tc>
      </w:tr>
      <w:tr w:rsidR="009F0948" w:rsidRPr="0011063C" w:rsidTr="006252DE">
        <w:trPr>
          <w:trHeight w:val="300"/>
        </w:trPr>
        <w:tc>
          <w:tcPr>
            <w:tcW w:w="930" w:type="pct"/>
            <w:tcBorders>
              <w:top w:val="nil"/>
              <w:left w:val="single" w:sz="4" w:space="0" w:color="auto"/>
              <w:bottom w:val="single" w:sz="4" w:space="0" w:color="auto"/>
              <w:right w:val="single" w:sz="4" w:space="0" w:color="auto"/>
            </w:tcBorders>
            <w:shd w:val="clear" w:color="auto" w:fill="auto"/>
            <w:noWrap/>
            <w:vAlign w:val="bottom"/>
            <w:hideMark/>
          </w:tcPr>
          <w:p w:rsidR="009F0948" w:rsidRPr="0011063C" w:rsidRDefault="009F0948" w:rsidP="006252DE">
            <w:pPr>
              <w:jc w:val="center"/>
              <w:rPr>
                <w:rFonts w:asciiTheme="majorHAnsi" w:eastAsia="Times New Roman" w:hAnsiTheme="majorHAnsi" w:cstheme="majorHAnsi"/>
                <w:b/>
                <w:bCs/>
                <w:color w:val="000000"/>
                <w:lang w:eastAsia="es-EC"/>
              </w:rPr>
            </w:pPr>
            <w:r w:rsidRPr="0011063C">
              <w:rPr>
                <w:rFonts w:asciiTheme="majorHAnsi" w:eastAsia="Times New Roman" w:hAnsiTheme="majorHAnsi" w:cstheme="majorHAnsi"/>
                <w:b/>
                <w:bCs/>
                <w:color w:val="000000"/>
                <w:lang w:eastAsia="es-EC"/>
              </w:rPr>
              <w:t>R</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22</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1</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w:t>
            </w:r>
          </w:p>
        </w:tc>
        <w:tc>
          <w:tcPr>
            <w:tcW w:w="814" w:type="pct"/>
            <w:tcBorders>
              <w:top w:val="nil"/>
              <w:left w:val="nil"/>
              <w:bottom w:val="single" w:sz="4" w:space="0" w:color="auto"/>
              <w:right w:val="single" w:sz="4" w:space="0" w:color="auto"/>
            </w:tcBorders>
            <w:shd w:val="clear" w:color="auto" w:fill="auto"/>
            <w:noWrap/>
            <w:vAlign w:val="center"/>
            <w:hideMark/>
          </w:tcPr>
          <w:p w:rsidR="009F0948" w:rsidRPr="0011063C" w:rsidRDefault="009F0948" w:rsidP="006252DE">
            <w:pPr>
              <w:jc w:val="center"/>
              <w:rPr>
                <w:rFonts w:asciiTheme="majorHAnsi" w:eastAsia="Times New Roman" w:hAnsiTheme="majorHAnsi" w:cstheme="majorHAnsi"/>
                <w:color w:val="000000"/>
                <w:lang w:eastAsia="es-EC"/>
              </w:rPr>
            </w:pPr>
            <w:r w:rsidRPr="0011063C">
              <w:rPr>
                <w:rFonts w:asciiTheme="majorHAnsi" w:eastAsia="Times New Roman" w:hAnsiTheme="majorHAnsi" w:cstheme="majorHAnsi"/>
                <w:color w:val="000000"/>
                <w:lang w:eastAsia="es-EC"/>
              </w:rPr>
              <w:t>23</w:t>
            </w:r>
          </w:p>
        </w:tc>
      </w:tr>
    </w:tbl>
    <w:p w:rsidR="009F0948" w:rsidRDefault="006E772B" w:rsidP="009B0B16">
      <w:pPr>
        <w:spacing w:before="240" w:after="160" w:line="360" w:lineRule="auto"/>
        <w:jc w:val="both"/>
        <w:rPr>
          <w:rFonts w:asciiTheme="majorHAnsi" w:hAnsiTheme="majorHAnsi" w:cstheme="majorHAnsi"/>
          <w:i/>
          <w:sz w:val="18"/>
          <w:szCs w:val="18"/>
          <w:lang w:val="es-MX"/>
        </w:rPr>
      </w:pPr>
      <w:r w:rsidRPr="006E772B">
        <w:rPr>
          <w:rFonts w:asciiTheme="majorHAnsi" w:hAnsiTheme="majorHAnsi" w:cstheme="majorHAnsi"/>
          <w:i/>
          <w:sz w:val="18"/>
          <w:szCs w:val="18"/>
          <w:lang w:val="es-MX"/>
        </w:rPr>
        <w:t>Fuente: DIEE-2021</w:t>
      </w:r>
    </w:p>
    <w:p w:rsidR="00AC4A8C" w:rsidRPr="006E772B" w:rsidRDefault="00AC4A8C" w:rsidP="009B0B16">
      <w:pPr>
        <w:spacing w:before="240" w:after="160" w:line="360" w:lineRule="auto"/>
        <w:jc w:val="both"/>
        <w:rPr>
          <w:rFonts w:asciiTheme="majorHAnsi" w:hAnsiTheme="majorHAnsi" w:cstheme="majorHAnsi"/>
          <w:i/>
          <w:sz w:val="18"/>
          <w:szCs w:val="18"/>
          <w:lang w:val="es-MX"/>
        </w:rPr>
      </w:pPr>
    </w:p>
    <w:p w:rsidR="009B0B16" w:rsidRDefault="00A50572" w:rsidP="00A50572">
      <w:pPr>
        <w:jc w:val="both"/>
        <w:rPr>
          <w:rFonts w:asciiTheme="majorHAnsi" w:hAnsiTheme="majorHAnsi" w:cstheme="majorHAnsi"/>
          <w:b/>
          <w:lang w:val="es-MX"/>
        </w:rPr>
      </w:pPr>
      <w:r>
        <w:rPr>
          <w:rFonts w:asciiTheme="majorHAnsi" w:hAnsiTheme="majorHAnsi" w:cstheme="majorHAnsi"/>
          <w:b/>
          <w:lang w:val="es-MX"/>
        </w:rPr>
        <w:lastRenderedPageBreak/>
        <w:t>Dominios de estudio</w:t>
      </w:r>
    </w:p>
    <w:p w:rsidR="009B43D0" w:rsidRPr="0011063C" w:rsidRDefault="009B43D0" w:rsidP="009B43D0">
      <w:pPr>
        <w:jc w:val="both"/>
        <w:rPr>
          <w:rFonts w:asciiTheme="majorHAnsi" w:hAnsiTheme="majorHAnsi" w:cstheme="majorHAnsi"/>
          <w:b/>
          <w:lang w:val="es-MX"/>
        </w:rPr>
      </w:pPr>
    </w:p>
    <w:p w:rsidR="00AC4A8C" w:rsidRDefault="00A50572" w:rsidP="00A50572">
      <w:pPr>
        <w:jc w:val="both"/>
        <w:rPr>
          <w:rFonts w:asciiTheme="majorHAnsi" w:hAnsiTheme="majorHAnsi" w:cstheme="majorHAnsi"/>
          <w:lang w:val="es-MX"/>
        </w:rPr>
      </w:pPr>
      <w:r w:rsidRPr="0011063C">
        <w:rPr>
          <w:rFonts w:asciiTheme="majorHAnsi" w:hAnsiTheme="majorHAnsi" w:cstheme="majorHAnsi"/>
          <w:lang w:val="es-MX"/>
        </w:rPr>
        <w:t xml:space="preserve">Un dominio de diseño consiste en una subpoblación que puede identificarse en el marco de muestreo y, por lo tanto, puede ser manejada independientemente en el tamaño de muestra, procedimientos de muestreo y demás. </w:t>
      </w:r>
    </w:p>
    <w:p w:rsidR="00AC4A8C" w:rsidRDefault="00AC4A8C" w:rsidP="00A50572">
      <w:pPr>
        <w:jc w:val="both"/>
        <w:rPr>
          <w:rFonts w:asciiTheme="majorHAnsi" w:hAnsiTheme="majorHAnsi" w:cstheme="majorHAnsi"/>
          <w:lang w:val="es-MX"/>
        </w:rPr>
      </w:pPr>
    </w:p>
    <w:p w:rsidR="00A50572" w:rsidRDefault="00A50572" w:rsidP="00A50572">
      <w:pPr>
        <w:jc w:val="both"/>
        <w:rPr>
          <w:rFonts w:asciiTheme="majorHAnsi" w:hAnsiTheme="majorHAnsi" w:cstheme="majorHAnsi"/>
          <w:lang w:val="es-MX"/>
        </w:rPr>
      </w:pPr>
      <w:r w:rsidRPr="0011063C">
        <w:rPr>
          <w:rFonts w:asciiTheme="majorHAnsi" w:hAnsiTheme="majorHAnsi" w:cstheme="majorHAnsi"/>
          <w:lang w:val="es-MX"/>
        </w:rPr>
        <w:t xml:space="preserve">Los dominios de estudio para el análisis muestral están definidos por los sectores económicos (Código CIIU4 - Sección - 1 dígito) agrupados por el tamaño de la empresa a nivel nacional. Dentro de cada uno de los dominios de estudio se considera un grupo de inclusión forzosa, es decir, un subconjunto de empresas que formarán parte de la muestra con probabilidad uno (1), este grupo corresponde a aquellas empresas catalogadas como “Grande Empresa” (tamaño 5). </w:t>
      </w:r>
    </w:p>
    <w:p w:rsidR="00A50572" w:rsidRDefault="00A50572" w:rsidP="00A50572">
      <w:pPr>
        <w:jc w:val="both"/>
        <w:rPr>
          <w:rFonts w:asciiTheme="majorHAnsi" w:hAnsiTheme="majorHAnsi" w:cstheme="majorHAnsi"/>
          <w:b/>
          <w:lang w:val="es-MX"/>
        </w:rPr>
      </w:pPr>
    </w:p>
    <w:p w:rsidR="00A50572" w:rsidRDefault="00A50572" w:rsidP="00A50572">
      <w:pPr>
        <w:jc w:val="both"/>
        <w:rPr>
          <w:rFonts w:asciiTheme="majorHAnsi" w:hAnsiTheme="majorHAnsi" w:cstheme="majorHAnsi"/>
          <w:b/>
          <w:lang w:val="es-MX"/>
        </w:rPr>
      </w:pPr>
      <w:r w:rsidRPr="0011063C">
        <w:rPr>
          <w:rFonts w:asciiTheme="majorHAnsi" w:hAnsiTheme="majorHAnsi" w:cstheme="majorHAnsi"/>
          <w:b/>
          <w:lang w:val="es-MX"/>
        </w:rPr>
        <w:t>Variables de diseño</w:t>
      </w:r>
    </w:p>
    <w:p w:rsidR="00DB1AE0" w:rsidRPr="0011063C" w:rsidRDefault="00DB1AE0" w:rsidP="00A50572">
      <w:pPr>
        <w:jc w:val="both"/>
        <w:rPr>
          <w:rFonts w:asciiTheme="majorHAnsi" w:hAnsiTheme="majorHAnsi" w:cstheme="majorHAnsi"/>
          <w:lang w:val="es-MX"/>
        </w:rPr>
      </w:pPr>
    </w:p>
    <w:p w:rsidR="00BF1991" w:rsidRPr="00674559" w:rsidRDefault="00A50572" w:rsidP="00830E6E">
      <w:pPr>
        <w:jc w:val="both"/>
        <w:rPr>
          <w:rFonts w:asciiTheme="majorHAnsi" w:hAnsiTheme="majorHAnsi" w:cstheme="majorHAnsi"/>
          <w:lang w:val="es-MX"/>
        </w:rPr>
      </w:pPr>
      <w:r w:rsidRPr="0011063C">
        <w:rPr>
          <w:rFonts w:asciiTheme="majorHAnsi" w:hAnsiTheme="majorHAnsi" w:cstheme="majorHAnsi"/>
          <w:lang w:val="es-MX"/>
        </w:rPr>
        <w:t xml:space="preserve">Para el análisis del tamaño muestral se ha considerado como variable de diseño las </w:t>
      </w:r>
      <w:r w:rsidRPr="00674559">
        <w:rPr>
          <w:rFonts w:asciiTheme="majorHAnsi" w:hAnsiTheme="majorHAnsi" w:cstheme="majorHAnsi"/>
          <w:lang w:val="es-MX"/>
        </w:rPr>
        <w:t xml:space="preserve">“Ventas Totales 2021” </w:t>
      </w:r>
      <w:r w:rsidR="009B43D0" w:rsidRPr="00674559">
        <w:rPr>
          <w:rFonts w:asciiTheme="majorHAnsi" w:hAnsiTheme="majorHAnsi" w:cstheme="majorHAnsi"/>
          <w:lang w:val="es-MX"/>
        </w:rPr>
        <w:t>obtenida del DIEE-2021</w:t>
      </w:r>
      <w:r w:rsidR="009B43D0" w:rsidRPr="00674559">
        <w:rPr>
          <w:rFonts w:asciiTheme="majorHAnsi" w:hAnsiTheme="majorHAnsi" w:cstheme="majorHAnsi"/>
          <w:lang w:val="es-MX"/>
        </w:rPr>
        <w:t xml:space="preserve"> para</w:t>
      </w:r>
      <w:r w:rsidRPr="00674559">
        <w:rPr>
          <w:rFonts w:asciiTheme="majorHAnsi" w:hAnsiTheme="majorHAnsi" w:cstheme="majorHAnsi"/>
          <w:lang w:val="es-MX"/>
        </w:rPr>
        <w:t xml:space="preserve"> cada empresa. </w:t>
      </w:r>
    </w:p>
    <w:p w:rsidR="00BF1991" w:rsidRPr="00674559" w:rsidRDefault="00BF1991" w:rsidP="00830E6E">
      <w:pPr>
        <w:jc w:val="both"/>
        <w:rPr>
          <w:rFonts w:asciiTheme="majorHAnsi" w:hAnsiTheme="majorHAnsi" w:cstheme="majorHAnsi"/>
          <w:lang w:val="es-MX"/>
        </w:rPr>
      </w:pPr>
    </w:p>
    <w:p w:rsidR="00A50572" w:rsidRPr="006064F3" w:rsidRDefault="00A50572" w:rsidP="00BF1991">
      <w:pPr>
        <w:jc w:val="both"/>
        <w:rPr>
          <w:rFonts w:asciiTheme="majorHAnsi" w:hAnsiTheme="majorHAnsi" w:cstheme="majorHAnsi"/>
          <w:lang w:val="es-MX"/>
        </w:rPr>
      </w:pPr>
      <w:r w:rsidRPr="00674559">
        <w:rPr>
          <w:rFonts w:asciiTheme="majorHAnsi" w:hAnsiTheme="majorHAnsi" w:cstheme="majorHAnsi"/>
          <w:lang w:val="es-MX"/>
        </w:rPr>
        <w:t xml:space="preserve">Cabe señalar que </w:t>
      </w:r>
      <w:r w:rsidR="006064F3" w:rsidRPr="00674559">
        <w:rPr>
          <w:rFonts w:asciiTheme="majorHAnsi" w:hAnsiTheme="majorHAnsi" w:cstheme="majorHAnsi"/>
          <w:lang w:val="es-MX"/>
        </w:rPr>
        <w:t xml:space="preserve">mediante reuniones mantenidas </w:t>
      </w:r>
      <w:r w:rsidRPr="00674559">
        <w:rPr>
          <w:rFonts w:asciiTheme="majorHAnsi" w:hAnsiTheme="majorHAnsi" w:cstheme="majorHAnsi"/>
          <w:lang w:val="es-MX"/>
        </w:rPr>
        <w:t xml:space="preserve">se ha tratado de </w:t>
      </w:r>
      <w:r w:rsidR="006064F3" w:rsidRPr="00674559">
        <w:rPr>
          <w:rFonts w:asciiTheme="majorHAnsi" w:hAnsiTheme="majorHAnsi" w:cstheme="majorHAnsi"/>
          <w:lang w:val="es-MX"/>
        </w:rPr>
        <w:t xml:space="preserve">discutir el hecho de </w:t>
      </w:r>
      <w:r w:rsidRPr="00674559">
        <w:rPr>
          <w:rFonts w:asciiTheme="majorHAnsi" w:hAnsiTheme="majorHAnsi" w:cstheme="majorHAnsi"/>
          <w:lang w:val="es-MX"/>
        </w:rPr>
        <w:t>incluir otras variables de diseño como los gastos energéticos,</w:t>
      </w:r>
      <w:r w:rsidR="00700367" w:rsidRPr="00674559">
        <w:rPr>
          <w:rFonts w:asciiTheme="majorHAnsi" w:hAnsiTheme="majorHAnsi" w:cstheme="majorHAnsi"/>
          <w:lang w:val="es-MX"/>
        </w:rPr>
        <w:t xml:space="preserve"> sin embargo, </w:t>
      </w:r>
      <w:r w:rsidR="00BF1991" w:rsidRPr="00674559">
        <w:rPr>
          <w:rFonts w:asciiTheme="majorHAnsi" w:hAnsiTheme="majorHAnsi" w:cstheme="majorHAnsi"/>
          <w:lang w:val="es-MX"/>
        </w:rPr>
        <w:t xml:space="preserve">con la información que se dispone al respecto </w:t>
      </w:r>
      <w:r w:rsidR="00700367" w:rsidRPr="00674559">
        <w:rPr>
          <w:rFonts w:asciiTheme="majorHAnsi" w:hAnsiTheme="majorHAnsi" w:cstheme="majorHAnsi"/>
          <w:lang w:val="es-MX"/>
        </w:rPr>
        <w:t xml:space="preserve">no </w:t>
      </w:r>
      <w:r w:rsidR="006064F3" w:rsidRPr="00674559">
        <w:rPr>
          <w:rFonts w:asciiTheme="majorHAnsi" w:hAnsiTheme="majorHAnsi" w:cstheme="majorHAnsi"/>
          <w:lang w:val="es-MX"/>
        </w:rPr>
        <w:t>se podría</w:t>
      </w:r>
      <w:r w:rsidR="00700367" w:rsidRPr="00674559">
        <w:rPr>
          <w:rFonts w:asciiTheme="majorHAnsi" w:hAnsiTheme="majorHAnsi" w:cstheme="majorHAnsi"/>
          <w:lang w:val="es-MX"/>
        </w:rPr>
        <w:t xml:space="preserve"> ser enlazada c</w:t>
      </w:r>
      <w:r w:rsidR="0062059F">
        <w:rPr>
          <w:rFonts w:asciiTheme="majorHAnsi" w:hAnsiTheme="majorHAnsi" w:cstheme="majorHAnsi"/>
          <w:lang w:val="es-MX"/>
        </w:rPr>
        <w:t>on la base de datos DIEE-2021, e</w:t>
      </w:r>
      <w:r w:rsidR="00700367" w:rsidRPr="00674559">
        <w:rPr>
          <w:rFonts w:asciiTheme="majorHAnsi" w:hAnsiTheme="majorHAnsi" w:cstheme="majorHAnsi"/>
          <w:lang w:val="es-MX"/>
        </w:rPr>
        <w:t xml:space="preserve">ste cruce de información no es viable debido a que no existe una variable de identificación, código único o número de RUC que permita dicho proceso. </w:t>
      </w:r>
      <w:r w:rsidR="006064F3" w:rsidRPr="00674559">
        <w:rPr>
          <w:rFonts w:asciiTheme="majorHAnsi" w:hAnsiTheme="majorHAnsi" w:cstheme="majorHAnsi"/>
          <w:lang w:val="es-MX"/>
        </w:rPr>
        <w:t>De la misma manera</w:t>
      </w:r>
      <w:r w:rsidR="00700367" w:rsidRPr="00674559">
        <w:rPr>
          <w:rFonts w:asciiTheme="majorHAnsi" w:hAnsiTheme="majorHAnsi" w:cstheme="majorHAnsi"/>
          <w:lang w:val="es-MX"/>
        </w:rPr>
        <w:t xml:space="preserve">, se ha realizado </w:t>
      </w:r>
      <w:r w:rsidR="00BF1991" w:rsidRPr="00674559">
        <w:rPr>
          <w:rFonts w:asciiTheme="majorHAnsi" w:hAnsiTheme="majorHAnsi" w:cstheme="majorHAnsi"/>
          <w:lang w:val="es-MX"/>
        </w:rPr>
        <w:t>la consulta con respecto a la disponibilidad de obtener información con respecto a las ventas totales o precios para</w:t>
      </w:r>
      <w:r w:rsidRPr="00674559">
        <w:rPr>
          <w:rFonts w:asciiTheme="majorHAnsi" w:hAnsiTheme="majorHAnsi" w:cstheme="majorHAnsi"/>
          <w:lang w:val="es-MX"/>
        </w:rPr>
        <w:t xml:space="preserve"> cada </w:t>
      </w:r>
      <w:r w:rsidR="00BF1991" w:rsidRPr="00674559">
        <w:rPr>
          <w:rFonts w:asciiTheme="majorHAnsi" w:hAnsiTheme="majorHAnsi" w:cstheme="majorHAnsi"/>
          <w:lang w:val="es-MX"/>
        </w:rPr>
        <w:t xml:space="preserve">uno de los </w:t>
      </w:r>
      <w:r w:rsidRPr="00674559">
        <w:rPr>
          <w:rFonts w:asciiTheme="majorHAnsi" w:hAnsiTheme="majorHAnsi" w:cstheme="majorHAnsi"/>
          <w:lang w:val="es-MX"/>
        </w:rPr>
        <w:t xml:space="preserve">producto que genere la empresa o la cantidad de empleados destinados estrictamente a la elaboración de cada uno de los productos que genere la empresa, sin embargo; </w:t>
      </w:r>
      <w:r w:rsidR="00BF1991" w:rsidRPr="00674559">
        <w:rPr>
          <w:rFonts w:asciiTheme="majorHAnsi" w:hAnsiTheme="majorHAnsi" w:cstheme="majorHAnsi"/>
          <w:lang w:val="es-MX"/>
        </w:rPr>
        <w:t>la institución no recolecta dicha información.</w:t>
      </w:r>
      <w:r w:rsidR="00830E6E" w:rsidRPr="00674559">
        <w:rPr>
          <w:rFonts w:asciiTheme="majorHAnsi" w:hAnsiTheme="majorHAnsi" w:cstheme="majorHAnsi"/>
          <w:lang w:val="es-MX"/>
        </w:rPr>
        <w:t xml:space="preserve"> </w:t>
      </w:r>
    </w:p>
    <w:p w:rsidR="0017419D" w:rsidRPr="0011063C" w:rsidRDefault="0017419D" w:rsidP="00A50572">
      <w:pPr>
        <w:jc w:val="both"/>
        <w:rPr>
          <w:rFonts w:asciiTheme="majorHAnsi" w:hAnsiTheme="majorHAnsi" w:cstheme="majorHAnsi"/>
          <w:lang w:val="es-MX"/>
        </w:rPr>
      </w:pPr>
    </w:p>
    <w:p w:rsidR="00A50572" w:rsidRDefault="00A50572" w:rsidP="00A50572">
      <w:pPr>
        <w:jc w:val="both"/>
        <w:rPr>
          <w:rFonts w:asciiTheme="majorHAnsi" w:hAnsiTheme="majorHAnsi" w:cstheme="majorHAnsi"/>
          <w:b/>
          <w:lang w:val="es-MX"/>
        </w:rPr>
      </w:pPr>
      <w:r w:rsidRPr="0011063C">
        <w:rPr>
          <w:rFonts w:asciiTheme="majorHAnsi" w:hAnsiTheme="majorHAnsi" w:cstheme="majorHAnsi"/>
          <w:b/>
          <w:lang w:val="es-MX"/>
        </w:rPr>
        <w:t>Tamaño muestral</w:t>
      </w:r>
    </w:p>
    <w:p w:rsidR="00DB1AE0" w:rsidRPr="0011063C" w:rsidRDefault="00DB1AE0" w:rsidP="00A50572">
      <w:pPr>
        <w:jc w:val="both"/>
        <w:rPr>
          <w:rFonts w:asciiTheme="majorHAnsi" w:hAnsiTheme="majorHAnsi" w:cstheme="majorHAnsi"/>
          <w:b/>
          <w:lang w:val="es-MX"/>
        </w:rPr>
      </w:pPr>
    </w:p>
    <w:p w:rsidR="00A50572" w:rsidRPr="0011063C" w:rsidRDefault="00A50572" w:rsidP="00A50572">
      <w:pPr>
        <w:jc w:val="both"/>
        <w:rPr>
          <w:rFonts w:asciiTheme="majorHAnsi" w:hAnsiTheme="majorHAnsi" w:cstheme="majorHAnsi"/>
          <w:lang w:val="es-MX"/>
        </w:rPr>
      </w:pPr>
      <w:r w:rsidRPr="0011063C">
        <w:rPr>
          <w:rFonts w:asciiTheme="majorHAnsi" w:hAnsiTheme="majorHAnsi" w:cstheme="majorHAnsi"/>
          <w:lang w:val="es-MX"/>
        </w:rPr>
        <w:t>Para la determinación del tamaño de la muestra se requiere establecer la característica o características a estimar, el nivel de confianza y la precisión requeridas de tal manera que los resultados obtenidos no sean demasiado costosos y/o imprecisos.</w:t>
      </w:r>
    </w:p>
    <w:p w:rsidR="00A50572" w:rsidRDefault="00A50572" w:rsidP="00A50572">
      <w:pPr>
        <w:jc w:val="both"/>
        <w:rPr>
          <w:rFonts w:asciiTheme="majorHAnsi" w:hAnsiTheme="majorHAnsi" w:cstheme="majorHAnsi"/>
          <w:lang w:val="es-MX"/>
        </w:rPr>
      </w:pPr>
      <w:r w:rsidRPr="0011063C">
        <w:rPr>
          <w:rFonts w:asciiTheme="majorHAnsi" w:hAnsiTheme="majorHAnsi" w:cstheme="majorHAnsi"/>
          <w:lang w:val="es-MX"/>
        </w:rPr>
        <w:t>Bajo este criterio, para determinar el tamaño de la muestra se usa como variable de diseño “Ventas Totales”, dicha variable está disponible en el DIEE-2021. La fórmula para dicho cálculo se presenta a continuación:</w:t>
      </w:r>
    </w:p>
    <w:p w:rsidR="00DB1AE0" w:rsidRPr="0011063C" w:rsidRDefault="00DB1AE0" w:rsidP="00A50572">
      <w:pPr>
        <w:jc w:val="both"/>
        <w:rPr>
          <w:rFonts w:asciiTheme="majorHAnsi" w:hAnsiTheme="majorHAnsi" w:cstheme="majorHAnsi"/>
          <w:lang w:val="es-MX"/>
        </w:rPr>
      </w:pPr>
    </w:p>
    <w:p w:rsidR="00A50572" w:rsidRPr="00DB1AE0" w:rsidRDefault="00A50572" w:rsidP="00A50572">
      <w:pPr>
        <w:jc w:val="both"/>
        <w:rPr>
          <w:rFonts w:asciiTheme="majorHAnsi" w:eastAsiaTheme="minorEastAsia" w:hAnsiTheme="majorHAnsi" w:cstheme="majorHAnsi"/>
          <w:lang w:val="es-MX"/>
        </w:rPr>
      </w:pPr>
      <m:oMathPara>
        <m:oMath>
          <m:r>
            <w:rPr>
              <w:rFonts w:ascii="Cambria Math" w:hAnsi="Cambria Math" w:cstheme="majorHAnsi"/>
              <w:lang w:val="es-MX"/>
            </w:rPr>
            <m:t xml:space="preserve"> </m:t>
          </m:r>
          <m:sSub>
            <m:sSubPr>
              <m:ctrlPr>
                <w:rPr>
                  <w:rFonts w:ascii="Cambria Math" w:hAnsi="Cambria Math" w:cstheme="majorHAnsi"/>
                  <w:i/>
                  <w:lang w:val="es-MX"/>
                </w:rPr>
              </m:ctrlPr>
            </m:sSubPr>
            <m:e>
              <m:r>
                <w:rPr>
                  <w:rFonts w:ascii="Cambria Math" w:hAnsi="Cambria Math" w:cstheme="majorHAnsi"/>
                  <w:lang w:val="es-MX"/>
                </w:rPr>
                <m:t>n</m:t>
              </m:r>
            </m:e>
            <m:sub>
              <m:r>
                <w:rPr>
                  <w:rFonts w:ascii="Cambria Math" w:hAnsi="Cambria Math" w:cstheme="majorHAnsi"/>
                  <w:lang w:val="es-MX"/>
                </w:rPr>
                <m:t>i</m:t>
              </m:r>
            </m:sub>
          </m:sSub>
          <m:r>
            <w:rPr>
              <w:rFonts w:ascii="Cambria Math" w:hAnsi="Cambria Math" w:cstheme="majorHAnsi"/>
              <w:lang w:val="es-MX"/>
            </w:rPr>
            <m:t>≥</m:t>
          </m:r>
          <m:f>
            <m:fPr>
              <m:ctrlPr>
                <w:rPr>
                  <w:rFonts w:ascii="Cambria Math" w:hAnsi="Cambria Math" w:cstheme="majorHAnsi"/>
                  <w:i/>
                  <w:lang w:val="es-MX"/>
                </w:rPr>
              </m:ctrlPr>
            </m:fPr>
            <m:num>
              <m:sSup>
                <m:sSupPr>
                  <m:ctrlPr>
                    <w:rPr>
                      <w:rFonts w:ascii="Cambria Math" w:hAnsi="Cambria Math" w:cstheme="majorHAnsi"/>
                      <w:i/>
                      <w:lang w:val="es-MX"/>
                    </w:rPr>
                  </m:ctrlPr>
                </m:sSupPr>
                <m:e>
                  <m:r>
                    <w:rPr>
                      <w:rFonts w:ascii="Cambria Math" w:hAnsi="Cambria Math" w:cstheme="majorHAnsi"/>
                      <w:lang w:val="es-MX"/>
                    </w:rPr>
                    <m:t>(</m:t>
                  </m:r>
                  <m:sSub>
                    <m:sSubPr>
                      <m:ctrlPr>
                        <w:rPr>
                          <w:rFonts w:ascii="Cambria Math" w:hAnsi="Cambria Math" w:cstheme="majorHAnsi"/>
                          <w:i/>
                          <w:lang w:val="es-MX"/>
                        </w:rPr>
                      </m:ctrlPr>
                    </m:sSubPr>
                    <m:e>
                      <m:r>
                        <w:rPr>
                          <w:rFonts w:ascii="Cambria Math" w:hAnsi="Cambria Math" w:cstheme="majorHAnsi"/>
                          <w:lang w:val="es-MX"/>
                        </w:rPr>
                        <m:t>N</m:t>
                      </m:r>
                    </m:e>
                    <m:sub>
                      <m:r>
                        <w:rPr>
                          <w:rFonts w:ascii="Cambria Math" w:hAnsi="Cambria Math" w:cstheme="majorHAnsi"/>
                          <w:lang w:val="es-MX"/>
                        </w:rPr>
                        <m:t>i</m:t>
                      </m:r>
                    </m:sub>
                  </m:sSub>
                  <m:r>
                    <w:rPr>
                      <w:rFonts w:ascii="Cambria Math" w:hAnsi="Cambria Math" w:cstheme="majorHAnsi"/>
                      <w:lang w:val="es-MX"/>
                    </w:rPr>
                    <m:t>*</m:t>
                  </m:r>
                  <m:sSub>
                    <m:sSubPr>
                      <m:ctrlPr>
                        <w:rPr>
                          <w:rFonts w:ascii="Cambria Math" w:hAnsi="Cambria Math" w:cstheme="majorHAnsi"/>
                          <w:i/>
                          <w:lang w:val="es-MX"/>
                        </w:rPr>
                      </m:ctrlPr>
                    </m:sSubPr>
                    <m:e>
                      <m:r>
                        <w:rPr>
                          <w:rFonts w:ascii="Cambria Math" w:hAnsi="Cambria Math" w:cstheme="majorHAnsi"/>
                          <w:lang w:val="es-MX"/>
                        </w:rPr>
                        <m:t>S</m:t>
                      </m:r>
                    </m:e>
                    <m:sub>
                      <m:r>
                        <w:rPr>
                          <w:rFonts w:ascii="Cambria Math" w:hAnsi="Cambria Math" w:cstheme="majorHAnsi"/>
                          <w:lang w:val="es-MX"/>
                        </w:rPr>
                        <m:t>i</m:t>
                      </m:r>
                    </m:sub>
                  </m:sSub>
                  <m:r>
                    <w:rPr>
                      <w:rFonts w:ascii="Cambria Math" w:hAnsi="Cambria Math" w:cstheme="majorHAnsi"/>
                      <w:lang w:val="es-MX"/>
                    </w:rPr>
                    <m:t>)</m:t>
                  </m:r>
                </m:e>
                <m:sup>
                  <m:r>
                    <w:rPr>
                      <w:rFonts w:ascii="Cambria Math" w:hAnsi="Cambria Math" w:cstheme="majorHAnsi"/>
                      <w:lang w:val="es-MX"/>
                    </w:rPr>
                    <m:t>2</m:t>
                  </m:r>
                </m:sup>
              </m:sSup>
            </m:num>
            <m:den>
              <m:d>
                <m:dPr>
                  <m:ctrlPr>
                    <w:rPr>
                      <w:rFonts w:ascii="Cambria Math" w:hAnsi="Cambria Math" w:cstheme="majorHAnsi"/>
                      <w:i/>
                      <w:lang w:val="es-MX"/>
                    </w:rPr>
                  </m:ctrlPr>
                </m:dPr>
                <m:e>
                  <m:f>
                    <m:fPr>
                      <m:ctrlPr>
                        <w:rPr>
                          <w:rFonts w:ascii="Cambria Math" w:hAnsi="Cambria Math" w:cstheme="majorHAnsi"/>
                          <w:i/>
                          <w:lang w:val="es-MX"/>
                        </w:rPr>
                      </m:ctrlPr>
                    </m:fPr>
                    <m:num>
                      <m:sSub>
                        <m:sSubPr>
                          <m:ctrlPr>
                            <w:rPr>
                              <w:rFonts w:ascii="Cambria Math" w:hAnsi="Cambria Math" w:cstheme="majorHAnsi"/>
                              <w:i/>
                              <w:lang w:val="es-MX"/>
                            </w:rPr>
                          </m:ctrlPr>
                        </m:sSubPr>
                        <m:e>
                          <m:r>
                            <w:rPr>
                              <w:rFonts w:ascii="Cambria Math" w:hAnsi="Cambria Math" w:cstheme="majorHAnsi"/>
                              <w:lang w:val="es-MX"/>
                            </w:rPr>
                            <m:t>N</m:t>
                          </m:r>
                        </m:e>
                        <m:sub>
                          <m:r>
                            <w:rPr>
                              <w:rFonts w:ascii="Cambria Math" w:hAnsi="Cambria Math" w:cstheme="majorHAnsi"/>
                              <w:lang w:val="es-MX"/>
                            </w:rPr>
                            <m:t>i</m:t>
                          </m:r>
                        </m:sub>
                      </m:sSub>
                      <m:r>
                        <w:rPr>
                          <w:rFonts w:ascii="Cambria Math" w:hAnsi="Cambria Math" w:cstheme="majorHAnsi"/>
                          <w:lang w:val="es-MX"/>
                        </w:rPr>
                        <m:t>-1</m:t>
                      </m:r>
                    </m:num>
                    <m:den>
                      <m:sSub>
                        <m:sSubPr>
                          <m:ctrlPr>
                            <w:rPr>
                              <w:rFonts w:ascii="Cambria Math" w:hAnsi="Cambria Math" w:cstheme="majorHAnsi"/>
                              <w:i/>
                              <w:lang w:val="es-MX"/>
                            </w:rPr>
                          </m:ctrlPr>
                        </m:sSubPr>
                        <m:e>
                          <m:r>
                            <w:rPr>
                              <w:rFonts w:ascii="Cambria Math" w:hAnsi="Cambria Math" w:cstheme="majorHAnsi"/>
                              <w:lang w:val="es-MX"/>
                            </w:rPr>
                            <m:t>N</m:t>
                          </m:r>
                        </m:e>
                        <m:sub>
                          <m:r>
                            <w:rPr>
                              <w:rFonts w:ascii="Cambria Math" w:hAnsi="Cambria Math" w:cstheme="majorHAnsi"/>
                              <w:lang w:val="es-MX"/>
                            </w:rPr>
                            <m:t>i</m:t>
                          </m:r>
                        </m:sub>
                      </m:sSub>
                    </m:den>
                  </m:f>
                </m:e>
              </m:d>
              <m:r>
                <w:rPr>
                  <w:rFonts w:ascii="Cambria Math" w:hAnsi="Cambria Math" w:cstheme="majorHAnsi"/>
                  <w:lang w:val="es-MX"/>
                </w:rPr>
                <m:t>*</m:t>
              </m:r>
              <m:sSup>
                <m:sSupPr>
                  <m:ctrlPr>
                    <w:rPr>
                      <w:rFonts w:ascii="Cambria Math" w:hAnsi="Cambria Math" w:cstheme="majorHAnsi"/>
                      <w:i/>
                      <w:lang w:val="es-MX"/>
                    </w:rPr>
                  </m:ctrlPr>
                </m:sSupPr>
                <m:e>
                  <m:d>
                    <m:dPr>
                      <m:ctrlPr>
                        <w:rPr>
                          <w:rFonts w:ascii="Cambria Math" w:hAnsi="Cambria Math" w:cstheme="majorHAnsi"/>
                          <w:i/>
                          <w:lang w:val="es-MX"/>
                        </w:rPr>
                      </m:ctrlPr>
                    </m:dPr>
                    <m:e>
                      <m:f>
                        <m:fPr>
                          <m:ctrlPr>
                            <w:rPr>
                              <w:rFonts w:ascii="Cambria Math" w:hAnsi="Cambria Math" w:cstheme="majorHAnsi"/>
                              <w:i/>
                              <w:lang w:val="es-MX"/>
                            </w:rPr>
                          </m:ctrlPr>
                        </m:fPr>
                        <m:num>
                          <m:r>
                            <w:rPr>
                              <w:rFonts w:ascii="Cambria Math" w:hAnsi="Cambria Math" w:cstheme="majorHAnsi"/>
                              <w:lang w:val="es-MX"/>
                            </w:rPr>
                            <m:t>e*v</m:t>
                          </m:r>
                        </m:num>
                        <m:den>
                          <m:r>
                            <w:rPr>
                              <w:rFonts w:ascii="Cambria Math" w:hAnsi="Cambria Math" w:cstheme="majorHAnsi"/>
                              <w:lang w:val="es-MX"/>
                            </w:rPr>
                            <m:t>z</m:t>
                          </m:r>
                        </m:den>
                      </m:f>
                    </m:e>
                  </m:d>
                </m:e>
                <m:sup>
                  <m:r>
                    <w:rPr>
                      <w:rFonts w:ascii="Cambria Math" w:hAnsi="Cambria Math" w:cstheme="majorHAnsi"/>
                      <w:lang w:val="es-MX"/>
                    </w:rPr>
                    <m:t>2</m:t>
                  </m:r>
                </m:sup>
              </m:sSup>
              <m:r>
                <w:rPr>
                  <w:rFonts w:ascii="Cambria Math" w:hAnsi="Cambria Math" w:cstheme="majorHAnsi"/>
                  <w:lang w:val="es-MX"/>
                </w:rPr>
                <m:t>+</m:t>
              </m:r>
              <m:sSub>
                <m:sSubPr>
                  <m:ctrlPr>
                    <w:rPr>
                      <w:rFonts w:ascii="Cambria Math" w:hAnsi="Cambria Math" w:cstheme="majorHAnsi"/>
                      <w:i/>
                      <w:lang w:val="es-MX"/>
                    </w:rPr>
                  </m:ctrlPr>
                </m:sSubPr>
                <m:e>
                  <m:r>
                    <w:rPr>
                      <w:rFonts w:ascii="Cambria Math" w:hAnsi="Cambria Math" w:cstheme="majorHAnsi"/>
                      <w:lang w:val="es-MX"/>
                    </w:rPr>
                    <m:t>N</m:t>
                  </m:r>
                </m:e>
                <m:sub>
                  <m:r>
                    <w:rPr>
                      <w:rFonts w:ascii="Cambria Math" w:hAnsi="Cambria Math" w:cstheme="majorHAnsi"/>
                      <w:lang w:val="es-MX"/>
                    </w:rPr>
                    <m:t>i</m:t>
                  </m:r>
                </m:sub>
              </m:sSub>
              <m:r>
                <w:rPr>
                  <w:rFonts w:ascii="Cambria Math" w:hAnsi="Cambria Math" w:cstheme="majorHAnsi"/>
                  <w:lang w:val="es-MX"/>
                </w:rPr>
                <m:t>*</m:t>
              </m:r>
              <m:sSup>
                <m:sSupPr>
                  <m:ctrlPr>
                    <w:rPr>
                      <w:rFonts w:ascii="Cambria Math" w:hAnsi="Cambria Math" w:cstheme="majorHAnsi"/>
                      <w:i/>
                      <w:lang w:val="es-MX"/>
                    </w:rPr>
                  </m:ctrlPr>
                </m:sSupPr>
                <m:e>
                  <m:sSub>
                    <m:sSubPr>
                      <m:ctrlPr>
                        <w:rPr>
                          <w:rFonts w:ascii="Cambria Math" w:hAnsi="Cambria Math" w:cstheme="majorHAnsi"/>
                          <w:i/>
                          <w:lang w:val="es-MX"/>
                        </w:rPr>
                      </m:ctrlPr>
                    </m:sSubPr>
                    <m:e>
                      <m:r>
                        <w:rPr>
                          <w:rFonts w:ascii="Cambria Math" w:hAnsi="Cambria Math" w:cstheme="majorHAnsi"/>
                          <w:lang w:val="es-MX"/>
                        </w:rPr>
                        <m:t>S</m:t>
                      </m:r>
                    </m:e>
                    <m:sub>
                      <m:r>
                        <w:rPr>
                          <w:rFonts w:ascii="Cambria Math" w:hAnsi="Cambria Math" w:cstheme="majorHAnsi"/>
                          <w:lang w:val="es-MX"/>
                        </w:rPr>
                        <m:t>i</m:t>
                      </m:r>
                    </m:sub>
                  </m:sSub>
                </m:e>
                <m:sup>
                  <m:r>
                    <w:rPr>
                      <w:rFonts w:ascii="Cambria Math" w:hAnsi="Cambria Math" w:cstheme="majorHAnsi"/>
                      <w:lang w:val="es-MX"/>
                    </w:rPr>
                    <m:t>2</m:t>
                  </m:r>
                </m:sup>
              </m:sSup>
            </m:den>
          </m:f>
          <m:r>
            <w:rPr>
              <w:rFonts w:ascii="Cambria Math" w:hAnsi="Cambria Math" w:cstheme="majorHAnsi"/>
              <w:lang w:val="es-MX"/>
            </w:rPr>
            <m:t>*</m:t>
          </m:r>
          <m:f>
            <m:fPr>
              <m:ctrlPr>
                <w:rPr>
                  <w:rFonts w:ascii="Cambria Math" w:hAnsi="Cambria Math" w:cstheme="majorHAnsi"/>
                  <w:i/>
                  <w:lang w:val="es-MX"/>
                </w:rPr>
              </m:ctrlPr>
            </m:fPr>
            <m:num>
              <m:r>
                <w:rPr>
                  <w:rFonts w:ascii="Cambria Math" w:hAnsi="Cambria Math" w:cstheme="majorHAnsi"/>
                  <w:lang w:val="es-MX"/>
                </w:rPr>
                <m:t>1</m:t>
              </m:r>
            </m:num>
            <m:den>
              <m:r>
                <w:rPr>
                  <w:rFonts w:ascii="Cambria Math" w:hAnsi="Cambria Math" w:cstheme="majorHAnsi"/>
                  <w:lang w:val="es-MX"/>
                </w:rPr>
                <m:t>(1-</m:t>
              </m:r>
              <m:sSub>
                <m:sSubPr>
                  <m:ctrlPr>
                    <w:rPr>
                      <w:rFonts w:ascii="Cambria Math" w:hAnsi="Cambria Math" w:cstheme="majorHAnsi"/>
                      <w:i/>
                      <w:lang w:val="es-MX"/>
                    </w:rPr>
                  </m:ctrlPr>
                </m:sSubPr>
                <m:e>
                  <m:r>
                    <w:rPr>
                      <w:rFonts w:ascii="Cambria Math" w:hAnsi="Cambria Math" w:cstheme="majorHAnsi"/>
                      <w:lang w:val="es-MX"/>
                    </w:rPr>
                    <m:t>Tnr</m:t>
                  </m:r>
                </m:e>
                <m:sub>
                  <m:r>
                    <w:rPr>
                      <w:rFonts w:ascii="Cambria Math" w:hAnsi="Cambria Math" w:cstheme="majorHAnsi"/>
                      <w:lang w:val="es-MX"/>
                    </w:rPr>
                    <m:t>i</m:t>
                  </m:r>
                </m:sub>
              </m:sSub>
              <m:r>
                <w:rPr>
                  <w:rFonts w:ascii="Cambria Math" w:hAnsi="Cambria Math" w:cstheme="majorHAnsi"/>
                  <w:lang w:val="es-MX"/>
                </w:rPr>
                <m:t>)</m:t>
              </m:r>
            </m:den>
          </m:f>
        </m:oMath>
      </m:oMathPara>
    </w:p>
    <w:p w:rsidR="00DB1AE0" w:rsidRPr="0011063C" w:rsidRDefault="00DB1AE0" w:rsidP="00A50572">
      <w:pPr>
        <w:jc w:val="both"/>
        <w:rPr>
          <w:rFonts w:asciiTheme="majorHAnsi" w:hAnsiTheme="majorHAnsi" w:cstheme="majorHAnsi"/>
          <w:lang w:val="es-MX"/>
        </w:rPr>
      </w:pPr>
    </w:p>
    <w:p w:rsidR="00A50572" w:rsidRPr="0011063C" w:rsidRDefault="00A50572" w:rsidP="00A50572">
      <w:pPr>
        <w:pStyle w:val="Prrafodelista"/>
        <w:numPr>
          <w:ilvl w:val="0"/>
          <w:numId w:val="13"/>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ni = Tamaño de la muestra por dominio</w:t>
      </w:r>
      <w:r>
        <w:rPr>
          <w:rFonts w:asciiTheme="majorHAnsi" w:hAnsiTheme="majorHAnsi" w:cstheme="majorHAnsi"/>
          <w:lang w:val="es-MX"/>
        </w:rPr>
        <w:t>.</w:t>
      </w:r>
    </w:p>
    <w:p w:rsidR="00A50572" w:rsidRPr="0011063C" w:rsidRDefault="00A50572" w:rsidP="00A50572">
      <w:pPr>
        <w:pStyle w:val="Prrafodelista"/>
        <w:numPr>
          <w:ilvl w:val="0"/>
          <w:numId w:val="13"/>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Ni = Tamaño del dominio i</w:t>
      </w:r>
      <w:r>
        <w:rPr>
          <w:rFonts w:asciiTheme="majorHAnsi" w:hAnsiTheme="majorHAnsi" w:cstheme="majorHAnsi"/>
          <w:lang w:val="es-MX"/>
        </w:rPr>
        <w:t>.</w:t>
      </w:r>
    </w:p>
    <w:p w:rsidR="00A50572" w:rsidRPr="0011063C" w:rsidRDefault="00A50572" w:rsidP="00A50572">
      <w:pPr>
        <w:pStyle w:val="Prrafodelista"/>
        <w:numPr>
          <w:ilvl w:val="0"/>
          <w:numId w:val="13"/>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Si = Cuasivarianza del dominio i</w:t>
      </w:r>
      <w:r>
        <w:rPr>
          <w:rFonts w:asciiTheme="majorHAnsi" w:hAnsiTheme="majorHAnsi" w:cstheme="majorHAnsi"/>
          <w:lang w:val="es-MX"/>
        </w:rPr>
        <w:t>.</w:t>
      </w:r>
    </w:p>
    <w:p w:rsidR="00A50572" w:rsidRPr="0011063C" w:rsidRDefault="00A50572" w:rsidP="00A50572">
      <w:pPr>
        <w:pStyle w:val="Prrafodelista"/>
        <w:numPr>
          <w:ilvl w:val="0"/>
          <w:numId w:val="13"/>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e = Error relativo máximo admisible</w:t>
      </w:r>
      <w:r>
        <w:rPr>
          <w:rFonts w:asciiTheme="majorHAnsi" w:hAnsiTheme="majorHAnsi" w:cstheme="majorHAnsi"/>
          <w:lang w:val="es-MX"/>
        </w:rPr>
        <w:t>.</w:t>
      </w:r>
    </w:p>
    <w:p w:rsidR="00A50572" w:rsidRPr="0011063C" w:rsidRDefault="00A50572" w:rsidP="00A50572">
      <w:pPr>
        <w:pStyle w:val="Prrafodelista"/>
        <w:numPr>
          <w:ilvl w:val="0"/>
          <w:numId w:val="13"/>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z = Coeficiente que representa el nivel de seguridad o confianza</w:t>
      </w:r>
      <w:r>
        <w:rPr>
          <w:rFonts w:asciiTheme="majorHAnsi" w:hAnsiTheme="majorHAnsi" w:cstheme="majorHAnsi"/>
          <w:lang w:val="es-MX"/>
        </w:rPr>
        <w:t>.</w:t>
      </w:r>
    </w:p>
    <w:p w:rsidR="00A50572" w:rsidRPr="0011063C" w:rsidRDefault="00A50572" w:rsidP="00A50572">
      <w:pPr>
        <w:pStyle w:val="Prrafodelista"/>
        <w:numPr>
          <w:ilvl w:val="0"/>
          <w:numId w:val="13"/>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lastRenderedPageBreak/>
        <w:t>vi = ventas totales en el dominio i</w:t>
      </w:r>
      <w:r>
        <w:rPr>
          <w:rFonts w:asciiTheme="majorHAnsi" w:hAnsiTheme="majorHAnsi" w:cstheme="majorHAnsi"/>
          <w:lang w:val="es-MX"/>
        </w:rPr>
        <w:t>.</w:t>
      </w:r>
    </w:p>
    <w:p w:rsidR="00A50572" w:rsidRPr="0011063C" w:rsidRDefault="00A50572" w:rsidP="00A50572">
      <w:pPr>
        <w:pStyle w:val="Prrafodelista"/>
        <w:numPr>
          <w:ilvl w:val="0"/>
          <w:numId w:val="13"/>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tnri = Tasa de no respuesta del dominio</w:t>
      </w:r>
      <w:r>
        <w:rPr>
          <w:rFonts w:asciiTheme="majorHAnsi" w:hAnsiTheme="majorHAnsi" w:cstheme="majorHAnsi"/>
          <w:lang w:val="es-MX"/>
        </w:rPr>
        <w:t xml:space="preserve"> i.</w:t>
      </w:r>
    </w:p>
    <w:p w:rsidR="00A50572" w:rsidRDefault="00A50572" w:rsidP="00A50572">
      <w:pPr>
        <w:jc w:val="both"/>
        <w:rPr>
          <w:rFonts w:asciiTheme="majorHAnsi" w:hAnsiTheme="majorHAnsi" w:cstheme="majorHAnsi"/>
          <w:lang w:val="es-MX"/>
        </w:rPr>
      </w:pPr>
      <w:r w:rsidRPr="0011063C">
        <w:rPr>
          <w:rFonts w:asciiTheme="majorHAnsi" w:hAnsiTheme="majorHAnsi" w:cstheme="majorHAnsi"/>
          <w:lang w:val="es-MX"/>
        </w:rPr>
        <w:t>Para definir la tasa de no respuesta (TNR) en cada uno de los dominios, se usó como referencia las TNR´s resultantes de la Encuesta Estructural Empresarial (ENESEM-2021). Para los dominios en los que no se especifica una TNR se realizó un promedio acorde a los tamaños de las empresas y actividad principal.</w:t>
      </w:r>
    </w:p>
    <w:p w:rsidR="00493821" w:rsidRDefault="00493821" w:rsidP="00A50572">
      <w:pPr>
        <w:jc w:val="both"/>
        <w:rPr>
          <w:rFonts w:asciiTheme="majorHAnsi" w:hAnsiTheme="majorHAnsi" w:cstheme="majorHAnsi"/>
          <w:lang w:val="es-MX"/>
        </w:rPr>
      </w:pPr>
    </w:p>
    <w:p w:rsidR="00493821" w:rsidRDefault="00493821" w:rsidP="00A50572">
      <w:pPr>
        <w:jc w:val="both"/>
        <w:rPr>
          <w:rFonts w:asciiTheme="majorHAnsi" w:hAnsiTheme="majorHAnsi" w:cstheme="majorHAnsi"/>
          <w:lang w:val="es-MX"/>
        </w:rPr>
      </w:pPr>
    </w:p>
    <w:p w:rsidR="00493821" w:rsidRPr="0011063C" w:rsidRDefault="00493821" w:rsidP="00A50572">
      <w:pPr>
        <w:jc w:val="both"/>
        <w:rPr>
          <w:rFonts w:asciiTheme="majorHAnsi" w:hAnsiTheme="majorHAnsi" w:cstheme="majorHAnsi"/>
          <w:lang w:val="es-MX"/>
        </w:rPr>
      </w:pPr>
    </w:p>
    <w:p w:rsidR="00A50572" w:rsidRDefault="00A50572" w:rsidP="00A50572">
      <w:pPr>
        <w:jc w:val="both"/>
        <w:rPr>
          <w:rFonts w:asciiTheme="majorHAnsi" w:hAnsiTheme="majorHAnsi" w:cstheme="majorHAnsi"/>
          <w:b/>
          <w:lang w:val="es-MX"/>
        </w:rPr>
      </w:pPr>
      <w:r>
        <w:rPr>
          <w:rFonts w:asciiTheme="majorHAnsi" w:hAnsiTheme="majorHAnsi" w:cstheme="majorHAnsi"/>
          <w:b/>
          <w:lang w:val="es-MX"/>
        </w:rPr>
        <w:t>Selección de la muestra</w:t>
      </w:r>
    </w:p>
    <w:p w:rsidR="00DB1AE0" w:rsidRPr="0011063C" w:rsidRDefault="00DB1AE0" w:rsidP="00A50572">
      <w:pPr>
        <w:jc w:val="both"/>
        <w:rPr>
          <w:rFonts w:asciiTheme="majorHAnsi" w:hAnsiTheme="majorHAnsi" w:cstheme="majorHAnsi"/>
          <w:b/>
          <w:lang w:val="es-MX"/>
        </w:rPr>
      </w:pPr>
    </w:p>
    <w:p w:rsidR="00A50572" w:rsidRDefault="004806D7" w:rsidP="00A50572">
      <w:pPr>
        <w:jc w:val="both"/>
        <w:rPr>
          <w:rFonts w:asciiTheme="majorHAnsi" w:hAnsiTheme="majorHAnsi" w:cstheme="majorHAnsi"/>
          <w:lang w:val="es-MX"/>
        </w:rPr>
      </w:pPr>
      <w:r>
        <w:rPr>
          <w:rFonts w:asciiTheme="majorHAnsi" w:hAnsiTheme="majorHAnsi" w:cstheme="majorHAnsi"/>
          <w:lang w:val="es-MX"/>
        </w:rPr>
        <w:t>Con la estratificación realizada</w:t>
      </w:r>
      <w:r w:rsidRPr="004806D7">
        <w:rPr>
          <w:rFonts w:asciiTheme="majorHAnsi" w:hAnsiTheme="majorHAnsi" w:cstheme="majorHAnsi"/>
          <w:lang w:val="es-MX"/>
        </w:rPr>
        <w:t xml:space="preserve"> dentro de cada uno de los dominios </w:t>
      </w:r>
      <w:r>
        <w:rPr>
          <w:rFonts w:asciiTheme="majorHAnsi" w:hAnsiTheme="majorHAnsi" w:cstheme="majorHAnsi"/>
          <w:lang w:val="es-MX"/>
        </w:rPr>
        <w:t xml:space="preserve">a nivel de </w:t>
      </w:r>
      <w:r w:rsidRPr="004806D7">
        <w:rPr>
          <w:rFonts w:asciiTheme="majorHAnsi" w:hAnsiTheme="majorHAnsi" w:cstheme="majorHAnsi"/>
          <w:lang w:val="es-MX"/>
        </w:rPr>
        <w:t>Código CIIU Rev 4 - 6 dígitos, se realiza una distribución</w:t>
      </w:r>
      <w:r>
        <w:rPr>
          <w:rFonts w:asciiTheme="majorHAnsi" w:hAnsiTheme="majorHAnsi" w:cstheme="majorHAnsi"/>
          <w:lang w:val="es-MX"/>
        </w:rPr>
        <w:t xml:space="preserve"> proporcional al tamaño (PPT). </w:t>
      </w:r>
      <w:r w:rsidR="00A50572" w:rsidRPr="0011063C">
        <w:rPr>
          <w:rFonts w:asciiTheme="majorHAnsi" w:hAnsiTheme="majorHAnsi" w:cstheme="majorHAnsi"/>
          <w:lang w:val="es-MX"/>
        </w:rPr>
        <w:t xml:space="preserve">Con esto se busca obtener la representatividad de cada uno de los Códigos CIIU Rev 4 – 6 dígitos en la muestra. La estratificación se refiere a la subdivisión de una población determinada en subconjuntos con características propias. Esta acción se lleva a cabo como una etapa previa a la selección de la muestra, utilizando variables que aportan información para todas las unidades de la población. El objetivo de la estratificación nos permite mejorar la eficiencia del diseño maestral mediante la disminución de la varianza de los estimadores. La distribución por estratos </w:t>
      </w:r>
      <w:r w:rsidR="00AF7682" w:rsidRPr="0011063C">
        <w:rPr>
          <w:rFonts w:asciiTheme="majorHAnsi" w:hAnsiTheme="majorHAnsi" w:cstheme="majorHAnsi"/>
          <w:lang w:val="es-MX"/>
        </w:rPr>
        <w:t>está</w:t>
      </w:r>
      <w:r w:rsidR="00A50572" w:rsidRPr="0011063C">
        <w:rPr>
          <w:rFonts w:asciiTheme="majorHAnsi" w:hAnsiTheme="majorHAnsi" w:cstheme="majorHAnsi"/>
          <w:lang w:val="es-MX"/>
        </w:rPr>
        <w:t xml:space="preserve"> construida de la siguiente manera:</w:t>
      </w:r>
    </w:p>
    <w:p w:rsidR="00DB1AE0" w:rsidRPr="0011063C" w:rsidRDefault="00DB1AE0" w:rsidP="00A50572">
      <w:pPr>
        <w:jc w:val="both"/>
        <w:rPr>
          <w:rFonts w:asciiTheme="majorHAnsi" w:hAnsiTheme="majorHAnsi" w:cstheme="majorHAnsi"/>
          <w:lang w:val="es-MX"/>
        </w:rPr>
      </w:pPr>
    </w:p>
    <w:p w:rsidR="00A50572" w:rsidRPr="0011063C" w:rsidRDefault="001652D6" w:rsidP="00A50572">
      <w:pPr>
        <w:jc w:val="both"/>
        <w:rPr>
          <w:rFonts w:asciiTheme="majorHAnsi" w:hAnsiTheme="majorHAnsi" w:cstheme="majorHAnsi"/>
          <w:lang w:val="es-MX"/>
        </w:rPr>
      </w:pPr>
      <m:oMathPara>
        <m:oMath>
          <m:sSub>
            <m:sSubPr>
              <m:ctrlPr>
                <w:rPr>
                  <w:rFonts w:ascii="Cambria Math" w:hAnsi="Cambria Math" w:cstheme="majorHAnsi"/>
                  <w:i/>
                  <w:lang w:val="es-MX"/>
                </w:rPr>
              </m:ctrlPr>
            </m:sSubPr>
            <m:e>
              <m:r>
                <w:rPr>
                  <w:rFonts w:ascii="Cambria Math" w:hAnsi="Cambria Math" w:cstheme="majorHAnsi"/>
                  <w:lang w:val="es-MX"/>
                </w:rPr>
                <m:t>n</m:t>
              </m:r>
            </m:e>
            <m:sub>
              <m:sSub>
                <m:sSubPr>
                  <m:ctrlPr>
                    <w:rPr>
                      <w:rFonts w:ascii="Cambria Math" w:hAnsi="Cambria Math" w:cstheme="majorHAnsi"/>
                      <w:i/>
                      <w:lang w:val="es-MX"/>
                    </w:rPr>
                  </m:ctrlPr>
                </m:sSubPr>
                <m:e>
                  <m:r>
                    <w:rPr>
                      <w:rFonts w:ascii="Cambria Math" w:hAnsi="Cambria Math" w:cstheme="majorHAnsi"/>
                      <w:lang w:val="es-MX"/>
                    </w:rPr>
                    <m:t>i</m:t>
                  </m:r>
                </m:e>
                <m:sub>
                  <m:r>
                    <w:rPr>
                      <w:rFonts w:ascii="Cambria Math" w:hAnsi="Cambria Math" w:cstheme="majorHAnsi"/>
                      <w:lang w:val="es-MX"/>
                    </w:rPr>
                    <m:t>h</m:t>
                  </m:r>
                </m:sub>
              </m:sSub>
            </m:sub>
          </m:sSub>
          <m:r>
            <w:rPr>
              <w:rFonts w:ascii="Cambria Math" w:hAnsi="Cambria Math" w:cstheme="majorHAnsi"/>
              <w:lang w:val="es-MX"/>
            </w:rPr>
            <m:t>=</m:t>
          </m:r>
          <m:r>
            <w:rPr>
              <w:rFonts w:ascii="Cambria Math" w:eastAsiaTheme="minorEastAsia" w:hAnsi="Cambria Math" w:cstheme="majorHAnsi"/>
              <w:lang w:val="es-MX"/>
            </w:rPr>
            <m:t xml:space="preserve"> </m:t>
          </m:r>
          <m:sSub>
            <m:sSubPr>
              <m:ctrlPr>
                <w:rPr>
                  <w:rFonts w:ascii="Cambria Math" w:eastAsiaTheme="minorEastAsia" w:hAnsi="Cambria Math" w:cstheme="majorHAnsi"/>
                  <w:i/>
                  <w:lang w:val="es-MX"/>
                </w:rPr>
              </m:ctrlPr>
            </m:sSubPr>
            <m:e>
              <m:r>
                <w:rPr>
                  <w:rFonts w:ascii="Cambria Math" w:eastAsiaTheme="minorEastAsia" w:hAnsi="Cambria Math" w:cstheme="majorHAnsi"/>
                  <w:lang w:val="es-MX"/>
                </w:rPr>
                <m:t>n</m:t>
              </m:r>
            </m:e>
            <m:sub>
              <m:r>
                <w:rPr>
                  <w:rFonts w:ascii="Cambria Math" w:eastAsiaTheme="minorEastAsia" w:hAnsi="Cambria Math" w:cstheme="majorHAnsi"/>
                  <w:lang w:val="es-MX"/>
                </w:rPr>
                <m:t>i</m:t>
              </m:r>
            </m:sub>
          </m:sSub>
          <m:r>
            <w:rPr>
              <w:rFonts w:ascii="Cambria Math" w:eastAsiaTheme="minorEastAsia" w:hAnsi="Cambria Math" w:cstheme="majorHAnsi"/>
              <w:lang w:val="es-MX"/>
            </w:rPr>
            <m:t>*</m:t>
          </m:r>
          <m:f>
            <m:fPr>
              <m:ctrlPr>
                <w:rPr>
                  <w:rFonts w:ascii="Cambria Math" w:eastAsiaTheme="minorEastAsia" w:hAnsi="Cambria Math" w:cstheme="majorHAnsi"/>
                  <w:i/>
                  <w:lang w:val="es-MX"/>
                </w:rPr>
              </m:ctrlPr>
            </m:fPr>
            <m:num>
              <m:sSub>
                <m:sSubPr>
                  <m:ctrlPr>
                    <w:rPr>
                      <w:rFonts w:ascii="Cambria Math" w:eastAsiaTheme="minorEastAsia" w:hAnsi="Cambria Math" w:cstheme="majorHAnsi"/>
                      <w:i/>
                      <w:lang w:val="es-MX"/>
                    </w:rPr>
                  </m:ctrlPr>
                </m:sSubPr>
                <m:e>
                  <m:r>
                    <w:rPr>
                      <w:rFonts w:ascii="Cambria Math" w:eastAsiaTheme="minorEastAsia" w:hAnsi="Cambria Math" w:cstheme="majorHAnsi"/>
                      <w:lang w:val="es-MX"/>
                    </w:rPr>
                    <m:t>N</m:t>
                  </m:r>
                </m:e>
                <m:sub>
                  <m:sSub>
                    <m:sSubPr>
                      <m:ctrlPr>
                        <w:rPr>
                          <w:rFonts w:ascii="Cambria Math" w:eastAsiaTheme="minorEastAsia" w:hAnsi="Cambria Math" w:cstheme="majorHAnsi"/>
                          <w:i/>
                          <w:lang w:val="es-MX"/>
                        </w:rPr>
                      </m:ctrlPr>
                    </m:sSubPr>
                    <m:e>
                      <m:r>
                        <w:rPr>
                          <w:rFonts w:ascii="Cambria Math" w:eastAsiaTheme="minorEastAsia" w:hAnsi="Cambria Math" w:cstheme="majorHAnsi"/>
                          <w:lang w:val="es-MX"/>
                        </w:rPr>
                        <m:t>i</m:t>
                      </m:r>
                    </m:e>
                    <m:sub>
                      <m:r>
                        <w:rPr>
                          <w:rFonts w:ascii="Cambria Math" w:eastAsiaTheme="minorEastAsia" w:hAnsi="Cambria Math" w:cstheme="majorHAnsi"/>
                          <w:lang w:val="es-MX"/>
                        </w:rPr>
                        <m:t>h</m:t>
                      </m:r>
                    </m:sub>
                  </m:sSub>
                </m:sub>
              </m:sSub>
            </m:num>
            <m:den>
              <m:nary>
                <m:naryPr>
                  <m:chr m:val="∑"/>
                  <m:limLoc m:val="undOvr"/>
                  <m:ctrlPr>
                    <w:rPr>
                      <w:rFonts w:ascii="Cambria Math" w:eastAsiaTheme="minorEastAsia" w:hAnsi="Cambria Math" w:cstheme="majorHAnsi"/>
                      <w:i/>
                      <w:lang w:val="es-MX"/>
                    </w:rPr>
                  </m:ctrlPr>
                </m:naryPr>
                <m:sub>
                  <m:r>
                    <w:rPr>
                      <w:rFonts w:ascii="Cambria Math" w:eastAsiaTheme="minorEastAsia" w:hAnsi="Cambria Math" w:cstheme="majorHAnsi"/>
                      <w:lang w:val="es-MX"/>
                    </w:rPr>
                    <m:t>h=1</m:t>
                  </m:r>
                </m:sub>
                <m:sup>
                  <m:sSub>
                    <m:sSubPr>
                      <m:ctrlPr>
                        <w:rPr>
                          <w:rFonts w:ascii="Cambria Math" w:eastAsiaTheme="minorEastAsia" w:hAnsi="Cambria Math" w:cstheme="majorHAnsi"/>
                          <w:i/>
                          <w:lang w:val="es-MX"/>
                        </w:rPr>
                      </m:ctrlPr>
                    </m:sSubPr>
                    <m:e>
                      <m:r>
                        <w:rPr>
                          <w:rFonts w:ascii="Cambria Math" w:eastAsiaTheme="minorEastAsia" w:hAnsi="Cambria Math" w:cstheme="majorHAnsi"/>
                          <w:lang w:val="es-MX"/>
                        </w:rPr>
                        <m:t>H</m:t>
                      </m:r>
                    </m:e>
                    <m:sub>
                      <m:r>
                        <w:rPr>
                          <w:rFonts w:ascii="Cambria Math" w:eastAsiaTheme="minorEastAsia" w:hAnsi="Cambria Math" w:cstheme="majorHAnsi"/>
                          <w:lang w:val="es-MX"/>
                        </w:rPr>
                        <m:t>i</m:t>
                      </m:r>
                    </m:sub>
                  </m:sSub>
                </m:sup>
                <m:e>
                  <m:sSub>
                    <m:sSubPr>
                      <m:ctrlPr>
                        <w:rPr>
                          <w:rFonts w:ascii="Cambria Math" w:eastAsiaTheme="minorEastAsia" w:hAnsi="Cambria Math" w:cstheme="majorHAnsi"/>
                          <w:i/>
                          <w:lang w:val="es-MX"/>
                        </w:rPr>
                      </m:ctrlPr>
                    </m:sSubPr>
                    <m:e>
                      <m:r>
                        <w:rPr>
                          <w:rFonts w:ascii="Cambria Math" w:eastAsiaTheme="minorEastAsia" w:hAnsi="Cambria Math" w:cstheme="majorHAnsi"/>
                          <w:lang w:val="es-MX"/>
                        </w:rPr>
                        <m:t>N</m:t>
                      </m:r>
                    </m:e>
                    <m:sub>
                      <m:sSub>
                        <m:sSubPr>
                          <m:ctrlPr>
                            <w:rPr>
                              <w:rFonts w:ascii="Cambria Math" w:eastAsiaTheme="minorEastAsia" w:hAnsi="Cambria Math" w:cstheme="majorHAnsi"/>
                              <w:i/>
                              <w:lang w:val="es-MX"/>
                            </w:rPr>
                          </m:ctrlPr>
                        </m:sSubPr>
                        <m:e>
                          <m:r>
                            <w:rPr>
                              <w:rFonts w:ascii="Cambria Math" w:eastAsiaTheme="minorEastAsia" w:hAnsi="Cambria Math" w:cstheme="majorHAnsi"/>
                              <w:lang w:val="es-MX"/>
                            </w:rPr>
                            <m:t>i</m:t>
                          </m:r>
                        </m:e>
                        <m:sub>
                          <m:r>
                            <w:rPr>
                              <w:rFonts w:ascii="Cambria Math" w:eastAsiaTheme="minorEastAsia" w:hAnsi="Cambria Math" w:cstheme="majorHAnsi"/>
                              <w:lang w:val="es-MX"/>
                            </w:rPr>
                            <m:t>h</m:t>
                          </m:r>
                        </m:sub>
                      </m:sSub>
                    </m:sub>
                  </m:sSub>
                </m:e>
              </m:nary>
            </m:den>
          </m:f>
        </m:oMath>
      </m:oMathPara>
    </w:p>
    <w:p w:rsidR="00A50572" w:rsidRPr="0011063C" w:rsidRDefault="00A50572" w:rsidP="00A50572">
      <w:pPr>
        <w:jc w:val="both"/>
        <w:rPr>
          <w:rFonts w:asciiTheme="majorHAnsi" w:hAnsiTheme="majorHAnsi" w:cstheme="majorHAnsi"/>
          <w:lang w:val="es-MX"/>
        </w:rPr>
      </w:pPr>
      <w:r w:rsidRPr="0011063C">
        <w:rPr>
          <w:rFonts w:asciiTheme="majorHAnsi" w:hAnsiTheme="majorHAnsi" w:cstheme="majorHAnsi"/>
          <w:lang w:val="es-MX"/>
        </w:rPr>
        <w:t>donde:</w:t>
      </w:r>
    </w:p>
    <w:p w:rsidR="00A50572" w:rsidRPr="0011063C" w:rsidRDefault="00A50572" w:rsidP="00A50572">
      <w:pPr>
        <w:pStyle w:val="Prrafodelista"/>
        <w:numPr>
          <w:ilvl w:val="0"/>
          <w:numId w:val="17"/>
        </w:numPr>
        <w:spacing w:line="259" w:lineRule="auto"/>
        <w:jc w:val="both"/>
        <w:rPr>
          <w:rFonts w:asciiTheme="majorHAnsi" w:hAnsiTheme="majorHAnsi" w:cstheme="majorHAnsi"/>
          <w:lang w:val="es-MX"/>
        </w:rPr>
      </w:pPr>
      <w:r w:rsidRPr="0011063C">
        <w:rPr>
          <w:rFonts w:ascii="Cambria Math" w:hAnsi="Cambria Math" w:cs="Cambria Math"/>
          <w:lang w:val="es-MX"/>
        </w:rPr>
        <w:t>𝑛𝑖ℎ</w:t>
      </w:r>
      <w:r w:rsidRPr="0011063C">
        <w:rPr>
          <w:rFonts w:asciiTheme="majorHAnsi" w:hAnsiTheme="majorHAnsi" w:cstheme="majorHAnsi"/>
          <w:lang w:val="es-MX"/>
        </w:rPr>
        <w:t xml:space="preserve"> = </w:t>
      </w:r>
      <w:r w:rsidRPr="0011063C">
        <w:rPr>
          <w:rFonts w:ascii="Cambria Math" w:hAnsi="Cambria Math" w:cs="Cambria Math"/>
          <w:lang w:val="es-MX"/>
        </w:rPr>
        <w:t>𝑀𝑢𝑒𝑠𝑡𝑟𝑎</w:t>
      </w:r>
      <w:r w:rsidRPr="0011063C">
        <w:rPr>
          <w:rFonts w:asciiTheme="majorHAnsi" w:hAnsiTheme="majorHAnsi" w:cstheme="majorHAnsi"/>
          <w:lang w:val="es-MX"/>
        </w:rPr>
        <w:t xml:space="preserve"> </w:t>
      </w:r>
      <w:r w:rsidRPr="0011063C">
        <w:rPr>
          <w:rFonts w:ascii="Cambria Math" w:hAnsi="Cambria Math" w:cs="Cambria Math"/>
          <w:lang w:val="es-MX"/>
        </w:rPr>
        <w:t>𝑝𝑎𝑟𝑎</w:t>
      </w:r>
      <w:r w:rsidRPr="0011063C">
        <w:rPr>
          <w:rFonts w:asciiTheme="majorHAnsi" w:hAnsiTheme="majorHAnsi" w:cstheme="majorHAnsi"/>
          <w:lang w:val="es-MX"/>
        </w:rPr>
        <w:t xml:space="preserve"> </w:t>
      </w:r>
      <w:r w:rsidRPr="0011063C">
        <w:rPr>
          <w:rFonts w:ascii="Cambria Math" w:hAnsi="Cambria Math" w:cs="Cambria Math"/>
          <w:lang w:val="es-MX"/>
        </w:rPr>
        <w:t>𝑒𝑙</w:t>
      </w:r>
      <w:r w:rsidRPr="0011063C">
        <w:rPr>
          <w:rFonts w:asciiTheme="majorHAnsi" w:hAnsiTheme="majorHAnsi" w:cstheme="majorHAnsi"/>
          <w:lang w:val="es-MX"/>
        </w:rPr>
        <w:t xml:space="preserve"> </w:t>
      </w:r>
      <w:r w:rsidRPr="0011063C">
        <w:rPr>
          <w:rFonts w:ascii="Cambria Math" w:hAnsi="Cambria Math" w:cs="Cambria Math"/>
          <w:lang w:val="es-MX"/>
        </w:rPr>
        <w:t>𝑒𝑠𝑡𝑟𝑎𝑡𝑜</w:t>
      </w:r>
      <w:r w:rsidRPr="0011063C">
        <w:rPr>
          <w:rFonts w:asciiTheme="majorHAnsi" w:hAnsiTheme="majorHAnsi" w:cstheme="majorHAnsi"/>
          <w:lang w:val="es-MX"/>
        </w:rPr>
        <w:t xml:space="preserve"> </w:t>
      </w:r>
      <w:r w:rsidRPr="0011063C">
        <w:rPr>
          <w:rFonts w:ascii="Cambria Math" w:hAnsi="Cambria Math" w:cs="Cambria Math"/>
          <w:lang w:val="es-MX"/>
        </w:rPr>
        <w:t>ℎ</w:t>
      </w:r>
      <w:r w:rsidRPr="0011063C">
        <w:rPr>
          <w:rFonts w:asciiTheme="majorHAnsi" w:hAnsiTheme="majorHAnsi" w:cstheme="majorHAnsi"/>
          <w:lang w:val="es-MX"/>
        </w:rPr>
        <w:t xml:space="preserve"> </w:t>
      </w:r>
      <w:r w:rsidRPr="0011063C">
        <w:rPr>
          <w:rFonts w:ascii="Cambria Math" w:hAnsi="Cambria Math" w:cs="Cambria Math"/>
          <w:lang w:val="es-MX"/>
        </w:rPr>
        <w:t>𝑑𝑒𝑙</w:t>
      </w:r>
      <w:r w:rsidRPr="0011063C">
        <w:rPr>
          <w:rFonts w:asciiTheme="majorHAnsi" w:hAnsiTheme="majorHAnsi" w:cstheme="majorHAnsi"/>
          <w:lang w:val="es-MX"/>
        </w:rPr>
        <w:t xml:space="preserve"> </w:t>
      </w:r>
      <w:r w:rsidRPr="0011063C">
        <w:rPr>
          <w:rFonts w:ascii="Cambria Math" w:hAnsi="Cambria Math" w:cs="Cambria Math"/>
          <w:lang w:val="es-MX"/>
        </w:rPr>
        <w:t>𝑑𝑜𝑚𝑖𝑛𝑖𝑜</w:t>
      </w:r>
      <w:r w:rsidRPr="0011063C">
        <w:rPr>
          <w:rFonts w:asciiTheme="majorHAnsi" w:hAnsiTheme="majorHAnsi" w:cstheme="majorHAnsi"/>
          <w:lang w:val="es-MX"/>
        </w:rPr>
        <w:t xml:space="preserve"> </w:t>
      </w:r>
      <w:r w:rsidRPr="0011063C">
        <w:rPr>
          <w:rFonts w:ascii="Cambria Math" w:hAnsi="Cambria Math" w:cs="Cambria Math"/>
          <w:lang w:val="es-MX"/>
        </w:rPr>
        <w:t>𝑑𝑒</w:t>
      </w:r>
      <w:r w:rsidRPr="0011063C">
        <w:rPr>
          <w:rFonts w:asciiTheme="majorHAnsi" w:hAnsiTheme="majorHAnsi" w:cstheme="majorHAnsi"/>
          <w:lang w:val="es-MX"/>
        </w:rPr>
        <w:t xml:space="preserve"> </w:t>
      </w:r>
      <w:r w:rsidRPr="0011063C">
        <w:rPr>
          <w:rFonts w:ascii="Cambria Math" w:hAnsi="Cambria Math" w:cs="Cambria Math"/>
          <w:lang w:val="es-MX"/>
        </w:rPr>
        <w:t>𝑑𝑖𝑠𝑒</w:t>
      </w:r>
      <w:r w:rsidRPr="0011063C">
        <w:rPr>
          <w:rFonts w:asciiTheme="majorHAnsi" w:hAnsiTheme="majorHAnsi" w:cstheme="majorHAnsi"/>
          <w:lang w:val="es-MX"/>
        </w:rPr>
        <w:t>ñ</w:t>
      </w:r>
      <w:r w:rsidRPr="0011063C">
        <w:rPr>
          <w:rFonts w:ascii="Cambria Math" w:hAnsi="Cambria Math" w:cs="Cambria Math"/>
          <w:lang w:val="es-MX"/>
        </w:rPr>
        <w:t>𝑜</w:t>
      </w:r>
      <w:r w:rsidRPr="0011063C">
        <w:rPr>
          <w:rFonts w:asciiTheme="majorHAnsi" w:hAnsiTheme="majorHAnsi" w:cstheme="majorHAnsi"/>
          <w:lang w:val="es-MX"/>
        </w:rPr>
        <w:t xml:space="preserve"> </w:t>
      </w:r>
      <w:r w:rsidRPr="0011063C">
        <w:rPr>
          <w:rFonts w:ascii="Cambria Math" w:hAnsi="Cambria Math" w:cs="Cambria Math"/>
          <w:lang w:val="es-MX"/>
        </w:rPr>
        <w:t>𝑖</w:t>
      </w:r>
      <w:r w:rsidRPr="0011063C">
        <w:rPr>
          <w:rFonts w:asciiTheme="majorHAnsi" w:hAnsiTheme="majorHAnsi" w:cstheme="majorHAnsi"/>
          <w:lang w:val="es-MX"/>
        </w:rPr>
        <w:t>.</w:t>
      </w:r>
    </w:p>
    <w:p w:rsidR="00A50572" w:rsidRPr="0011063C" w:rsidRDefault="00A50572" w:rsidP="00A50572">
      <w:pPr>
        <w:pStyle w:val="Prrafodelista"/>
        <w:numPr>
          <w:ilvl w:val="0"/>
          <w:numId w:val="17"/>
        </w:numPr>
        <w:spacing w:line="259" w:lineRule="auto"/>
        <w:jc w:val="both"/>
        <w:rPr>
          <w:rFonts w:asciiTheme="majorHAnsi" w:hAnsiTheme="majorHAnsi" w:cstheme="majorHAnsi"/>
          <w:lang w:val="es-MX"/>
        </w:rPr>
      </w:pPr>
      <w:r w:rsidRPr="0011063C">
        <w:rPr>
          <w:rFonts w:ascii="Cambria Math" w:hAnsi="Cambria Math" w:cs="Cambria Math"/>
          <w:lang w:val="es-MX"/>
        </w:rPr>
        <w:t>𝑛𝑖</w:t>
      </w:r>
      <w:r w:rsidRPr="0011063C">
        <w:rPr>
          <w:rFonts w:asciiTheme="majorHAnsi" w:hAnsiTheme="majorHAnsi" w:cstheme="majorHAnsi"/>
          <w:lang w:val="es-MX"/>
        </w:rPr>
        <w:t xml:space="preserve"> = </w:t>
      </w:r>
      <w:r w:rsidRPr="0011063C">
        <w:rPr>
          <w:rFonts w:ascii="Cambria Math" w:hAnsi="Cambria Math" w:cs="Cambria Math"/>
          <w:lang w:val="es-MX"/>
        </w:rPr>
        <w:t>𝑇𝑎𝑚𝑎</w:t>
      </w:r>
      <w:r w:rsidRPr="0011063C">
        <w:rPr>
          <w:rFonts w:asciiTheme="majorHAnsi" w:hAnsiTheme="majorHAnsi" w:cstheme="majorHAnsi"/>
          <w:lang w:val="es-MX"/>
        </w:rPr>
        <w:t>ñ</w:t>
      </w:r>
      <w:r w:rsidRPr="0011063C">
        <w:rPr>
          <w:rFonts w:ascii="Cambria Math" w:hAnsi="Cambria Math" w:cs="Cambria Math"/>
          <w:lang w:val="es-MX"/>
        </w:rPr>
        <w:t>𝑜</w:t>
      </w:r>
      <w:r w:rsidRPr="0011063C">
        <w:rPr>
          <w:rFonts w:asciiTheme="majorHAnsi" w:hAnsiTheme="majorHAnsi" w:cstheme="majorHAnsi"/>
          <w:lang w:val="es-MX"/>
        </w:rPr>
        <w:t xml:space="preserve"> </w:t>
      </w:r>
      <w:r w:rsidRPr="0011063C">
        <w:rPr>
          <w:rFonts w:ascii="Cambria Math" w:hAnsi="Cambria Math" w:cs="Cambria Math"/>
          <w:lang w:val="es-MX"/>
        </w:rPr>
        <w:t>𝑑𝑒</w:t>
      </w:r>
      <w:r w:rsidRPr="0011063C">
        <w:rPr>
          <w:rFonts w:asciiTheme="majorHAnsi" w:hAnsiTheme="majorHAnsi" w:cstheme="majorHAnsi"/>
          <w:lang w:val="es-MX"/>
        </w:rPr>
        <w:t xml:space="preserve"> </w:t>
      </w:r>
      <w:r w:rsidRPr="0011063C">
        <w:rPr>
          <w:rFonts w:ascii="Cambria Math" w:hAnsi="Cambria Math" w:cs="Cambria Math"/>
          <w:lang w:val="es-MX"/>
        </w:rPr>
        <w:t>𝑚𝑢𝑒𝑠𝑡𝑟𝑎</w:t>
      </w:r>
      <w:r w:rsidRPr="0011063C">
        <w:rPr>
          <w:rFonts w:asciiTheme="majorHAnsi" w:hAnsiTheme="majorHAnsi" w:cstheme="majorHAnsi"/>
          <w:lang w:val="es-MX"/>
        </w:rPr>
        <w:t xml:space="preserve"> </w:t>
      </w:r>
      <w:r w:rsidRPr="0011063C">
        <w:rPr>
          <w:rFonts w:ascii="Cambria Math" w:hAnsi="Cambria Math" w:cs="Cambria Math"/>
          <w:lang w:val="es-MX"/>
        </w:rPr>
        <w:t>𝑑𝑒𝑙</w:t>
      </w:r>
      <w:r w:rsidRPr="0011063C">
        <w:rPr>
          <w:rFonts w:asciiTheme="majorHAnsi" w:hAnsiTheme="majorHAnsi" w:cstheme="majorHAnsi"/>
          <w:lang w:val="es-MX"/>
        </w:rPr>
        <w:t xml:space="preserve"> </w:t>
      </w:r>
      <w:r w:rsidRPr="0011063C">
        <w:rPr>
          <w:rFonts w:ascii="Cambria Math" w:hAnsi="Cambria Math" w:cs="Cambria Math"/>
          <w:lang w:val="es-MX"/>
        </w:rPr>
        <w:t>𝑑𝑜𝑚𝑖𝑛𝑖𝑜</w:t>
      </w:r>
      <w:r w:rsidRPr="0011063C">
        <w:rPr>
          <w:rFonts w:asciiTheme="majorHAnsi" w:hAnsiTheme="majorHAnsi" w:cstheme="majorHAnsi"/>
          <w:lang w:val="es-MX"/>
        </w:rPr>
        <w:t xml:space="preserve"> </w:t>
      </w:r>
      <w:r w:rsidRPr="0011063C">
        <w:rPr>
          <w:rFonts w:ascii="Cambria Math" w:hAnsi="Cambria Math" w:cs="Cambria Math"/>
          <w:lang w:val="es-MX"/>
        </w:rPr>
        <w:t>𝑑𝑒</w:t>
      </w:r>
      <w:r w:rsidRPr="0011063C">
        <w:rPr>
          <w:rFonts w:asciiTheme="majorHAnsi" w:hAnsiTheme="majorHAnsi" w:cstheme="majorHAnsi"/>
          <w:lang w:val="es-MX"/>
        </w:rPr>
        <w:t xml:space="preserve"> </w:t>
      </w:r>
      <w:r w:rsidRPr="0011063C">
        <w:rPr>
          <w:rFonts w:ascii="Cambria Math" w:hAnsi="Cambria Math" w:cs="Cambria Math"/>
          <w:lang w:val="es-MX"/>
        </w:rPr>
        <w:t>𝑑𝑖𝑠𝑒</w:t>
      </w:r>
      <w:r w:rsidRPr="0011063C">
        <w:rPr>
          <w:rFonts w:asciiTheme="majorHAnsi" w:hAnsiTheme="majorHAnsi" w:cstheme="majorHAnsi"/>
          <w:lang w:val="es-MX"/>
        </w:rPr>
        <w:t>ñ</w:t>
      </w:r>
      <w:r w:rsidRPr="0011063C">
        <w:rPr>
          <w:rFonts w:ascii="Cambria Math" w:hAnsi="Cambria Math" w:cs="Cambria Math"/>
          <w:lang w:val="es-MX"/>
        </w:rPr>
        <w:t>𝑜</w:t>
      </w:r>
      <w:r w:rsidRPr="0011063C">
        <w:rPr>
          <w:rFonts w:asciiTheme="majorHAnsi" w:hAnsiTheme="majorHAnsi" w:cstheme="majorHAnsi"/>
          <w:lang w:val="es-MX"/>
        </w:rPr>
        <w:t xml:space="preserve"> </w:t>
      </w:r>
      <w:r w:rsidRPr="0011063C">
        <w:rPr>
          <w:rFonts w:ascii="Cambria Math" w:hAnsi="Cambria Math" w:cs="Cambria Math"/>
          <w:lang w:val="es-MX"/>
        </w:rPr>
        <w:t>𝑖</w:t>
      </w:r>
      <w:r w:rsidRPr="0011063C">
        <w:rPr>
          <w:rFonts w:asciiTheme="majorHAnsi" w:hAnsiTheme="majorHAnsi" w:cstheme="majorHAnsi"/>
          <w:lang w:val="es-MX"/>
        </w:rPr>
        <w:t>.</w:t>
      </w:r>
    </w:p>
    <w:p w:rsidR="00A50572" w:rsidRPr="0011063C" w:rsidRDefault="00A50572" w:rsidP="00A50572">
      <w:pPr>
        <w:pStyle w:val="Prrafodelista"/>
        <w:numPr>
          <w:ilvl w:val="0"/>
          <w:numId w:val="17"/>
        </w:numPr>
        <w:spacing w:line="259" w:lineRule="auto"/>
        <w:jc w:val="both"/>
        <w:rPr>
          <w:rFonts w:asciiTheme="majorHAnsi" w:hAnsiTheme="majorHAnsi" w:cstheme="majorHAnsi"/>
          <w:lang w:val="es-MX"/>
        </w:rPr>
      </w:pPr>
      <w:r w:rsidRPr="0011063C">
        <w:rPr>
          <w:rFonts w:ascii="Cambria Math" w:hAnsi="Cambria Math" w:cs="Cambria Math"/>
          <w:lang w:val="es-MX"/>
        </w:rPr>
        <w:t>𝑁𝑖ℎ</w:t>
      </w:r>
      <w:r w:rsidRPr="0011063C">
        <w:rPr>
          <w:rFonts w:asciiTheme="majorHAnsi" w:hAnsiTheme="majorHAnsi" w:cstheme="majorHAnsi"/>
          <w:lang w:val="es-MX"/>
        </w:rPr>
        <w:t xml:space="preserve"> = </w:t>
      </w:r>
      <w:r w:rsidRPr="0011063C">
        <w:rPr>
          <w:rFonts w:ascii="Cambria Math" w:hAnsi="Cambria Math" w:cs="Cambria Math"/>
          <w:lang w:val="es-MX"/>
        </w:rPr>
        <w:t>𝑇𝑎𝑚𝑎</w:t>
      </w:r>
      <w:r w:rsidRPr="0011063C">
        <w:rPr>
          <w:rFonts w:asciiTheme="majorHAnsi" w:hAnsiTheme="majorHAnsi" w:cstheme="majorHAnsi"/>
          <w:lang w:val="es-MX"/>
        </w:rPr>
        <w:t>ñ</w:t>
      </w:r>
      <w:r w:rsidRPr="0011063C">
        <w:rPr>
          <w:rFonts w:ascii="Cambria Math" w:hAnsi="Cambria Math" w:cs="Cambria Math"/>
          <w:lang w:val="es-MX"/>
        </w:rPr>
        <w:t>𝑜</w:t>
      </w:r>
      <w:r w:rsidRPr="0011063C">
        <w:rPr>
          <w:rFonts w:asciiTheme="majorHAnsi" w:hAnsiTheme="majorHAnsi" w:cstheme="majorHAnsi"/>
          <w:lang w:val="es-MX"/>
        </w:rPr>
        <w:t xml:space="preserve"> </w:t>
      </w:r>
      <w:r w:rsidRPr="0011063C">
        <w:rPr>
          <w:rFonts w:ascii="Cambria Math" w:hAnsi="Cambria Math" w:cs="Cambria Math"/>
          <w:lang w:val="es-MX"/>
        </w:rPr>
        <w:t>𝑑𝑒𝑙</w:t>
      </w:r>
      <w:r w:rsidRPr="0011063C">
        <w:rPr>
          <w:rFonts w:asciiTheme="majorHAnsi" w:hAnsiTheme="majorHAnsi" w:cstheme="majorHAnsi"/>
          <w:lang w:val="es-MX"/>
        </w:rPr>
        <w:t xml:space="preserve"> </w:t>
      </w:r>
      <w:r w:rsidRPr="0011063C">
        <w:rPr>
          <w:rFonts w:ascii="Cambria Math" w:hAnsi="Cambria Math" w:cs="Cambria Math"/>
          <w:lang w:val="es-MX"/>
        </w:rPr>
        <w:t>𝑒𝑠𝑡𝑟𝑎𝑡𝑜</w:t>
      </w:r>
      <w:r w:rsidRPr="0011063C">
        <w:rPr>
          <w:rFonts w:asciiTheme="majorHAnsi" w:hAnsiTheme="majorHAnsi" w:cstheme="majorHAnsi"/>
          <w:lang w:val="es-MX"/>
        </w:rPr>
        <w:t xml:space="preserve"> </w:t>
      </w:r>
      <w:r w:rsidRPr="0011063C">
        <w:rPr>
          <w:rFonts w:ascii="Cambria Math" w:hAnsi="Cambria Math" w:cs="Cambria Math"/>
          <w:lang w:val="es-MX"/>
        </w:rPr>
        <w:t>ℎ</w:t>
      </w:r>
      <w:r w:rsidRPr="0011063C">
        <w:rPr>
          <w:rFonts w:asciiTheme="majorHAnsi" w:hAnsiTheme="majorHAnsi" w:cstheme="majorHAnsi"/>
          <w:lang w:val="es-MX"/>
        </w:rPr>
        <w:t xml:space="preserve"> </w:t>
      </w:r>
      <w:r w:rsidRPr="0011063C">
        <w:rPr>
          <w:rFonts w:ascii="Cambria Math" w:hAnsi="Cambria Math" w:cs="Cambria Math"/>
          <w:lang w:val="es-MX"/>
        </w:rPr>
        <w:t>𝑑𝑒𝑙</w:t>
      </w:r>
      <w:r w:rsidRPr="0011063C">
        <w:rPr>
          <w:rFonts w:asciiTheme="majorHAnsi" w:hAnsiTheme="majorHAnsi" w:cstheme="majorHAnsi"/>
          <w:lang w:val="es-MX"/>
        </w:rPr>
        <w:t xml:space="preserve"> </w:t>
      </w:r>
      <w:r w:rsidRPr="0011063C">
        <w:rPr>
          <w:rFonts w:ascii="Cambria Math" w:hAnsi="Cambria Math" w:cs="Cambria Math"/>
          <w:lang w:val="es-MX"/>
        </w:rPr>
        <w:t>𝑑𝑜𝑚𝑖𝑛𝑖𝑜</w:t>
      </w:r>
      <w:r w:rsidRPr="0011063C">
        <w:rPr>
          <w:rFonts w:asciiTheme="majorHAnsi" w:hAnsiTheme="majorHAnsi" w:cstheme="majorHAnsi"/>
          <w:lang w:val="es-MX"/>
        </w:rPr>
        <w:t xml:space="preserve"> </w:t>
      </w:r>
      <w:r w:rsidRPr="0011063C">
        <w:rPr>
          <w:rFonts w:ascii="Cambria Math" w:hAnsi="Cambria Math" w:cs="Cambria Math"/>
          <w:lang w:val="es-MX"/>
        </w:rPr>
        <w:t>𝑑𝑒</w:t>
      </w:r>
      <w:r w:rsidRPr="0011063C">
        <w:rPr>
          <w:rFonts w:asciiTheme="majorHAnsi" w:hAnsiTheme="majorHAnsi" w:cstheme="majorHAnsi"/>
          <w:lang w:val="es-MX"/>
        </w:rPr>
        <w:t xml:space="preserve"> </w:t>
      </w:r>
      <w:r w:rsidRPr="0011063C">
        <w:rPr>
          <w:rFonts w:ascii="Cambria Math" w:hAnsi="Cambria Math" w:cs="Cambria Math"/>
          <w:lang w:val="es-MX"/>
        </w:rPr>
        <w:t>𝑑𝑖𝑠𝑒</w:t>
      </w:r>
      <w:r w:rsidRPr="0011063C">
        <w:rPr>
          <w:rFonts w:asciiTheme="majorHAnsi" w:hAnsiTheme="majorHAnsi" w:cstheme="majorHAnsi"/>
          <w:lang w:val="es-MX"/>
        </w:rPr>
        <w:t>ñ</w:t>
      </w:r>
      <w:r w:rsidRPr="0011063C">
        <w:rPr>
          <w:rFonts w:ascii="Cambria Math" w:hAnsi="Cambria Math" w:cs="Cambria Math"/>
          <w:lang w:val="es-MX"/>
        </w:rPr>
        <w:t>𝑜</w:t>
      </w:r>
      <w:r w:rsidRPr="0011063C">
        <w:rPr>
          <w:rFonts w:asciiTheme="majorHAnsi" w:hAnsiTheme="majorHAnsi" w:cstheme="majorHAnsi"/>
          <w:lang w:val="es-MX"/>
        </w:rPr>
        <w:t xml:space="preserve"> </w:t>
      </w:r>
      <w:r w:rsidRPr="0011063C">
        <w:rPr>
          <w:rFonts w:ascii="Cambria Math" w:hAnsi="Cambria Math" w:cs="Cambria Math"/>
          <w:lang w:val="es-MX"/>
        </w:rPr>
        <w:t>𝑖</w:t>
      </w:r>
      <w:r w:rsidRPr="0011063C">
        <w:rPr>
          <w:rFonts w:asciiTheme="majorHAnsi" w:hAnsiTheme="majorHAnsi" w:cstheme="majorHAnsi"/>
          <w:lang w:val="es-MX"/>
        </w:rPr>
        <w:t>.</w:t>
      </w:r>
    </w:p>
    <w:p w:rsidR="00A50572" w:rsidRPr="0011063C" w:rsidRDefault="00A50572" w:rsidP="00A50572">
      <w:pPr>
        <w:pStyle w:val="Prrafodelista"/>
        <w:numPr>
          <w:ilvl w:val="0"/>
          <w:numId w:val="17"/>
        </w:numPr>
        <w:spacing w:line="259" w:lineRule="auto"/>
        <w:jc w:val="both"/>
        <w:rPr>
          <w:rFonts w:asciiTheme="majorHAnsi" w:hAnsiTheme="majorHAnsi" w:cstheme="majorHAnsi"/>
          <w:lang w:val="es-MX"/>
        </w:rPr>
      </w:pPr>
      <w:r w:rsidRPr="0011063C">
        <w:rPr>
          <w:rFonts w:ascii="Cambria Math" w:hAnsi="Cambria Math" w:cs="Cambria Math"/>
          <w:lang w:val="es-MX"/>
        </w:rPr>
        <w:t>𝐻𝑖</w:t>
      </w:r>
      <w:r w:rsidRPr="0011063C">
        <w:rPr>
          <w:rFonts w:asciiTheme="majorHAnsi" w:hAnsiTheme="majorHAnsi" w:cstheme="majorHAnsi"/>
          <w:lang w:val="es-MX"/>
        </w:rPr>
        <w:t xml:space="preserve"> = </w:t>
      </w:r>
      <w:r w:rsidRPr="0011063C">
        <w:rPr>
          <w:rFonts w:ascii="Cambria Math" w:hAnsi="Cambria Math" w:cs="Cambria Math"/>
          <w:lang w:val="es-MX"/>
        </w:rPr>
        <w:t>𝑁</w:t>
      </w:r>
      <w:r w:rsidRPr="0011063C">
        <w:rPr>
          <w:rFonts w:asciiTheme="majorHAnsi" w:hAnsiTheme="majorHAnsi" w:cstheme="majorHAnsi"/>
          <w:lang w:val="es-MX"/>
        </w:rPr>
        <w:t>ú</w:t>
      </w:r>
      <w:r w:rsidRPr="0011063C">
        <w:rPr>
          <w:rFonts w:ascii="Cambria Math" w:hAnsi="Cambria Math" w:cs="Cambria Math"/>
          <w:lang w:val="es-MX"/>
        </w:rPr>
        <w:t>𝑚𝑒𝑟𝑜</w:t>
      </w:r>
      <w:r w:rsidRPr="0011063C">
        <w:rPr>
          <w:rFonts w:asciiTheme="majorHAnsi" w:hAnsiTheme="majorHAnsi" w:cstheme="majorHAnsi"/>
          <w:lang w:val="es-MX"/>
        </w:rPr>
        <w:t xml:space="preserve"> </w:t>
      </w:r>
      <w:r w:rsidRPr="0011063C">
        <w:rPr>
          <w:rFonts w:ascii="Cambria Math" w:hAnsi="Cambria Math" w:cs="Cambria Math"/>
          <w:lang w:val="es-MX"/>
        </w:rPr>
        <w:t>𝑑𝑒</w:t>
      </w:r>
      <w:r w:rsidRPr="0011063C">
        <w:rPr>
          <w:rFonts w:asciiTheme="majorHAnsi" w:hAnsiTheme="majorHAnsi" w:cstheme="majorHAnsi"/>
          <w:lang w:val="es-MX"/>
        </w:rPr>
        <w:t xml:space="preserve"> </w:t>
      </w:r>
      <w:r w:rsidRPr="0011063C">
        <w:rPr>
          <w:rFonts w:ascii="Cambria Math" w:hAnsi="Cambria Math" w:cs="Cambria Math"/>
          <w:lang w:val="es-MX"/>
        </w:rPr>
        <w:t>𝑒𝑠𝑡𝑟𝑎𝑡𝑜𝑠</w:t>
      </w:r>
      <w:r w:rsidRPr="0011063C">
        <w:rPr>
          <w:rFonts w:asciiTheme="majorHAnsi" w:hAnsiTheme="majorHAnsi" w:cstheme="majorHAnsi"/>
          <w:lang w:val="es-MX"/>
        </w:rPr>
        <w:t xml:space="preserve"> </w:t>
      </w:r>
      <w:r w:rsidRPr="0011063C">
        <w:rPr>
          <w:rFonts w:ascii="Cambria Math" w:hAnsi="Cambria Math" w:cs="Cambria Math"/>
          <w:lang w:val="es-MX"/>
        </w:rPr>
        <w:t>𝑒𝑛</w:t>
      </w:r>
      <w:r w:rsidRPr="0011063C">
        <w:rPr>
          <w:rFonts w:asciiTheme="majorHAnsi" w:hAnsiTheme="majorHAnsi" w:cstheme="majorHAnsi"/>
          <w:lang w:val="es-MX"/>
        </w:rPr>
        <w:t xml:space="preserve"> </w:t>
      </w:r>
      <w:r w:rsidRPr="0011063C">
        <w:rPr>
          <w:rFonts w:ascii="Cambria Math" w:hAnsi="Cambria Math" w:cs="Cambria Math"/>
          <w:lang w:val="es-MX"/>
        </w:rPr>
        <w:t>𝑒𝑙</w:t>
      </w:r>
      <w:r w:rsidRPr="0011063C">
        <w:rPr>
          <w:rFonts w:asciiTheme="majorHAnsi" w:hAnsiTheme="majorHAnsi" w:cstheme="majorHAnsi"/>
          <w:lang w:val="es-MX"/>
        </w:rPr>
        <w:t xml:space="preserve"> </w:t>
      </w:r>
      <w:r w:rsidRPr="0011063C">
        <w:rPr>
          <w:rFonts w:ascii="Cambria Math" w:hAnsi="Cambria Math" w:cs="Cambria Math"/>
          <w:lang w:val="es-MX"/>
        </w:rPr>
        <w:t>𝑑𝑜𝑚𝑖𝑛𝑖𝑜</w:t>
      </w:r>
      <w:r w:rsidRPr="0011063C">
        <w:rPr>
          <w:rFonts w:asciiTheme="majorHAnsi" w:hAnsiTheme="majorHAnsi" w:cstheme="majorHAnsi"/>
          <w:lang w:val="es-MX"/>
        </w:rPr>
        <w:t xml:space="preserve"> </w:t>
      </w:r>
      <w:r w:rsidRPr="0011063C">
        <w:rPr>
          <w:rFonts w:ascii="Cambria Math" w:hAnsi="Cambria Math" w:cs="Cambria Math"/>
          <w:lang w:val="es-MX"/>
        </w:rPr>
        <w:t>𝑑𝑒</w:t>
      </w:r>
      <w:r w:rsidRPr="0011063C">
        <w:rPr>
          <w:rFonts w:asciiTheme="majorHAnsi" w:hAnsiTheme="majorHAnsi" w:cstheme="majorHAnsi"/>
          <w:lang w:val="es-MX"/>
        </w:rPr>
        <w:t xml:space="preserve"> </w:t>
      </w:r>
      <w:r w:rsidRPr="0011063C">
        <w:rPr>
          <w:rFonts w:ascii="Cambria Math" w:hAnsi="Cambria Math" w:cs="Cambria Math"/>
          <w:lang w:val="es-MX"/>
        </w:rPr>
        <w:t>𝑑𝑖𝑠𝑒</w:t>
      </w:r>
      <w:r w:rsidRPr="0011063C">
        <w:rPr>
          <w:rFonts w:asciiTheme="majorHAnsi" w:hAnsiTheme="majorHAnsi" w:cstheme="majorHAnsi"/>
          <w:lang w:val="es-MX"/>
        </w:rPr>
        <w:t>ñ</w:t>
      </w:r>
      <w:r w:rsidRPr="0011063C">
        <w:rPr>
          <w:rFonts w:ascii="Cambria Math" w:hAnsi="Cambria Math" w:cs="Cambria Math"/>
          <w:lang w:val="es-MX"/>
        </w:rPr>
        <w:t>𝑜</w:t>
      </w:r>
      <w:r w:rsidRPr="0011063C">
        <w:rPr>
          <w:rFonts w:asciiTheme="majorHAnsi" w:hAnsiTheme="majorHAnsi" w:cstheme="majorHAnsi"/>
          <w:lang w:val="es-MX"/>
        </w:rPr>
        <w:t xml:space="preserve"> </w:t>
      </w:r>
      <w:r w:rsidRPr="0011063C">
        <w:rPr>
          <w:rFonts w:ascii="Cambria Math" w:hAnsi="Cambria Math" w:cs="Cambria Math"/>
          <w:lang w:val="es-MX"/>
        </w:rPr>
        <w:t>𝑖</w:t>
      </w:r>
      <w:r w:rsidRPr="0011063C">
        <w:rPr>
          <w:rFonts w:asciiTheme="majorHAnsi" w:hAnsiTheme="majorHAnsi" w:cstheme="majorHAnsi"/>
          <w:lang w:val="es-MX"/>
        </w:rPr>
        <w:t>.</w:t>
      </w:r>
      <w:r w:rsidRPr="0011063C">
        <w:rPr>
          <w:rFonts w:asciiTheme="majorHAnsi" w:hAnsiTheme="majorHAnsi" w:cstheme="majorHAnsi"/>
          <w:lang w:val="es-MX"/>
        </w:rPr>
        <w:cr/>
      </w:r>
    </w:p>
    <w:p w:rsidR="00A50572" w:rsidRDefault="00A50572" w:rsidP="00A50572">
      <w:pPr>
        <w:jc w:val="both"/>
        <w:rPr>
          <w:rFonts w:asciiTheme="majorHAnsi" w:hAnsiTheme="majorHAnsi" w:cstheme="majorHAnsi"/>
          <w:lang w:val="es-MX"/>
        </w:rPr>
      </w:pPr>
      <w:r w:rsidRPr="0011063C">
        <w:rPr>
          <w:rFonts w:asciiTheme="majorHAnsi" w:hAnsiTheme="majorHAnsi" w:cstheme="majorHAnsi"/>
          <w:lang w:val="es-MX"/>
        </w:rPr>
        <w:t xml:space="preserve">Para el caso de las empresas cuya actividad principal corresponde a Industrias manufactureras se está elaborando un análisis particular debido a la cantidad de empresas y Códigos CIIU Rev 4 - 6 dígitos para los que se desea obtener una adecuada representatividad, por tanto, se está planteando alternativas para el cálculo del tamaño en los dominios que pertenecen a este conjunto.  </w:t>
      </w:r>
    </w:p>
    <w:p w:rsidR="0017419D" w:rsidRPr="0011063C" w:rsidRDefault="0017419D" w:rsidP="00A50572">
      <w:pPr>
        <w:jc w:val="both"/>
        <w:rPr>
          <w:rFonts w:asciiTheme="majorHAnsi" w:hAnsiTheme="majorHAnsi" w:cstheme="majorHAnsi"/>
          <w:lang w:val="es-MX"/>
        </w:rPr>
      </w:pPr>
    </w:p>
    <w:p w:rsidR="00A50572" w:rsidRDefault="00A50572" w:rsidP="00A50572">
      <w:pPr>
        <w:jc w:val="both"/>
        <w:rPr>
          <w:rFonts w:asciiTheme="majorHAnsi" w:hAnsiTheme="majorHAnsi" w:cstheme="majorHAnsi"/>
          <w:b/>
          <w:lang w:val="es-MX"/>
        </w:rPr>
      </w:pPr>
      <w:r w:rsidRPr="0011063C">
        <w:rPr>
          <w:rFonts w:asciiTheme="majorHAnsi" w:hAnsiTheme="majorHAnsi" w:cstheme="majorHAnsi"/>
          <w:b/>
          <w:lang w:val="es-MX"/>
        </w:rPr>
        <w:t xml:space="preserve"> Conclusiones y recomendaciones</w:t>
      </w:r>
    </w:p>
    <w:p w:rsidR="00DB1AE0" w:rsidRPr="0011063C" w:rsidRDefault="00DB1AE0" w:rsidP="00A50572">
      <w:pPr>
        <w:jc w:val="both"/>
        <w:rPr>
          <w:rFonts w:asciiTheme="majorHAnsi" w:hAnsiTheme="majorHAnsi" w:cstheme="majorHAnsi"/>
          <w:b/>
          <w:lang w:val="es-MX"/>
        </w:rPr>
      </w:pPr>
    </w:p>
    <w:p w:rsidR="00A50572" w:rsidRPr="0011063C" w:rsidRDefault="00A50572" w:rsidP="00A50572">
      <w:pPr>
        <w:pStyle w:val="Prrafodelista"/>
        <w:numPr>
          <w:ilvl w:val="0"/>
          <w:numId w:val="15"/>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Para elaborar un acertado plan de diseño se debería disponer de una actualización del marco muestral completo y preciso con variables que permitan una correcta selección de empresas que son el objeto de estudio, dicha actualización debería contemplar variables como el precio de cada uno de los productos (variable de diseño ideal) que oferten cada una de las empresas presentes en el universo de estudio.</w:t>
      </w:r>
    </w:p>
    <w:p w:rsidR="00A50572" w:rsidRDefault="00A50572" w:rsidP="00A50572">
      <w:pPr>
        <w:pStyle w:val="Prrafodelista"/>
        <w:numPr>
          <w:ilvl w:val="0"/>
          <w:numId w:val="16"/>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 xml:space="preserve">El marco de muestreo disponible presenta ciertas limitaciones que no permiten una aplicabilidad directa de un muestreo probabilístico más robusto, por ejemplo, </w:t>
      </w:r>
      <w:r w:rsidRPr="0011063C">
        <w:rPr>
          <w:rFonts w:asciiTheme="majorHAnsi" w:hAnsiTheme="majorHAnsi" w:cstheme="majorHAnsi"/>
          <w:lang w:val="es-MX"/>
        </w:rPr>
        <w:lastRenderedPageBreak/>
        <w:t>para el caso de las microempresas no se dispone de información en el campo de ventas, que es la variable que fue considerada como de diseño. Es importante señalar que la variable de diseño utilizada (Ventas Totales) no es la ideal pero es la única disponible para los cálculos del tamaño muestral en el presente ejercicio.</w:t>
      </w:r>
    </w:p>
    <w:p w:rsidR="0017419D" w:rsidRDefault="0017419D" w:rsidP="0017419D">
      <w:pPr>
        <w:pStyle w:val="Prrafodelista"/>
        <w:spacing w:after="160" w:line="259" w:lineRule="auto"/>
        <w:jc w:val="both"/>
        <w:rPr>
          <w:rFonts w:asciiTheme="majorHAnsi" w:hAnsiTheme="majorHAnsi" w:cstheme="majorHAnsi"/>
          <w:lang w:val="es-MX"/>
        </w:rPr>
      </w:pPr>
    </w:p>
    <w:p w:rsidR="00A50572" w:rsidRDefault="00A50572" w:rsidP="00A50572">
      <w:pPr>
        <w:jc w:val="both"/>
        <w:rPr>
          <w:rFonts w:asciiTheme="majorHAnsi" w:hAnsiTheme="majorHAnsi" w:cstheme="majorHAnsi"/>
          <w:b/>
          <w:lang w:val="es-MX"/>
        </w:rPr>
      </w:pPr>
      <w:r w:rsidRPr="009C0F09">
        <w:rPr>
          <w:rFonts w:asciiTheme="majorHAnsi" w:hAnsiTheme="majorHAnsi" w:cstheme="majorHAnsi"/>
          <w:b/>
          <w:lang w:val="es-MX"/>
        </w:rPr>
        <w:t>Observaciones</w:t>
      </w:r>
    </w:p>
    <w:p w:rsidR="00DB1AE0" w:rsidRDefault="00DB1AE0" w:rsidP="00A50572">
      <w:pPr>
        <w:jc w:val="both"/>
        <w:rPr>
          <w:rFonts w:asciiTheme="majorHAnsi" w:hAnsiTheme="majorHAnsi" w:cstheme="majorHAnsi"/>
          <w:b/>
          <w:lang w:val="es-MX"/>
        </w:rPr>
      </w:pPr>
    </w:p>
    <w:p w:rsidR="0059280C" w:rsidRPr="0059280C" w:rsidRDefault="00A50572" w:rsidP="0059280C">
      <w:pPr>
        <w:pStyle w:val="Prrafodelista"/>
        <w:numPr>
          <w:ilvl w:val="0"/>
          <w:numId w:val="16"/>
        </w:numPr>
        <w:spacing w:after="160" w:line="259" w:lineRule="auto"/>
        <w:jc w:val="both"/>
        <w:rPr>
          <w:rFonts w:asciiTheme="majorHAnsi" w:hAnsiTheme="majorHAnsi" w:cstheme="majorHAnsi"/>
          <w:lang w:val="es-MX"/>
        </w:rPr>
      </w:pPr>
      <w:r w:rsidRPr="00FA60B0">
        <w:rPr>
          <w:rFonts w:asciiTheme="majorHAnsi" w:hAnsiTheme="majorHAnsi" w:cstheme="majorHAnsi"/>
          <w:lang w:val="es-MX"/>
        </w:rPr>
        <w:t>Es importante señalar que el actual documento recoge información de los procesos implementando hasta el momento, mas no</w:t>
      </w:r>
      <w:r>
        <w:rPr>
          <w:rFonts w:asciiTheme="majorHAnsi" w:hAnsiTheme="majorHAnsi" w:cstheme="majorHAnsi"/>
          <w:lang w:val="es-MX"/>
        </w:rPr>
        <w:t xml:space="preserve"> de los resultados finales</w:t>
      </w:r>
      <w:r w:rsidRPr="00FA60B0">
        <w:rPr>
          <w:rFonts w:asciiTheme="majorHAnsi" w:hAnsiTheme="majorHAnsi" w:cstheme="majorHAnsi"/>
          <w:lang w:val="es-MX"/>
        </w:rPr>
        <w:t>; por lo que, existirán ca</w:t>
      </w:r>
      <w:r>
        <w:rPr>
          <w:rFonts w:asciiTheme="majorHAnsi" w:hAnsiTheme="majorHAnsi" w:cstheme="majorHAnsi"/>
          <w:lang w:val="es-MX"/>
        </w:rPr>
        <w:t xml:space="preserve">mbios a medida que se discutan y se tomen </w:t>
      </w:r>
      <w:r w:rsidRPr="00FA60B0">
        <w:rPr>
          <w:rFonts w:asciiTheme="majorHAnsi" w:hAnsiTheme="majorHAnsi" w:cstheme="majorHAnsi"/>
          <w:lang w:val="es-MX"/>
        </w:rPr>
        <w:t xml:space="preserve">decisiones </w:t>
      </w:r>
      <w:r>
        <w:rPr>
          <w:rFonts w:asciiTheme="majorHAnsi" w:hAnsiTheme="majorHAnsi" w:cstheme="majorHAnsi"/>
          <w:lang w:val="es-MX"/>
        </w:rPr>
        <w:t xml:space="preserve">definitivas </w:t>
      </w:r>
      <w:r w:rsidRPr="00FA60B0">
        <w:rPr>
          <w:rFonts w:asciiTheme="majorHAnsi" w:hAnsiTheme="majorHAnsi" w:cstheme="majorHAnsi"/>
          <w:lang w:val="es-MX"/>
        </w:rPr>
        <w:t xml:space="preserve"> y con ello se podrá elaborar un documento final en el que se detalle la metodología utilizada.</w:t>
      </w:r>
    </w:p>
    <w:p w:rsidR="0059280C" w:rsidRDefault="0059280C" w:rsidP="0059280C">
      <w:pPr>
        <w:spacing w:after="160" w:line="259" w:lineRule="auto"/>
        <w:jc w:val="both"/>
        <w:rPr>
          <w:rFonts w:asciiTheme="majorHAnsi" w:hAnsiTheme="majorHAnsi" w:cstheme="majorHAnsi"/>
          <w:b/>
          <w:lang w:val="es-MX"/>
        </w:rPr>
      </w:pPr>
    </w:p>
    <w:sdt>
      <w:sdtPr>
        <w:rPr>
          <w:lang w:val="es-ES"/>
        </w:rPr>
        <w:id w:val="1472020317"/>
        <w:docPartObj>
          <w:docPartGallery w:val="Bibliographies"/>
          <w:docPartUnique/>
        </w:docPartObj>
      </w:sdtPr>
      <w:sdtEndPr>
        <w:rPr>
          <w:rFonts w:asciiTheme="minorHAnsi" w:eastAsiaTheme="minorHAnsi" w:hAnsiTheme="minorHAnsi" w:cstheme="minorBidi"/>
          <w:color w:val="auto"/>
          <w:sz w:val="24"/>
          <w:szCs w:val="24"/>
          <w:lang w:val="es-EC" w:eastAsia="en-US"/>
        </w:rPr>
      </w:sdtEndPr>
      <w:sdtContent>
        <w:p w:rsidR="0059280C" w:rsidRDefault="0059280C">
          <w:pPr>
            <w:pStyle w:val="Ttulo1"/>
            <w:rPr>
              <w:rFonts w:eastAsiaTheme="minorHAnsi" w:cstheme="majorHAnsi"/>
              <w:b/>
              <w:color w:val="auto"/>
              <w:sz w:val="24"/>
              <w:szCs w:val="24"/>
              <w:lang w:val="es-MX" w:eastAsia="en-US"/>
            </w:rPr>
          </w:pPr>
          <w:r w:rsidRPr="0059280C">
            <w:rPr>
              <w:rFonts w:eastAsiaTheme="minorHAnsi" w:cstheme="majorHAnsi"/>
              <w:b/>
              <w:color w:val="auto"/>
              <w:sz w:val="24"/>
              <w:szCs w:val="24"/>
              <w:lang w:val="es-MX" w:eastAsia="en-US"/>
            </w:rPr>
            <w:t>Bibliografía</w:t>
          </w:r>
        </w:p>
        <w:p w:rsidR="0059280C" w:rsidRPr="0059280C" w:rsidRDefault="0059280C" w:rsidP="0059280C">
          <w:pPr>
            <w:rPr>
              <w:lang w:val="es-MX"/>
            </w:rPr>
          </w:pPr>
        </w:p>
        <w:sdt>
          <w:sdtPr>
            <w:id w:val="111145805"/>
            <w:bibliography/>
          </w:sdtPr>
          <w:sdtContent>
            <w:p w:rsidR="0059280C" w:rsidRDefault="0059280C" w:rsidP="0059280C">
              <w:pPr>
                <w:pStyle w:val="Bibliografa"/>
                <w:ind w:left="720" w:hanging="720"/>
                <w:rPr>
                  <w:noProof/>
                  <w:lang w:val="es-MX"/>
                </w:rPr>
              </w:pPr>
              <w:r>
                <w:fldChar w:fldCharType="begin"/>
              </w:r>
              <w:r>
                <w:instrText>BIBLIOGRAPHY</w:instrText>
              </w:r>
              <w:r>
                <w:fldChar w:fldCharType="separate"/>
              </w:r>
              <w:r>
                <w:rPr>
                  <w:noProof/>
                  <w:lang w:val="es-MX"/>
                </w:rPr>
                <w:t xml:space="preserve">INEC. (2023). </w:t>
              </w:r>
              <w:r>
                <w:rPr>
                  <w:i/>
                  <w:iCs/>
                  <w:noProof/>
                  <w:lang w:val="es-MX"/>
                </w:rPr>
                <w:t>ENCUESTA ESTRUCTURAL EMPRESARIAL (ENESEM) 2021.</w:t>
              </w:r>
              <w:r>
                <w:rPr>
                  <w:noProof/>
                  <w:lang w:val="es-MX"/>
                </w:rPr>
                <w:t xml:space="preserve"> QUITO.</w:t>
              </w:r>
            </w:p>
            <w:p w:rsidR="0059280C" w:rsidRDefault="0059280C" w:rsidP="0059280C">
              <w:r>
                <w:rPr>
                  <w:b/>
                  <w:bCs/>
                </w:rPr>
                <w:fldChar w:fldCharType="end"/>
              </w:r>
            </w:p>
          </w:sdtContent>
        </w:sdt>
      </w:sdtContent>
    </w:sdt>
    <w:p w:rsidR="0059280C" w:rsidRPr="0059280C" w:rsidRDefault="0059280C" w:rsidP="0059280C">
      <w:pPr>
        <w:spacing w:after="160" w:line="259" w:lineRule="auto"/>
        <w:jc w:val="both"/>
        <w:rPr>
          <w:rFonts w:asciiTheme="majorHAnsi" w:hAnsiTheme="majorHAnsi" w:cstheme="majorHAnsi"/>
          <w:b/>
          <w:lang w:val="es-MX"/>
        </w:rPr>
        <w:sectPr w:rsidR="0059280C" w:rsidRPr="0059280C" w:rsidSect="0017419D">
          <w:headerReference w:type="default" r:id="rId8"/>
          <w:footerReference w:type="even" r:id="rId9"/>
          <w:footerReference w:type="default" r:id="rId10"/>
          <w:headerReference w:type="first" r:id="rId11"/>
          <w:pgSz w:w="11900" w:h="16840"/>
          <w:pgMar w:top="1417" w:right="1701" w:bottom="1417" w:left="1701" w:header="708" w:footer="708" w:gutter="0"/>
          <w:cols w:space="708"/>
          <w:docGrid w:linePitch="360"/>
        </w:sectPr>
      </w:pPr>
    </w:p>
    <w:tbl>
      <w:tblPr>
        <w:tblW w:w="9952" w:type="dxa"/>
        <w:tblInd w:w="-743" w:type="dxa"/>
        <w:tblLayout w:type="fixed"/>
        <w:tblCellMar>
          <w:left w:w="70" w:type="dxa"/>
          <w:right w:w="70" w:type="dxa"/>
        </w:tblCellMar>
        <w:tblLook w:val="04A0" w:firstRow="1" w:lastRow="0" w:firstColumn="1" w:lastColumn="0" w:noHBand="0" w:noVBand="1"/>
      </w:tblPr>
      <w:tblGrid>
        <w:gridCol w:w="3290"/>
        <w:gridCol w:w="2126"/>
        <w:gridCol w:w="4536"/>
      </w:tblGrid>
      <w:tr w:rsidR="005E72A5" w:rsidRPr="00031671" w:rsidTr="00B2674C">
        <w:trPr>
          <w:trHeight w:val="403"/>
        </w:trPr>
        <w:tc>
          <w:tcPr>
            <w:tcW w:w="9952" w:type="dxa"/>
            <w:gridSpan w:val="3"/>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center"/>
          </w:tcPr>
          <w:p w:rsidR="005E72A5" w:rsidRPr="00031671" w:rsidRDefault="005E72A5" w:rsidP="0012071B">
            <w:pPr>
              <w:jc w:val="center"/>
              <w:rPr>
                <w:rFonts w:ascii="Century Gothic" w:eastAsia="Times New Roman" w:hAnsi="Century Gothic"/>
                <w:b/>
                <w:color w:val="000000" w:themeColor="text1"/>
                <w:sz w:val="18"/>
                <w:szCs w:val="18"/>
                <w:lang w:eastAsia="es-ES"/>
              </w:rPr>
            </w:pPr>
            <w:r w:rsidRPr="00031671">
              <w:rPr>
                <w:rFonts w:ascii="Century Gothic" w:eastAsia="Times New Roman" w:hAnsi="Century Gothic"/>
                <w:b/>
                <w:color w:val="000000" w:themeColor="text1"/>
                <w:sz w:val="18"/>
                <w:szCs w:val="18"/>
                <w:lang w:eastAsia="es-ES"/>
              </w:rPr>
              <w:lastRenderedPageBreak/>
              <w:t>FIRMAS DE RESPONSABILIDAD</w:t>
            </w:r>
          </w:p>
        </w:tc>
      </w:tr>
      <w:tr w:rsidR="005E72A5" w:rsidRPr="00031671" w:rsidTr="00B2674C">
        <w:trPr>
          <w:trHeight w:val="595"/>
        </w:trPr>
        <w:tc>
          <w:tcPr>
            <w:tcW w:w="3290" w:type="dxa"/>
            <w:tcBorders>
              <w:top w:val="single" w:sz="4" w:space="0" w:color="auto"/>
              <w:left w:val="single" w:sz="4" w:space="0" w:color="auto"/>
              <w:bottom w:val="single" w:sz="4" w:space="0" w:color="auto"/>
              <w:right w:val="single" w:sz="4" w:space="0" w:color="auto"/>
            </w:tcBorders>
            <w:shd w:val="clear" w:color="auto" w:fill="auto"/>
            <w:vAlign w:val="center"/>
          </w:tcPr>
          <w:p w:rsidR="005E72A5" w:rsidRPr="00031671" w:rsidRDefault="005E72A5" w:rsidP="0012071B">
            <w:pPr>
              <w:jc w:val="center"/>
              <w:rPr>
                <w:rFonts w:ascii="Century Gothic" w:eastAsia="Times New Roman" w:hAnsi="Century Gothic" w:cstheme="minorHAnsi"/>
                <w:b/>
                <w:color w:val="000000" w:themeColor="text1"/>
                <w:sz w:val="18"/>
                <w:szCs w:val="18"/>
                <w:lang w:eastAsia="es-ES"/>
              </w:rPr>
            </w:pPr>
          </w:p>
          <w:p w:rsidR="005E72A5" w:rsidRPr="00031671" w:rsidRDefault="005E72A5" w:rsidP="0012071B">
            <w:pPr>
              <w:jc w:val="center"/>
              <w:rPr>
                <w:rFonts w:ascii="Century Gothic" w:eastAsia="Times New Roman" w:hAnsi="Century Gothic" w:cstheme="minorHAnsi"/>
                <w:b/>
                <w:color w:val="000000" w:themeColor="text1"/>
                <w:sz w:val="18"/>
                <w:szCs w:val="18"/>
                <w:lang w:eastAsia="es-ES"/>
              </w:rPr>
            </w:pPr>
            <w:r w:rsidRPr="00031671">
              <w:rPr>
                <w:rFonts w:ascii="Century Gothic" w:eastAsia="Times New Roman" w:hAnsi="Century Gothic" w:cstheme="minorHAnsi"/>
                <w:b/>
                <w:color w:val="000000" w:themeColor="text1"/>
                <w:sz w:val="18"/>
                <w:szCs w:val="18"/>
                <w:lang w:eastAsia="es-ES"/>
              </w:rPr>
              <w:t>Nombre y Apellido</w:t>
            </w:r>
          </w:p>
          <w:p w:rsidR="005E72A5" w:rsidRPr="00031671" w:rsidRDefault="005E72A5" w:rsidP="0012071B">
            <w:pPr>
              <w:rPr>
                <w:rFonts w:ascii="Century Gothic" w:eastAsia="Times New Roman" w:hAnsi="Century Gothic" w:cstheme="minorHAnsi"/>
                <w:b/>
                <w:color w:val="000000" w:themeColor="text1"/>
                <w:sz w:val="18"/>
                <w:szCs w:val="18"/>
                <w:lang w:eastAsia="es-ES"/>
              </w:rPr>
            </w:pP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tcPr>
          <w:p w:rsidR="005E72A5" w:rsidRPr="00031671" w:rsidRDefault="005E72A5" w:rsidP="0012071B">
            <w:pPr>
              <w:jc w:val="center"/>
              <w:rPr>
                <w:rFonts w:ascii="Century Gothic" w:eastAsia="Times New Roman" w:hAnsi="Century Gothic" w:cstheme="minorHAnsi"/>
                <w:b/>
                <w:color w:val="000000" w:themeColor="text1"/>
                <w:sz w:val="18"/>
                <w:szCs w:val="18"/>
                <w:lang w:eastAsia="es-ES"/>
              </w:rPr>
            </w:pPr>
            <w:r w:rsidRPr="00031671">
              <w:rPr>
                <w:rFonts w:ascii="Century Gothic" w:eastAsia="Times New Roman" w:hAnsi="Century Gothic" w:cstheme="minorHAnsi"/>
                <w:b/>
                <w:color w:val="000000" w:themeColor="text1"/>
                <w:sz w:val="18"/>
                <w:szCs w:val="18"/>
                <w:lang w:eastAsia="es-ES"/>
              </w:rPr>
              <w:t xml:space="preserve">Dirección </w:t>
            </w:r>
          </w:p>
        </w:tc>
        <w:tc>
          <w:tcPr>
            <w:tcW w:w="4536" w:type="dxa"/>
            <w:tcBorders>
              <w:top w:val="single" w:sz="4" w:space="0" w:color="auto"/>
              <w:left w:val="single" w:sz="4" w:space="0" w:color="auto"/>
              <w:bottom w:val="single" w:sz="4" w:space="0" w:color="auto"/>
              <w:right w:val="single" w:sz="4" w:space="0" w:color="auto"/>
            </w:tcBorders>
            <w:shd w:val="clear" w:color="auto" w:fill="auto"/>
            <w:vAlign w:val="center"/>
          </w:tcPr>
          <w:p w:rsidR="005E72A5" w:rsidRPr="00031671" w:rsidRDefault="005E72A5" w:rsidP="0012071B">
            <w:pPr>
              <w:jc w:val="center"/>
              <w:rPr>
                <w:rFonts w:ascii="Century Gothic" w:eastAsia="Times New Roman" w:hAnsi="Century Gothic" w:cstheme="minorHAnsi"/>
                <w:b/>
                <w:color w:val="000000" w:themeColor="text1"/>
                <w:sz w:val="18"/>
                <w:szCs w:val="18"/>
                <w:lang w:eastAsia="es-ES"/>
              </w:rPr>
            </w:pPr>
            <w:r w:rsidRPr="00031671">
              <w:rPr>
                <w:rFonts w:ascii="Century Gothic" w:eastAsia="Times New Roman" w:hAnsi="Century Gothic" w:cstheme="minorHAnsi"/>
                <w:b/>
                <w:color w:val="000000" w:themeColor="text1"/>
                <w:sz w:val="18"/>
                <w:szCs w:val="18"/>
                <w:lang w:eastAsia="es-ES"/>
              </w:rPr>
              <w:t xml:space="preserve">Firmas </w:t>
            </w:r>
          </w:p>
        </w:tc>
      </w:tr>
      <w:tr w:rsidR="005E72A5" w:rsidRPr="00031671" w:rsidTr="00B2674C">
        <w:trPr>
          <w:trHeight w:val="1310"/>
        </w:trPr>
        <w:tc>
          <w:tcPr>
            <w:tcW w:w="3290" w:type="dxa"/>
            <w:tcBorders>
              <w:top w:val="single" w:sz="4" w:space="0" w:color="auto"/>
              <w:left w:val="single" w:sz="4" w:space="0" w:color="auto"/>
              <w:bottom w:val="single" w:sz="4" w:space="0" w:color="auto"/>
              <w:right w:val="single" w:sz="4" w:space="0" w:color="auto"/>
            </w:tcBorders>
            <w:shd w:val="clear" w:color="auto" w:fill="auto"/>
            <w:vAlign w:val="center"/>
          </w:tcPr>
          <w:p w:rsidR="005E72A5" w:rsidRPr="00031671" w:rsidRDefault="00BF38BE" w:rsidP="00BF38BE">
            <w:pPr>
              <w:spacing w:before="240"/>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OMAR LLAMBO</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tcPr>
          <w:p w:rsidR="005E72A5" w:rsidRPr="00031671" w:rsidRDefault="005E72A5" w:rsidP="00B2674C">
            <w:pPr>
              <w:spacing w:before="240"/>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DINEM</w:t>
            </w:r>
          </w:p>
        </w:tc>
        <w:tc>
          <w:tcPr>
            <w:tcW w:w="4536" w:type="dxa"/>
            <w:tcBorders>
              <w:top w:val="single" w:sz="4" w:space="0" w:color="auto"/>
              <w:left w:val="single" w:sz="4" w:space="0" w:color="auto"/>
              <w:bottom w:val="single" w:sz="4" w:space="0" w:color="auto"/>
              <w:right w:val="single" w:sz="4" w:space="0" w:color="auto"/>
            </w:tcBorders>
            <w:shd w:val="clear" w:color="auto" w:fill="auto"/>
            <w:vAlign w:val="center"/>
          </w:tcPr>
          <w:p w:rsidR="005E72A5" w:rsidRPr="00031671" w:rsidRDefault="005E72A5" w:rsidP="0012071B">
            <w:pPr>
              <w:spacing w:before="240"/>
              <w:jc w:val="center"/>
              <w:rPr>
                <w:rFonts w:ascii="Century Gothic" w:eastAsia="Times New Roman" w:hAnsi="Century Gothic" w:cstheme="minorHAnsi"/>
                <w:color w:val="000000" w:themeColor="text1"/>
                <w:sz w:val="18"/>
                <w:szCs w:val="18"/>
                <w:lang w:eastAsia="es-ES"/>
              </w:rPr>
            </w:pPr>
          </w:p>
        </w:tc>
      </w:tr>
      <w:tr w:rsidR="005E72A5" w:rsidRPr="00031671" w:rsidTr="00B2674C">
        <w:trPr>
          <w:trHeight w:val="1400"/>
        </w:trPr>
        <w:tc>
          <w:tcPr>
            <w:tcW w:w="3290" w:type="dxa"/>
            <w:tcBorders>
              <w:top w:val="single" w:sz="4" w:space="0" w:color="auto"/>
              <w:left w:val="single" w:sz="4" w:space="0" w:color="auto"/>
              <w:bottom w:val="single" w:sz="4" w:space="0" w:color="auto"/>
              <w:right w:val="single" w:sz="4" w:space="0" w:color="auto"/>
            </w:tcBorders>
            <w:shd w:val="clear" w:color="auto" w:fill="auto"/>
            <w:vAlign w:val="center"/>
          </w:tcPr>
          <w:p w:rsidR="005E72A5" w:rsidRPr="00031671" w:rsidRDefault="00BF38BE" w:rsidP="00B2674C">
            <w:pPr>
              <w:spacing w:before="240"/>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CHRISTIAN GARCÉS</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tcPr>
          <w:p w:rsidR="005E72A5" w:rsidRPr="00031671" w:rsidRDefault="005E72A5" w:rsidP="00B2674C">
            <w:pPr>
              <w:spacing w:before="240"/>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DINEM</w:t>
            </w:r>
          </w:p>
        </w:tc>
        <w:tc>
          <w:tcPr>
            <w:tcW w:w="4536" w:type="dxa"/>
            <w:tcBorders>
              <w:top w:val="single" w:sz="4" w:space="0" w:color="auto"/>
              <w:left w:val="single" w:sz="4" w:space="0" w:color="auto"/>
              <w:bottom w:val="single" w:sz="4" w:space="0" w:color="auto"/>
              <w:right w:val="single" w:sz="4" w:space="0" w:color="auto"/>
            </w:tcBorders>
            <w:shd w:val="clear" w:color="auto" w:fill="auto"/>
            <w:vAlign w:val="center"/>
          </w:tcPr>
          <w:p w:rsidR="005E72A5" w:rsidRPr="00031671" w:rsidRDefault="005E72A5" w:rsidP="0012071B">
            <w:pPr>
              <w:spacing w:before="240"/>
              <w:jc w:val="center"/>
              <w:rPr>
                <w:rFonts w:ascii="Century Gothic" w:eastAsia="Times New Roman" w:hAnsi="Century Gothic" w:cstheme="minorHAnsi"/>
                <w:color w:val="000000" w:themeColor="text1"/>
                <w:sz w:val="18"/>
                <w:szCs w:val="18"/>
                <w:lang w:eastAsia="es-ES"/>
              </w:rPr>
            </w:pPr>
          </w:p>
        </w:tc>
      </w:tr>
    </w:tbl>
    <w:p w:rsidR="0007659A" w:rsidRDefault="0007659A" w:rsidP="00A50572"/>
    <w:sectPr w:rsidR="0007659A" w:rsidSect="005B5BEB">
      <w:pgSz w:w="11900" w:h="16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652D6" w:rsidRDefault="001652D6" w:rsidP="0007659A">
      <w:r>
        <w:separator/>
      </w:r>
    </w:p>
  </w:endnote>
  <w:endnote w:type="continuationSeparator" w:id="0">
    <w:p w:rsidR="001652D6" w:rsidRDefault="001652D6" w:rsidP="000765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Open Sans">
    <w:altName w:val="Arial"/>
    <w:charset w:val="00"/>
    <w:family w:val="swiss"/>
    <w:pitch w:val="variable"/>
    <w:sig w:usb0="00000001"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Nmerodepgina"/>
      </w:rPr>
      <w:id w:val="-547676409"/>
      <w:docPartObj>
        <w:docPartGallery w:val="Page Numbers (Bottom of Page)"/>
        <w:docPartUnique/>
      </w:docPartObj>
    </w:sdtPr>
    <w:sdtEndPr>
      <w:rPr>
        <w:rStyle w:val="Nmerodepgina"/>
      </w:rPr>
    </w:sdtEndPr>
    <w:sdtContent>
      <w:p w:rsidR="0071159C" w:rsidRDefault="0071159C" w:rsidP="004E683C">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rsidR="0071159C" w:rsidRDefault="0071159C" w:rsidP="0071159C">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47445156"/>
      <w:docPartObj>
        <w:docPartGallery w:val="Page Numbers (Bottom of Page)"/>
        <w:docPartUnique/>
      </w:docPartObj>
    </w:sdtPr>
    <w:sdtEndPr/>
    <w:sdtContent>
      <w:p w:rsidR="0000634F" w:rsidRDefault="0000634F">
        <w:pPr>
          <w:pStyle w:val="Piedepgina"/>
          <w:jc w:val="right"/>
        </w:pPr>
        <w:r>
          <w:fldChar w:fldCharType="begin"/>
        </w:r>
        <w:r>
          <w:instrText>PAGE   \* MERGEFORMAT</w:instrText>
        </w:r>
        <w:r>
          <w:fldChar w:fldCharType="separate"/>
        </w:r>
        <w:r w:rsidR="00746038" w:rsidRPr="00746038">
          <w:rPr>
            <w:noProof/>
            <w:lang w:val="es-ES"/>
          </w:rPr>
          <w:t>5</w:t>
        </w:r>
        <w:r>
          <w:fldChar w:fldCharType="end"/>
        </w:r>
      </w:p>
    </w:sdtContent>
  </w:sdt>
  <w:p w:rsidR="0071159C" w:rsidRPr="00D70E6F" w:rsidRDefault="0071159C" w:rsidP="0000634F">
    <w:pPr>
      <w:pStyle w:val="Piedepgina"/>
      <w:tabs>
        <w:tab w:val="clear" w:pos="4419"/>
        <w:tab w:val="clear" w:pos="8838"/>
        <w:tab w:val="left" w:pos="5973"/>
      </w:tabs>
      <w:ind w:right="360"/>
      <w:rPr>
        <w:rFonts w:ascii="Century Gothic" w:hAnsi="Century Gothic"/>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652D6" w:rsidRDefault="001652D6" w:rsidP="0007659A">
      <w:r>
        <w:separator/>
      </w:r>
    </w:p>
  </w:footnote>
  <w:footnote w:type="continuationSeparator" w:id="0">
    <w:p w:rsidR="001652D6" w:rsidRDefault="001652D6" w:rsidP="0007659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B5BEB" w:rsidRDefault="005B5BEB">
    <w:pPr>
      <w:pStyle w:val="Encabezado"/>
    </w:pPr>
    <w:r>
      <w:rPr>
        <w:noProof/>
        <w:lang w:eastAsia="es-EC"/>
      </w:rPr>
      <w:drawing>
        <wp:anchor distT="0" distB="0" distL="114300" distR="114300" simplePos="0" relativeHeight="251658240" behindDoc="1" locked="0" layoutInCell="1" allowOverlap="1" wp14:anchorId="30C62FA2" wp14:editId="05C51339">
          <wp:simplePos x="0" y="0"/>
          <wp:positionH relativeFrom="page">
            <wp:align>left</wp:align>
          </wp:positionH>
          <wp:positionV relativeFrom="paragraph">
            <wp:posOffset>-451485</wp:posOffset>
          </wp:positionV>
          <wp:extent cx="7551821" cy="10686778"/>
          <wp:effectExtent l="0" t="0" r="0" b="635"/>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
                    <a:extLst>
                      <a:ext uri="{28A0092B-C50C-407E-A947-70E740481C1C}">
                        <a14:useLocalDpi xmlns:a14="http://schemas.microsoft.com/office/drawing/2010/main" val="0"/>
                      </a:ext>
                    </a:extLst>
                  </a:blip>
                  <a:stretch>
                    <a:fillRect/>
                  </a:stretch>
                </pic:blipFill>
                <pic:spPr>
                  <a:xfrm>
                    <a:off x="0" y="0"/>
                    <a:ext cx="7551821" cy="10686778"/>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50572" w:rsidRDefault="00A50572">
    <w:pPr>
      <w:pStyle w:val="Encabezado"/>
    </w:pPr>
    <w:r>
      <w:rPr>
        <w:noProof/>
        <w:lang w:eastAsia="es-EC"/>
      </w:rPr>
      <w:drawing>
        <wp:anchor distT="0" distB="0" distL="114300" distR="114300" simplePos="0" relativeHeight="251660288" behindDoc="1" locked="0" layoutInCell="1" allowOverlap="1" wp14:anchorId="4844CDB8" wp14:editId="1294E28A">
          <wp:simplePos x="0" y="0"/>
          <wp:positionH relativeFrom="page">
            <wp:align>right</wp:align>
          </wp:positionH>
          <wp:positionV relativeFrom="paragraph">
            <wp:posOffset>-236855</wp:posOffset>
          </wp:positionV>
          <wp:extent cx="3048000" cy="781050"/>
          <wp:effectExtent l="0" t="0" r="0" b="0"/>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FC9D87.tmp"/>
                  <pic:cNvPicPr/>
                </pic:nvPicPr>
                <pic:blipFill>
                  <a:blip r:embed="rId1">
                    <a:extLst>
                      <a:ext uri="{28A0092B-C50C-407E-A947-70E740481C1C}">
                        <a14:useLocalDpi xmlns:a14="http://schemas.microsoft.com/office/drawing/2010/main" val="0"/>
                      </a:ext>
                    </a:extLst>
                  </a:blip>
                  <a:stretch>
                    <a:fillRect/>
                  </a:stretch>
                </pic:blipFill>
                <pic:spPr>
                  <a:xfrm>
                    <a:off x="0" y="0"/>
                    <a:ext cx="3048000" cy="78105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B653C2"/>
    <w:multiLevelType w:val="hybridMultilevel"/>
    <w:tmpl w:val="500AE986"/>
    <w:lvl w:ilvl="0" w:tplc="300A000F">
      <w:start w:val="1"/>
      <w:numFmt w:val="decimal"/>
      <w:lvlText w:val="%1."/>
      <w:lvlJc w:val="left"/>
      <w:pPr>
        <w:ind w:left="3980" w:hanging="360"/>
      </w:pPr>
    </w:lvl>
    <w:lvl w:ilvl="1" w:tplc="300A0019" w:tentative="1">
      <w:start w:val="1"/>
      <w:numFmt w:val="lowerLetter"/>
      <w:lvlText w:val="%2."/>
      <w:lvlJc w:val="left"/>
      <w:pPr>
        <w:ind w:left="4700" w:hanging="360"/>
      </w:pPr>
    </w:lvl>
    <w:lvl w:ilvl="2" w:tplc="300A001B" w:tentative="1">
      <w:start w:val="1"/>
      <w:numFmt w:val="lowerRoman"/>
      <w:lvlText w:val="%3."/>
      <w:lvlJc w:val="right"/>
      <w:pPr>
        <w:ind w:left="5420" w:hanging="180"/>
      </w:pPr>
    </w:lvl>
    <w:lvl w:ilvl="3" w:tplc="300A000F" w:tentative="1">
      <w:start w:val="1"/>
      <w:numFmt w:val="decimal"/>
      <w:lvlText w:val="%4."/>
      <w:lvlJc w:val="left"/>
      <w:pPr>
        <w:ind w:left="6140" w:hanging="360"/>
      </w:pPr>
    </w:lvl>
    <w:lvl w:ilvl="4" w:tplc="300A0019" w:tentative="1">
      <w:start w:val="1"/>
      <w:numFmt w:val="lowerLetter"/>
      <w:lvlText w:val="%5."/>
      <w:lvlJc w:val="left"/>
      <w:pPr>
        <w:ind w:left="6860" w:hanging="360"/>
      </w:pPr>
    </w:lvl>
    <w:lvl w:ilvl="5" w:tplc="300A001B" w:tentative="1">
      <w:start w:val="1"/>
      <w:numFmt w:val="lowerRoman"/>
      <w:lvlText w:val="%6."/>
      <w:lvlJc w:val="right"/>
      <w:pPr>
        <w:ind w:left="7580" w:hanging="180"/>
      </w:pPr>
    </w:lvl>
    <w:lvl w:ilvl="6" w:tplc="300A000F" w:tentative="1">
      <w:start w:val="1"/>
      <w:numFmt w:val="decimal"/>
      <w:lvlText w:val="%7."/>
      <w:lvlJc w:val="left"/>
      <w:pPr>
        <w:ind w:left="8300" w:hanging="360"/>
      </w:pPr>
    </w:lvl>
    <w:lvl w:ilvl="7" w:tplc="300A0019" w:tentative="1">
      <w:start w:val="1"/>
      <w:numFmt w:val="lowerLetter"/>
      <w:lvlText w:val="%8."/>
      <w:lvlJc w:val="left"/>
      <w:pPr>
        <w:ind w:left="9020" w:hanging="360"/>
      </w:pPr>
    </w:lvl>
    <w:lvl w:ilvl="8" w:tplc="300A001B" w:tentative="1">
      <w:start w:val="1"/>
      <w:numFmt w:val="lowerRoman"/>
      <w:lvlText w:val="%9."/>
      <w:lvlJc w:val="right"/>
      <w:pPr>
        <w:ind w:left="9740" w:hanging="180"/>
      </w:pPr>
    </w:lvl>
  </w:abstractNum>
  <w:abstractNum w:abstractNumId="1" w15:restartNumberingAfterBreak="0">
    <w:nsid w:val="02023C77"/>
    <w:multiLevelType w:val="hybridMultilevel"/>
    <w:tmpl w:val="A81470A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CAF4EAC"/>
    <w:multiLevelType w:val="hybridMultilevel"/>
    <w:tmpl w:val="06BA472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5A50332"/>
    <w:multiLevelType w:val="hybridMultilevel"/>
    <w:tmpl w:val="6CCEAE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262A5968"/>
    <w:multiLevelType w:val="hybridMultilevel"/>
    <w:tmpl w:val="4BE4C77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29444B82"/>
    <w:multiLevelType w:val="hybridMultilevel"/>
    <w:tmpl w:val="342E4ED4"/>
    <w:lvl w:ilvl="0" w:tplc="8A5A2C42">
      <w:numFmt w:val="bullet"/>
      <w:lvlText w:val="-"/>
      <w:lvlJc w:val="left"/>
      <w:pPr>
        <w:ind w:left="1125" w:hanging="765"/>
      </w:pPr>
      <w:rPr>
        <w:rFonts w:ascii="Century Gothic" w:eastAsia="Times New Roman" w:hAnsi="Century Gothic" w:cs="Open San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2CA32ED3"/>
    <w:multiLevelType w:val="hybridMultilevel"/>
    <w:tmpl w:val="351846C4"/>
    <w:lvl w:ilvl="0" w:tplc="300A000F">
      <w:start w:val="1"/>
      <w:numFmt w:val="decimal"/>
      <w:lvlText w:val="%1."/>
      <w:lvlJc w:val="left"/>
      <w:pPr>
        <w:ind w:left="720" w:hanging="360"/>
      </w:pPr>
      <w:rPr>
        <w:rFont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2CD64806"/>
    <w:multiLevelType w:val="hybridMultilevel"/>
    <w:tmpl w:val="9B5EF2B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342E07E9"/>
    <w:multiLevelType w:val="hybridMultilevel"/>
    <w:tmpl w:val="D3922FFC"/>
    <w:lvl w:ilvl="0" w:tplc="2AC41904">
      <w:start w:val="1"/>
      <w:numFmt w:val="decimal"/>
      <w:lvlText w:val="%1."/>
      <w:lvlJc w:val="left"/>
      <w:pPr>
        <w:ind w:left="720" w:hanging="360"/>
      </w:pPr>
      <w:rPr>
        <w:sz w:val="36"/>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42CA101F"/>
    <w:multiLevelType w:val="multilevel"/>
    <w:tmpl w:val="8230E7C0"/>
    <w:lvl w:ilvl="0">
      <w:start w:val="1"/>
      <w:numFmt w:val="decimal"/>
      <w:lvlText w:val="%1."/>
      <w:lvlJc w:val="left"/>
      <w:pPr>
        <w:ind w:left="5180" w:hanging="360"/>
      </w:pPr>
      <w:rPr>
        <w:sz w:val="32"/>
      </w:rPr>
    </w:lvl>
    <w:lvl w:ilvl="1">
      <w:start w:val="1"/>
      <w:numFmt w:val="decimal"/>
      <w:lvlText w:val="%1.%2."/>
      <w:lvlJc w:val="left"/>
      <w:pPr>
        <w:ind w:left="5612" w:hanging="432"/>
      </w:pPr>
    </w:lvl>
    <w:lvl w:ilvl="2">
      <w:start w:val="1"/>
      <w:numFmt w:val="decimal"/>
      <w:lvlText w:val="%1.%2.%3."/>
      <w:lvlJc w:val="left"/>
      <w:pPr>
        <w:ind w:left="6044" w:hanging="504"/>
      </w:pPr>
    </w:lvl>
    <w:lvl w:ilvl="3">
      <w:start w:val="1"/>
      <w:numFmt w:val="decimal"/>
      <w:lvlText w:val="%1.%2.%3.%4."/>
      <w:lvlJc w:val="left"/>
      <w:pPr>
        <w:ind w:left="6548" w:hanging="648"/>
      </w:pPr>
    </w:lvl>
    <w:lvl w:ilvl="4">
      <w:start w:val="1"/>
      <w:numFmt w:val="decimal"/>
      <w:lvlText w:val="%1.%2.%3.%4.%5."/>
      <w:lvlJc w:val="left"/>
      <w:pPr>
        <w:ind w:left="7052" w:hanging="792"/>
      </w:pPr>
    </w:lvl>
    <w:lvl w:ilvl="5">
      <w:start w:val="1"/>
      <w:numFmt w:val="decimal"/>
      <w:lvlText w:val="%1.%2.%3.%4.%5.%6."/>
      <w:lvlJc w:val="left"/>
      <w:pPr>
        <w:ind w:left="7556" w:hanging="936"/>
      </w:pPr>
    </w:lvl>
    <w:lvl w:ilvl="6">
      <w:start w:val="1"/>
      <w:numFmt w:val="decimal"/>
      <w:lvlText w:val="%1.%2.%3.%4.%5.%6.%7."/>
      <w:lvlJc w:val="left"/>
      <w:pPr>
        <w:ind w:left="8060" w:hanging="1080"/>
      </w:pPr>
    </w:lvl>
    <w:lvl w:ilvl="7">
      <w:start w:val="1"/>
      <w:numFmt w:val="decimal"/>
      <w:lvlText w:val="%1.%2.%3.%4.%5.%6.%7.%8."/>
      <w:lvlJc w:val="left"/>
      <w:pPr>
        <w:ind w:left="8564" w:hanging="1224"/>
      </w:pPr>
    </w:lvl>
    <w:lvl w:ilvl="8">
      <w:start w:val="1"/>
      <w:numFmt w:val="decimal"/>
      <w:lvlText w:val="%1.%2.%3.%4.%5.%6.%7.%8.%9."/>
      <w:lvlJc w:val="left"/>
      <w:pPr>
        <w:ind w:left="9140" w:hanging="1440"/>
      </w:pPr>
    </w:lvl>
  </w:abstractNum>
  <w:abstractNum w:abstractNumId="10" w15:restartNumberingAfterBreak="0">
    <w:nsid w:val="47166CDA"/>
    <w:multiLevelType w:val="hybridMultilevel"/>
    <w:tmpl w:val="7660B59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4C4960C5"/>
    <w:multiLevelType w:val="hybridMultilevel"/>
    <w:tmpl w:val="5C20D2E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509235C2"/>
    <w:multiLevelType w:val="hybridMultilevel"/>
    <w:tmpl w:val="12EC2DDE"/>
    <w:lvl w:ilvl="0" w:tplc="D67CE826">
      <w:numFmt w:val="bullet"/>
      <w:lvlText w:val="•"/>
      <w:lvlJc w:val="left"/>
      <w:pPr>
        <w:ind w:left="1065" w:hanging="705"/>
      </w:pPr>
      <w:rPr>
        <w:rFonts w:ascii="Century Gothic" w:eastAsia="Times New Roman" w:hAnsi="Century Gothic" w:cs="Open San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55F42A5F"/>
    <w:multiLevelType w:val="hybridMultilevel"/>
    <w:tmpl w:val="97D0B35E"/>
    <w:lvl w:ilvl="0" w:tplc="D67CE826">
      <w:numFmt w:val="bullet"/>
      <w:lvlText w:val="•"/>
      <w:lvlJc w:val="left"/>
      <w:pPr>
        <w:ind w:left="1065" w:hanging="705"/>
      </w:pPr>
      <w:rPr>
        <w:rFonts w:ascii="Century Gothic" w:eastAsia="Times New Roman" w:hAnsi="Century Gothic" w:cs="Open San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5D8033F1"/>
    <w:multiLevelType w:val="hybridMultilevel"/>
    <w:tmpl w:val="C902DFA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64171A73"/>
    <w:multiLevelType w:val="hybridMultilevel"/>
    <w:tmpl w:val="AD4A6B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790B79AA"/>
    <w:multiLevelType w:val="hybridMultilevel"/>
    <w:tmpl w:val="A84E52D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9"/>
  </w:num>
  <w:num w:numId="2">
    <w:abstractNumId w:val="0"/>
  </w:num>
  <w:num w:numId="3">
    <w:abstractNumId w:val="8"/>
  </w:num>
  <w:num w:numId="4">
    <w:abstractNumId w:val="11"/>
  </w:num>
  <w:num w:numId="5">
    <w:abstractNumId w:val="1"/>
  </w:num>
  <w:num w:numId="6">
    <w:abstractNumId w:val="13"/>
  </w:num>
  <w:num w:numId="7">
    <w:abstractNumId w:val="12"/>
  </w:num>
  <w:num w:numId="8">
    <w:abstractNumId w:val="5"/>
  </w:num>
  <w:num w:numId="9">
    <w:abstractNumId w:val="15"/>
  </w:num>
  <w:num w:numId="10">
    <w:abstractNumId w:val="6"/>
  </w:num>
  <w:num w:numId="11">
    <w:abstractNumId w:val="4"/>
  </w:num>
  <w:num w:numId="12">
    <w:abstractNumId w:val="7"/>
  </w:num>
  <w:num w:numId="13">
    <w:abstractNumId w:val="2"/>
  </w:num>
  <w:num w:numId="14">
    <w:abstractNumId w:val="3"/>
  </w:num>
  <w:num w:numId="15">
    <w:abstractNumId w:val="10"/>
  </w:num>
  <w:num w:numId="16">
    <w:abstractNumId w:val="16"/>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659A"/>
    <w:rsid w:val="0000634F"/>
    <w:rsid w:val="00012A12"/>
    <w:rsid w:val="0004119A"/>
    <w:rsid w:val="00043117"/>
    <w:rsid w:val="00047568"/>
    <w:rsid w:val="00057E7A"/>
    <w:rsid w:val="00072C52"/>
    <w:rsid w:val="0007659A"/>
    <w:rsid w:val="000A0C79"/>
    <w:rsid w:val="000B2ABD"/>
    <w:rsid w:val="000D3805"/>
    <w:rsid w:val="0010092A"/>
    <w:rsid w:val="00110509"/>
    <w:rsid w:val="00113705"/>
    <w:rsid w:val="00114667"/>
    <w:rsid w:val="00141EA4"/>
    <w:rsid w:val="00163520"/>
    <w:rsid w:val="001652D6"/>
    <w:rsid w:val="0017419D"/>
    <w:rsid w:val="001A6BF5"/>
    <w:rsid w:val="00204292"/>
    <w:rsid w:val="00216C86"/>
    <w:rsid w:val="00217E5C"/>
    <w:rsid w:val="0025628A"/>
    <w:rsid w:val="002670F6"/>
    <w:rsid w:val="00272E6F"/>
    <w:rsid w:val="002E2390"/>
    <w:rsid w:val="00311E94"/>
    <w:rsid w:val="00331E56"/>
    <w:rsid w:val="00354FD3"/>
    <w:rsid w:val="003A3D24"/>
    <w:rsid w:val="003B4760"/>
    <w:rsid w:val="003C7952"/>
    <w:rsid w:val="003D2E96"/>
    <w:rsid w:val="003E551F"/>
    <w:rsid w:val="0044579D"/>
    <w:rsid w:val="00453588"/>
    <w:rsid w:val="004669ED"/>
    <w:rsid w:val="00476BCF"/>
    <w:rsid w:val="004806D7"/>
    <w:rsid w:val="00493821"/>
    <w:rsid w:val="00495D0B"/>
    <w:rsid w:val="004A07CC"/>
    <w:rsid w:val="004B7934"/>
    <w:rsid w:val="004E2944"/>
    <w:rsid w:val="004F755E"/>
    <w:rsid w:val="00507A9E"/>
    <w:rsid w:val="00526839"/>
    <w:rsid w:val="00555798"/>
    <w:rsid w:val="0058031B"/>
    <w:rsid w:val="0059280C"/>
    <w:rsid w:val="005B452F"/>
    <w:rsid w:val="005B5BEB"/>
    <w:rsid w:val="005E0B1C"/>
    <w:rsid w:val="005E72A5"/>
    <w:rsid w:val="005E792B"/>
    <w:rsid w:val="006064F3"/>
    <w:rsid w:val="0062059F"/>
    <w:rsid w:val="00674559"/>
    <w:rsid w:val="00686853"/>
    <w:rsid w:val="0068777F"/>
    <w:rsid w:val="006C499D"/>
    <w:rsid w:val="006E772B"/>
    <w:rsid w:val="006F5139"/>
    <w:rsid w:val="00700367"/>
    <w:rsid w:val="0071159C"/>
    <w:rsid w:val="00715A18"/>
    <w:rsid w:val="0074048D"/>
    <w:rsid w:val="00746038"/>
    <w:rsid w:val="00785EBD"/>
    <w:rsid w:val="00830E6E"/>
    <w:rsid w:val="00926F64"/>
    <w:rsid w:val="00931F58"/>
    <w:rsid w:val="009479EC"/>
    <w:rsid w:val="009A6F95"/>
    <w:rsid w:val="009B0B16"/>
    <w:rsid w:val="009B43D0"/>
    <w:rsid w:val="009B6D7B"/>
    <w:rsid w:val="009F0948"/>
    <w:rsid w:val="009F20B6"/>
    <w:rsid w:val="00A014AE"/>
    <w:rsid w:val="00A43CFD"/>
    <w:rsid w:val="00A50572"/>
    <w:rsid w:val="00A922E2"/>
    <w:rsid w:val="00AC4A8C"/>
    <w:rsid w:val="00AE12AB"/>
    <w:rsid w:val="00AF7682"/>
    <w:rsid w:val="00B2674C"/>
    <w:rsid w:val="00B64DD8"/>
    <w:rsid w:val="00B8557C"/>
    <w:rsid w:val="00BA24F2"/>
    <w:rsid w:val="00BE0952"/>
    <w:rsid w:val="00BE0F56"/>
    <w:rsid w:val="00BF1991"/>
    <w:rsid w:val="00BF38BE"/>
    <w:rsid w:val="00C02C8A"/>
    <w:rsid w:val="00C203A8"/>
    <w:rsid w:val="00C24CE1"/>
    <w:rsid w:val="00C62EBE"/>
    <w:rsid w:val="00C86F3D"/>
    <w:rsid w:val="00CB6143"/>
    <w:rsid w:val="00CE6052"/>
    <w:rsid w:val="00D145D6"/>
    <w:rsid w:val="00D70E6F"/>
    <w:rsid w:val="00DA4CA4"/>
    <w:rsid w:val="00DB1AE0"/>
    <w:rsid w:val="00DC0785"/>
    <w:rsid w:val="00DE1923"/>
    <w:rsid w:val="00DE7A98"/>
    <w:rsid w:val="00E34BCB"/>
    <w:rsid w:val="00E9554E"/>
    <w:rsid w:val="00ED72EF"/>
    <w:rsid w:val="00F10627"/>
    <w:rsid w:val="00F250BA"/>
    <w:rsid w:val="00F46BB4"/>
    <w:rsid w:val="00F52E23"/>
    <w:rsid w:val="00F6750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C87590C-C765-5F4B-AEE1-785715AB1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s-EC"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59280C"/>
    <w:pPr>
      <w:keepNext/>
      <w:keepLines/>
      <w:spacing w:before="240" w:line="259" w:lineRule="auto"/>
      <w:outlineLvl w:val="0"/>
    </w:pPr>
    <w:rPr>
      <w:rFonts w:asciiTheme="majorHAnsi" w:eastAsiaTheme="majorEastAsia" w:hAnsiTheme="majorHAnsi" w:cstheme="majorBidi"/>
      <w:color w:val="2F5496" w:themeColor="accent1" w:themeShade="BF"/>
      <w:sz w:val="32"/>
      <w:szCs w:val="32"/>
      <w:lang w:eastAsia="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7659A"/>
    <w:pPr>
      <w:tabs>
        <w:tab w:val="center" w:pos="4419"/>
        <w:tab w:val="right" w:pos="8838"/>
      </w:tabs>
    </w:pPr>
  </w:style>
  <w:style w:type="character" w:customStyle="1" w:styleId="EncabezadoCar">
    <w:name w:val="Encabezado Car"/>
    <w:basedOn w:val="Fuentedeprrafopredeter"/>
    <w:link w:val="Encabezado"/>
    <w:uiPriority w:val="99"/>
    <w:rsid w:val="0007659A"/>
  </w:style>
  <w:style w:type="paragraph" w:styleId="Piedepgina">
    <w:name w:val="footer"/>
    <w:basedOn w:val="Normal"/>
    <w:link w:val="PiedepginaCar"/>
    <w:uiPriority w:val="99"/>
    <w:unhideWhenUsed/>
    <w:rsid w:val="0007659A"/>
    <w:pPr>
      <w:tabs>
        <w:tab w:val="center" w:pos="4419"/>
        <w:tab w:val="right" w:pos="8838"/>
      </w:tabs>
    </w:pPr>
  </w:style>
  <w:style w:type="character" w:customStyle="1" w:styleId="PiedepginaCar">
    <w:name w:val="Pie de página Car"/>
    <w:basedOn w:val="Fuentedeprrafopredeter"/>
    <w:link w:val="Piedepgina"/>
    <w:uiPriority w:val="99"/>
    <w:rsid w:val="0007659A"/>
  </w:style>
  <w:style w:type="character" w:styleId="Hipervnculo">
    <w:name w:val="Hyperlink"/>
    <w:basedOn w:val="Fuentedeprrafopredeter"/>
    <w:uiPriority w:val="99"/>
    <w:unhideWhenUsed/>
    <w:rsid w:val="005B5BEB"/>
    <w:rPr>
      <w:color w:val="0563C1" w:themeColor="hyperlink"/>
      <w:u w:val="single"/>
    </w:rPr>
  </w:style>
  <w:style w:type="character" w:customStyle="1" w:styleId="UnresolvedMention">
    <w:name w:val="Unresolved Mention"/>
    <w:basedOn w:val="Fuentedeprrafopredeter"/>
    <w:uiPriority w:val="99"/>
    <w:semiHidden/>
    <w:unhideWhenUsed/>
    <w:rsid w:val="005B5BEB"/>
    <w:rPr>
      <w:color w:val="605E5C"/>
      <w:shd w:val="clear" w:color="auto" w:fill="E1DFDD"/>
    </w:rPr>
  </w:style>
  <w:style w:type="character" w:styleId="Hipervnculovisitado">
    <w:name w:val="FollowedHyperlink"/>
    <w:basedOn w:val="Fuentedeprrafopredeter"/>
    <w:uiPriority w:val="99"/>
    <w:semiHidden/>
    <w:unhideWhenUsed/>
    <w:rsid w:val="005B5BEB"/>
    <w:rPr>
      <w:color w:val="954F72" w:themeColor="followedHyperlink"/>
      <w:u w:val="single"/>
    </w:rPr>
  </w:style>
  <w:style w:type="character" w:styleId="Textoennegrita">
    <w:name w:val="Strong"/>
    <w:basedOn w:val="Fuentedeprrafopredeter"/>
    <w:uiPriority w:val="22"/>
    <w:qFormat/>
    <w:rsid w:val="005B5BEB"/>
    <w:rPr>
      <w:b/>
      <w:bCs/>
    </w:rPr>
  </w:style>
  <w:style w:type="character" w:customStyle="1" w:styleId="apple-converted-space">
    <w:name w:val="apple-converted-space"/>
    <w:basedOn w:val="Fuentedeprrafopredeter"/>
    <w:rsid w:val="005B5BEB"/>
  </w:style>
  <w:style w:type="character" w:styleId="Nmerodepgina">
    <w:name w:val="page number"/>
    <w:basedOn w:val="Fuentedeprrafopredeter"/>
    <w:uiPriority w:val="99"/>
    <w:semiHidden/>
    <w:unhideWhenUsed/>
    <w:rsid w:val="0071159C"/>
  </w:style>
  <w:style w:type="paragraph" w:styleId="Prrafodelista">
    <w:name w:val="List Paragraph"/>
    <w:basedOn w:val="Normal"/>
    <w:uiPriority w:val="34"/>
    <w:qFormat/>
    <w:rsid w:val="004669ED"/>
    <w:pPr>
      <w:ind w:left="720"/>
      <w:contextualSpacing/>
    </w:pPr>
  </w:style>
  <w:style w:type="table" w:styleId="Tablaconcuadrcula">
    <w:name w:val="Table Grid"/>
    <w:basedOn w:val="Tablanormal"/>
    <w:uiPriority w:val="59"/>
    <w:rsid w:val="00AE12AB"/>
    <w:rPr>
      <w:rFonts w:ascii="Calibri" w:eastAsia="Calibri" w:hAnsi="Calibri" w:cs="Times New Roman"/>
      <w:sz w:val="20"/>
      <w:szCs w:val="20"/>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A6F95"/>
    <w:pPr>
      <w:spacing w:after="200"/>
    </w:pPr>
    <w:rPr>
      <w:i/>
      <w:iCs/>
      <w:color w:val="44546A" w:themeColor="text2"/>
      <w:sz w:val="18"/>
      <w:szCs w:val="18"/>
    </w:rPr>
  </w:style>
  <w:style w:type="character" w:customStyle="1" w:styleId="Ttulo1Car">
    <w:name w:val="Título 1 Car"/>
    <w:basedOn w:val="Fuentedeprrafopredeter"/>
    <w:link w:val="Ttulo1"/>
    <w:uiPriority w:val="9"/>
    <w:rsid w:val="0059280C"/>
    <w:rPr>
      <w:rFonts w:asciiTheme="majorHAnsi" w:eastAsiaTheme="majorEastAsia" w:hAnsiTheme="majorHAnsi" w:cstheme="majorBidi"/>
      <w:color w:val="2F5496" w:themeColor="accent1" w:themeShade="BF"/>
      <w:sz w:val="32"/>
      <w:szCs w:val="32"/>
      <w:lang w:eastAsia="es-EC"/>
    </w:rPr>
  </w:style>
  <w:style w:type="paragraph" w:styleId="Bibliografa">
    <w:name w:val="Bibliography"/>
    <w:basedOn w:val="Normal"/>
    <w:next w:val="Normal"/>
    <w:uiPriority w:val="37"/>
    <w:unhideWhenUsed/>
    <w:rsid w:val="0059280C"/>
  </w:style>
  <w:style w:type="paragraph" w:styleId="Textonotapie">
    <w:name w:val="footnote text"/>
    <w:basedOn w:val="Normal"/>
    <w:link w:val="TextonotapieCar"/>
    <w:uiPriority w:val="99"/>
    <w:semiHidden/>
    <w:unhideWhenUsed/>
    <w:rsid w:val="006E772B"/>
    <w:rPr>
      <w:sz w:val="20"/>
      <w:szCs w:val="20"/>
    </w:rPr>
  </w:style>
  <w:style w:type="character" w:customStyle="1" w:styleId="TextonotapieCar">
    <w:name w:val="Texto nota pie Car"/>
    <w:basedOn w:val="Fuentedeprrafopredeter"/>
    <w:link w:val="Textonotapie"/>
    <w:uiPriority w:val="99"/>
    <w:semiHidden/>
    <w:rsid w:val="006E772B"/>
    <w:rPr>
      <w:sz w:val="20"/>
      <w:szCs w:val="20"/>
    </w:rPr>
  </w:style>
  <w:style w:type="character" w:styleId="Refdenotaalpie">
    <w:name w:val="footnote reference"/>
    <w:basedOn w:val="Fuentedeprrafopredeter"/>
    <w:uiPriority w:val="99"/>
    <w:semiHidden/>
    <w:unhideWhenUsed/>
    <w:rsid w:val="006E772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113405">
      <w:bodyDiv w:val="1"/>
      <w:marLeft w:val="0"/>
      <w:marRight w:val="0"/>
      <w:marTop w:val="0"/>
      <w:marBottom w:val="0"/>
      <w:divBdr>
        <w:top w:val="none" w:sz="0" w:space="0" w:color="auto"/>
        <w:left w:val="none" w:sz="0" w:space="0" w:color="auto"/>
        <w:bottom w:val="none" w:sz="0" w:space="0" w:color="auto"/>
        <w:right w:val="none" w:sz="0" w:space="0" w:color="auto"/>
      </w:divBdr>
    </w:div>
    <w:div w:id="152795895">
      <w:bodyDiv w:val="1"/>
      <w:marLeft w:val="0"/>
      <w:marRight w:val="0"/>
      <w:marTop w:val="0"/>
      <w:marBottom w:val="0"/>
      <w:divBdr>
        <w:top w:val="none" w:sz="0" w:space="0" w:color="auto"/>
        <w:left w:val="none" w:sz="0" w:space="0" w:color="auto"/>
        <w:bottom w:val="none" w:sz="0" w:space="0" w:color="auto"/>
        <w:right w:val="none" w:sz="0" w:space="0" w:color="auto"/>
      </w:divBdr>
    </w:div>
    <w:div w:id="232160565">
      <w:bodyDiv w:val="1"/>
      <w:marLeft w:val="0"/>
      <w:marRight w:val="0"/>
      <w:marTop w:val="0"/>
      <w:marBottom w:val="0"/>
      <w:divBdr>
        <w:top w:val="none" w:sz="0" w:space="0" w:color="auto"/>
        <w:left w:val="none" w:sz="0" w:space="0" w:color="auto"/>
        <w:bottom w:val="none" w:sz="0" w:space="0" w:color="auto"/>
        <w:right w:val="none" w:sz="0" w:space="0" w:color="auto"/>
      </w:divBdr>
    </w:div>
    <w:div w:id="339546985">
      <w:bodyDiv w:val="1"/>
      <w:marLeft w:val="0"/>
      <w:marRight w:val="0"/>
      <w:marTop w:val="0"/>
      <w:marBottom w:val="0"/>
      <w:divBdr>
        <w:top w:val="none" w:sz="0" w:space="0" w:color="auto"/>
        <w:left w:val="none" w:sz="0" w:space="0" w:color="auto"/>
        <w:bottom w:val="none" w:sz="0" w:space="0" w:color="auto"/>
        <w:right w:val="none" w:sz="0" w:space="0" w:color="auto"/>
      </w:divBdr>
    </w:div>
    <w:div w:id="396709411">
      <w:bodyDiv w:val="1"/>
      <w:marLeft w:val="0"/>
      <w:marRight w:val="0"/>
      <w:marTop w:val="0"/>
      <w:marBottom w:val="0"/>
      <w:divBdr>
        <w:top w:val="none" w:sz="0" w:space="0" w:color="auto"/>
        <w:left w:val="none" w:sz="0" w:space="0" w:color="auto"/>
        <w:bottom w:val="none" w:sz="0" w:space="0" w:color="auto"/>
        <w:right w:val="none" w:sz="0" w:space="0" w:color="auto"/>
      </w:divBdr>
    </w:div>
    <w:div w:id="556627331">
      <w:bodyDiv w:val="1"/>
      <w:marLeft w:val="0"/>
      <w:marRight w:val="0"/>
      <w:marTop w:val="0"/>
      <w:marBottom w:val="0"/>
      <w:divBdr>
        <w:top w:val="none" w:sz="0" w:space="0" w:color="auto"/>
        <w:left w:val="none" w:sz="0" w:space="0" w:color="auto"/>
        <w:bottom w:val="none" w:sz="0" w:space="0" w:color="auto"/>
        <w:right w:val="none" w:sz="0" w:space="0" w:color="auto"/>
      </w:divBdr>
    </w:div>
    <w:div w:id="857082971">
      <w:bodyDiv w:val="1"/>
      <w:marLeft w:val="0"/>
      <w:marRight w:val="0"/>
      <w:marTop w:val="0"/>
      <w:marBottom w:val="0"/>
      <w:divBdr>
        <w:top w:val="none" w:sz="0" w:space="0" w:color="auto"/>
        <w:left w:val="none" w:sz="0" w:space="0" w:color="auto"/>
        <w:bottom w:val="none" w:sz="0" w:space="0" w:color="auto"/>
        <w:right w:val="none" w:sz="0" w:space="0" w:color="auto"/>
      </w:divBdr>
    </w:div>
    <w:div w:id="890769233">
      <w:bodyDiv w:val="1"/>
      <w:marLeft w:val="0"/>
      <w:marRight w:val="0"/>
      <w:marTop w:val="0"/>
      <w:marBottom w:val="0"/>
      <w:divBdr>
        <w:top w:val="none" w:sz="0" w:space="0" w:color="auto"/>
        <w:left w:val="none" w:sz="0" w:space="0" w:color="auto"/>
        <w:bottom w:val="none" w:sz="0" w:space="0" w:color="auto"/>
        <w:right w:val="none" w:sz="0" w:space="0" w:color="auto"/>
      </w:divBdr>
    </w:div>
    <w:div w:id="970986091">
      <w:bodyDiv w:val="1"/>
      <w:marLeft w:val="0"/>
      <w:marRight w:val="0"/>
      <w:marTop w:val="0"/>
      <w:marBottom w:val="0"/>
      <w:divBdr>
        <w:top w:val="none" w:sz="0" w:space="0" w:color="auto"/>
        <w:left w:val="none" w:sz="0" w:space="0" w:color="auto"/>
        <w:bottom w:val="none" w:sz="0" w:space="0" w:color="auto"/>
        <w:right w:val="none" w:sz="0" w:space="0" w:color="auto"/>
      </w:divBdr>
    </w:div>
    <w:div w:id="1393238485">
      <w:bodyDiv w:val="1"/>
      <w:marLeft w:val="0"/>
      <w:marRight w:val="0"/>
      <w:marTop w:val="0"/>
      <w:marBottom w:val="0"/>
      <w:divBdr>
        <w:top w:val="none" w:sz="0" w:space="0" w:color="auto"/>
        <w:left w:val="none" w:sz="0" w:space="0" w:color="auto"/>
        <w:bottom w:val="none" w:sz="0" w:space="0" w:color="auto"/>
        <w:right w:val="none" w:sz="0" w:space="0" w:color="auto"/>
      </w:divBdr>
    </w:div>
    <w:div w:id="1547445998">
      <w:bodyDiv w:val="1"/>
      <w:marLeft w:val="0"/>
      <w:marRight w:val="0"/>
      <w:marTop w:val="0"/>
      <w:marBottom w:val="0"/>
      <w:divBdr>
        <w:top w:val="none" w:sz="0" w:space="0" w:color="auto"/>
        <w:left w:val="none" w:sz="0" w:space="0" w:color="auto"/>
        <w:bottom w:val="none" w:sz="0" w:space="0" w:color="auto"/>
        <w:right w:val="none" w:sz="0" w:space="0" w:color="auto"/>
      </w:divBdr>
    </w:div>
    <w:div w:id="1859390725">
      <w:bodyDiv w:val="1"/>
      <w:marLeft w:val="0"/>
      <w:marRight w:val="0"/>
      <w:marTop w:val="0"/>
      <w:marBottom w:val="0"/>
      <w:divBdr>
        <w:top w:val="none" w:sz="0" w:space="0" w:color="auto"/>
        <w:left w:val="none" w:sz="0" w:space="0" w:color="auto"/>
        <w:bottom w:val="none" w:sz="0" w:space="0" w:color="auto"/>
        <w:right w:val="none" w:sz="0" w:space="0" w:color="auto"/>
      </w:divBdr>
    </w:div>
    <w:div w:id="2072804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tm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INS23</b:Tag>
    <b:SourceType>Report</b:SourceType>
    <b:Guid>{B6AAE889-1413-4379-8AA2-28A5A0505E1C}</b:Guid>
    <b:Author>
      <b:Author>
        <b:NameList>
          <b:Person>
            <b:Last>INEC</b:Last>
          </b:Person>
        </b:NameList>
      </b:Author>
    </b:Author>
    <b:Title>ENCUESTA ESTRUCTURAL EMPRESARIAL (ENESEM) 2021</b:Title>
    <b:Year>2023</b:Year>
    <b:City>QUITO</b:City>
    <b:RefOrder>1</b:RefOrder>
  </b:Source>
</b:Sources>
</file>

<file path=customXml/itemProps1.xml><?xml version="1.0" encoding="utf-8"?>
<ds:datastoreItem xmlns:ds="http://schemas.openxmlformats.org/officeDocument/2006/customXml" ds:itemID="{A5936D90-8023-4FA5-8F8C-2FCF4C8C8D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6</Pages>
  <Words>1534</Words>
  <Characters>8439</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INEC Omar Llambo</cp:lastModifiedBy>
  <cp:revision>27</cp:revision>
  <dcterms:created xsi:type="dcterms:W3CDTF">2023-08-23T15:43:00Z</dcterms:created>
  <dcterms:modified xsi:type="dcterms:W3CDTF">2023-08-25T17:13:00Z</dcterms:modified>
</cp:coreProperties>
</file>