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A8C" w:rsidRDefault="00AC4A8C" w:rsidP="00DB1AE0">
      <w:pPr>
        <w:jc w:val="center"/>
        <w:rPr>
          <w:rFonts w:asciiTheme="majorHAnsi" w:hAnsiTheme="majorHAnsi" w:cstheme="majorHAnsi"/>
          <w:b/>
          <w:sz w:val="28"/>
          <w:szCs w:val="28"/>
          <w:lang w:val="es-MX"/>
        </w:rPr>
      </w:pPr>
    </w:p>
    <w:p w:rsidR="00A50572" w:rsidRDefault="00A50572" w:rsidP="00DB1AE0">
      <w:pPr>
        <w:jc w:val="center"/>
        <w:rPr>
          <w:rFonts w:asciiTheme="majorHAnsi" w:hAnsiTheme="majorHAnsi" w:cstheme="majorHAnsi"/>
          <w:b/>
          <w:sz w:val="28"/>
          <w:szCs w:val="28"/>
          <w:lang w:val="es-MX"/>
        </w:rPr>
      </w:pPr>
      <w:r w:rsidRPr="00E8556A">
        <w:rPr>
          <w:rFonts w:asciiTheme="majorHAnsi" w:hAnsiTheme="majorHAnsi" w:cstheme="majorHAnsi"/>
          <w:b/>
          <w:sz w:val="28"/>
          <w:szCs w:val="28"/>
          <w:lang w:val="es-MX"/>
        </w:rPr>
        <w:t>INFORME DE LOS AVANCES REALIZADOS CON RESPECTO A LA METODOLOGIA PARA EL DISEÑO MUESTRAL DEL NUEVO IPP</w:t>
      </w:r>
    </w:p>
    <w:p w:rsidR="00AC4A8C" w:rsidRPr="00C84FFC" w:rsidRDefault="00AC4A8C" w:rsidP="00DB1AE0">
      <w:pPr>
        <w:rPr>
          <w:rFonts w:asciiTheme="majorHAnsi" w:hAnsiTheme="majorHAnsi" w:cstheme="majorHAnsi"/>
          <w:b/>
          <w:sz w:val="28"/>
          <w:szCs w:val="28"/>
          <w:lang w:val="es-MX"/>
        </w:rPr>
      </w:pP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Introducción</w:t>
      </w:r>
    </w:p>
    <w:p w:rsidR="00DB1AE0" w:rsidRPr="0011063C" w:rsidRDefault="00DB1AE0" w:rsidP="00A50572">
      <w:pPr>
        <w:jc w:val="both"/>
        <w:rPr>
          <w:rFonts w:asciiTheme="majorHAnsi" w:hAnsiTheme="majorHAnsi" w:cstheme="majorHAnsi"/>
          <w:b/>
          <w:lang w:val="es-MX"/>
        </w:rPr>
      </w:pP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Actualmente el Índice de Precios al Productor de Disponibilidad Nacional (IPP-DN) se desarrolla mediante un muestreo dirigido</w:t>
      </w:r>
      <w:r w:rsidR="00047568">
        <w:rPr>
          <w:rFonts w:asciiTheme="majorHAnsi" w:hAnsiTheme="majorHAnsi" w:cstheme="majorHAnsi"/>
          <w:lang w:val="es-MX"/>
        </w:rPr>
        <w:t xml:space="preserve"> o intencional</w:t>
      </w:r>
      <w:r w:rsidRPr="0011063C">
        <w:rPr>
          <w:rFonts w:asciiTheme="majorHAnsi" w:hAnsiTheme="majorHAnsi" w:cstheme="majorHAnsi"/>
          <w:lang w:val="es-MX"/>
        </w:rPr>
        <w:t xml:space="preserve"> en su totalidad. En el marco del proceso de certificación del IPP-DN, ejecutado en el año 2017, se emitieron diversas observaciones relacionadas con cada una de las fases de producción de esta operación estadística. Particularmente, en las fases de metodología sólida y diseño, se evidenció la necesidad de evaluar la implementación de un diseño de muestreo probabilístico a partir de un marco de muestreo en donde se incluyan a todas las empresas productoras, así como evaluar el uso de material cartográfico. En tal sentido, el presente documento tiene como objetivo exponer los alcances realizados que se han implementado para obtener un diseño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probabilístico en los dominios de estudio que así lo permitan.</w:t>
      </w:r>
    </w:p>
    <w:p w:rsidR="0017419D" w:rsidRPr="0011063C" w:rsidRDefault="0017419D" w:rsidP="00A50572">
      <w:pPr>
        <w:jc w:val="both"/>
        <w:rPr>
          <w:rFonts w:asciiTheme="majorHAnsi" w:hAnsiTheme="majorHAnsi" w:cstheme="majorHAnsi"/>
          <w:lang w:val="es-MX"/>
        </w:rPr>
      </w:pP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Objetivo General</w:t>
      </w:r>
    </w:p>
    <w:p w:rsidR="00DB1AE0" w:rsidRPr="0011063C" w:rsidRDefault="00DB1AE0" w:rsidP="00A50572">
      <w:pPr>
        <w:jc w:val="both"/>
        <w:rPr>
          <w:rFonts w:asciiTheme="majorHAnsi" w:hAnsiTheme="majorHAnsi" w:cstheme="majorHAnsi"/>
          <w:b/>
          <w:lang w:val="es-MX"/>
        </w:rPr>
      </w:pPr>
    </w:p>
    <w:p w:rsidR="0017419D" w:rsidRPr="0017419D" w:rsidRDefault="00A50572" w:rsidP="0017419D">
      <w:pPr>
        <w:pStyle w:val="Prrafodelista"/>
        <w:numPr>
          <w:ilvl w:val="0"/>
          <w:numId w:val="14"/>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 xml:space="preserve">Elaborar un diseño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probabilístico para </w:t>
      </w:r>
      <w:r w:rsidR="00555798">
        <w:rPr>
          <w:rFonts w:asciiTheme="majorHAnsi" w:hAnsiTheme="majorHAnsi" w:cstheme="majorHAnsi"/>
          <w:lang w:val="es-MX"/>
        </w:rPr>
        <w:t>la encuesta que mide los</w:t>
      </w:r>
      <w:r w:rsidRPr="0011063C">
        <w:rPr>
          <w:rFonts w:asciiTheme="majorHAnsi" w:hAnsiTheme="majorHAnsi" w:cstheme="majorHAnsi"/>
          <w:lang w:val="es-MX"/>
        </w:rPr>
        <w:t xml:space="preserve"> Índice</w:t>
      </w:r>
      <w:r w:rsidR="00555798">
        <w:rPr>
          <w:rFonts w:asciiTheme="majorHAnsi" w:hAnsiTheme="majorHAnsi" w:cstheme="majorHAnsi"/>
          <w:lang w:val="es-MX"/>
        </w:rPr>
        <w:t>s</w:t>
      </w:r>
      <w:r w:rsidRPr="0011063C">
        <w:rPr>
          <w:rFonts w:asciiTheme="majorHAnsi" w:hAnsiTheme="majorHAnsi" w:cstheme="majorHAnsi"/>
          <w:lang w:val="es-MX"/>
        </w:rPr>
        <w:t xml:space="preserve"> de Precios al Productor de Disponibilidad Nacional (IPP-DN).</w:t>
      </w: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 xml:space="preserve">Marco </w:t>
      </w:r>
      <w:proofErr w:type="spellStart"/>
      <w:r w:rsidRPr="0011063C">
        <w:rPr>
          <w:rFonts w:asciiTheme="majorHAnsi" w:hAnsiTheme="majorHAnsi" w:cstheme="majorHAnsi"/>
          <w:b/>
          <w:lang w:val="es-MX"/>
        </w:rPr>
        <w:t>muestral</w:t>
      </w:r>
      <w:proofErr w:type="spellEnd"/>
    </w:p>
    <w:p w:rsidR="00DB1AE0" w:rsidRPr="0011063C" w:rsidRDefault="00DB1AE0" w:rsidP="00A50572">
      <w:pPr>
        <w:jc w:val="both"/>
        <w:rPr>
          <w:rFonts w:asciiTheme="majorHAnsi" w:hAnsiTheme="majorHAnsi" w:cstheme="majorHAnsi"/>
          <w:b/>
          <w:lang w:val="es-MX"/>
        </w:rPr>
      </w:pPr>
    </w:p>
    <w:p w:rsidR="00A50572" w:rsidRDefault="00A50572" w:rsidP="00A50572">
      <w:pPr>
        <w:jc w:val="both"/>
        <w:rPr>
          <w:rFonts w:asciiTheme="majorHAnsi" w:hAnsiTheme="majorHAnsi" w:cstheme="majorHAnsi"/>
          <w:bCs/>
          <w:lang w:val="es-MX"/>
        </w:rPr>
      </w:pPr>
      <w:r w:rsidRPr="0011063C">
        <w:rPr>
          <w:rFonts w:asciiTheme="majorHAnsi" w:hAnsiTheme="majorHAnsi" w:cstheme="majorHAnsi"/>
          <w:bCs/>
          <w:lang w:val="es-MX"/>
        </w:rPr>
        <w:t xml:space="preserve">Un marco </w:t>
      </w:r>
      <w:proofErr w:type="spellStart"/>
      <w:r w:rsidRPr="0011063C">
        <w:rPr>
          <w:rFonts w:asciiTheme="majorHAnsi" w:hAnsiTheme="majorHAnsi" w:cstheme="majorHAnsi"/>
          <w:bCs/>
          <w:lang w:val="es-MX"/>
        </w:rPr>
        <w:t>muestral</w:t>
      </w:r>
      <w:proofErr w:type="spellEnd"/>
      <w:r w:rsidRPr="0011063C">
        <w:rPr>
          <w:rFonts w:asciiTheme="majorHAnsi" w:hAnsiTheme="majorHAnsi" w:cstheme="majorHAnsi"/>
          <w:bCs/>
          <w:lang w:val="es-MX"/>
        </w:rPr>
        <w:t xml:space="preserve"> es una lista de los elementos que forman el universo que será objeto de estudio, dichos elementos son llamados unidades </w:t>
      </w:r>
      <w:proofErr w:type="spellStart"/>
      <w:r w:rsidRPr="0011063C">
        <w:rPr>
          <w:rFonts w:asciiTheme="majorHAnsi" w:hAnsiTheme="majorHAnsi" w:cstheme="majorHAnsi"/>
          <w:bCs/>
          <w:lang w:val="es-MX"/>
        </w:rPr>
        <w:t>muestrales</w:t>
      </w:r>
      <w:proofErr w:type="spellEnd"/>
      <w:r w:rsidRPr="0011063C">
        <w:rPr>
          <w:rFonts w:asciiTheme="majorHAnsi" w:hAnsiTheme="majorHAnsi" w:cstheme="majorHAnsi"/>
          <w:bCs/>
          <w:lang w:val="es-MX"/>
        </w:rPr>
        <w:t xml:space="preserve"> que tienen definidas características que nos permitan identificarlos. Con el marco </w:t>
      </w:r>
      <w:proofErr w:type="spellStart"/>
      <w:r w:rsidRPr="0011063C">
        <w:rPr>
          <w:rFonts w:asciiTheme="majorHAnsi" w:hAnsiTheme="majorHAnsi" w:cstheme="majorHAnsi"/>
          <w:bCs/>
          <w:lang w:val="es-MX"/>
        </w:rPr>
        <w:t>muestral</w:t>
      </w:r>
      <w:proofErr w:type="spellEnd"/>
      <w:r w:rsidRPr="0011063C">
        <w:rPr>
          <w:rFonts w:asciiTheme="majorHAnsi" w:hAnsiTheme="majorHAnsi" w:cstheme="majorHAnsi"/>
          <w:bCs/>
          <w:lang w:val="es-MX"/>
        </w:rPr>
        <w:t xml:space="preserve"> definido correctamente podremos extraer la población que se va a investigar, es decir, la muestra que se analizará. Para realizar un muestreo probabilístico, es sumament</w:t>
      </w:r>
      <w:r w:rsidR="00047568">
        <w:rPr>
          <w:rFonts w:asciiTheme="majorHAnsi" w:hAnsiTheme="majorHAnsi" w:cstheme="majorHAnsi"/>
          <w:bCs/>
          <w:lang w:val="es-MX"/>
        </w:rPr>
        <w:t xml:space="preserve">e necesario construir un marco </w:t>
      </w:r>
      <w:proofErr w:type="spellStart"/>
      <w:r w:rsidR="00047568">
        <w:rPr>
          <w:rFonts w:asciiTheme="majorHAnsi" w:hAnsiTheme="majorHAnsi" w:cstheme="majorHAnsi"/>
          <w:bCs/>
          <w:lang w:val="es-MX"/>
        </w:rPr>
        <w:t>muestral</w:t>
      </w:r>
      <w:proofErr w:type="spellEnd"/>
      <w:r w:rsidRPr="0011063C">
        <w:rPr>
          <w:rFonts w:asciiTheme="majorHAnsi" w:hAnsiTheme="majorHAnsi" w:cstheme="majorHAnsi"/>
          <w:bCs/>
          <w:lang w:val="es-MX"/>
        </w:rPr>
        <w:t xml:space="preserve">, ya que permite encontrar la unidad que va a ser el objeto de estudio. El marco </w:t>
      </w:r>
      <w:proofErr w:type="spellStart"/>
      <w:r w:rsidRPr="0011063C">
        <w:rPr>
          <w:rFonts w:asciiTheme="majorHAnsi" w:hAnsiTheme="majorHAnsi" w:cstheme="majorHAnsi"/>
          <w:bCs/>
          <w:lang w:val="es-MX"/>
        </w:rPr>
        <w:t>muestral</w:t>
      </w:r>
      <w:proofErr w:type="spellEnd"/>
      <w:r w:rsidRPr="0011063C">
        <w:rPr>
          <w:rFonts w:asciiTheme="majorHAnsi" w:hAnsiTheme="majorHAnsi" w:cstheme="majorHAnsi"/>
          <w:bCs/>
          <w:lang w:val="es-MX"/>
        </w:rPr>
        <w:t xml:space="preserve"> debe ser preciso, libre de omisiones y duplicaciones. Los datos y las unidades deben cubrir a toda la población e identificarlas correctamente.</w:t>
      </w:r>
    </w:p>
    <w:p w:rsidR="00C02C8A" w:rsidRPr="0011063C" w:rsidRDefault="00C02C8A" w:rsidP="00A50572">
      <w:pPr>
        <w:jc w:val="both"/>
        <w:rPr>
          <w:rFonts w:asciiTheme="majorHAnsi" w:hAnsiTheme="majorHAnsi" w:cstheme="majorHAnsi"/>
          <w:bCs/>
          <w:lang w:val="es-MX"/>
        </w:rPr>
      </w:pP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El marco de muestreo que se considera está definido por las empresas que constan en el Directorio de Empresas y estable</w:t>
      </w:r>
      <w:r w:rsidR="00C02C8A">
        <w:rPr>
          <w:rFonts w:asciiTheme="majorHAnsi" w:hAnsiTheme="majorHAnsi" w:cstheme="majorHAnsi"/>
          <w:lang w:val="es-MX"/>
        </w:rPr>
        <w:t>cimientos Económicos 2021</w:t>
      </w:r>
      <w:r w:rsidR="0059280C" w:rsidRPr="0059280C">
        <w:rPr>
          <w:rFonts w:asciiTheme="majorHAnsi" w:hAnsiTheme="majorHAnsi" w:cstheme="majorHAnsi"/>
          <w:lang w:val="es-MX"/>
        </w:rPr>
        <w:t xml:space="preserve"> </w:t>
      </w:r>
      <w:sdt>
        <w:sdtPr>
          <w:rPr>
            <w:rFonts w:asciiTheme="majorHAnsi" w:hAnsiTheme="majorHAnsi" w:cstheme="majorHAnsi"/>
            <w:lang w:val="es-MX"/>
          </w:rPr>
          <w:id w:val="1090120594"/>
          <w:citation/>
        </w:sdtPr>
        <w:sdtEndPr/>
        <w:sdtContent>
          <w:r w:rsidR="0059280C">
            <w:rPr>
              <w:rFonts w:asciiTheme="majorHAnsi" w:hAnsiTheme="majorHAnsi" w:cstheme="majorHAnsi"/>
              <w:lang w:val="es-MX"/>
            </w:rPr>
            <w:fldChar w:fldCharType="begin"/>
          </w:r>
          <w:r w:rsidR="0059280C">
            <w:rPr>
              <w:rFonts w:asciiTheme="majorHAnsi" w:hAnsiTheme="majorHAnsi" w:cstheme="majorHAnsi"/>
              <w:lang w:val="es-ES"/>
            </w:rPr>
            <w:instrText xml:space="preserve">CITATION INS23 \l 3082 </w:instrText>
          </w:r>
          <w:r w:rsidR="0059280C">
            <w:rPr>
              <w:rFonts w:asciiTheme="majorHAnsi" w:hAnsiTheme="majorHAnsi" w:cstheme="majorHAnsi"/>
              <w:lang w:val="es-MX"/>
            </w:rPr>
            <w:fldChar w:fldCharType="separate"/>
          </w:r>
          <w:r w:rsidR="0059280C" w:rsidRPr="0059280C">
            <w:rPr>
              <w:rFonts w:asciiTheme="majorHAnsi" w:hAnsiTheme="majorHAnsi" w:cstheme="majorHAnsi"/>
              <w:noProof/>
              <w:lang w:val="es-ES"/>
            </w:rPr>
            <w:t>(INEC, 2023)</w:t>
          </w:r>
          <w:r w:rsidR="0059280C">
            <w:rPr>
              <w:rFonts w:asciiTheme="majorHAnsi" w:hAnsiTheme="majorHAnsi" w:cstheme="majorHAnsi"/>
              <w:lang w:val="es-MX"/>
            </w:rPr>
            <w:fldChar w:fldCharType="end"/>
          </w:r>
        </w:sdtContent>
      </w:sdt>
      <w:r w:rsidRPr="0011063C">
        <w:rPr>
          <w:rFonts w:asciiTheme="majorHAnsi" w:hAnsiTheme="majorHAnsi" w:cstheme="majorHAnsi"/>
          <w:lang w:val="es-MX"/>
        </w:rPr>
        <w:t xml:space="preserve">. </w:t>
      </w:r>
    </w:p>
    <w:p w:rsidR="00C02C8A" w:rsidRPr="0011063C" w:rsidRDefault="00C02C8A" w:rsidP="00A50572">
      <w:pPr>
        <w:jc w:val="both"/>
        <w:rPr>
          <w:rFonts w:asciiTheme="majorHAnsi" w:hAnsiTheme="majorHAnsi" w:cstheme="majorHAnsi"/>
          <w:lang w:val="es-MX"/>
        </w:rPr>
      </w:pPr>
    </w:p>
    <w:p w:rsidR="00BE0952"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Para la construcción del marco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se consideraron las actividades económicas mediante el</w:t>
      </w:r>
      <w:r w:rsidRPr="0011063C">
        <w:rPr>
          <w:rFonts w:asciiTheme="majorHAnsi" w:hAnsiTheme="majorHAnsi" w:cstheme="majorHAnsi"/>
        </w:rPr>
        <w:t xml:space="preserve"> </w:t>
      </w:r>
      <w:bookmarkStart w:id="0" w:name="_Hlk143541367"/>
      <w:r w:rsidRPr="0011063C">
        <w:rPr>
          <w:rFonts w:asciiTheme="majorHAnsi" w:hAnsiTheme="majorHAnsi" w:cstheme="majorHAnsi"/>
          <w:lang w:val="es-MX"/>
        </w:rPr>
        <w:t xml:space="preserve">Código CIIU </w:t>
      </w:r>
      <w:proofErr w:type="spellStart"/>
      <w:r w:rsidRPr="0011063C">
        <w:rPr>
          <w:rFonts w:asciiTheme="majorHAnsi" w:hAnsiTheme="majorHAnsi" w:cstheme="majorHAnsi"/>
          <w:lang w:val="es-MX"/>
        </w:rPr>
        <w:t>Rev</w:t>
      </w:r>
      <w:proofErr w:type="spellEnd"/>
      <w:r w:rsidRPr="0011063C">
        <w:rPr>
          <w:rFonts w:asciiTheme="majorHAnsi" w:hAnsiTheme="majorHAnsi" w:cstheme="majorHAnsi"/>
          <w:lang w:val="es-MX"/>
        </w:rPr>
        <w:t xml:space="preserve"> 4 - 6 dígitos</w:t>
      </w:r>
      <w:bookmarkEnd w:id="0"/>
      <w:r w:rsidRPr="0011063C">
        <w:rPr>
          <w:rFonts w:asciiTheme="majorHAnsi" w:hAnsiTheme="majorHAnsi" w:cstheme="majorHAnsi"/>
          <w:lang w:val="es-MX"/>
        </w:rPr>
        <w:t>, dichos códigos consideran una correspondencia a nivel de los productos definidos en la canasta del índice del Precio al Productor (IPP) que fue elaborada por el equipo a cargo</w:t>
      </w:r>
      <w:r w:rsidR="0059280C">
        <w:rPr>
          <w:rFonts w:asciiTheme="majorHAnsi" w:hAnsiTheme="majorHAnsi" w:cstheme="majorHAnsi"/>
          <w:lang w:val="es-MX"/>
        </w:rPr>
        <w:t xml:space="preserve"> y que se encuentra vigente a la fecha</w:t>
      </w:r>
      <w:r w:rsidR="00043117">
        <w:rPr>
          <w:rFonts w:asciiTheme="majorHAnsi" w:hAnsiTheme="majorHAnsi" w:cstheme="majorHAnsi"/>
          <w:lang w:val="es-MX"/>
        </w:rPr>
        <w:t xml:space="preserve"> </w:t>
      </w:r>
      <w:r w:rsidR="00043117" w:rsidRPr="00031671">
        <w:rPr>
          <w:rFonts w:ascii="Century Gothic" w:hAnsi="Century Gothic"/>
          <w:color w:val="000000" w:themeColor="text1"/>
          <w:sz w:val="18"/>
          <w:szCs w:val="18"/>
        </w:rPr>
        <w:t>DECON</w:t>
      </w:r>
      <w:r w:rsidR="00043117">
        <w:rPr>
          <w:rFonts w:ascii="Century Gothic" w:hAnsi="Century Gothic"/>
          <w:color w:val="000000" w:themeColor="text1"/>
          <w:sz w:val="18"/>
          <w:szCs w:val="18"/>
        </w:rPr>
        <w:t>/</w:t>
      </w:r>
      <w:r w:rsidR="00043117" w:rsidRPr="00031671">
        <w:rPr>
          <w:rFonts w:ascii="Century Gothic" w:hAnsi="Century Gothic"/>
          <w:color w:val="000000" w:themeColor="text1"/>
          <w:sz w:val="18"/>
          <w:szCs w:val="18"/>
        </w:rPr>
        <w:t>CAB-SIPP</w:t>
      </w:r>
      <w:r w:rsidR="00493821">
        <w:rPr>
          <w:rFonts w:asciiTheme="majorHAnsi" w:hAnsiTheme="majorHAnsi" w:cstheme="majorHAnsi"/>
          <w:lang w:val="es-MX"/>
        </w:rPr>
        <w:t xml:space="preserve">, además, con los </w:t>
      </w:r>
      <w:r w:rsidR="00493821" w:rsidRPr="00493821">
        <w:rPr>
          <w:rFonts w:asciiTheme="majorHAnsi" w:hAnsiTheme="majorHAnsi" w:cstheme="majorHAnsi"/>
          <w:lang w:val="es-MX"/>
        </w:rPr>
        <w:t xml:space="preserve">Código CIIU </w:t>
      </w:r>
      <w:proofErr w:type="spellStart"/>
      <w:r w:rsidR="00493821" w:rsidRPr="00493821">
        <w:rPr>
          <w:rFonts w:asciiTheme="majorHAnsi" w:hAnsiTheme="majorHAnsi" w:cstheme="majorHAnsi"/>
          <w:lang w:val="es-MX"/>
        </w:rPr>
        <w:t>Rev</w:t>
      </w:r>
      <w:proofErr w:type="spellEnd"/>
      <w:r w:rsidR="00493821" w:rsidRPr="00493821">
        <w:rPr>
          <w:rFonts w:asciiTheme="majorHAnsi" w:hAnsiTheme="majorHAnsi" w:cstheme="majorHAnsi"/>
          <w:lang w:val="es-MX"/>
        </w:rPr>
        <w:t xml:space="preserve"> 4 - 6 dígitos,</w:t>
      </w:r>
      <w:r w:rsidR="00493821">
        <w:rPr>
          <w:rFonts w:asciiTheme="majorHAnsi" w:hAnsiTheme="majorHAnsi" w:cstheme="majorHAnsi"/>
          <w:lang w:val="es-MX"/>
        </w:rPr>
        <w:t xml:space="preserve"> se construye una estratificación dentro de cada dominio.</w:t>
      </w: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Dichas actividades económicas están agrupadas por las actividades principales que se enlistan a continuación:</w:t>
      </w:r>
    </w:p>
    <w:p w:rsidR="00DB1AE0" w:rsidRPr="0011063C" w:rsidRDefault="00DB1AE0" w:rsidP="00A50572">
      <w:pPr>
        <w:jc w:val="both"/>
        <w:rPr>
          <w:rFonts w:asciiTheme="majorHAnsi" w:hAnsiTheme="majorHAnsi" w:cstheme="majorHAnsi"/>
          <w:lang w:val="es-MX"/>
        </w:rPr>
      </w:pP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A</w:t>
      </w:r>
      <w:r w:rsidRPr="0011063C">
        <w:rPr>
          <w:rFonts w:asciiTheme="majorHAnsi" w:hAnsiTheme="majorHAnsi" w:cstheme="majorHAnsi"/>
          <w:lang w:val="es-MX"/>
        </w:rPr>
        <w:tab/>
        <w:t>Agricultura, ganadería, silvicultura y pesca</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B</w:t>
      </w:r>
      <w:r w:rsidRPr="0011063C">
        <w:rPr>
          <w:rFonts w:asciiTheme="majorHAnsi" w:hAnsiTheme="majorHAnsi" w:cstheme="majorHAnsi"/>
          <w:lang w:val="es-MX"/>
        </w:rPr>
        <w:tab/>
        <w:t>Explotación minas y canteras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lastRenderedPageBreak/>
        <w:t>C</w:t>
      </w:r>
      <w:r w:rsidRPr="0011063C">
        <w:rPr>
          <w:rFonts w:asciiTheme="majorHAnsi" w:hAnsiTheme="majorHAnsi" w:cstheme="majorHAnsi"/>
          <w:lang w:val="es-MX"/>
        </w:rPr>
        <w:tab/>
      </w:r>
      <w:bookmarkStart w:id="1" w:name="_Hlk143544337"/>
      <w:r w:rsidRPr="0011063C">
        <w:rPr>
          <w:rFonts w:asciiTheme="majorHAnsi" w:hAnsiTheme="majorHAnsi" w:cstheme="majorHAnsi"/>
          <w:lang w:val="es-MX"/>
        </w:rPr>
        <w:t>Industrias manufactureras</w:t>
      </w:r>
      <w:bookmarkEnd w:id="1"/>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E</w:t>
      </w:r>
      <w:r w:rsidRPr="0011063C">
        <w:rPr>
          <w:rFonts w:asciiTheme="majorHAnsi" w:hAnsiTheme="majorHAnsi" w:cstheme="majorHAnsi"/>
          <w:lang w:val="es-MX"/>
        </w:rPr>
        <w:tab/>
        <w:t>Distribución agua; alcantarillado, desechos y saneamiento</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G</w:t>
      </w:r>
      <w:r w:rsidRPr="0011063C">
        <w:rPr>
          <w:rFonts w:asciiTheme="majorHAnsi" w:hAnsiTheme="majorHAnsi" w:cstheme="majorHAnsi"/>
          <w:lang w:val="es-MX"/>
        </w:rPr>
        <w:tab/>
        <w:t>Comercio, reparación automotores y motocicletas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H</w:t>
      </w:r>
      <w:r w:rsidRPr="0011063C">
        <w:rPr>
          <w:rFonts w:asciiTheme="majorHAnsi" w:hAnsiTheme="majorHAnsi" w:cstheme="majorHAnsi"/>
          <w:lang w:val="es-MX"/>
        </w:rPr>
        <w:tab/>
        <w:t>Transporte y almacenamiento</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I</w:t>
      </w:r>
      <w:r w:rsidRPr="0011063C">
        <w:rPr>
          <w:rFonts w:asciiTheme="majorHAnsi" w:hAnsiTheme="majorHAnsi" w:cstheme="majorHAnsi"/>
          <w:lang w:val="es-MX"/>
        </w:rPr>
        <w:tab/>
        <w:t>Actividades de alojamiento y de servicio de comidas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J</w:t>
      </w:r>
      <w:r w:rsidRPr="0011063C">
        <w:rPr>
          <w:rFonts w:asciiTheme="majorHAnsi" w:hAnsiTheme="majorHAnsi" w:cstheme="majorHAnsi"/>
          <w:lang w:val="es-MX"/>
        </w:rPr>
        <w:tab/>
        <w:t>Información y comunicación</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K</w:t>
      </w:r>
      <w:r w:rsidRPr="0011063C">
        <w:rPr>
          <w:rFonts w:asciiTheme="majorHAnsi" w:hAnsiTheme="majorHAnsi" w:cstheme="majorHAnsi"/>
          <w:lang w:val="es-MX"/>
        </w:rPr>
        <w:tab/>
        <w:t>Actividades financieras y de seguros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L</w:t>
      </w:r>
      <w:r w:rsidRPr="0011063C">
        <w:rPr>
          <w:rFonts w:asciiTheme="majorHAnsi" w:hAnsiTheme="majorHAnsi" w:cstheme="majorHAnsi"/>
          <w:lang w:val="es-MX"/>
        </w:rPr>
        <w:tab/>
        <w:t>Actividades inmobiliarias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M</w:t>
      </w:r>
      <w:r w:rsidRPr="0011063C">
        <w:rPr>
          <w:rFonts w:asciiTheme="majorHAnsi" w:hAnsiTheme="majorHAnsi" w:cstheme="majorHAnsi"/>
          <w:lang w:val="es-MX"/>
        </w:rPr>
        <w:tab/>
        <w:t>Actividades profesionales, científicas y técnicas</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N</w:t>
      </w:r>
      <w:r w:rsidRPr="0011063C">
        <w:rPr>
          <w:rFonts w:asciiTheme="majorHAnsi" w:hAnsiTheme="majorHAnsi" w:cstheme="majorHAnsi"/>
          <w:lang w:val="es-MX"/>
        </w:rPr>
        <w:tab/>
        <w:t>Actividades de servicios administrativos y de apoyo</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P</w:t>
      </w:r>
      <w:r w:rsidRPr="0011063C">
        <w:rPr>
          <w:rFonts w:asciiTheme="majorHAnsi" w:hAnsiTheme="majorHAnsi" w:cstheme="majorHAnsi"/>
          <w:lang w:val="es-MX"/>
        </w:rPr>
        <w:tab/>
        <w:t>Enseñanza</w:t>
      </w:r>
    </w:p>
    <w:p w:rsidR="00A50572" w:rsidRPr="0011063C" w:rsidRDefault="00A50572" w:rsidP="00A50572">
      <w:pPr>
        <w:pStyle w:val="Prrafodelista"/>
        <w:numPr>
          <w:ilvl w:val="0"/>
          <w:numId w:val="12"/>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R</w:t>
      </w:r>
      <w:r w:rsidRPr="0011063C">
        <w:rPr>
          <w:rFonts w:asciiTheme="majorHAnsi" w:hAnsiTheme="majorHAnsi" w:cstheme="majorHAnsi"/>
          <w:lang w:val="es-MX"/>
        </w:rPr>
        <w:tab/>
        <w:t>Artes, entretenimiento y recreación</w:t>
      </w: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Una vez revisada la estructura de DIEE-2021 que está conformado por 858.101 empresas, para la </w:t>
      </w:r>
      <w:r w:rsidR="00043117">
        <w:rPr>
          <w:rFonts w:asciiTheme="majorHAnsi" w:hAnsiTheme="majorHAnsi" w:cstheme="majorHAnsi"/>
          <w:lang w:val="es-MX"/>
        </w:rPr>
        <w:t xml:space="preserve">construcción del marco </w:t>
      </w:r>
      <w:proofErr w:type="spellStart"/>
      <w:r w:rsidR="00043117">
        <w:rPr>
          <w:rFonts w:asciiTheme="majorHAnsi" w:hAnsiTheme="majorHAnsi" w:cstheme="majorHAnsi"/>
          <w:lang w:val="es-MX"/>
        </w:rPr>
        <w:t>muestral</w:t>
      </w:r>
      <w:proofErr w:type="spellEnd"/>
      <w:r w:rsidR="00043117">
        <w:rPr>
          <w:rFonts w:asciiTheme="majorHAnsi" w:hAnsiTheme="majorHAnsi" w:cstheme="majorHAnsi"/>
          <w:lang w:val="es-MX"/>
        </w:rPr>
        <w:t xml:space="preserve">, por pedido del equipo </w:t>
      </w:r>
      <w:r w:rsidR="00043117" w:rsidRPr="00031671">
        <w:rPr>
          <w:rFonts w:ascii="Century Gothic" w:hAnsi="Century Gothic"/>
          <w:color w:val="000000" w:themeColor="text1"/>
          <w:sz w:val="18"/>
          <w:szCs w:val="18"/>
        </w:rPr>
        <w:t>DECON</w:t>
      </w:r>
      <w:r w:rsidR="00043117">
        <w:rPr>
          <w:rFonts w:ascii="Century Gothic" w:hAnsi="Century Gothic"/>
          <w:color w:val="000000" w:themeColor="text1"/>
          <w:sz w:val="18"/>
          <w:szCs w:val="18"/>
        </w:rPr>
        <w:t xml:space="preserve">/CAB-SIPP, </w:t>
      </w:r>
      <w:r w:rsidRPr="0011063C">
        <w:rPr>
          <w:rFonts w:asciiTheme="majorHAnsi" w:hAnsiTheme="majorHAnsi" w:cstheme="majorHAnsi"/>
          <w:lang w:val="es-MX"/>
        </w:rPr>
        <w:t>se seleccionaron aquellas que cumplan las siguientes condiciones:</w:t>
      </w:r>
    </w:p>
    <w:p w:rsidR="00DB1AE0" w:rsidRPr="0011063C" w:rsidRDefault="00DB1AE0" w:rsidP="00A50572">
      <w:pPr>
        <w:jc w:val="both"/>
        <w:rPr>
          <w:rFonts w:asciiTheme="majorHAnsi" w:hAnsiTheme="majorHAnsi" w:cstheme="majorHAnsi"/>
          <w:lang w:val="es-MX"/>
        </w:rPr>
      </w:pPr>
    </w:p>
    <w:p w:rsidR="0017419D" w:rsidRDefault="00A50572" w:rsidP="003D2E96">
      <w:pPr>
        <w:spacing w:after="160" w:line="259" w:lineRule="auto"/>
        <w:jc w:val="both"/>
        <w:rPr>
          <w:rFonts w:asciiTheme="majorHAnsi" w:hAnsiTheme="majorHAnsi" w:cstheme="majorHAnsi"/>
          <w:lang w:val="es-MX"/>
        </w:rPr>
      </w:pPr>
      <w:r w:rsidRPr="003D2E96">
        <w:rPr>
          <w:rFonts w:asciiTheme="majorHAnsi" w:hAnsiTheme="majorHAnsi" w:cstheme="majorHAnsi"/>
          <w:lang w:val="es-MX"/>
        </w:rPr>
        <w:t>Empresa</w:t>
      </w:r>
      <w:r w:rsidR="009F0948">
        <w:rPr>
          <w:rFonts w:asciiTheme="majorHAnsi" w:hAnsiTheme="majorHAnsi" w:cstheme="majorHAnsi"/>
          <w:lang w:val="es-MX"/>
        </w:rPr>
        <w:t xml:space="preserve">s de tamaño </w:t>
      </w:r>
      <w:r w:rsidR="003D2E96" w:rsidRPr="003D2E96">
        <w:rPr>
          <w:rFonts w:asciiTheme="majorHAnsi" w:hAnsiTheme="majorHAnsi" w:cstheme="majorHAnsi"/>
          <w:lang w:val="es-MX"/>
        </w:rPr>
        <w:t>Pequeña empresa</w:t>
      </w:r>
      <w:r w:rsidR="009F0948">
        <w:rPr>
          <w:rFonts w:asciiTheme="majorHAnsi" w:hAnsiTheme="majorHAnsi" w:cstheme="majorHAnsi"/>
          <w:lang w:val="es-MX"/>
        </w:rPr>
        <w:t xml:space="preserve"> (2)</w:t>
      </w:r>
      <w:r w:rsidRPr="003D2E96">
        <w:rPr>
          <w:rFonts w:asciiTheme="majorHAnsi" w:hAnsiTheme="majorHAnsi" w:cstheme="majorHAnsi"/>
          <w:lang w:val="es-MX"/>
        </w:rPr>
        <w:t xml:space="preserve">, Mediana </w:t>
      </w:r>
      <w:r w:rsidR="003D2E96" w:rsidRPr="003D2E96">
        <w:rPr>
          <w:rFonts w:asciiTheme="majorHAnsi" w:hAnsiTheme="majorHAnsi" w:cstheme="majorHAnsi"/>
          <w:lang w:val="es-MX"/>
        </w:rPr>
        <w:t>empresa “A</w:t>
      </w:r>
      <w:r w:rsidR="009F0948" w:rsidRPr="003D2E96">
        <w:rPr>
          <w:rFonts w:asciiTheme="majorHAnsi" w:hAnsiTheme="majorHAnsi" w:cstheme="majorHAnsi"/>
          <w:lang w:val="es-MX"/>
        </w:rPr>
        <w:t>”</w:t>
      </w:r>
      <w:r w:rsidR="009F0948">
        <w:rPr>
          <w:rFonts w:asciiTheme="majorHAnsi" w:hAnsiTheme="majorHAnsi" w:cstheme="majorHAnsi"/>
          <w:lang w:val="es-MX"/>
        </w:rPr>
        <w:t xml:space="preserve"> (3)</w:t>
      </w:r>
      <w:r w:rsidRPr="003D2E96">
        <w:rPr>
          <w:rFonts w:asciiTheme="majorHAnsi" w:hAnsiTheme="majorHAnsi" w:cstheme="majorHAnsi"/>
          <w:lang w:val="es-MX"/>
        </w:rPr>
        <w:t>, Mediana empr</w:t>
      </w:r>
      <w:r w:rsidR="003D2E96" w:rsidRPr="003D2E96">
        <w:rPr>
          <w:rFonts w:asciiTheme="majorHAnsi" w:hAnsiTheme="majorHAnsi" w:cstheme="majorHAnsi"/>
          <w:lang w:val="es-MX"/>
        </w:rPr>
        <w:t xml:space="preserve">esa “B” </w:t>
      </w:r>
      <w:r w:rsidR="009F0948">
        <w:rPr>
          <w:rFonts w:asciiTheme="majorHAnsi" w:hAnsiTheme="majorHAnsi" w:cstheme="majorHAnsi"/>
          <w:lang w:val="es-MX"/>
        </w:rPr>
        <w:t xml:space="preserve">(4) </w:t>
      </w:r>
      <w:r w:rsidR="003D2E96" w:rsidRPr="003D2E96">
        <w:rPr>
          <w:rFonts w:asciiTheme="majorHAnsi" w:hAnsiTheme="majorHAnsi" w:cstheme="majorHAnsi"/>
          <w:lang w:val="es-MX"/>
        </w:rPr>
        <w:t>y Grande empresa</w:t>
      </w:r>
      <w:r w:rsidR="009F0948">
        <w:rPr>
          <w:rFonts w:asciiTheme="majorHAnsi" w:hAnsiTheme="majorHAnsi" w:cstheme="majorHAnsi"/>
          <w:lang w:val="es-MX"/>
        </w:rPr>
        <w:t xml:space="preserve"> (5)</w:t>
      </w:r>
      <w:r w:rsidRPr="003D2E96">
        <w:rPr>
          <w:rFonts w:asciiTheme="majorHAnsi" w:hAnsiTheme="majorHAnsi" w:cstheme="majorHAnsi"/>
          <w:lang w:val="es-MX"/>
        </w:rPr>
        <w:t>.</w:t>
      </w:r>
      <w:r w:rsidR="003D2E96">
        <w:rPr>
          <w:rFonts w:asciiTheme="majorHAnsi" w:hAnsiTheme="majorHAnsi" w:cstheme="majorHAnsi"/>
          <w:lang w:val="es-MX"/>
        </w:rPr>
        <w:t xml:space="preserve"> </w:t>
      </w:r>
      <w:r w:rsidRPr="003D2E96">
        <w:rPr>
          <w:rFonts w:asciiTheme="majorHAnsi" w:hAnsiTheme="majorHAnsi" w:cstheme="majorHAnsi"/>
          <w:lang w:val="es-MX"/>
        </w:rPr>
        <w:t>Se excluyen las empresas que constan como “empresas no ubicadas” en el DIEE-2021.</w:t>
      </w:r>
    </w:p>
    <w:p w:rsidR="00B64DD8" w:rsidRDefault="00B64DD8" w:rsidP="003D2E96">
      <w:pPr>
        <w:spacing w:after="160" w:line="259" w:lineRule="auto"/>
        <w:jc w:val="both"/>
        <w:rPr>
          <w:rFonts w:asciiTheme="majorHAnsi" w:hAnsiTheme="majorHAnsi" w:cstheme="majorHAnsi"/>
          <w:lang w:val="es-MX"/>
        </w:rPr>
      </w:pPr>
      <w:r>
        <w:rPr>
          <w:rFonts w:asciiTheme="majorHAnsi" w:hAnsiTheme="majorHAnsi" w:cstheme="majorHAnsi"/>
          <w:lang w:val="es-MX"/>
        </w:rPr>
        <w:t>El marco de muestreo queda constituido de la siguiente forma:</w:t>
      </w:r>
    </w:p>
    <w:tbl>
      <w:tblPr>
        <w:tblW w:w="5000" w:type="pct"/>
        <w:tblCellMar>
          <w:left w:w="70" w:type="dxa"/>
          <w:right w:w="70" w:type="dxa"/>
        </w:tblCellMar>
        <w:tblLook w:val="04A0" w:firstRow="1" w:lastRow="0" w:firstColumn="1" w:lastColumn="0" w:noHBand="0" w:noVBand="1"/>
      </w:tblPr>
      <w:tblGrid>
        <w:gridCol w:w="1578"/>
        <w:gridCol w:w="1382"/>
        <w:gridCol w:w="1382"/>
        <w:gridCol w:w="1382"/>
        <w:gridCol w:w="1382"/>
        <w:gridCol w:w="1382"/>
      </w:tblGrid>
      <w:tr w:rsidR="009F0948" w:rsidRPr="0011063C" w:rsidTr="006252DE">
        <w:trPr>
          <w:trHeight w:val="600"/>
        </w:trPr>
        <w:tc>
          <w:tcPr>
            <w:tcW w:w="930" w:type="pct"/>
            <w:vMerge w:val="restart"/>
            <w:tcBorders>
              <w:top w:val="single" w:sz="4" w:space="0" w:color="auto"/>
              <w:left w:val="single" w:sz="4" w:space="0" w:color="auto"/>
              <w:bottom w:val="single" w:sz="4" w:space="0" w:color="000000"/>
              <w:right w:val="single" w:sz="4" w:space="0" w:color="auto"/>
            </w:tcBorders>
            <w:shd w:val="clear" w:color="000000" w:fill="8DB4E2"/>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Código Sección</w:t>
            </w:r>
          </w:p>
        </w:tc>
        <w:tc>
          <w:tcPr>
            <w:tcW w:w="3256" w:type="pct"/>
            <w:gridSpan w:val="4"/>
            <w:tcBorders>
              <w:top w:val="single" w:sz="4" w:space="0" w:color="auto"/>
              <w:left w:val="nil"/>
              <w:bottom w:val="single" w:sz="4" w:space="0" w:color="auto"/>
              <w:right w:val="single" w:sz="4" w:space="0" w:color="auto"/>
            </w:tcBorders>
            <w:shd w:val="clear" w:color="000000" w:fill="8DB4E2"/>
            <w:noWrap/>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TAMAÑO DE EMPRESA</w:t>
            </w:r>
          </w:p>
        </w:tc>
        <w:tc>
          <w:tcPr>
            <w:tcW w:w="814" w:type="pct"/>
            <w:vMerge w:val="restart"/>
            <w:tcBorders>
              <w:top w:val="single" w:sz="4" w:space="0" w:color="auto"/>
              <w:left w:val="single" w:sz="4" w:space="0" w:color="auto"/>
              <w:bottom w:val="single" w:sz="4" w:space="0" w:color="000000"/>
              <w:right w:val="single" w:sz="4" w:space="0" w:color="auto"/>
            </w:tcBorders>
            <w:shd w:val="clear" w:color="000000" w:fill="8DB4E2"/>
            <w:noWrap/>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Total</w:t>
            </w:r>
          </w:p>
        </w:tc>
      </w:tr>
      <w:tr w:rsidR="009F0948" w:rsidRPr="0011063C" w:rsidTr="006252DE">
        <w:trPr>
          <w:trHeight w:val="300"/>
        </w:trPr>
        <w:tc>
          <w:tcPr>
            <w:tcW w:w="930" w:type="pct"/>
            <w:vMerge/>
            <w:tcBorders>
              <w:top w:val="single" w:sz="4" w:space="0" w:color="auto"/>
              <w:left w:val="single" w:sz="4" w:space="0" w:color="auto"/>
              <w:bottom w:val="single" w:sz="4" w:space="0" w:color="000000"/>
              <w:right w:val="single" w:sz="4" w:space="0" w:color="auto"/>
            </w:tcBorders>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p>
        </w:tc>
        <w:tc>
          <w:tcPr>
            <w:tcW w:w="814" w:type="pct"/>
            <w:tcBorders>
              <w:top w:val="nil"/>
              <w:left w:val="nil"/>
              <w:bottom w:val="single" w:sz="4" w:space="0" w:color="auto"/>
              <w:right w:val="single" w:sz="4" w:space="0" w:color="auto"/>
            </w:tcBorders>
            <w:shd w:val="clear" w:color="000000" w:fill="8DB4E2"/>
            <w:noWrap/>
            <w:vAlign w:val="center"/>
            <w:hideMark/>
          </w:tcPr>
          <w:p w:rsidR="009F0948"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 xml:space="preserve">Pequeña </w:t>
            </w:r>
          </w:p>
          <w:p w:rsidR="009F0948" w:rsidRPr="0011063C"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empresa</w:t>
            </w:r>
          </w:p>
        </w:tc>
        <w:tc>
          <w:tcPr>
            <w:tcW w:w="814" w:type="pct"/>
            <w:tcBorders>
              <w:top w:val="nil"/>
              <w:left w:val="nil"/>
              <w:bottom w:val="single" w:sz="4" w:space="0" w:color="auto"/>
              <w:right w:val="single" w:sz="4" w:space="0" w:color="auto"/>
            </w:tcBorders>
            <w:shd w:val="clear" w:color="000000" w:fill="8DB4E2"/>
            <w:noWrap/>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Mediana “A”</w:t>
            </w:r>
          </w:p>
        </w:tc>
        <w:tc>
          <w:tcPr>
            <w:tcW w:w="814" w:type="pct"/>
            <w:tcBorders>
              <w:top w:val="nil"/>
              <w:left w:val="nil"/>
              <w:bottom w:val="single" w:sz="4" w:space="0" w:color="auto"/>
              <w:right w:val="single" w:sz="4" w:space="0" w:color="auto"/>
            </w:tcBorders>
            <w:shd w:val="clear" w:color="000000" w:fill="8DB4E2"/>
            <w:noWrap/>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Mediana “B”</w:t>
            </w:r>
          </w:p>
        </w:tc>
        <w:tc>
          <w:tcPr>
            <w:tcW w:w="814" w:type="pct"/>
            <w:tcBorders>
              <w:top w:val="nil"/>
              <w:left w:val="nil"/>
              <w:bottom w:val="single" w:sz="4" w:space="0" w:color="auto"/>
              <w:right w:val="single" w:sz="4" w:space="0" w:color="auto"/>
            </w:tcBorders>
            <w:shd w:val="clear" w:color="000000" w:fill="8DB4E2"/>
            <w:noWrap/>
            <w:vAlign w:val="center"/>
            <w:hideMark/>
          </w:tcPr>
          <w:p w:rsidR="009F0948"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Grande</w:t>
            </w:r>
          </w:p>
          <w:p w:rsidR="009F0948" w:rsidRPr="0011063C" w:rsidRDefault="009F0948" w:rsidP="006252DE">
            <w:pPr>
              <w:jc w:val="center"/>
              <w:rPr>
                <w:rFonts w:asciiTheme="majorHAnsi" w:eastAsia="Times New Roman" w:hAnsiTheme="majorHAnsi" w:cstheme="majorHAnsi"/>
                <w:b/>
                <w:bCs/>
                <w:color w:val="000000"/>
                <w:lang w:eastAsia="es-EC"/>
              </w:rPr>
            </w:pPr>
            <w:r>
              <w:rPr>
                <w:rFonts w:asciiTheme="majorHAnsi" w:eastAsia="Times New Roman" w:hAnsiTheme="majorHAnsi" w:cstheme="majorHAnsi"/>
                <w:b/>
                <w:bCs/>
                <w:color w:val="000000"/>
                <w:lang w:eastAsia="es-EC"/>
              </w:rPr>
              <w:t>Empresa</w:t>
            </w:r>
          </w:p>
        </w:tc>
        <w:tc>
          <w:tcPr>
            <w:tcW w:w="814" w:type="pct"/>
            <w:vMerge/>
            <w:tcBorders>
              <w:top w:val="single" w:sz="4" w:space="0" w:color="auto"/>
              <w:left w:val="single" w:sz="4" w:space="0" w:color="auto"/>
              <w:bottom w:val="single" w:sz="4" w:space="0" w:color="000000"/>
              <w:right w:val="single" w:sz="4" w:space="0" w:color="auto"/>
            </w:tcBorders>
            <w:vAlign w:val="center"/>
            <w:hideMark/>
          </w:tcPr>
          <w:p w:rsidR="009F0948" w:rsidRPr="0011063C" w:rsidRDefault="009F0948" w:rsidP="006252DE">
            <w:pPr>
              <w:jc w:val="center"/>
              <w:rPr>
                <w:rFonts w:asciiTheme="majorHAnsi" w:eastAsia="Times New Roman" w:hAnsiTheme="majorHAnsi" w:cstheme="majorHAnsi"/>
                <w:b/>
                <w:bCs/>
                <w:color w:val="000000"/>
                <w:lang w:eastAsia="es-EC"/>
              </w:rPr>
            </w:pP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A</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116</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39</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44</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242</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B</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213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316</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C</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2.281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461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341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602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3.685</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E</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39</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G</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13</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H</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113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16</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163</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I</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77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84</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J</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87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10</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8</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112</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K</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9</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9</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63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102</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L</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225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16</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249</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M</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523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20</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583</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N</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219</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31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20</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287</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P</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45</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13</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7</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67</w:t>
            </w:r>
          </w:p>
        </w:tc>
      </w:tr>
      <w:tr w:rsidR="009F0948" w:rsidRPr="0011063C" w:rsidTr="006252DE">
        <w:trPr>
          <w:trHeight w:val="300"/>
        </w:trPr>
        <w:tc>
          <w:tcPr>
            <w:tcW w:w="930" w:type="pct"/>
            <w:tcBorders>
              <w:top w:val="nil"/>
              <w:left w:val="single" w:sz="4" w:space="0" w:color="auto"/>
              <w:bottom w:val="single" w:sz="4" w:space="0" w:color="auto"/>
              <w:right w:val="single" w:sz="4" w:space="0" w:color="auto"/>
            </w:tcBorders>
            <w:shd w:val="clear" w:color="auto" w:fill="auto"/>
            <w:noWrap/>
            <w:vAlign w:val="bottom"/>
            <w:hideMark/>
          </w:tcPr>
          <w:p w:rsidR="009F0948" w:rsidRPr="0011063C" w:rsidRDefault="009F0948" w:rsidP="006252DE">
            <w:pPr>
              <w:jc w:val="center"/>
              <w:rPr>
                <w:rFonts w:asciiTheme="majorHAnsi" w:eastAsia="Times New Roman" w:hAnsiTheme="majorHAnsi" w:cstheme="majorHAnsi"/>
                <w:b/>
                <w:bCs/>
                <w:color w:val="000000"/>
                <w:lang w:eastAsia="es-EC"/>
              </w:rPr>
            </w:pPr>
            <w:r w:rsidRPr="0011063C">
              <w:rPr>
                <w:rFonts w:asciiTheme="majorHAnsi" w:eastAsia="Times New Roman" w:hAnsiTheme="majorHAnsi" w:cstheme="majorHAnsi"/>
                <w:b/>
                <w:bCs/>
                <w:color w:val="000000"/>
                <w:lang w:eastAsia="es-EC"/>
              </w:rPr>
              <w:t>R</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22</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1</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w:t>
            </w:r>
          </w:p>
        </w:tc>
        <w:tc>
          <w:tcPr>
            <w:tcW w:w="814" w:type="pct"/>
            <w:tcBorders>
              <w:top w:val="nil"/>
              <w:left w:val="nil"/>
              <w:bottom w:val="single" w:sz="4" w:space="0" w:color="auto"/>
              <w:right w:val="single" w:sz="4" w:space="0" w:color="auto"/>
            </w:tcBorders>
            <w:shd w:val="clear" w:color="auto" w:fill="auto"/>
            <w:noWrap/>
            <w:vAlign w:val="center"/>
            <w:hideMark/>
          </w:tcPr>
          <w:p w:rsidR="009F0948" w:rsidRPr="0011063C" w:rsidRDefault="009F0948" w:rsidP="006252DE">
            <w:pPr>
              <w:jc w:val="center"/>
              <w:rPr>
                <w:rFonts w:asciiTheme="majorHAnsi" w:eastAsia="Times New Roman" w:hAnsiTheme="majorHAnsi" w:cstheme="majorHAnsi"/>
                <w:color w:val="000000"/>
                <w:lang w:eastAsia="es-EC"/>
              </w:rPr>
            </w:pPr>
            <w:r w:rsidRPr="0011063C">
              <w:rPr>
                <w:rFonts w:asciiTheme="majorHAnsi" w:eastAsia="Times New Roman" w:hAnsiTheme="majorHAnsi" w:cstheme="majorHAnsi"/>
                <w:color w:val="000000"/>
                <w:lang w:eastAsia="es-EC"/>
              </w:rPr>
              <w:t>23</w:t>
            </w:r>
          </w:p>
        </w:tc>
      </w:tr>
    </w:tbl>
    <w:p w:rsidR="009F0948" w:rsidRDefault="006E772B" w:rsidP="009B0B16">
      <w:pPr>
        <w:spacing w:before="240" w:after="160" w:line="360" w:lineRule="auto"/>
        <w:jc w:val="both"/>
        <w:rPr>
          <w:rFonts w:asciiTheme="majorHAnsi" w:hAnsiTheme="majorHAnsi" w:cstheme="majorHAnsi"/>
          <w:i/>
          <w:sz w:val="18"/>
          <w:szCs w:val="18"/>
          <w:lang w:val="es-MX"/>
        </w:rPr>
      </w:pPr>
      <w:r w:rsidRPr="006E772B">
        <w:rPr>
          <w:rFonts w:asciiTheme="majorHAnsi" w:hAnsiTheme="majorHAnsi" w:cstheme="majorHAnsi"/>
          <w:i/>
          <w:sz w:val="18"/>
          <w:szCs w:val="18"/>
          <w:lang w:val="es-MX"/>
        </w:rPr>
        <w:t>Fuente: DIEE-2021</w:t>
      </w:r>
    </w:p>
    <w:p w:rsidR="00AC4A8C" w:rsidRPr="006E772B" w:rsidRDefault="00AC4A8C" w:rsidP="009B0B16">
      <w:pPr>
        <w:spacing w:before="240" w:after="160" w:line="360" w:lineRule="auto"/>
        <w:jc w:val="both"/>
        <w:rPr>
          <w:rFonts w:asciiTheme="majorHAnsi" w:hAnsiTheme="majorHAnsi" w:cstheme="majorHAnsi"/>
          <w:i/>
          <w:sz w:val="18"/>
          <w:szCs w:val="18"/>
          <w:lang w:val="es-MX"/>
        </w:rPr>
      </w:pPr>
    </w:p>
    <w:p w:rsidR="009B0B16" w:rsidRDefault="00A50572" w:rsidP="00A50572">
      <w:pPr>
        <w:jc w:val="both"/>
        <w:rPr>
          <w:rFonts w:asciiTheme="majorHAnsi" w:hAnsiTheme="majorHAnsi" w:cstheme="majorHAnsi"/>
          <w:b/>
          <w:lang w:val="es-MX"/>
        </w:rPr>
      </w:pPr>
      <w:r>
        <w:rPr>
          <w:rFonts w:asciiTheme="majorHAnsi" w:hAnsiTheme="majorHAnsi" w:cstheme="majorHAnsi"/>
          <w:b/>
          <w:lang w:val="es-MX"/>
        </w:rPr>
        <w:lastRenderedPageBreak/>
        <w:t>Dominios de estudio</w:t>
      </w:r>
    </w:p>
    <w:p w:rsidR="009B43D0" w:rsidRPr="0011063C" w:rsidRDefault="009B43D0" w:rsidP="009B43D0">
      <w:pPr>
        <w:jc w:val="both"/>
        <w:rPr>
          <w:rFonts w:asciiTheme="majorHAnsi" w:hAnsiTheme="majorHAnsi" w:cstheme="majorHAnsi"/>
          <w:b/>
          <w:lang w:val="es-MX"/>
        </w:rPr>
      </w:pPr>
    </w:p>
    <w:p w:rsidR="00AC4A8C"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Un dominio de diseño consiste en una subpoblación que puede identificarse en el marco de muestreo y, por lo tanto, puede ser manejada independientemente en el tamaño de muestra, procedimientos de muestreo y demás. </w:t>
      </w:r>
    </w:p>
    <w:p w:rsidR="00AC4A8C" w:rsidRDefault="00AC4A8C" w:rsidP="00A50572">
      <w:pPr>
        <w:jc w:val="both"/>
        <w:rPr>
          <w:rFonts w:asciiTheme="majorHAnsi" w:hAnsiTheme="majorHAnsi" w:cstheme="majorHAnsi"/>
          <w:lang w:val="es-MX"/>
        </w:rPr>
      </w:pP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Los dominios de estudio para el análisis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están definidos por los sectores económicos (Código CIIU4 - Sección - 1 dígito) agrupados por el tamaño de la empresa a nivel nacional. Dentro de cada uno de los dominios de estudio se considera un grupo de inclusión forzosa, es decir, un subconjunto de empresas que formarán parte de la muestra con probabilidad uno (1), este grupo corresponde a aquellas empresas catalogadas como “Grande Empresa” (tamaño 5). </w:t>
      </w:r>
    </w:p>
    <w:p w:rsidR="00A50572" w:rsidRDefault="00A50572" w:rsidP="00A50572">
      <w:pPr>
        <w:jc w:val="both"/>
        <w:rPr>
          <w:rFonts w:asciiTheme="majorHAnsi" w:hAnsiTheme="majorHAnsi" w:cstheme="majorHAnsi"/>
          <w:b/>
          <w:lang w:val="es-MX"/>
        </w:rPr>
      </w:pP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Variables de diseño</w:t>
      </w:r>
    </w:p>
    <w:p w:rsidR="00DB1AE0" w:rsidRPr="0011063C" w:rsidRDefault="00DB1AE0" w:rsidP="00A50572">
      <w:pPr>
        <w:jc w:val="both"/>
        <w:rPr>
          <w:rFonts w:asciiTheme="majorHAnsi" w:hAnsiTheme="majorHAnsi" w:cstheme="majorHAnsi"/>
          <w:lang w:val="es-MX"/>
        </w:rPr>
      </w:pPr>
    </w:p>
    <w:p w:rsidR="00BF1991" w:rsidRPr="00674559" w:rsidRDefault="00A50572" w:rsidP="00830E6E">
      <w:pPr>
        <w:jc w:val="both"/>
        <w:rPr>
          <w:rFonts w:asciiTheme="majorHAnsi" w:hAnsiTheme="majorHAnsi" w:cstheme="majorHAnsi"/>
          <w:lang w:val="es-MX"/>
        </w:rPr>
      </w:pPr>
      <w:r w:rsidRPr="0011063C">
        <w:rPr>
          <w:rFonts w:asciiTheme="majorHAnsi" w:hAnsiTheme="majorHAnsi" w:cstheme="majorHAnsi"/>
          <w:lang w:val="es-MX"/>
        </w:rPr>
        <w:t xml:space="preserve">Para el análisis del tamaño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se ha considerado como variable de diseño las </w:t>
      </w:r>
      <w:r w:rsidRPr="00674559">
        <w:rPr>
          <w:rFonts w:asciiTheme="majorHAnsi" w:hAnsiTheme="majorHAnsi" w:cstheme="majorHAnsi"/>
          <w:lang w:val="es-MX"/>
        </w:rPr>
        <w:t xml:space="preserve">“Ventas Totales 2021” </w:t>
      </w:r>
      <w:r w:rsidR="009B43D0" w:rsidRPr="00674559">
        <w:rPr>
          <w:rFonts w:asciiTheme="majorHAnsi" w:hAnsiTheme="majorHAnsi" w:cstheme="majorHAnsi"/>
          <w:lang w:val="es-MX"/>
        </w:rPr>
        <w:t>obtenida del DIEE-2021 para</w:t>
      </w:r>
      <w:r w:rsidRPr="00674559">
        <w:rPr>
          <w:rFonts w:asciiTheme="majorHAnsi" w:hAnsiTheme="majorHAnsi" w:cstheme="majorHAnsi"/>
          <w:lang w:val="es-MX"/>
        </w:rPr>
        <w:t xml:space="preserve"> cada empresa. </w:t>
      </w:r>
    </w:p>
    <w:p w:rsidR="00BF1991" w:rsidRPr="00674559" w:rsidRDefault="00BF1991" w:rsidP="00830E6E">
      <w:pPr>
        <w:jc w:val="both"/>
        <w:rPr>
          <w:rFonts w:asciiTheme="majorHAnsi" w:hAnsiTheme="majorHAnsi" w:cstheme="majorHAnsi"/>
          <w:lang w:val="es-MX"/>
        </w:rPr>
      </w:pPr>
    </w:p>
    <w:p w:rsidR="00A50572" w:rsidRPr="006064F3" w:rsidRDefault="00A50572" w:rsidP="00BF1991">
      <w:pPr>
        <w:jc w:val="both"/>
        <w:rPr>
          <w:rFonts w:asciiTheme="majorHAnsi" w:hAnsiTheme="majorHAnsi" w:cstheme="majorHAnsi"/>
          <w:lang w:val="es-MX"/>
        </w:rPr>
      </w:pPr>
      <w:r w:rsidRPr="00674559">
        <w:rPr>
          <w:rFonts w:asciiTheme="majorHAnsi" w:hAnsiTheme="majorHAnsi" w:cstheme="majorHAnsi"/>
          <w:lang w:val="es-MX"/>
        </w:rPr>
        <w:t xml:space="preserve">Cabe señalar que </w:t>
      </w:r>
      <w:r w:rsidR="006064F3" w:rsidRPr="00674559">
        <w:rPr>
          <w:rFonts w:asciiTheme="majorHAnsi" w:hAnsiTheme="majorHAnsi" w:cstheme="majorHAnsi"/>
          <w:lang w:val="es-MX"/>
        </w:rPr>
        <w:t xml:space="preserve">mediante reuniones mantenidas </w:t>
      </w:r>
      <w:r w:rsidRPr="00674559">
        <w:rPr>
          <w:rFonts w:asciiTheme="majorHAnsi" w:hAnsiTheme="majorHAnsi" w:cstheme="majorHAnsi"/>
          <w:lang w:val="es-MX"/>
        </w:rPr>
        <w:t xml:space="preserve">se ha tratado de </w:t>
      </w:r>
      <w:r w:rsidR="006064F3" w:rsidRPr="00674559">
        <w:rPr>
          <w:rFonts w:asciiTheme="majorHAnsi" w:hAnsiTheme="majorHAnsi" w:cstheme="majorHAnsi"/>
          <w:lang w:val="es-MX"/>
        </w:rPr>
        <w:t xml:space="preserve">discutir el hecho de </w:t>
      </w:r>
      <w:r w:rsidRPr="00674559">
        <w:rPr>
          <w:rFonts w:asciiTheme="majorHAnsi" w:hAnsiTheme="majorHAnsi" w:cstheme="majorHAnsi"/>
          <w:lang w:val="es-MX"/>
        </w:rPr>
        <w:t>incluir otras variables de diseño como los gastos energéticos,</w:t>
      </w:r>
      <w:r w:rsidR="00700367" w:rsidRPr="00674559">
        <w:rPr>
          <w:rFonts w:asciiTheme="majorHAnsi" w:hAnsiTheme="majorHAnsi" w:cstheme="majorHAnsi"/>
          <w:lang w:val="es-MX"/>
        </w:rPr>
        <w:t xml:space="preserve"> sin embargo, </w:t>
      </w:r>
      <w:r w:rsidR="00BF1991" w:rsidRPr="00674559">
        <w:rPr>
          <w:rFonts w:asciiTheme="majorHAnsi" w:hAnsiTheme="majorHAnsi" w:cstheme="majorHAnsi"/>
          <w:lang w:val="es-MX"/>
        </w:rPr>
        <w:t>con la informa</w:t>
      </w:r>
      <w:r w:rsidR="002C0D30">
        <w:rPr>
          <w:rFonts w:asciiTheme="majorHAnsi" w:hAnsiTheme="majorHAnsi" w:cstheme="majorHAnsi"/>
          <w:lang w:val="es-MX"/>
        </w:rPr>
        <w:t xml:space="preserve">ción que se dispone al respecto, </w:t>
      </w:r>
      <w:r w:rsidR="00700367" w:rsidRPr="00674559">
        <w:rPr>
          <w:rFonts w:asciiTheme="majorHAnsi" w:hAnsiTheme="majorHAnsi" w:cstheme="majorHAnsi"/>
          <w:lang w:val="es-MX"/>
        </w:rPr>
        <w:t xml:space="preserve">no </w:t>
      </w:r>
      <w:r w:rsidR="006064F3" w:rsidRPr="00674559">
        <w:rPr>
          <w:rFonts w:asciiTheme="majorHAnsi" w:hAnsiTheme="majorHAnsi" w:cstheme="majorHAnsi"/>
          <w:lang w:val="es-MX"/>
        </w:rPr>
        <w:t>podría</w:t>
      </w:r>
      <w:r w:rsidR="00700367" w:rsidRPr="00674559">
        <w:rPr>
          <w:rFonts w:asciiTheme="majorHAnsi" w:hAnsiTheme="majorHAnsi" w:cstheme="majorHAnsi"/>
          <w:lang w:val="es-MX"/>
        </w:rPr>
        <w:t xml:space="preserve"> ser enlazada c</w:t>
      </w:r>
      <w:r w:rsidR="0062059F">
        <w:rPr>
          <w:rFonts w:asciiTheme="majorHAnsi" w:hAnsiTheme="majorHAnsi" w:cstheme="majorHAnsi"/>
          <w:lang w:val="es-MX"/>
        </w:rPr>
        <w:t>on la base de datos DIEE-2021, e</w:t>
      </w:r>
      <w:r w:rsidR="00700367" w:rsidRPr="00674559">
        <w:rPr>
          <w:rFonts w:asciiTheme="majorHAnsi" w:hAnsiTheme="majorHAnsi" w:cstheme="majorHAnsi"/>
          <w:lang w:val="es-MX"/>
        </w:rPr>
        <w:t xml:space="preserve">ste cruce de información no es viable debido a que no existe una variable de identificación, código único o número de RUC que permita dicho proceso. </w:t>
      </w:r>
      <w:r w:rsidR="006064F3" w:rsidRPr="00674559">
        <w:rPr>
          <w:rFonts w:asciiTheme="majorHAnsi" w:hAnsiTheme="majorHAnsi" w:cstheme="majorHAnsi"/>
          <w:lang w:val="es-MX"/>
        </w:rPr>
        <w:t>De la misma manera</w:t>
      </w:r>
      <w:r w:rsidR="00700367" w:rsidRPr="00674559">
        <w:rPr>
          <w:rFonts w:asciiTheme="majorHAnsi" w:hAnsiTheme="majorHAnsi" w:cstheme="majorHAnsi"/>
          <w:lang w:val="es-MX"/>
        </w:rPr>
        <w:t xml:space="preserve">, se ha realizado </w:t>
      </w:r>
      <w:r w:rsidR="00BF1991" w:rsidRPr="00674559">
        <w:rPr>
          <w:rFonts w:asciiTheme="majorHAnsi" w:hAnsiTheme="majorHAnsi" w:cstheme="majorHAnsi"/>
          <w:lang w:val="es-MX"/>
        </w:rPr>
        <w:t>la consulta con respecto a la disponibilidad de obtener información con respecto a las ventas totales o precios para</w:t>
      </w:r>
      <w:r w:rsidRPr="00674559">
        <w:rPr>
          <w:rFonts w:asciiTheme="majorHAnsi" w:hAnsiTheme="majorHAnsi" w:cstheme="majorHAnsi"/>
          <w:lang w:val="es-MX"/>
        </w:rPr>
        <w:t xml:space="preserve"> cada </w:t>
      </w:r>
      <w:r w:rsidR="00BF1991" w:rsidRPr="00674559">
        <w:rPr>
          <w:rFonts w:asciiTheme="majorHAnsi" w:hAnsiTheme="majorHAnsi" w:cstheme="majorHAnsi"/>
          <w:lang w:val="es-MX"/>
        </w:rPr>
        <w:t xml:space="preserve">uno de los </w:t>
      </w:r>
      <w:r w:rsidRPr="00674559">
        <w:rPr>
          <w:rFonts w:asciiTheme="majorHAnsi" w:hAnsiTheme="majorHAnsi" w:cstheme="majorHAnsi"/>
          <w:lang w:val="es-MX"/>
        </w:rPr>
        <w:t>producto</w:t>
      </w:r>
      <w:r w:rsidR="002C0D30">
        <w:rPr>
          <w:rFonts w:asciiTheme="majorHAnsi" w:hAnsiTheme="majorHAnsi" w:cstheme="majorHAnsi"/>
          <w:lang w:val="es-MX"/>
        </w:rPr>
        <w:t>s</w:t>
      </w:r>
      <w:r w:rsidR="00147C18">
        <w:rPr>
          <w:rFonts w:asciiTheme="majorHAnsi" w:hAnsiTheme="majorHAnsi" w:cstheme="majorHAnsi"/>
          <w:lang w:val="es-MX"/>
        </w:rPr>
        <w:t xml:space="preserve"> </w:t>
      </w:r>
      <w:bookmarkStart w:id="2" w:name="_GoBack"/>
      <w:bookmarkEnd w:id="2"/>
      <w:r w:rsidRPr="00674559">
        <w:rPr>
          <w:rFonts w:asciiTheme="majorHAnsi" w:hAnsiTheme="majorHAnsi" w:cstheme="majorHAnsi"/>
          <w:lang w:val="es-MX"/>
        </w:rPr>
        <w:t xml:space="preserve">o la cantidad de empleados destinados estrictamente a la elaboración de cada uno de los productos que genere la empresa, sin embargo; </w:t>
      </w:r>
      <w:r w:rsidR="00BF1991" w:rsidRPr="00674559">
        <w:rPr>
          <w:rFonts w:asciiTheme="majorHAnsi" w:hAnsiTheme="majorHAnsi" w:cstheme="majorHAnsi"/>
          <w:lang w:val="es-MX"/>
        </w:rPr>
        <w:t>la institución no recolecta dicha información.</w:t>
      </w:r>
      <w:r w:rsidR="00830E6E" w:rsidRPr="00674559">
        <w:rPr>
          <w:rFonts w:asciiTheme="majorHAnsi" w:hAnsiTheme="majorHAnsi" w:cstheme="majorHAnsi"/>
          <w:lang w:val="es-MX"/>
        </w:rPr>
        <w:t xml:space="preserve"> </w:t>
      </w:r>
    </w:p>
    <w:p w:rsidR="0017419D" w:rsidRPr="0011063C" w:rsidRDefault="0017419D" w:rsidP="00A50572">
      <w:pPr>
        <w:jc w:val="both"/>
        <w:rPr>
          <w:rFonts w:asciiTheme="majorHAnsi" w:hAnsiTheme="majorHAnsi" w:cstheme="majorHAnsi"/>
          <w:lang w:val="es-MX"/>
        </w:rPr>
      </w:pP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 xml:space="preserve">Tamaño </w:t>
      </w:r>
      <w:proofErr w:type="spellStart"/>
      <w:r w:rsidRPr="0011063C">
        <w:rPr>
          <w:rFonts w:asciiTheme="majorHAnsi" w:hAnsiTheme="majorHAnsi" w:cstheme="majorHAnsi"/>
          <w:b/>
          <w:lang w:val="es-MX"/>
        </w:rPr>
        <w:t>muestral</w:t>
      </w:r>
      <w:proofErr w:type="spellEnd"/>
    </w:p>
    <w:p w:rsidR="00DB1AE0" w:rsidRPr="0011063C" w:rsidRDefault="00DB1AE0" w:rsidP="00A50572">
      <w:pPr>
        <w:jc w:val="both"/>
        <w:rPr>
          <w:rFonts w:asciiTheme="majorHAnsi" w:hAnsiTheme="majorHAnsi" w:cstheme="majorHAnsi"/>
          <w:b/>
          <w:lang w:val="es-MX"/>
        </w:rPr>
      </w:pPr>
    </w:p>
    <w:p w:rsidR="00A50572" w:rsidRPr="0011063C" w:rsidRDefault="00A50572" w:rsidP="00A50572">
      <w:pPr>
        <w:jc w:val="both"/>
        <w:rPr>
          <w:rFonts w:asciiTheme="majorHAnsi" w:hAnsiTheme="majorHAnsi" w:cstheme="majorHAnsi"/>
          <w:lang w:val="es-MX"/>
        </w:rPr>
      </w:pPr>
      <w:r w:rsidRPr="0011063C">
        <w:rPr>
          <w:rFonts w:asciiTheme="majorHAnsi" w:hAnsiTheme="majorHAnsi" w:cstheme="majorHAnsi"/>
          <w:lang w:val="es-MX"/>
        </w:rPr>
        <w:t>Para la determinación del tamaño de la muestra se requiere establecer la característica o características a estimar, el nivel de confianza y la precisión requeridas de tal manera que los resultados obtenidos no sean demasiado costosos y/o imprecisos.</w:t>
      </w: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Bajo este criterio, para determinar el tamaño de la muestra se usa como variable de diseño “Ventas Totales”, dicha variable está disponible en el DIEE-2021. La fórmula para dicho cálculo se presenta a continuación:</w:t>
      </w:r>
    </w:p>
    <w:p w:rsidR="00DB1AE0" w:rsidRPr="0011063C" w:rsidRDefault="00DB1AE0" w:rsidP="00A50572">
      <w:pPr>
        <w:jc w:val="both"/>
        <w:rPr>
          <w:rFonts w:asciiTheme="majorHAnsi" w:hAnsiTheme="majorHAnsi" w:cstheme="majorHAnsi"/>
          <w:lang w:val="es-MX"/>
        </w:rPr>
      </w:pPr>
    </w:p>
    <w:p w:rsidR="00A50572" w:rsidRPr="00DB1AE0" w:rsidRDefault="00A50572" w:rsidP="00A50572">
      <w:pPr>
        <w:jc w:val="both"/>
        <w:rPr>
          <w:rFonts w:asciiTheme="majorHAnsi" w:eastAsiaTheme="minorEastAsia" w:hAnsiTheme="majorHAnsi" w:cstheme="majorHAnsi"/>
          <w:lang w:val="es-MX"/>
        </w:rPr>
      </w:pPr>
      <m:oMathPara>
        <m:oMath>
          <m:r>
            <w:rPr>
              <w:rFonts w:ascii="Cambria Math" w:hAnsi="Cambria Math" w:cstheme="majorHAnsi"/>
              <w:lang w:val="es-MX"/>
            </w:rPr>
            <m:t xml:space="preserve"> </m:t>
          </m:r>
          <m:sSub>
            <m:sSubPr>
              <m:ctrlPr>
                <w:rPr>
                  <w:rFonts w:ascii="Cambria Math" w:hAnsi="Cambria Math" w:cstheme="majorHAnsi"/>
                  <w:i/>
                  <w:lang w:val="es-MX"/>
                </w:rPr>
              </m:ctrlPr>
            </m:sSubPr>
            <m:e>
              <m:r>
                <w:rPr>
                  <w:rFonts w:ascii="Cambria Math" w:hAnsi="Cambria Math" w:cstheme="majorHAnsi"/>
                  <w:lang w:val="es-MX"/>
                </w:rPr>
                <m:t>n</m:t>
              </m:r>
            </m:e>
            <m:sub>
              <m:r>
                <w:rPr>
                  <w:rFonts w:ascii="Cambria Math" w:hAnsi="Cambria Math" w:cstheme="majorHAnsi"/>
                  <w:lang w:val="es-MX"/>
                </w:rPr>
                <m:t>i</m:t>
              </m:r>
            </m:sub>
          </m:sSub>
          <m:r>
            <w:rPr>
              <w:rFonts w:ascii="Cambria Math" w:hAnsi="Cambria Math" w:cstheme="majorHAnsi"/>
              <w:lang w:val="es-MX"/>
            </w:rPr>
            <m:t>≥</m:t>
          </m:r>
          <m:f>
            <m:fPr>
              <m:ctrlPr>
                <w:rPr>
                  <w:rFonts w:ascii="Cambria Math" w:hAnsi="Cambria Math" w:cstheme="majorHAnsi"/>
                  <w:i/>
                  <w:lang w:val="es-MX"/>
                </w:rPr>
              </m:ctrlPr>
            </m:fPr>
            <m:num>
              <m:sSup>
                <m:sSupPr>
                  <m:ctrlPr>
                    <w:rPr>
                      <w:rFonts w:ascii="Cambria Math" w:hAnsi="Cambria Math" w:cstheme="majorHAnsi"/>
                      <w:i/>
                      <w:lang w:val="es-MX"/>
                    </w:rPr>
                  </m:ctrlPr>
                </m:sSupPr>
                <m:e>
                  <m:r>
                    <w:rPr>
                      <w:rFonts w:ascii="Cambria Math" w:hAnsi="Cambria Math" w:cstheme="majorHAnsi"/>
                      <w:lang w:val="es-MX"/>
                    </w:rPr>
                    <m:t>(</m:t>
                  </m:r>
                  <m:sSub>
                    <m:sSubPr>
                      <m:ctrlPr>
                        <w:rPr>
                          <w:rFonts w:ascii="Cambria Math" w:hAnsi="Cambria Math" w:cstheme="majorHAnsi"/>
                          <w:i/>
                          <w:lang w:val="es-MX"/>
                        </w:rPr>
                      </m:ctrlPr>
                    </m:sSubPr>
                    <m:e>
                      <m:r>
                        <w:rPr>
                          <w:rFonts w:ascii="Cambria Math" w:hAnsi="Cambria Math" w:cstheme="majorHAnsi"/>
                          <w:lang w:val="es-MX"/>
                        </w:rPr>
                        <m:t>N</m:t>
                      </m:r>
                    </m:e>
                    <m:sub>
                      <m:r>
                        <w:rPr>
                          <w:rFonts w:ascii="Cambria Math" w:hAnsi="Cambria Math" w:cstheme="majorHAnsi"/>
                          <w:lang w:val="es-MX"/>
                        </w:rPr>
                        <m:t>i</m:t>
                      </m:r>
                    </m:sub>
                  </m:sSub>
                  <m:r>
                    <w:rPr>
                      <w:rFonts w:ascii="Cambria Math" w:hAnsi="Cambria Math" w:cstheme="majorHAnsi"/>
                      <w:lang w:val="es-MX"/>
                    </w:rPr>
                    <m:t>*</m:t>
                  </m:r>
                  <m:sSub>
                    <m:sSubPr>
                      <m:ctrlPr>
                        <w:rPr>
                          <w:rFonts w:ascii="Cambria Math" w:hAnsi="Cambria Math" w:cstheme="majorHAnsi"/>
                          <w:i/>
                          <w:lang w:val="es-MX"/>
                        </w:rPr>
                      </m:ctrlPr>
                    </m:sSubPr>
                    <m:e>
                      <m:r>
                        <w:rPr>
                          <w:rFonts w:ascii="Cambria Math" w:hAnsi="Cambria Math" w:cstheme="majorHAnsi"/>
                          <w:lang w:val="es-MX"/>
                        </w:rPr>
                        <m:t>S</m:t>
                      </m:r>
                    </m:e>
                    <m:sub>
                      <m:r>
                        <w:rPr>
                          <w:rFonts w:ascii="Cambria Math" w:hAnsi="Cambria Math" w:cstheme="majorHAnsi"/>
                          <w:lang w:val="es-MX"/>
                        </w:rPr>
                        <m:t>i</m:t>
                      </m:r>
                    </m:sub>
                  </m:sSub>
                  <m:r>
                    <w:rPr>
                      <w:rFonts w:ascii="Cambria Math" w:hAnsi="Cambria Math" w:cstheme="majorHAnsi"/>
                      <w:lang w:val="es-MX"/>
                    </w:rPr>
                    <m:t>)</m:t>
                  </m:r>
                </m:e>
                <m:sup>
                  <m:r>
                    <w:rPr>
                      <w:rFonts w:ascii="Cambria Math" w:hAnsi="Cambria Math" w:cstheme="majorHAnsi"/>
                      <w:lang w:val="es-MX"/>
                    </w:rPr>
                    <m:t>2</m:t>
                  </m:r>
                </m:sup>
              </m:sSup>
            </m:num>
            <m:den>
              <m:d>
                <m:dPr>
                  <m:ctrlPr>
                    <w:rPr>
                      <w:rFonts w:ascii="Cambria Math" w:hAnsi="Cambria Math" w:cstheme="majorHAnsi"/>
                      <w:i/>
                      <w:lang w:val="es-MX"/>
                    </w:rPr>
                  </m:ctrlPr>
                </m:dPr>
                <m:e>
                  <m:f>
                    <m:fPr>
                      <m:ctrlPr>
                        <w:rPr>
                          <w:rFonts w:ascii="Cambria Math" w:hAnsi="Cambria Math" w:cstheme="majorHAnsi"/>
                          <w:i/>
                          <w:lang w:val="es-MX"/>
                        </w:rPr>
                      </m:ctrlPr>
                    </m:fPr>
                    <m:num>
                      <m:sSub>
                        <m:sSubPr>
                          <m:ctrlPr>
                            <w:rPr>
                              <w:rFonts w:ascii="Cambria Math" w:hAnsi="Cambria Math" w:cstheme="majorHAnsi"/>
                              <w:i/>
                              <w:lang w:val="es-MX"/>
                            </w:rPr>
                          </m:ctrlPr>
                        </m:sSubPr>
                        <m:e>
                          <m:r>
                            <w:rPr>
                              <w:rFonts w:ascii="Cambria Math" w:hAnsi="Cambria Math" w:cstheme="majorHAnsi"/>
                              <w:lang w:val="es-MX"/>
                            </w:rPr>
                            <m:t>N</m:t>
                          </m:r>
                        </m:e>
                        <m:sub>
                          <m:r>
                            <w:rPr>
                              <w:rFonts w:ascii="Cambria Math" w:hAnsi="Cambria Math" w:cstheme="majorHAnsi"/>
                              <w:lang w:val="es-MX"/>
                            </w:rPr>
                            <m:t>i</m:t>
                          </m:r>
                        </m:sub>
                      </m:sSub>
                      <m:r>
                        <w:rPr>
                          <w:rFonts w:ascii="Cambria Math" w:hAnsi="Cambria Math" w:cstheme="majorHAnsi"/>
                          <w:lang w:val="es-MX"/>
                        </w:rPr>
                        <m:t>-1</m:t>
                      </m:r>
                    </m:num>
                    <m:den>
                      <m:sSub>
                        <m:sSubPr>
                          <m:ctrlPr>
                            <w:rPr>
                              <w:rFonts w:ascii="Cambria Math" w:hAnsi="Cambria Math" w:cstheme="majorHAnsi"/>
                              <w:i/>
                              <w:lang w:val="es-MX"/>
                            </w:rPr>
                          </m:ctrlPr>
                        </m:sSubPr>
                        <m:e>
                          <m:r>
                            <w:rPr>
                              <w:rFonts w:ascii="Cambria Math" w:hAnsi="Cambria Math" w:cstheme="majorHAnsi"/>
                              <w:lang w:val="es-MX"/>
                            </w:rPr>
                            <m:t>N</m:t>
                          </m:r>
                        </m:e>
                        <m:sub>
                          <m:r>
                            <w:rPr>
                              <w:rFonts w:ascii="Cambria Math" w:hAnsi="Cambria Math" w:cstheme="majorHAnsi"/>
                              <w:lang w:val="es-MX"/>
                            </w:rPr>
                            <m:t>i</m:t>
                          </m:r>
                        </m:sub>
                      </m:sSub>
                    </m:den>
                  </m:f>
                </m:e>
              </m:d>
              <m:r>
                <w:rPr>
                  <w:rFonts w:ascii="Cambria Math" w:hAnsi="Cambria Math" w:cstheme="majorHAnsi"/>
                  <w:lang w:val="es-MX"/>
                </w:rPr>
                <m:t>*</m:t>
              </m:r>
              <m:sSup>
                <m:sSupPr>
                  <m:ctrlPr>
                    <w:rPr>
                      <w:rFonts w:ascii="Cambria Math" w:hAnsi="Cambria Math" w:cstheme="majorHAnsi"/>
                      <w:i/>
                      <w:lang w:val="es-MX"/>
                    </w:rPr>
                  </m:ctrlPr>
                </m:sSupPr>
                <m:e>
                  <m:d>
                    <m:dPr>
                      <m:ctrlPr>
                        <w:rPr>
                          <w:rFonts w:ascii="Cambria Math" w:hAnsi="Cambria Math" w:cstheme="majorHAnsi"/>
                          <w:i/>
                          <w:lang w:val="es-MX"/>
                        </w:rPr>
                      </m:ctrlPr>
                    </m:dPr>
                    <m:e>
                      <m:f>
                        <m:fPr>
                          <m:ctrlPr>
                            <w:rPr>
                              <w:rFonts w:ascii="Cambria Math" w:hAnsi="Cambria Math" w:cstheme="majorHAnsi"/>
                              <w:i/>
                              <w:lang w:val="es-MX"/>
                            </w:rPr>
                          </m:ctrlPr>
                        </m:fPr>
                        <m:num>
                          <m:r>
                            <w:rPr>
                              <w:rFonts w:ascii="Cambria Math" w:hAnsi="Cambria Math" w:cstheme="majorHAnsi"/>
                              <w:lang w:val="es-MX"/>
                            </w:rPr>
                            <m:t>e*v</m:t>
                          </m:r>
                        </m:num>
                        <m:den>
                          <m:r>
                            <w:rPr>
                              <w:rFonts w:ascii="Cambria Math" w:hAnsi="Cambria Math" w:cstheme="majorHAnsi"/>
                              <w:lang w:val="es-MX"/>
                            </w:rPr>
                            <m:t>z</m:t>
                          </m:r>
                        </m:den>
                      </m:f>
                    </m:e>
                  </m:d>
                </m:e>
                <m:sup>
                  <m:r>
                    <w:rPr>
                      <w:rFonts w:ascii="Cambria Math" w:hAnsi="Cambria Math" w:cstheme="majorHAnsi"/>
                      <w:lang w:val="es-MX"/>
                    </w:rPr>
                    <m:t>2</m:t>
                  </m:r>
                </m:sup>
              </m:sSup>
              <m:r>
                <w:rPr>
                  <w:rFonts w:ascii="Cambria Math" w:hAnsi="Cambria Math" w:cstheme="majorHAnsi"/>
                  <w:lang w:val="es-MX"/>
                </w:rPr>
                <m:t>+</m:t>
              </m:r>
              <m:sSub>
                <m:sSubPr>
                  <m:ctrlPr>
                    <w:rPr>
                      <w:rFonts w:ascii="Cambria Math" w:hAnsi="Cambria Math" w:cstheme="majorHAnsi"/>
                      <w:i/>
                      <w:lang w:val="es-MX"/>
                    </w:rPr>
                  </m:ctrlPr>
                </m:sSubPr>
                <m:e>
                  <m:r>
                    <w:rPr>
                      <w:rFonts w:ascii="Cambria Math" w:hAnsi="Cambria Math" w:cstheme="majorHAnsi"/>
                      <w:lang w:val="es-MX"/>
                    </w:rPr>
                    <m:t>N</m:t>
                  </m:r>
                </m:e>
                <m:sub>
                  <m:r>
                    <w:rPr>
                      <w:rFonts w:ascii="Cambria Math" w:hAnsi="Cambria Math" w:cstheme="majorHAnsi"/>
                      <w:lang w:val="es-MX"/>
                    </w:rPr>
                    <m:t>i</m:t>
                  </m:r>
                </m:sub>
              </m:sSub>
              <m:r>
                <w:rPr>
                  <w:rFonts w:ascii="Cambria Math" w:hAnsi="Cambria Math" w:cstheme="majorHAnsi"/>
                  <w:lang w:val="es-MX"/>
                </w:rPr>
                <m:t>*</m:t>
              </m:r>
              <m:sSup>
                <m:sSupPr>
                  <m:ctrlPr>
                    <w:rPr>
                      <w:rFonts w:ascii="Cambria Math" w:hAnsi="Cambria Math" w:cstheme="majorHAnsi"/>
                      <w:i/>
                      <w:lang w:val="es-MX"/>
                    </w:rPr>
                  </m:ctrlPr>
                </m:sSupPr>
                <m:e>
                  <m:sSub>
                    <m:sSubPr>
                      <m:ctrlPr>
                        <w:rPr>
                          <w:rFonts w:ascii="Cambria Math" w:hAnsi="Cambria Math" w:cstheme="majorHAnsi"/>
                          <w:i/>
                          <w:lang w:val="es-MX"/>
                        </w:rPr>
                      </m:ctrlPr>
                    </m:sSubPr>
                    <m:e>
                      <m:r>
                        <w:rPr>
                          <w:rFonts w:ascii="Cambria Math" w:hAnsi="Cambria Math" w:cstheme="majorHAnsi"/>
                          <w:lang w:val="es-MX"/>
                        </w:rPr>
                        <m:t>S</m:t>
                      </m:r>
                    </m:e>
                    <m:sub>
                      <m:r>
                        <w:rPr>
                          <w:rFonts w:ascii="Cambria Math" w:hAnsi="Cambria Math" w:cstheme="majorHAnsi"/>
                          <w:lang w:val="es-MX"/>
                        </w:rPr>
                        <m:t>i</m:t>
                      </m:r>
                    </m:sub>
                  </m:sSub>
                </m:e>
                <m:sup>
                  <m:r>
                    <w:rPr>
                      <w:rFonts w:ascii="Cambria Math" w:hAnsi="Cambria Math" w:cstheme="majorHAnsi"/>
                      <w:lang w:val="es-MX"/>
                    </w:rPr>
                    <m:t>2</m:t>
                  </m:r>
                </m:sup>
              </m:sSup>
            </m:den>
          </m:f>
          <m:r>
            <w:rPr>
              <w:rFonts w:ascii="Cambria Math" w:hAnsi="Cambria Math" w:cstheme="majorHAnsi"/>
              <w:lang w:val="es-MX"/>
            </w:rPr>
            <m:t>*</m:t>
          </m:r>
          <m:f>
            <m:fPr>
              <m:ctrlPr>
                <w:rPr>
                  <w:rFonts w:ascii="Cambria Math" w:hAnsi="Cambria Math" w:cstheme="majorHAnsi"/>
                  <w:i/>
                  <w:lang w:val="es-MX"/>
                </w:rPr>
              </m:ctrlPr>
            </m:fPr>
            <m:num>
              <m:r>
                <w:rPr>
                  <w:rFonts w:ascii="Cambria Math" w:hAnsi="Cambria Math" w:cstheme="majorHAnsi"/>
                  <w:lang w:val="es-MX"/>
                </w:rPr>
                <m:t>1</m:t>
              </m:r>
            </m:num>
            <m:den>
              <m:r>
                <w:rPr>
                  <w:rFonts w:ascii="Cambria Math" w:hAnsi="Cambria Math" w:cstheme="majorHAnsi"/>
                  <w:lang w:val="es-MX"/>
                </w:rPr>
                <m:t>(1-</m:t>
              </m:r>
              <m:sSub>
                <m:sSubPr>
                  <m:ctrlPr>
                    <w:rPr>
                      <w:rFonts w:ascii="Cambria Math" w:hAnsi="Cambria Math" w:cstheme="majorHAnsi"/>
                      <w:i/>
                      <w:lang w:val="es-MX"/>
                    </w:rPr>
                  </m:ctrlPr>
                </m:sSubPr>
                <m:e>
                  <m:r>
                    <w:rPr>
                      <w:rFonts w:ascii="Cambria Math" w:hAnsi="Cambria Math" w:cstheme="majorHAnsi"/>
                      <w:lang w:val="es-MX"/>
                    </w:rPr>
                    <m:t>Tnr</m:t>
                  </m:r>
                </m:e>
                <m:sub>
                  <m:r>
                    <w:rPr>
                      <w:rFonts w:ascii="Cambria Math" w:hAnsi="Cambria Math" w:cstheme="majorHAnsi"/>
                      <w:lang w:val="es-MX"/>
                    </w:rPr>
                    <m:t>i</m:t>
                  </m:r>
                </m:sub>
              </m:sSub>
              <m:r>
                <w:rPr>
                  <w:rFonts w:ascii="Cambria Math" w:hAnsi="Cambria Math" w:cstheme="majorHAnsi"/>
                  <w:lang w:val="es-MX"/>
                </w:rPr>
                <m:t>)</m:t>
              </m:r>
            </m:den>
          </m:f>
        </m:oMath>
      </m:oMathPara>
    </w:p>
    <w:p w:rsidR="00DB1AE0" w:rsidRPr="0011063C" w:rsidRDefault="00DB1AE0" w:rsidP="00A50572">
      <w:pPr>
        <w:jc w:val="both"/>
        <w:rPr>
          <w:rFonts w:asciiTheme="majorHAnsi" w:hAnsiTheme="majorHAnsi" w:cstheme="majorHAnsi"/>
          <w:lang w:val="es-MX"/>
        </w:rPr>
      </w:pP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ni = Tamaño de la muestra por dominio</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Ni = Tamaño del dominio i</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 xml:space="preserve">Si = </w:t>
      </w:r>
      <w:proofErr w:type="spellStart"/>
      <w:r w:rsidRPr="0011063C">
        <w:rPr>
          <w:rFonts w:asciiTheme="majorHAnsi" w:hAnsiTheme="majorHAnsi" w:cstheme="majorHAnsi"/>
          <w:lang w:val="es-MX"/>
        </w:rPr>
        <w:t>Cuasivarianza</w:t>
      </w:r>
      <w:proofErr w:type="spellEnd"/>
      <w:r w:rsidRPr="0011063C">
        <w:rPr>
          <w:rFonts w:asciiTheme="majorHAnsi" w:hAnsiTheme="majorHAnsi" w:cstheme="majorHAnsi"/>
          <w:lang w:val="es-MX"/>
        </w:rPr>
        <w:t xml:space="preserve"> del dominio i</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proofErr w:type="spellStart"/>
      <w:r w:rsidRPr="0011063C">
        <w:rPr>
          <w:rFonts w:asciiTheme="majorHAnsi" w:hAnsiTheme="majorHAnsi" w:cstheme="majorHAnsi"/>
          <w:lang w:val="es-MX"/>
        </w:rPr>
        <w:t>e</w:t>
      </w:r>
      <w:proofErr w:type="spellEnd"/>
      <w:r w:rsidRPr="0011063C">
        <w:rPr>
          <w:rFonts w:asciiTheme="majorHAnsi" w:hAnsiTheme="majorHAnsi" w:cstheme="majorHAnsi"/>
          <w:lang w:val="es-MX"/>
        </w:rPr>
        <w:t xml:space="preserve"> = Error relativo máximo admisible</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z = Coeficiente que representa el nivel de seguridad o confianza</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lastRenderedPageBreak/>
        <w:t>vi = ventas totales en el dominio i</w:t>
      </w:r>
      <w:r>
        <w:rPr>
          <w:rFonts w:asciiTheme="majorHAnsi" w:hAnsiTheme="majorHAnsi" w:cstheme="majorHAnsi"/>
          <w:lang w:val="es-MX"/>
        </w:rPr>
        <w:t>.</w:t>
      </w:r>
    </w:p>
    <w:p w:rsidR="00A50572" w:rsidRPr="0011063C" w:rsidRDefault="00A50572" w:rsidP="00A50572">
      <w:pPr>
        <w:pStyle w:val="Prrafodelista"/>
        <w:numPr>
          <w:ilvl w:val="0"/>
          <w:numId w:val="13"/>
        </w:numPr>
        <w:spacing w:after="160" w:line="259" w:lineRule="auto"/>
        <w:jc w:val="both"/>
        <w:rPr>
          <w:rFonts w:asciiTheme="majorHAnsi" w:hAnsiTheme="majorHAnsi" w:cstheme="majorHAnsi"/>
          <w:lang w:val="es-MX"/>
        </w:rPr>
      </w:pPr>
      <w:proofErr w:type="spellStart"/>
      <w:r w:rsidRPr="0011063C">
        <w:rPr>
          <w:rFonts w:asciiTheme="majorHAnsi" w:hAnsiTheme="majorHAnsi" w:cstheme="majorHAnsi"/>
          <w:lang w:val="es-MX"/>
        </w:rPr>
        <w:t>tnri</w:t>
      </w:r>
      <w:proofErr w:type="spellEnd"/>
      <w:r w:rsidRPr="0011063C">
        <w:rPr>
          <w:rFonts w:asciiTheme="majorHAnsi" w:hAnsiTheme="majorHAnsi" w:cstheme="majorHAnsi"/>
          <w:lang w:val="es-MX"/>
        </w:rPr>
        <w:t xml:space="preserve"> = Tasa de no respuesta del dominio</w:t>
      </w:r>
      <w:r>
        <w:rPr>
          <w:rFonts w:asciiTheme="majorHAnsi" w:hAnsiTheme="majorHAnsi" w:cstheme="majorHAnsi"/>
          <w:lang w:val="es-MX"/>
        </w:rPr>
        <w:t xml:space="preserve"> i.</w:t>
      </w: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Para definir la tasa de no respuesta (TNR) en cada uno de los dominios, se usó como referencia las </w:t>
      </w:r>
      <w:proofErr w:type="spellStart"/>
      <w:r w:rsidRPr="0011063C">
        <w:rPr>
          <w:rFonts w:asciiTheme="majorHAnsi" w:hAnsiTheme="majorHAnsi" w:cstheme="majorHAnsi"/>
          <w:lang w:val="es-MX"/>
        </w:rPr>
        <w:t>TNR´s</w:t>
      </w:r>
      <w:proofErr w:type="spellEnd"/>
      <w:r w:rsidRPr="0011063C">
        <w:rPr>
          <w:rFonts w:asciiTheme="majorHAnsi" w:hAnsiTheme="majorHAnsi" w:cstheme="majorHAnsi"/>
          <w:lang w:val="es-MX"/>
        </w:rPr>
        <w:t xml:space="preserve"> resultantes de la Encuesta Estructural Empresarial (ENESEM-2021). Para los dominios en los que no se especifica una TNR se realizó un promedio acorde a los tamaños de las empresas y actividad principal.</w:t>
      </w:r>
    </w:p>
    <w:p w:rsidR="00493821" w:rsidRDefault="00493821" w:rsidP="00A50572">
      <w:pPr>
        <w:jc w:val="both"/>
        <w:rPr>
          <w:rFonts w:asciiTheme="majorHAnsi" w:hAnsiTheme="majorHAnsi" w:cstheme="majorHAnsi"/>
          <w:lang w:val="es-MX"/>
        </w:rPr>
      </w:pPr>
    </w:p>
    <w:p w:rsidR="00493821" w:rsidRDefault="00493821" w:rsidP="00A50572">
      <w:pPr>
        <w:jc w:val="both"/>
        <w:rPr>
          <w:rFonts w:asciiTheme="majorHAnsi" w:hAnsiTheme="majorHAnsi" w:cstheme="majorHAnsi"/>
          <w:lang w:val="es-MX"/>
        </w:rPr>
      </w:pPr>
    </w:p>
    <w:p w:rsidR="00493821" w:rsidRPr="0011063C" w:rsidRDefault="00493821" w:rsidP="00A50572">
      <w:pPr>
        <w:jc w:val="both"/>
        <w:rPr>
          <w:rFonts w:asciiTheme="majorHAnsi" w:hAnsiTheme="majorHAnsi" w:cstheme="majorHAnsi"/>
          <w:lang w:val="es-MX"/>
        </w:rPr>
      </w:pPr>
    </w:p>
    <w:p w:rsidR="00A50572" w:rsidRDefault="00A50572" w:rsidP="00A50572">
      <w:pPr>
        <w:jc w:val="both"/>
        <w:rPr>
          <w:rFonts w:asciiTheme="majorHAnsi" w:hAnsiTheme="majorHAnsi" w:cstheme="majorHAnsi"/>
          <w:b/>
          <w:lang w:val="es-MX"/>
        </w:rPr>
      </w:pPr>
      <w:r>
        <w:rPr>
          <w:rFonts w:asciiTheme="majorHAnsi" w:hAnsiTheme="majorHAnsi" w:cstheme="majorHAnsi"/>
          <w:b/>
          <w:lang w:val="es-MX"/>
        </w:rPr>
        <w:t>Selección de la muestra</w:t>
      </w:r>
    </w:p>
    <w:p w:rsidR="00DB1AE0" w:rsidRPr="0011063C" w:rsidRDefault="00DB1AE0" w:rsidP="00A50572">
      <w:pPr>
        <w:jc w:val="both"/>
        <w:rPr>
          <w:rFonts w:asciiTheme="majorHAnsi" w:hAnsiTheme="majorHAnsi" w:cstheme="majorHAnsi"/>
          <w:b/>
          <w:lang w:val="es-MX"/>
        </w:rPr>
      </w:pPr>
    </w:p>
    <w:p w:rsidR="00A50572" w:rsidRDefault="004806D7" w:rsidP="00A50572">
      <w:pPr>
        <w:jc w:val="both"/>
        <w:rPr>
          <w:rFonts w:asciiTheme="majorHAnsi" w:hAnsiTheme="majorHAnsi" w:cstheme="majorHAnsi"/>
          <w:lang w:val="es-MX"/>
        </w:rPr>
      </w:pPr>
      <w:r>
        <w:rPr>
          <w:rFonts w:asciiTheme="majorHAnsi" w:hAnsiTheme="majorHAnsi" w:cstheme="majorHAnsi"/>
          <w:lang w:val="es-MX"/>
        </w:rPr>
        <w:t>Con la estratificación realizada</w:t>
      </w:r>
      <w:r w:rsidRPr="004806D7">
        <w:rPr>
          <w:rFonts w:asciiTheme="majorHAnsi" w:hAnsiTheme="majorHAnsi" w:cstheme="majorHAnsi"/>
          <w:lang w:val="es-MX"/>
        </w:rPr>
        <w:t xml:space="preserve"> dentro de cada uno de los dominios </w:t>
      </w:r>
      <w:r>
        <w:rPr>
          <w:rFonts w:asciiTheme="majorHAnsi" w:hAnsiTheme="majorHAnsi" w:cstheme="majorHAnsi"/>
          <w:lang w:val="es-MX"/>
        </w:rPr>
        <w:t xml:space="preserve">a nivel de </w:t>
      </w:r>
      <w:r w:rsidRPr="004806D7">
        <w:rPr>
          <w:rFonts w:asciiTheme="majorHAnsi" w:hAnsiTheme="majorHAnsi" w:cstheme="majorHAnsi"/>
          <w:lang w:val="es-MX"/>
        </w:rPr>
        <w:t xml:space="preserve">Código CIIU </w:t>
      </w:r>
      <w:proofErr w:type="spellStart"/>
      <w:r w:rsidRPr="004806D7">
        <w:rPr>
          <w:rFonts w:asciiTheme="majorHAnsi" w:hAnsiTheme="majorHAnsi" w:cstheme="majorHAnsi"/>
          <w:lang w:val="es-MX"/>
        </w:rPr>
        <w:t>Rev</w:t>
      </w:r>
      <w:proofErr w:type="spellEnd"/>
      <w:r w:rsidRPr="004806D7">
        <w:rPr>
          <w:rFonts w:asciiTheme="majorHAnsi" w:hAnsiTheme="majorHAnsi" w:cstheme="majorHAnsi"/>
          <w:lang w:val="es-MX"/>
        </w:rPr>
        <w:t xml:space="preserve"> 4 - 6 dígitos, se realiza una distribución</w:t>
      </w:r>
      <w:r>
        <w:rPr>
          <w:rFonts w:asciiTheme="majorHAnsi" w:hAnsiTheme="majorHAnsi" w:cstheme="majorHAnsi"/>
          <w:lang w:val="es-MX"/>
        </w:rPr>
        <w:t xml:space="preserve"> proporcional al tamaño (PPT). </w:t>
      </w:r>
      <w:r w:rsidR="00A50572" w:rsidRPr="0011063C">
        <w:rPr>
          <w:rFonts w:asciiTheme="majorHAnsi" w:hAnsiTheme="majorHAnsi" w:cstheme="majorHAnsi"/>
          <w:lang w:val="es-MX"/>
        </w:rPr>
        <w:t xml:space="preserve">Con esto se busca obtener la representatividad de cada uno de los Códigos CIIU </w:t>
      </w:r>
      <w:proofErr w:type="spellStart"/>
      <w:r w:rsidR="00A50572" w:rsidRPr="0011063C">
        <w:rPr>
          <w:rFonts w:asciiTheme="majorHAnsi" w:hAnsiTheme="majorHAnsi" w:cstheme="majorHAnsi"/>
          <w:lang w:val="es-MX"/>
        </w:rPr>
        <w:t>Rev</w:t>
      </w:r>
      <w:proofErr w:type="spellEnd"/>
      <w:r w:rsidR="00A50572" w:rsidRPr="0011063C">
        <w:rPr>
          <w:rFonts w:asciiTheme="majorHAnsi" w:hAnsiTheme="majorHAnsi" w:cstheme="majorHAnsi"/>
          <w:lang w:val="es-MX"/>
        </w:rPr>
        <w:t xml:space="preserve"> 4 – 6 dígitos en la muestra. La estratificación se refiere a la subdivisión de una población determinada en subconjuntos con características propias. Esta acción se lleva a cabo como una etapa previa a la selección de la muestra, utilizando variables que aportan información para todas las unidades de la población. El objetivo de la estratificación nos permite mejorar la eficiencia del diseño maestral mediante la disminución de la varianza de los estimadores. La distribución por estratos </w:t>
      </w:r>
      <w:r w:rsidR="00AF7682" w:rsidRPr="0011063C">
        <w:rPr>
          <w:rFonts w:asciiTheme="majorHAnsi" w:hAnsiTheme="majorHAnsi" w:cstheme="majorHAnsi"/>
          <w:lang w:val="es-MX"/>
        </w:rPr>
        <w:t>está</w:t>
      </w:r>
      <w:r w:rsidR="00A50572" w:rsidRPr="0011063C">
        <w:rPr>
          <w:rFonts w:asciiTheme="majorHAnsi" w:hAnsiTheme="majorHAnsi" w:cstheme="majorHAnsi"/>
          <w:lang w:val="es-MX"/>
        </w:rPr>
        <w:t xml:space="preserve"> construida de la siguiente manera:</w:t>
      </w:r>
    </w:p>
    <w:p w:rsidR="00DB1AE0" w:rsidRPr="0011063C" w:rsidRDefault="00DB1AE0" w:rsidP="00A50572">
      <w:pPr>
        <w:jc w:val="both"/>
        <w:rPr>
          <w:rFonts w:asciiTheme="majorHAnsi" w:hAnsiTheme="majorHAnsi" w:cstheme="majorHAnsi"/>
          <w:lang w:val="es-MX"/>
        </w:rPr>
      </w:pPr>
    </w:p>
    <w:p w:rsidR="00A50572" w:rsidRPr="0011063C" w:rsidRDefault="00601253" w:rsidP="00A50572">
      <w:pPr>
        <w:jc w:val="both"/>
        <w:rPr>
          <w:rFonts w:asciiTheme="majorHAnsi" w:hAnsiTheme="majorHAnsi" w:cstheme="majorHAnsi"/>
          <w:lang w:val="es-MX"/>
        </w:rPr>
      </w:pPr>
      <m:oMathPara>
        <m:oMath>
          <m:sSub>
            <m:sSubPr>
              <m:ctrlPr>
                <w:rPr>
                  <w:rFonts w:ascii="Cambria Math" w:hAnsi="Cambria Math" w:cstheme="majorHAnsi"/>
                  <w:i/>
                  <w:lang w:val="es-MX"/>
                </w:rPr>
              </m:ctrlPr>
            </m:sSubPr>
            <m:e>
              <m:r>
                <w:rPr>
                  <w:rFonts w:ascii="Cambria Math" w:hAnsi="Cambria Math" w:cstheme="majorHAnsi"/>
                  <w:lang w:val="es-MX"/>
                </w:rPr>
                <m:t>n</m:t>
              </m:r>
            </m:e>
            <m:sub>
              <m:sSub>
                <m:sSubPr>
                  <m:ctrlPr>
                    <w:rPr>
                      <w:rFonts w:ascii="Cambria Math" w:hAnsi="Cambria Math" w:cstheme="majorHAnsi"/>
                      <w:i/>
                      <w:lang w:val="es-MX"/>
                    </w:rPr>
                  </m:ctrlPr>
                </m:sSubPr>
                <m:e>
                  <m:r>
                    <w:rPr>
                      <w:rFonts w:ascii="Cambria Math" w:hAnsi="Cambria Math" w:cstheme="majorHAnsi"/>
                      <w:lang w:val="es-MX"/>
                    </w:rPr>
                    <m:t>i</m:t>
                  </m:r>
                </m:e>
                <m:sub>
                  <m:r>
                    <w:rPr>
                      <w:rFonts w:ascii="Cambria Math" w:hAnsi="Cambria Math" w:cstheme="majorHAnsi"/>
                      <w:lang w:val="es-MX"/>
                    </w:rPr>
                    <m:t>h</m:t>
                  </m:r>
                </m:sub>
              </m:sSub>
            </m:sub>
          </m:sSub>
          <m:r>
            <w:rPr>
              <w:rFonts w:ascii="Cambria Math" w:hAnsi="Cambria Math" w:cstheme="majorHAnsi"/>
              <w:lang w:val="es-MX"/>
            </w:rPr>
            <m:t>=</m:t>
          </m:r>
          <m:r>
            <w:rPr>
              <w:rFonts w:ascii="Cambria Math" w:eastAsiaTheme="minorEastAsia" w:hAnsi="Cambria Math" w:cstheme="majorHAnsi"/>
              <w:lang w:val="es-MX"/>
            </w:rPr>
            <m:t xml:space="preserve"> </m:t>
          </m:r>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n</m:t>
              </m:r>
            </m:e>
            <m:sub>
              <m:r>
                <w:rPr>
                  <w:rFonts w:ascii="Cambria Math" w:eastAsiaTheme="minorEastAsia" w:hAnsi="Cambria Math" w:cstheme="majorHAnsi"/>
                  <w:lang w:val="es-MX"/>
                </w:rPr>
                <m:t>i</m:t>
              </m:r>
            </m:sub>
          </m:sSub>
          <m:r>
            <w:rPr>
              <w:rFonts w:ascii="Cambria Math" w:eastAsiaTheme="minorEastAsia" w:hAnsi="Cambria Math" w:cstheme="majorHAnsi"/>
              <w:lang w:val="es-MX"/>
            </w:rPr>
            <m:t>*</m:t>
          </m:r>
          <m:f>
            <m:fPr>
              <m:ctrlPr>
                <w:rPr>
                  <w:rFonts w:ascii="Cambria Math" w:eastAsiaTheme="minorEastAsia" w:hAnsi="Cambria Math" w:cstheme="majorHAnsi"/>
                  <w:i/>
                  <w:lang w:val="es-MX"/>
                </w:rPr>
              </m:ctrlPr>
            </m:fPr>
            <m:num>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N</m:t>
                  </m:r>
                </m:e>
                <m:sub>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i</m:t>
                      </m:r>
                    </m:e>
                    <m:sub>
                      <m:r>
                        <w:rPr>
                          <w:rFonts w:ascii="Cambria Math" w:eastAsiaTheme="minorEastAsia" w:hAnsi="Cambria Math" w:cstheme="majorHAnsi"/>
                          <w:lang w:val="es-MX"/>
                        </w:rPr>
                        <m:t>h</m:t>
                      </m:r>
                    </m:sub>
                  </m:sSub>
                </m:sub>
              </m:sSub>
            </m:num>
            <m:den>
              <m:nary>
                <m:naryPr>
                  <m:chr m:val="∑"/>
                  <m:limLoc m:val="undOvr"/>
                  <m:ctrlPr>
                    <w:rPr>
                      <w:rFonts w:ascii="Cambria Math" w:eastAsiaTheme="minorEastAsia" w:hAnsi="Cambria Math" w:cstheme="majorHAnsi"/>
                      <w:i/>
                      <w:lang w:val="es-MX"/>
                    </w:rPr>
                  </m:ctrlPr>
                </m:naryPr>
                <m:sub>
                  <m:r>
                    <w:rPr>
                      <w:rFonts w:ascii="Cambria Math" w:eastAsiaTheme="minorEastAsia" w:hAnsi="Cambria Math" w:cstheme="majorHAnsi"/>
                      <w:lang w:val="es-MX"/>
                    </w:rPr>
                    <m:t>h=1</m:t>
                  </m:r>
                </m:sub>
                <m:sup>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H</m:t>
                      </m:r>
                    </m:e>
                    <m:sub>
                      <m:r>
                        <w:rPr>
                          <w:rFonts w:ascii="Cambria Math" w:eastAsiaTheme="minorEastAsia" w:hAnsi="Cambria Math" w:cstheme="majorHAnsi"/>
                          <w:lang w:val="es-MX"/>
                        </w:rPr>
                        <m:t>i</m:t>
                      </m:r>
                    </m:sub>
                  </m:sSub>
                </m:sup>
                <m:e>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N</m:t>
                      </m:r>
                    </m:e>
                    <m:sub>
                      <m:sSub>
                        <m:sSubPr>
                          <m:ctrlPr>
                            <w:rPr>
                              <w:rFonts w:ascii="Cambria Math" w:eastAsiaTheme="minorEastAsia" w:hAnsi="Cambria Math" w:cstheme="majorHAnsi"/>
                              <w:i/>
                              <w:lang w:val="es-MX"/>
                            </w:rPr>
                          </m:ctrlPr>
                        </m:sSubPr>
                        <m:e>
                          <m:r>
                            <w:rPr>
                              <w:rFonts w:ascii="Cambria Math" w:eastAsiaTheme="minorEastAsia" w:hAnsi="Cambria Math" w:cstheme="majorHAnsi"/>
                              <w:lang w:val="es-MX"/>
                            </w:rPr>
                            <m:t>i</m:t>
                          </m:r>
                        </m:e>
                        <m:sub>
                          <m:r>
                            <w:rPr>
                              <w:rFonts w:ascii="Cambria Math" w:eastAsiaTheme="minorEastAsia" w:hAnsi="Cambria Math" w:cstheme="majorHAnsi"/>
                              <w:lang w:val="es-MX"/>
                            </w:rPr>
                            <m:t>h</m:t>
                          </m:r>
                        </m:sub>
                      </m:sSub>
                    </m:sub>
                  </m:sSub>
                </m:e>
              </m:nary>
            </m:den>
          </m:f>
        </m:oMath>
      </m:oMathPara>
    </w:p>
    <w:p w:rsidR="00A50572" w:rsidRPr="0011063C" w:rsidRDefault="00A50572" w:rsidP="00A50572">
      <w:pPr>
        <w:jc w:val="both"/>
        <w:rPr>
          <w:rFonts w:asciiTheme="majorHAnsi" w:hAnsiTheme="majorHAnsi" w:cstheme="majorHAnsi"/>
          <w:lang w:val="es-MX"/>
        </w:rPr>
      </w:pPr>
      <w:proofErr w:type="gramStart"/>
      <w:r w:rsidRPr="0011063C">
        <w:rPr>
          <w:rFonts w:asciiTheme="majorHAnsi" w:hAnsiTheme="majorHAnsi" w:cstheme="majorHAnsi"/>
          <w:lang w:val="es-MX"/>
        </w:rPr>
        <w:t>donde</w:t>
      </w:r>
      <w:proofErr w:type="gramEnd"/>
      <w:r w:rsidRPr="0011063C">
        <w:rPr>
          <w:rFonts w:asciiTheme="majorHAnsi" w:hAnsiTheme="majorHAnsi" w:cstheme="majorHAnsi"/>
          <w:lang w:val="es-MX"/>
        </w:rPr>
        <w:t>:</w:t>
      </w:r>
    </w:p>
    <w:p w:rsidR="00A50572" w:rsidRPr="0011063C" w:rsidRDefault="00A50572" w:rsidP="00A50572">
      <w:pPr>
        <w:pStyle w:val="Prrafodelista"/>
        <w:numPr>
          <w:ilvl w:val="0"/>
          <w:numId w:val="17"/>
        </w:numPr>
        <w:spacing w:line="259" w:lineRule="auto"/>
        <w:jc w:val="both"/>
        <w:rPr>
          <w:rFonts w:asciiTheme="majorHAnsi" w:hAnsiTheme="majorHAnsi" w:cstheme="majorHAnsi"/>
          <w:lang w:val="es-MX"/>
        </w:rPr>
      </w:pPr>
      <w:r w:rsidRPr="0011063C">
        <w:rPr>
          <w:rFonts w:ascii="Cambria Math" w:hAnsi="Cambria Math" w:cs="Cambria Math"/>
          <w:lang w:val="es-MX"/>
        </w:rPr>
        <w:t>𝑛𝑖ℎ</w:t>
      </w:r>
      <w:r w:rsidRPr="0011063C">
        <w:rPr>
          <w:rFonts w:asciiTheme="majorHAnsi" w:hAnsiTheme="majorHAnsi" w:cstheme="majorHAnsi"/>
          <w:lang w:val="es-MX"/>
        </w:rPr>
        <w:t xml:space="preserve"> = </w:t>
      </w:r>
      <w:r w:rsidRPr="0011063C">
        <w:rPr>
          <w:rFonts w:ascii="Cambria Math" w:hAnsi="Cambria Math" w:cs="Cambria Math"/>
          <w:lang w:val="es-MX"/>
        </w:rPr>
        <w:t>𝑀𝑢𝑒𝑠𝑡𝑟𝑎</w:t>
      </w:r>
      <w:r w:rsidRPr="0011063C">
        <w:rPr>
          <w:rFonts w:asciiTheme="majorHAnsi" w:hAnsiTheme="majorHAnsi" w:cstheme="majorHAnsi"/>
          <w:lang w:val="es-MX"/>
        </w:rPr>
        <w:t xml:space="preserve"> </w:t>
      </w:r>
      <w:r w:rsidRPr="0011063C">
        <w:rPr>
          <w:rFonts w:ascii="Cambria Math" w:hAnsi="Cambria Math" w:cs="Cambria Math"/>
          <w:lang w:val="es-MX"/>
        </w:rPr>
        <w:t>𝑝𝑎𝑟𝑎</w:t>
      </w:r>
      <w:r w:rsidRPr="0011063C">
        <w:rPr>
          <w:rFonts w:asciiTheme="majorHAnsi" w:hAnsiTheme="majorHAnsi" w:cstheme="majorHAnsi"/>
          <w:lang w:val="es-MX"/>
        </w:rPr>
        <w:t xml:space="preserve"> </w:t>
      </w:r>
      <w:r w:rsidRPr="0011063C">
        <w:rPr>
          <w:rFonts w:ascii="Cambria Math" w:hAnsi="Cambria Math" w:cs="Cambria Math"/>
          <w:lang w:val="es-MX"/>
        </w:rPr>
        <w:t>𝑒𝑙</w:t>
      </w:r>
      <w:r w:rsidRPr="0011063C">
        <w:rPr>
          <w:rFonts w:asciiTheme="majorHAnsi" w:hAnsiTheme="majorHAnsi" w:cstheme="majorHAnsi"/>
          <w:lang w:val="es-MX"/>
        </w:rPr>
        <w:t xml:space="preserve"> </w:t>
      </w:r>
      <w:r w:rsidRPr="0011063C">
        <w:rPr>
          <w:rFonts w:ascii="Cambria Math" w:hAnsi="Cambria Math" w:cs="Cambria Math"/>
          <w:lang w:val="es-MX"/>
        </w:rPr>
        <w:t>𝑒𝑠𝑡𝑟𝑎𝑡𝑜</w:t>
      </w:r>
      <w:r w:rsidRPr="0011063C">
        <w:rPr>
          <w:rFonts w:asciiTheme="majorHAnsi" w:hAnsiTheme="majorHAnsi" w:cstheme="majorHAnsi"/>
          <w:lang w:val="es-MX"/>
        </w:rPr>
        <w:t xml:space="preserve"> </w:t>
      </w:r>
      <w:r w:rsidRPr="0011063C">
        <w:rPr>
          <w:rFonts w:ascii="Cambria Math" w:hAnsi="Cambria Math" w:cs="Cambria Math"/>
          <w:lang w:val="es-MX"/>
        </w:rPr>
        <w:t>ℎ</w:t>
      </w:r>
      <w:r w:rsidRPr="0011063C">
        <w:rPr>
          <w:rFonts w:asciiTheme="majorHAnsi" w:hAnsiTheme="majorHAnsi" w:cstheme="majorHAnsi"/>
          <w:lang w:val="es-MX"/>
        </w:rPr>
        <w:t xml:space="preserve"> </w:t>
      </w:r>
      <w:r w:rsidRPr="0011063C">
        <w:rPr>
          <w:rFonts w:ascii="Cambria Math" w:hAnsi="Cambria Math" w:cs="Cambria Math"/>
          <w:lang w:val="es-MX"/>
        </w:rPr>
        <w:t>𝑑𝑒𝑙</w:t>
      </w:r>
      <w:r w:rsidRPr="0011063C">
        <w:rPr>
          <w:rFonts w:asciiTheme="majorHAnsi" w:hAnsiTheme="majorHAnsi" w:cstheme="majorHAnsi"/>
          <w:lang w:val="es-MX"/>
        </w:rPr>
        <w:t xml:space="preserve"> </w:t>
      </w:r>
      <w:r w:rsidRPr="0011063C">
        <w:rPr>
          <w:rFonts w:ascii="Cambria Math" w:hAnsi="Cambria Math" w:cs="Cambria Math"/>
          <w:lang w:val="es-MX"/>
        </w:rPr>
        <w:t>𝑑𝑜𝑚𝑖𝑛𝑖𝑜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𝑑𝑖𝑠𝑒</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𝑖</w:t>
      </w:r>
      <w:r w:rsidRPr="0011063C">
        <w:rPr>
          <w:rFonts w:asciiTheme="majorHAnsi" w:hAnsiTheme="majorHAnsi" w:cstheme="majorHAnsi"/>
          <w:lang w:val="es-MX"/>
        </w:rPr>
        <w:t>.</w:t>
      </w:r>
    </w:p>
    <w:p w:rsidR="00A50572" w:rsidRPr="0011063C" w:rsidRDefault="00A50572" w:rsidP="00A50572">
      <w:pPr>
        <w:pStyle w:val="Prrafodelista"/>
        <w:numPr>
          <w:ilvl w:val="0"/>
          <w:numId w:val="17"/>
        </w:numPr>
        <w:spacing w:line="259" w:lineRule="auto"/>
        <w:jc w:val="both"/>
        <w:rPr>
          <w:rFonts w:asciiTheme="majorHAnsi" w:hAnsiTheme="majorHAnsi" w:cstheme="majorHAnsi"/>
          <w:lang w:val="es-MX"/>
        </w:rPr>
      </w:pPr>
      <w:r w:rsidRPr="0011063C">
        <w:rPr>
          <w:rFonts w:ascii="Cambria Math" w:hAnsi="Cambria Math" w:cs="Cambria Math"/>
          <w:lang w:val="es-MX"/>
        </w:rPr>
        <w:t>𝑛𝑖</w:t>
      </w:r>
      <w:r w:rsidRPr="0011063C">
        <w:rPr>
          <w:rFonts w:asciiTheme="majorHAnsi" w:hAnsiTheme="majorHAnsi" w:cstheme="majorHAnsi"/>
          <w:lang w:val="es-MX"/>
        </w:rPr>
        <w:t xml:space="preserve"> = </w:t>
      </w:r>
      <w:r w:rsidRPr="0011063C">
        <w:rPr>
          <w:rFonts w:ascii="Cambria Math" w:hAnsi="Cambria Math" w:cs="Cambria Math"/>
          <w:lang w:val="es-MX"/>
        </w:rPr>
        <w:t>𝑇𝑎𝑚𝑎</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𝑚𝑢𝑒𝑠𝑡𝑟𝑎</w:t>
      </w:r>
      <w:r w:rsidRPr="0011063C">
        <w:rPr>
          <w:rFonts w:asciiTheme="majorHAnsi" w:hAnsiTheme="majorHAnsi" w:cstheme="majorHAnsi"/>
          <w:lang w:val="es-MX"/>
        </w:rPr>
        <w:t xml:space="preserve"> </w:t>
      </w:r>
      <w:r w:rsidRPr="0011063C">
        <w:rPr>
          <w:rFonts w:ascii="Cambria Math" w:hAnsi="Cambria Math" w:cs="Cambria Math"/>
          <w:lang w:val="es-MX"/>
        </w:rPr>
        <w:t>𝑑𝑒𝑙</w:t>
      </w:r>
      <w:r w:rsidRPr="0011063C">
        <w:rPr>
          <w:rFonts w:asciiTheme="majorHAnsi" w:hAnsiTheme="majorHAnsi" w:cstheme="majorHAnsi"/>
          <w:lang w:val="es-MX"/>
        </w:rPr>
        <w:t xml:space="preserve"> </w:t>
      </w:r>
      <w:r w:rsidRPr="0011063C">
        <w:rPr>
          <w:rFonts w:ascii="Cambria Math" w:hAnsi="Cambria Math" w:cs="Cambria Math"/>
          <w:lang w:val="es-MX"/>
        </w:rPr>
        <w:t>𝑑𝑜𝑚𝑖𝑛𝑖𝑜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𝑑𝑖𝑠𝑒</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𝑖</w:t>
      </w:r>
      <w:r w:rsidRPr="0011063C">
        <w:rPr>
          <w:rFonts w:asciiTheme="majorHAnsi" w:hAnsiTheme="majorHAnsi" w:cstheme="majorHAnsi"/>
          <w:lang w:val="es-MX"/>
        </w:rPr>
        <w:t>.</w:t>
      </w:r>
    </w:p>
    <w:p w:rsidR="00A50572" w:rsidRPr="0011063C" w:rsidRDefault="00A50572" w:rsidP="00A50572">
      <w:pPr>
        <w:pStyle w:val="Prrafodelista"/>
        <w:numPr>
          <w:ilvl w:val="0"/>
          <w:numId w:val="17"/>
        </w:numPr>
        <w:spacing w:line="259" w:lineRule="auto"/>
        <w:jc w:val="both"/>
        <w:rPr>
          <w:rFonts w:asciiTheme="majorHAnsi" w:hAnsiTheme="majorHAnsi" w:cstheme="majorHAnsi"/>
          <w:lang w:val="es-MX"/>
        </w:rPr>
      </w:pPr>
      <w:r w:rsidRPr="0011063C">
        <w:rPr>
          <w:rFonts w:ascii="Cambria Math" w:hAnsi="Cambria Math" w:cs="Cambria Math"/>
          <w:lang w:val="es-MX"/>
        </w:rPr>
        <w:t>𝑁𝑖ℎ</w:t>
      </w:r>
      <w:r w:rsidRPr="0011063C">
        <w:rPr>
          <w:rFonts w:asciiTheme="majorHAnsi" w:hAnsiTheme="majorHAnsi" w:cstheme="majorHAnsi"/>
          <w:lang w:val="es-MX"/>
        </w:rPr>
        <w:t xml:space="preserve"> = </w:t>
      </w:r>
      <w:r w:rsidRPr="0011063C">
        <w:rPr>
          <w:rFonts w:ascii="Cambria Math" w:hAnsi="Cambria Math" w:cs="Cambria Math"/>
          <w:lang w:val="es-MX"/>
        </w:rPr>
        <w:t>𝑇𝑎𝑚𝑎</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𝑑𝑒𝑙</w:t>
      </w:r>
      <w:r w:rsidRPr="0011063C">
        <w:rPr>
          <w:rFonts w:asciiTheme="majorHAnsi" w:hAnsiTheme="majorHAnsi" w:cstheme="majorHAnsi"/>
          <w:lang w:val="es-MX"/>
        </w:rPr>
        <w:t xml:space="preserve"> </w:t>
      </w:r>
      <w:r w:rsidRPr="0011063C">
        <w:rPr>
          <w:rFonts w:ascii="Cambria Math" w:hAnsi="Cambria Math" w:cs="Cambria Math"/>
          <w:lang w:val="es-MX"/>
        </w:rPr>
        <w:t>𝑒𝑠𝑡𝑟𝑎𝑡𝑜</w:t>
      </w:r>
      <w:r w:rsidRPr="0011063C">
        <w:rPr>
          <w:rFonts w:asciiTheme="majorHAnsi" w:hAnsiTheme="majorHAnsi" w:cstheme="majorHAnsi"/>
          <w:lang w:val="es-MX"/>
        </w:rPr>
        <w:t xml:space="preserve"> </w:t>
      </w:r>
      <w:r w:rsidRPr="0011063C">
        <w:rPr>
          <w:rFonts w:ascii="Cambria Math" w:hAnsi="Cambria Math" w:cs="Cambria Math"/>
          <w:lang w:val="es-MX"/>
        </w:rPr>
        <w:t>ℎ</w:t>
      </w:r>
      <w:r w:rsidRPr="0011063C">
        <w:rPr>
          <w:rFonts w:asciiTheme="majorHAnsi" w:hAnsiTheme="majorHAnsi" w:cstheme="majorHAnsi"/>
          <w:lang w:val="es-MX"/>
        </w:rPr>
        <w:t xml:space="preserve"> </w:t>
      </w:r>
      <w:r w:rsidRPr="0011063C">
        <w:rPr>
          <w:rFonts w:ascii="Cambria Math" w:hAnsi="Cambria Math" w:cs="Cambria Math"/>
          <w:lang w:val="es-MX"/>
        </w:rPr>
        <w:t>𝑑𝑒𝑙</w:t>
      </w:r>
      <w:r w:rsidRPr="0011063C">
        <w:rPr>
          <w:rFonts w:asciiTheme="majorHAnsi" w:hAnsiTheme="majorHAnsi" w:cstheme="majorHAnsi"/>
          <w:lang w:val="es-MX"/>
        </w:rPr>
        <w:t xml:space="preserve"> </w:t>
      </w:r>
      <w:r w:rsidRPr="0011063C">
        <w:rPr>
          <w:rFonts w:ascii="Cambria Math" w:hAnsi="Cambria Math" w:cs="Cambria Math"/>
          <w:lang w:val="es-MX"/>
        </w:rPr>
        <w:t>𝑑𝑜𝑚𝑖𝑛𝑖𝑜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𝑑𝑖𝑠𝑒</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𝑖</w:t>
      </w:r>
      <w:r w:rsidRPr="0011063C">
        <w:rPr>
          <w:rFonts w:asciiTheme="majorHAnsi" w:hAnsiTheme="majorHAnsi" w:cstheme="majorHAnsi"/>
          <w:lang w:val="es-MX"/>
        </w:rPr>
        <w:t>.</w:t>
      </w:r>
    </w:p>
    <w:p w:rsidR="00A50572" w:rsidRPr="0011063C" w:rsidRDefault="00A50572" w:rsidP="00A50572">
      <w:pPr>
        <w:pStyle w:val="Prrafodelista"/>
        <w:numPr>
          <w:ilvl w:val="0"/>
          <w:numId w:val="17"/>
        </w:numPr>
        <w:spacing w:line="259" w:lineRule="auto"/>
        <w:jc w:val="both"/>
        <w:rPr>
          <w:rFonts w:asciiTheme="majorHAnsi" w:hAnsiTheme="majorHAnsi" w:cstheme="majorHAnsi"/>
          <w:lang w:val="es-MX"/>
        </w:rPr>
      </w:pPr>
      <w:r w:rsidRPr="0011063C">
        <w:rPr>
          <w:rFonts w:ascii="Cambria Math" w:hAnsi="Cambria Math" w:cs="Cambria Math"/>
          <w:lang w:val="es-MX"/>
        </w:rPr>
        <w:t>𝐻𝑖</w:t>
      </w:r>
      <w:r w:rsidRPr="0011063C">
        <w:rPr>
          <w:rFonts w:asciiTheme="majorHAnsi" w:hAnsiTheme="majorHAnsi" w:cstheme="majorHAnsi"/>
          <w:lang w:val="es-MX"/>
        </w:rPr>
        <w:t xml:space="preserve"> = </w:t>
      </w:r>
      <w:r w:rsidRPr="0011063C">
        <w:rPr>
          <w:rFonts w:ascii="Cambria Math" w:hAnsi="Cambria Math" w:cs="Cambria Math"/>
          <w:lang w:val="es-MX"/>
        </w:rPr>
        <w:t>𝑁</w:t>
      </w:r>
      <w:proofErr w:type="spellStart"/>
      <w:r w:rsidRPr="0011063C">
        <w:rPr>
          <w:rFonts w:asciiTheme="majorHAnsi" w:hAnsiTheme="majorHAnsi" w:cstheme="majorHAnsi"/>
          <w:lang w:val="es-MX"/>
        </w:rPr>
        <w:t>ú</w:t>
      </w:r>
      <w:proofErr w:type="spellEnd"/>
      <w:r w:rsidRPr="0011063C">
        <w:rPr>
          <w:rFonts w:ascii="Cambria Math" w:hAnsi="Cambria Math" w:cs="Cambria Math"/>
          <w:lang w:val="es-MX"/>
        </w:rPr>
        <w:t>𝑚𝑒𝑟𝑜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𝑒𝑠𝑡𝑟𝑎𝑡𝑜𝑠</w:t>
      </w:r>
      <w:r w:rsidRPr="0011063C">
        <w:rPr>
          <w:rFonts w:asciiTheme="majorHAnsi" w:hAnsiTheme="majorHAnsi" w:cstheme="majorHAnsi"/>
          <w:lang w:val="es-MX"/>
        </w:rPr>
        <w:t xml:space="preserve"> </w:t>
      </w:r>
      <w:r w:rsidRPr="0011063C">
        <w:rPr>
          <w:rFonts w:ascii="Cambria Math" w:hAnsi="Cambria Math" w:cs="Cambria Math"/>
          <w:lang w:val="es-MX"/>
        </w:rPr>
        <w:t>𝑒𝑛</w:t>
      </w:r>
      <w:r w:rsidRPr="0011063C">
        <w:rPr>
          <w:rFonts w:asciiTheme="majorHAnsi" w:hAnsiTheme="majorHAnsi" w:cstheme="majorHAnsi"/>
          <w:lang w:val="es-MX"/>
        </w:rPr>
        <w:t xml:space="preserve"> </w:t>
      </w:r>
      <w:r w:rsidRPr="0011063C">
        <w:rPr>
          <w:rFonts w:ascii="Cambria Math" w:hAnsi="Cambria Math" w:cs="Cambria Math"/>
          <w:lang w:val="es-MX"/>
        </w:rPr>
        <w:t>𝑒𝑙</w:t>
      </w:r>
      <w:r w:rsidRPr="0011063C">
        <w:rPr>
          <w:rFonts w:asciiTheme="majorHAnsi" w:hAnsiTheme="majorHAnsi" w:cstheme="majorHAnsi"/>
          <w:lang w:val="es-MX"/>
        </w:rPr>
        <w:t xml:space="preserve"> </w:t>
      </w:r>
      <w:r w:rsidRPr="0011063C">
        <w:rPr>
          <w:rFonts w:ascii="Cambria Math" w:hAnsi="Cambria Math" w:cs="Cambria Math"/>
          <w:lang w:val="es-MX"/>
        </w:rPr>
        <w:t>𝑑𝑜𝑚𝑖𝑛𝑖𝑜</w:t>
      </w:r>
      <w:r w:rsidRPr="0011063C">
        <w:rPr>
          <w:rFonts w:asciiTheme="majorHAnsi" w:hAnsiTheme="majorHAnsi" w:cstheme="majorHAnsi"/>
          <w:lang w:val="es-MX"/>
        </w:rPr>
        <w:t xml:space="preserve"> </w:t>
      </w:r>
      <w:r w:rsidRPr="0011063C">
        <w:rPr>
          <w:rFonts w:ascii="Cambria Math" w:hAnsi="Cambria Math" w:cs="Cambria Math"/>
          <w:lang w:val="es-MX"/>
        </w:rPr>
        <w:t>𝑑𝑒</w:t>
      </w:r>
      <w:r w:rsidRPr="0011063C">
        <w:rPr>
          <w:rFonts w:asciiTheme="majorHAnsi" w:hAnsiTheme="majorHAnsi" w:cstheme="majorHAnsi"/>
          <w:lang w:val="es-MX"/>
        </w:rPr>
        <w:t xml:space="preserve"> </w:t>
      </w:r>
      <w:r w:rsidRPr="0011063C">
        <w:rPr>
          <w:rFonts w:ascii="Cambria Math" w:hAnsi="Cambria Math" w:cs="Cambria Math"/>
          <w:lang w:val="es-MX"/>
        </w:rPr>
        <w:t>𝑑𝑖𝑠𝑒</w:t>
      </w:r>
      <w:r w:rsidRPr="0011063C">
        <w:rPr>
          <w:rFonts w:asciiTheme="majorHAnsi" w:hAnsiTheme="majorHAnsi" w:cstheme="majorHAnsi"/>
          <w:lang w:val="es-MX"/>
        </w:rPr>
        <w:t>ñ</w:t>
      </w:r>
      <w:r w:rsidRPr="0011063C">
        <w:rPr>
          <w:rFonts w:ascii="Cambria Math" w:hAnsi="Cambria Math" w:cs="Cambria Math"/>
          <w:lang w:val="es-MX"/>
        </w:rPr>
        <w:t>𝑜</w:t>
      </w:r>
      <w:r w:rsidRPr="0011063C">
        <w:rPr>
          <w:rFonts w:asciiTheme="majorHAnsi" w:hAnsiTheme="majorHAnsi" w:cstheme="majorHAnsi"/>
          <w:lang w:val="es-MX"/>
        </w:rPr>
        <w:t xml:space="preserve"> </w:t>
      </w:r>
      <w:r w:rsidRPr="0011063C">
        <w:rPr>
          <w:rFonts w:ascii="Cambria Math" w:hAnsi="Cambria Math" w:cs="Cambria Math"/>
          <w:lang w:val="es-MX"/>
        </w:rPr>
        <w:t>𝑖</w:t>
      </w:r>
      <w:r w:rsidRPr="0011063C">
        <w:rPr>
          <w:rFonts w:asciiTheme="majorHAnsi" w:hAnsiTheme="majorHAnsi" w:cstheme="majorHAnsi"/>
          <w:lang w:val="es-MX"/>
        </w:rPr>
        <w:t>.</w:t>
      </w:r>
      <w:r w:rsidRPr="0011063C">
        <w:rPr>
          <w:rFonts w:asciiTheme="majorHAnsi" w:hAnsiTheme="majorHAnsi" w:cstheme="majorHAnsi"/>
          <w:lang w:val="es-MX"/>
        </w:rPr>
        <w:cr/>
      </w:r>
    </w:p>
    <w:p w:rsidR="00A50572" w:rsidRDefault="00A50572" w:rsidP="00A50572">
      <w:pPr>
        <w:jc w:val="both"/>
        <w:rPr>
          <w:rFonts w:asciiTheme="majorHAnsi" w:hAnsiTheme="majorHAnsi" w:cstheme="majorHAnsi"/>
          <w:lang w:val="es-MX"/>
        </w:rPr>
      </w:pPr>
      <w:r w:rsidRPr="0011063C">
        <w:rPr>
          <w:rFonts w:asciiTheme="majorHAnsi" w:hAnsiTheme="majorHAnsi" w:cstheme="majorHAnsi"/>
          <w:lang w:val="es-MX"/>
        </w:rPr>
        <w:t xml:space="preserve">Para el caso de las empresas cuya actividad principal corresponde a Industrias manufactureras se está elaborando un análisis particular debido a la cantidad de empresas y Códigos CIIU </w:t>
      </w:r>
      <w:proofErr w:type="spellStart"/>
      <w:r w:rsidRPr="0011063C">
        <w:rPr>
          <w:rFonts w:asciiTheme="majorHAnsi" w:hAnsiTheme="majorHAnsi" w:cstheme="majorHAnsi"/>
          <w:lang w:val="es-MX"/>
        </w:rPr>
        <w:t>Rev</w:t>
      </w:r>
      <w:proofErr w:type="spellEnd"/>
      <w:r w:rsidRPr="0011063C">
        <w:rPr>
          <w:rFonts w:asciiTheme="majorHAnsi" w:hAnsiTheme="majorHAnsi" w:cstheme="majorHAnsi"/>
          <w:lang w:val="es-MX"/>
        </w:rPr>
        <w:t xml:space="preserve"> 4 - 6 dígitos para los que se desea obtener una adecuada representatividad, por tanto, se está planteando alternativas para el cálculo del tamaño en los dominios que pertenecen a este conjunto.  </w:t>
      </w:r>
    </w:p>
    <w:p w:rsidR="0017419D" w:rsidRPr="0011063C" w:rsidRDefault="0017419D" w:rsidP="00A50572">
      <w:pPr>
        <w:jc w:val="both"/>
        <w:rPr>
          <w:rFonts w:asciiTheme="majorHAnsi" w:hAnsiTheme="majorHAnsi" w:cstheme="majorHAnsi"/>
          <w:lang w:val="es-MX"/>
        </w:rPr>
      </w:pPr>
    </w:p>
    <w:p w:rsidR="00A50572" w:rsidRDefault="00A50572" w:rsidP="00A50572">
      <w:pPr>
        <w:jc w:val="both"/>
        <w:rPr>
          <w:rFonts w:asciiTheme="majorHAnsi" w:hAnsiTheme="majorHAnsi" w:cstheme="majorHAnsi"/>
          <w:b/>
          <w:lang w:val="es-MX"/>
        </w:rPr>
      </w:pPr>
      <w:r w:rsidRPr="0011063C">
        <w:rPr>
          <w:rFonts w:asciiTheme="majorHAnsi" w:hAnsiTheme="majorHAnsi" w:cstheme="majorHAnsi"/>
          <w:b/>
          <w:lang w:val="es-MX"/>
        </w:rPr>
        <w:t xml:space="preserve"> Conclusiones y recomendaciones</w:t>
      </w:r>
    </w:p>
    <w:p w:rsidR="00DB1AE0" w:rsidRPr="0011063C" w:rsidRDefault="00DB1AE0" w:rsidP="00A50572">
      <w:pPr>
        <w:jc w:val="both"/>
        <w:rPr>
          <w:rFonts w:asciiTheme="majorHAnsi" w:hAnsiTheme="majorHAnsi" w:cstheme="majorHAnsi"/>
          <w:b/>
          <w:lang w:val="es-MX"/>
        </w:rPr>
      </w:pPr>
    </w:p>
    <w:p w:rsidR="00A50572" w:rsidRPr="0011063C" w:rsidRDefault="00A50572" w:rsidP="00A50572">
      <w:pPr>
        <w:pStyle w:val="Prrafodelista"/>
        <w:numPr>
          <w:ilvl w:val="0"/>
          <w:numId w:val="15"/>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 xml:space="preserve">Para elaborar un acertado plan de diseño se debería disponer de una actualización del marco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completo y preciso con variables que permitan una correcta selección de empresas que son el objeto de estudio, dicha actualización debería contemplar variables como el precio de cada uno de los productos (variable de diseño ideal) que oferten cada una de las empresas presentes en el universo de estudio.</w:t>
      </w:r>
    </w:p>
    <w:p w:rsidR="00A50572" w:rsidRDefault="00A50572" w:rsidP="00A50572">
      <w:pPr>
        <w:pStyle w:val="Prrafodelista"/>
        <w:numPr>
          <w:ilvl w:val="0"/>
          <w:numId w:val="16"/>
        </w:numPr>
        <w:spacing w:after="160" w:line="259" w:lineRule="auto"/>
        <w:jc w:val="both"/>
        <w:rPr>
          <w:rFonts w:asciiTheme="majorHAnsi" w:hAnsiTheme="majorHAnsi" w:cstheme="majorHAnsi"/>
          <w:lang w:val="es-MX"/>
        </w:rPr>
      </w:pPr>
      <w:r w:rsidRPr="0011063C">
        <w:rPr>
          <w:rFonts w:asciiTheme="majorHAnsi" w:hAnsiTheme="majorHAnsi" w:cstheme="majorHAnsi"/>
          <w:lang w:val="es-MX"/>
        </w:rPr>
        <w:t xml:space="preserve">El marco de muestreo disponible presenta ciertas limitaciones que no permiten una aplicabilidad directa de un muestreo probabilístico más robusto, por ejemplo, </w:t>
      </w:r>
      <w:r w:rsidRPr="0011063C">
        <w:rPr>
          <w:rFonts w:asciiTheme="majorHAnsi" w:hAnsiTheme="majorHAnsi" w:cstheme="majorHAnsi"/>
          <w:lang w:val="es-MX"/>
        </w:rPr>
        <w:lastRenderedPageBreak/>
        <w:t xml:space="preserve">para el caso de las microempresas no se dispone de información en el campo de ventas, que es la variable que fue considerada como de diseño. Es importante señalar que la variable de diseño utilizada (Ventas Totales) no es la ideal pero es la única disponible para los cálculos del tamaño </w:t>
      </w:r>
      <w:proofErr w:type="spellStart"/>
      <w:r w:rsidRPr="0011063C">
        <w:rPr>
          <w:rFonts w:asciiTheme="majorHAnsi" w:hAnsiTheme="majorHAnsi" w:cstheme="majorHAnsi"/>
          <w:lang w:val="es-MX"/>
        </w:rPr>
        <w:t>muestral</w:t>
      </w:r>
      <w:proofErr w:type="spellEnd"/>
      <w:r w:rsidRPr="0011063C">
        <w:rPr>
          <w:rFonts w:asciiTheme="majorHAnsi" w:hAnsiTheme="majorHAnsi" w:cstheme="majorHAnsi"/>
          <w:lang w:val="es-MX"/>
        </w:rPr>
        <w:t xml:space="preserve"> en el presente ejercicio.</w:t>
      </w:r>
    </w:p>
    <w:p w:rsidR="0017419D" w:rsidRDefault="0017419D" w:rsidP="0017419D">
      <w:pPr>
        <w:pStyle w:val="Prrafodelista"/>
        <w:spacing w:after="160" w:line="259" w:lineRule="auto"/>
        <w:jc w:val="both"/>
        <w:rPr>
          <w:rFonts w:asciiTheme="majorHAnsi" w:hAnsiTheme="majorHAnsi" w:cstheme="majorHAnsi"/>
          <w:lang w:val="es-MX"/>
        </w:rPr>
      </w:pPr>
    </w:p>
    <w:p w:rsidR="00A50572" w:rsidRDefault="00A50572" w:rsidP="00A50572">
      <w:pPr>
        <w:jc w:val="both"/>
        <w:rPr>
          <w:rFonts w:asciiTheme="majorHAnsi" w:hAnsiTheme="majorHAnsi" w:cstheme="majorHAnsi"/>
          <w:b/>
          <w:lang w:val="es-MX"/>
        </w:rPr>
      </w:pPr>
      <w:r w:rsidRPr="009C0F09">
        <w:rPr>
          <w:rFonts w:asciiTheme="majorHAnsi" w:hAnsiTheme="majorHAnsi" w:cstheme="majorHAnsi"/>
          <w:b/>
          <w:lang w:val="es-MX"/>
        </w:rPr>
        <w:t>Observaciones</w:t>
      </w:r>
    </w:p>
    <w:p w:rsidR="00DB1AE0" w:rsidRDefault="00DB1AE0" w:rsidP="00A50572">
      <w:pPr>
        <w:jc w:val="both"/>
        <w:rPr>
          <w:rFonts w:asciiTheme="majorHAnsi" w:hAnsiTheme="majorHAnsi" w:cstheme="majorHAnsi"/>
          <w:b/>
          <w:lang w:val="es-MX"/>
        </w:rPr>
      </w:pPr>
    </w:p>
    <w:p w:rsidR="0059280C" w:rsidRPr="0059280C" w:rsidRDefault="00A50572" w:rsidP="0059280C">
      <w:pPr>
        <w:pStyle w:val="Prrafodelista"/>
        <w:numPr>
          <w:ilvl w:val="0"/>
          <w:numId w:val="16"/>
        </w:numPr>
        <w:spacing w:after="160" w:line="259" w:lineRule="auto"/>
        <w:jc w:val="both"/>
        <w:rPr>
          <w:rFonts w:asciiTheme="majorHAnsi" w:hAnsiTheme="majorHAnsi" w:cstheme="majorHAnsi"/>
          <w:lang w:val="es-MX"/>
        </w:rPr>
      </w:pPr>
      <w:r w:rsidRPr="00FA60B0">
        <w:rPr>
          <w:rFonts w:asciiTheme="majorHAnsi" w:hAnsiTheme="majorHAnsi" w:cstheme="majorHAnsi"/>
          <w:lang w:val="es-MX"/>
        </w:rPr>
        <w:t>Es importante señalar que el actual documento recoge información de los procesos implementando hasta el momento, mas no</w:t>
      </w:r>
      <w:r>
        <w:rPr>
          <w:rFonts w:asciiTheme="majorHAnsi" w:hAnsiTheme="majorHAnsi" w:cstheme="majorHAnsi"/>
          <w:lang w:val="es-MX"/>
        </w:rPr>
        <w:t xml:space="preserve"> de los resultados finales</w:t>
      </w:r>
      <w:r w:rsidRPr="00FA60B0">
        <w:rPr>
          <w:rFonts w:asciiTheme="majorHAnsi" w:hAnsiTheme="majorHAnsi" w:cstheme="majorHAnsi"/>
          <w:lang w:val="es-MX"/>
        </w:rPr>
        <w:t>; por lo que, existirán ca</w:t>
      </w:r>
      <w:r>
        <w:rPr>
          <w:rFonts w:asciiTheme="majorHAnsi" w:hAnsiTheme="majorHAnsi" w:cstheme="majorHAnsi"/>
          <w:lang w:val="es-MX"/>
        </w:rPr>
        <w:t xml:space="preserve">mbios a medida que se discutan y se tomen </w:t>
      </w:r>
      <w:r w:rsidRPr="00FA60B0">
        <w:rPr>
          <w:rFonts w:asciiTheme="majorHAnsi" w:hAnsiTheme="majorHAnsi" w:cstheme="majorHAnsi"/>
          <w:lang w:val="es-MX"/>
        </w:rPr>
        <w:t xml:space="preserve">decisiones </w:t>
      </w:r>
      <w:r>
        <w:rPr>
          <w:rFonts w:asciiTheme="majorHAnsi" w:hAnsiTheme="majorHAnsi" w:cstheme="majorHAnsi"/>
          <w:lang w:val="es-MX"/>
        </w:rPr>
        <w:t xml:space="preserve">definitivas </w:t>
      </w:r>
      <w:r w:rsidRPr="00FA60B0">
        <w:rPr>
          <w:rFonts w:asciiTheme="majorHAnsi" w:hAnsiTheme="majorHAnsi" w:cstheme="majorHAnsi"/>
          <w:lang w:val="es-MX"/>
        </w:rPr>
        <w:t xml:space="preserve"> y con ello se podrá elaborar un documento final en el que se detalle la metodología utilizada.</w:t>
      </w:r>
    </w:p>
    <w:p w:rsidR="0059280C" w:rsidRDefault="0059280C" w:rsidP="0059280C">
      <w:pPr>
        <w:spacing w:after="160" w:line="259" w:lineRule="auto"/>
        <w:jc w:val="both"/>
        <w:rPr>
          <w:rFonts w:asciiTheme="majorHAnsi" w:hAnsiTheme="majorHAnsi" w:cstheme="majorHAnsi"/>
          <w:b/>
          <w:lang w:val="es-MX"/>
        </w:rPr>
      </w:pPr>
    </w:p>
    <w:sdt>
      <w:sdtPr>
        <w:rPr>
          <w:rFonts w:asciiTheme="minorHAnsi" w:eastAsiaTheme="minorHAnsi" w:hAnsiTheme="minorHAnsi" w:cstheme="minorBidi"/>
          <w:color w:val="auto"/>
          <w:sz w:val="24"/>
          <w:szCs w:val="24"/>
          <w:lang w:val="es-ES" w:eastAsia="en-US"/>
        </w:rPr>
        <w:id w:val="1472020317"/>
        <w:docPartObj>
          <w:docPartGallery w:val="Bibliographies"/>
          <w:docPartUnique/>
        </w:docPartObj>
      </w:sdtPr>
      <w:sdtEndPr>
        <w:rPr>
          <w:lang w:val="es-EC"/>
        </w:rPr>
      </w:sdtEndPr>
      <w:sdtContent>
        <w:p w:rsidR="0059280C" w:rsidRDefault="0059280C">
          <w:pPr>
            <w:pStyle w:val="Ttulo1"/>
            <w:rPr>
              <w:rFonts w:eastAsiaTheme="minorHAnsi" w:cstheme="majorHAnsi"/>
              <w:b/>
              <w:color w:val="auto"/>
              <w:sz w:val="24"/>
              <w:szCs w:val="24"/>
              <w:lang w:val="es-MX" w:eastAsia="en-US"/>
            </w:rPr>
          </w:pPr>
          <w:r w:rsidRPr="0059280C">
            <w:rPr>
              <w:rFonts w:eastAsiaTheme="minorHAnsi" w:cstheme="majorHAnsi"/>
              <w:b/>
              <w:color w:val="auto"/>
              <w:sz w:val="24"/>
              <w:szCs w:val="24"/>
              <w:lang w:val="es-MX" w:eastAsia="en-US"/>
            </w:rPr>
            <w:t>Bibliografía</w:t>
          </w:r>
        </w:p>
        <w:p w:rsidR="0059280C" w:rsidRPr="0059280C" w:rsidRDefault="0059280C" w:rsidP="0059280C">
          <w:pPr>
            <w:rPr>
              <w:lang w:val="es-MX"/>
            </w:rPr>
          </w:pPr>
        </w:p>
        <w:sdt>
          <w:sdtPr>
            <w:id w:val="111145805"/>
            <w:bibliography/>
          </w:sdtPr>
          <w:sdtEndPr/>
          <w:sdtContent>
            <w:p w:rsidR="0059280C" w:rsidRDefault="0059280C" w:rsidP="0059280C">
              <w:pPr>
                <w:pStyle w:val="Bibliografa"/>
                <w:ind w:left="720" w:hanging="720"/>
                <w:rPr>
                  <w:noProof/>
                  <w:lang w:val="es-MX"/>
                </w:rPr>
              </w:pPr>
              <w:r>
                <w:fldChar w:fldCharType="begin"/>
              </w:r>
              <w:r>
                <w:instrText>BIBLIOGRAPHY</w:instrText>
              </w:r>
              <w:r>
                <w:fldChar w:fldCharType="separate"/>
              </w:r>
              <w:r>
                <w:rPr>
                  <w:noProof/>
                  <w:lang w:val="es-MX"/>
                </w:rPr>
                <w:t xml:space="preserve">INEC. (2023). </w:t>
              </w:r>
              <w:r>
                <w:rPr>
                  <w:i/>
                  <w:iCs/>
                  <w:noProof/>
                  <w:lang w:val="es-MX"/>
                </w:rPr>
                <w:t>ENCUESTA ESTRUCTURAL EMPRESARIAL (ENESEM) 2021.</w:t>
              </w:r>
              <w:r>
                <w:rPr>
                  <w:noProof/>
                  <w:lang w:val="es-MX"/>
                </w:rPr>
                <w:t xml:space="preserve"> QUITO.</w:t>
              </w:r>
            </w:p>
            <w:p w:rsidR="0059280C" w:rsidRDefault="0059280C" w:rsidP="0059280C">
              <w:r>
                <w:rPr>
                  <w:b/>
                  <w:bCs/>
                </w:rPr>
                <w:fldChar w:fldCharType="end"/>
              </w:r>
            </w:p>
          </w:sdtContent>
        </w:sdt>
      </w:sdtContent>
    </w:sdt>
    <w:p w:rsidR="0059280C" w:rsidRPr="0059280C" w:rsidRDefault="0059280C" w:rsidP="0059280C">
      <w:pPr>
        <w:spacing w:after="160" w:line="259" w:lineRule="auto"/>
        <w:jc w:val="both"/>
        <w:rPr>
          <w:rFonts w:asciiTheme="majorHAnsi" w:hAnsiTheme="majorHAnsi" w:cstheme="majorHAnsi"/>
          <w:b/>
          <w:lang w:val="es-MX"/>
        </w:rPr>
        <w:sectPr w:rsidR="0059280C" w:rsidRPr="0059280C" w:rsidSect="0017419D">
          <w:headerReference w:type="default" r:id="rId8"/>
          <w:footerReference w:type="even" r:id="rId9"/>
          <w:footerReference w:type="default" r:id="rId10"/>
          <w:headerReference w:type="first" r:id="rId11"/>
          <w:pgSz w:w="11900" w:h="16840"/>
          <w:pgMar w:top="1417" w:right="1701" w:bottom="1417" w:left="1701" w:header="708" w:footer="708" w:gutter="0"/>
          <w:cols w:space="708"/>
          <w:docGrid w:linePitch="360"/>
        </w:sectPr>
      </w:pPr>
    </w:p>
    <w:tbl>
      <w:tblPr>
        <w:tblW w:w="9952" w:type="dxa"/>
        <w:tblInd w:w="-743" w:type="dxa"/>
        <w:tblLayout w:type="fixed"/>
        <w:tblCellMar>
          <w:left w:w="70" w:type="dxa"/>
          <w:right w:w="70" w:type="dxa"/>
        </w:tblCellMar>
        <w:tblLook w:val="04A0" w:firstRow="1" w:lastRow="0" w:firstColumn="1" w:lastColumn="0" w:noHBand="0" w:noVBand="1"/>
      </w:tblPr>
      <w:tblGrid>
        <w:gridCol w:w="3290"/>
        <w:gridCol w:w="2126"/>
        <w:gridCol w:w="4536"/>
      </w:tblGrid>
      <w:tr w:rsidR="005E72A5" w:rsidRPr="00031671" w:rsidTr="00B2674C">
        <w:trPr>
          <w:trHeight w:val="403"/>
        </w:trPr>
        <w:tc>
          <w:tcPr>
            <w:tcW w:w="9952"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rsidR="005E72A5" w:rsidRPr="00031671" w:rsidRDefault="005E72A5" w:rsidP="0012071B">
            <w:pPr>
              <w:jc w:val="center"/>
              <w:rPr>
                <w:rFonts w:ascii="Century Gothic" w:eastAsia="Times New Roman" w:hAnsi="Century Gothic"/>
                <w:b/>
                <w:color w:val="000000" w:themeColor="text1"/>
                <w:sz w:val="18"/>
                <w:szCs w:val="18"/>
                <w:lang w:eastAsia="es-ES"/>
              </w:rPr>
            </w:pPr>
            <w:r w:rsidRPr="00031671">
              <w:rPr>
                <w:rFonts w:ascii="Century Gothic" w:eastAsia="Times New Roman" w:hAnsi="Century Gothic"/>
                <w:b/>
                <w:color w:val="000000" w:themeColor="text1"/>
                <w:sz w:val="18"/>
                <w:szCs w:val="18"/>
                <w:lang w:eastAsia="es-ES"/>
              </w:rPr>
              <w:lastRenderedPageBreak/>
              <w:t>FIRMAS DE RESPONSABILIDAD</w:t>
            </w:r>
          </w:p>
        </w:tc>
      </w:tr>
      <w:tr w:rsidR="005E72A5" w:rsidRPr="00031671" w:rsidTr="00B2674C">
        <w:trPr>
          <w:trHeight w:val="595"/>
        </w:trPr>
        <w:tc>
          <w:tcPr>
            <w:tcW w:w="3290"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12071B">
            <w:pPr>
              <w:jc w:val="center"/>
              <w:rPr>
                <w:rFonts w:ascii="Century Gothic" w:eastAsia="Times New Roman" w:hAnsi="Century Gothic" w:cstheme="minorHAnsi"/>
                <w:b/>
                <w:color w:val="000000" w:themeColor="text1"/>
                <w:sz w:val="18"/>
                <w:szCs w:val="18"/>
                <w:lang w:eastAsia="es-ES"/>
              </w:rPr>
            </w:pPr>
          </w:p>
          <w:p w:rsidR="005E72A5" w:rsidRPr="00031671" w:rsidRDefault="005E72A5" w:rsidP="0012071B">
            <w:pPr>
              <w:jc w:val="center"/>
              <w:rPr>
                <w:rFonts w:ascii="Century Gothic" w:eastAsia="Times New Roman" w:hAnsi="Century Gothic" w:cstheme="minorHAnsi"/>
                <w:b/>
                <w:color w:val="000000" w:themeColor="text1"/>
                <w:sz w:val="18"/>
                <w:szCs w:val="18"/>
                <w:lang w:eastAsia="es-ES"/>
              </w:rPr>
            </w:pPr>
            <w:r w:rsidRPr="00031671">
              <w:rPr>
                <w:rFonts w:ascii="Century Gothic" w:eastAsia="Times New Roman" w:hAnsi="Century Gothic" w:cstheme="minorHAnsi"/>
                <w:b/>
                <w:color w:val="000000" w:themeColor="text1"/>
                <w:sz w:val="18"/>
                <w:szCs w:val="18"/>
                <w:lang w:eastAsia="es-ES"/>
              </w:rPr>
              <w:t>Nombre y Apellido</w:t>
            </w:r>
          </w:p>
          <w:p w:rsidR="005E72A5" w:rsidRPr="00031671" w:rsidRDefault="005E72A5" w:rsidP="0012071B">
            <w:pPr>
              <w:rPr>
                <w:rFonts w:ascii="Century Gothic" w:eastAsia="Times New Roman" w:hAnsi="Century Gothic" w:cstheme="minorHAnsi"/>
                <w:b/>
                <w:color w:val="000000" w:themeColor="text1"/>
                <w:sz w:val="18"/>
                <w:szCs w:val="18"/>
                <w:lang w:eastAsia="es-ES"/>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12071B">
            <w:pPr>
              <w:jc w:val="center"/>
              <w:rPr>
                <w:rFonts w:ascii="Century Gothic" w:eastAsia="Times New Roman" w:hAnsi="Century Gothic" w:cstheme="minorHAnsi"/>
                <w:b/>
                <w:color w:val="000000" w:themeColor="text1"/>
                <w:sz w:val="18"/>
                <w:szCs w:val="18"/>
                <w:lang w:eastAsia="es-ES"/>
              </w:rPr>
            </w:pPr>
            <w:r w:rsidRPr="00031671">
              <w:rPr>
                <w:rFonts w:ascii="Century Gothic" w:eastAsia="Times New Roman" w:hAnsi="Century Gothic" w:cstheme="minorHAnsi"/>
                <w:b/>
                <w:color w:val="000000" w:themeColor="text1"/>
                <w:sz w:val="18"/>
                <w:szCs w:val="18"/>
                <w:lang w:eastAsia="es-ES"/>
              </w:rPr>
              <w:t xml:space="preserve">Dirección </w:t>
            </w:r>
          </w:p>
        </w:tc>
        <w:tc>
          <w:tcPr>
            <w:tcW w:w="453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12071B">
            <w:pPr>
              <w:jc w:val="center"/>
              <w:rPr>
                <w:rFonts w:ascii="Century Gothic" w:eastAsia="Times New Roman" w:hAnsi="Century Gothic" w:cstheme="minorHAnsi"/>
                <w:b/>
                <w:color w:val="000000" w:themeColor="text1"/>
                <w:sz w:val="18"/>
                <w:szCs w:val="18"/>
                <w:lang w:eastAsia="es-ES"/>
              </w:rPr>
            </w:pPr>
            <w:r w:rsidRPr="00031671">
              <w:rPr>
                <w:rFonts w:ascii="Century Gothic" w:eastAsia="Times New Roman" w:hAnsi="Century Gothic" w:cstheme="minorHAnsi"/>
                <w:b/>
                <w:color w:val="000000" w:themeColor="text1"/>
                <w:sz w:val="18"/>
                <w:szCs w:val="18"/>
                <w:lang w:eastAsia="es-ES"/>
              </w:rPr>
              <w:t xml:space="preserve">Firmas </w:t>
            </w:r>
          </w:p>
        </w:tc>
      </w:tr>
      <w:tr w:rsidR="005E72A5" w:rsidRPr="00031671" w:rsidTr="00B2674C">
        <w:trPr>
          <w:trHeight w:val="1310"/>
        </w:trPr>
        <w:tc>
          <w:tcPr>
            <w:tcW w:w="3290"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BF38BE" w:rsidP="00BF38BE">
            <w:pPr>
              <w:spacing w:before="240"/>
              <w:jc w:val="center"/>
              <w:rPr>
                <w:rFonts w:ascii="Century Gothic" w:eastAsia="Times New Roman" w:hAnsi="Century Gothic" w:cstheme="minorHAnsi"/>
                <w:color w:val="000000" w:themeColor="text1"/>
                <w:sz w:val="18"/>
                <w:szCs w:val="18"/>
                <w:lang w:eastAsia="es-ES"/>
              </w:rPr>
            </w:pPr>
            <w:r>
              <w:rPr>
                <w:rFonts w:ascii="Century Gothic" w:eastAsia="Times New Roman" w:hAnsi="Century Gothic" w:cstheme="minorHAnsi"/>
                <w:color w:val="000000" w:themeColor="text1"/>
                <w:sz w:val="18"/>
                <w:szCs w:val="18"/>
                <w:lang w:eastAsia="es-ES"/>
              </w:rPr>
              <w:t>OMAR LLAMBO</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B2674C">
            <w:pPr>
              <w:spacing w:before="240"/>
              <w:jc w:val="center"/>
              <w:rPr>
                <w:rFonts w:ascii="Century Gothic" w:eastAsia="Times New Roman" w:hAnsi="Century Gothic" w:cstheme="minorHAnsi"/>
                <w:color w:val="000000" w:themeColor="text1"/>
                <w:sz w:val="18"/>
                <w:szCs w:val="18"/>
                <w:lang w:eastAsia="es-ES"/>
              </w:rPr>
            </w:pPr>
            <w:r>
              <w:rPr>
                <w:rFonts w:ascii="Century Gothic" w:eastAsia="Times New Roman" w:hAnsi="Century Gothic" w:cstheme="minorHAnsi"/>
                <w:color w:val="000000" w:themeColor="text1"/>
                <w:sz w:val="18"/>
                <w:szCs w:val="18"/>
                <w:lang w:eastAsia="es-ES"/>
              </w:rPr>
              <w:t>DINEM</w:t>
            </w:r>
          </w:p>
        </w:tc>
        <w:tc>
          <w:tcPr>
            <w:tcW w:w="453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12071B">
            <w:pPr>
              <w:spacing w:before="240"/>
              <w:jc w:val="center"/>
              <w:rPr>
                <w:rFonts w:ascii="Century Gothic" w:eastAsia="Times New Roman" w:hAnsi="Century Gothic" w:cstheme="minorHAnsi"/>
                <w:color w:val="000000" w:themeColor="text1"/>
                <w:sz w:val="18"/>
                <w:szCs w:val="18"/>
                <w:lang w:eastAsia="es-ES"/>
              </w:rPr>
            </w:pPr>
          </w:p>
        </w:tc>
      </w:tr>
      <w:tr w:rsidR="005E72A5" w:rsidRPr="00031671" w:rsidTr="00B2674C">
        <w:trPr>
          <w:trHeight w:val="1400"/>
        </w:trPr>
        <w:tc>
          <w:tcPr>
            <w:tcW w:w="3290"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BF38BE" w:rsidP="00B2674C">
            <w:pPr>
              <w:spacing w:before="240"/>
              <w:jc w:val="center"/>
              <w:rPr>
                <w:rFonts w:ascii="Century Gothic" w:eastAsia="Times New Roman" w:hAnsi="Century Gothic" w:cstheme="minorHAnsi"/>
                <w:color w:val="000000" w:themeColor="text1"/>
                <w:sz w:val="18"/>
                <w:szCs w:val="18"/>
                <w:lang w:eastAsia="es-ES"/>
              </w:rPr>
            </w:pPr>
            <w:r>
              <w:rPr>
                <w:rFonts w:ascii="Century Gothic" w:eastAsia="Times New Roman" w:hAnsi="Century Gothic" w:cstheme="minorHAnsi"/>
                <w:color w:val="000000" w:themeColor="text1"/>
                <w:sz w:val="18"/>
                <w:szCs w:val="18"/>
                <w:lang w:eastAsia="es-ES"/>
              </w:rPr>
              <w:t>CHRISTIAN GARCÉS</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B2674C">
            <w:pPr>
              <w:spacing w:before="240"/>
              <w:jc w:val="center"/>
              <w:rPr>
                <w:rFonts w:ascii="Century Gothic" w:eastAsia="Times New Roman" w:hAnsi="Century Gothic" w:cstheme="minorHAnsi"/>
                <w:color w:val="000000" w:themeColor="text1"/>
                <w:sz w:val="18"/>
                <w:szCs w:val="18"/>
                <w:lang w:eastAsia="es-ES"/>
              </w:rPr>
            </w:pPr>
            <w:r>
              <w:rPr>
                <w:rFonts w:ascii="Century Gothic" w:eastAsia="Times New Roman" w:hAnsi="Century Gothic" w:cstheme="minorHAnsi"/>
                <w:color w:val="000000" w:themeColor="text1"/>
                <w:sz w:val="18"/>
                <w:szCs w:val="18"/>
                <w:lang w:eastAsia="es-ES"/>
              </w:rPr>
              <w:t>DINEM</w:t>
            </w:r>
          </w:p>
        </w:tc>
        <w:tc>
          <w:tcPr>
            <w:tcW w:w="4536" w:type="dxa"/>
            <w:tcBorders>
              <w:top w:val="single" w:sz="4" w:space="0" w:color="auto"/>
              <w:left w:val="single" w:sz="4" w:space="0" w:color="auto"/>
              <w:bottom w:val="single" w:sz="4" w:space="0" w:color="auto"/>
              <w:right w:val="single" w:sz="4" w:space="0" w:color="auto"/>
            </w:tcBorders>
            <w:shd w:val="clear" w:color="auto" w:fill="auto"/>
            <w:vAlign w:val="center"/>
          </w:tcPr>
          <w:p w:rsidR="005E72A5" w:rsidRPr="00031671" w:rsidRDefault="005E72A5" w:rsidP="0012071B">
            <w:pPr>
              <w:spacing w:before="240"/>
              <w:jc w:val="center"/>
              <w:rPr>
                <w:rFonts w:ascii="Century Gothic" w:eastAsia="Times New Roman" w:hAnsi="Century Gothic" w:cstheme="minorHAnsi"/>
                <w:color w:val="000000" w:themeColor="text1"/>
                <w:sz w:val="18"/>
                <w:szCs w:val="18"/>
                <w:lang w:eastAsia="es-ES"/>
              </w:rPr>
            </w:pPr>
          </w:p>
        </w:tc>
      </w:tr>
    </w:tbl>
    <w:p w:rsidR="0007659A" w:rsidRDefault="0007659A" w:rsidP="00A50572"/>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1253" w:rsidRDefault="00601253" w:rsidP="0007659A">
      <w:r>
        <w:separator/>
      </w:r>
    </w:p>
  </w:endnote>
  <w:endnote w:type="continuationSeparator" w:id="0">
    <w:p w:rsidR="00601253" w:rsidRDefault="00601253"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547676409"/>
      <w:docPartObj>
        <w:docPartGallery w:val="Page Numbers (Bottom of Page)"/>
        <w:docPartUnique/>
      </w:docPartObj>
    </w:sdtPr>
    <w:sdtEndPr>
      <w:rPr>
        <w:rStyle w:val="Nmerodepgina"/>
      </w:rPr>
    </w:sdtEndPr>
    <w:sdtContent>
      <w:p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7445156"/>
      <w:docPartObj>
        <w:docPartGallery w:val="Page Numbers (Bottom of Page)"/>
        <w:docPartUnique/>
      </w:docPartObj>
    </w:sdtPr>
    <w:sdtEndPr/>
    <w:sdtContent>
      <w:p w:rsidR="0000634F" w:rsidRDefault="0000634F">
        <w:pPr>
          <w:pStyle w:val="Piedepgina"/>
          <w:jc w:val="right"/>
        </w:pPr>
        <w:r>
          <w:fldChar w:fldCharType="begin"/>
        </w:r>
        <w:r>
          <w:instrText>PAGE   \* MERGEFORMAT</w:instrText>
        </w:r>
        <w:r>
          <w:fldChar w:fldCharType="separate"/>
        </w:r>
        <w:r w:rsidR="00147C18" w:rsidRPr="00147C18">
          <w:rPr>
            <w:noProof/>
            <w:lang w:val="es-ES"/>
          </w:rPr>
          <w:t>5</w:t>
        </w:r>
        <w:r>
          <w:fldChar w:fldCharType="end"/>
        </w:r>
      </w:p>
    </w:sdtContent>
  </w:sdt>
  <w:p w:rsidR="0071159C" w:rsidRPr="00D70E6F" w:rsidRDefault="0071159C" w:rsidP="0000634F">
    <w:pPr>
      <w:pStyle w:val="Piedepgina"/>
      <w:tabs>
        <w:tab w:val="clear" w:pos="4419"/>
        <w:tab w:val="clear" w:pos="8838"/>
        <w:tab w:val="left" w:pos="5973"/>
      </w:tabs>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1253" w:rsidRDefault="00601253" w:rsidP="0007659A">
      <w:r>
        <w:separator/>
      </w:r>
    </w:p>
  </w:footnote>
  <w:footnote w:type="continuationSeparator" w:id="0">
    <w:p w:rsidR="00601253" w:rsidRDefault="00601253" w:rsidP="00076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05C51339">
          <wp:simplePos x="0" y="0"/>
          <wp:positionH relativeFrom="page">
            <wp:align>left</wp:align>
          </wp:positionH>
          <wp:positionV relativeFrom="paragraph">
            <wp:posOffset>-451485</wp:posOffset>
          </wp:positionV>
          <wp:extent cx="7551821" cy="10686778"/>
          <wp:effectExtent l="0" t="0" r="0"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8677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572" w:rsidRDefault="00A50572">
    <w:pPr>
      <w:pStyle w:val="Encabezado"/>
    </w:pPr>
    <w:r>
      <w:rPr>
        <w:noProof/>
        <w:lang w:eastAsia="es-EC"/>
      </w:rPr>
      <w:drawing>
        <wp:anchor distT="0" distB="0" distL="114300" distR="114300" simplePos="0" relativeHeight="251660288" behindDoc="1" locked="0" layoutInCell="1" allowOverlap="1" wp14:anchorId="4844CDB8" wp14:editId="1294E28A">
          <wp:simplePos x="0" y="0"/>
          <wp:positionH relativeFrom="page">
            <wp:align>right</wp:align>
          </wp:positionH>
          <wp:positionV relativeFrom="paragraph">
            <wp:posOffset>-236855</wp:posOffset>
          </wp:positionV>
          <wp:extent cx="3048000" cy="78105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FC9D87.tmp"/>
                  <pic:cNvPicPr/>
                </pic:nvPicPr>
                <pic:blipFill>
                  <a:blip r:embed="rId1">
                    <a:extLst>
                      <a:ext uri="{28A0092B-C50C-407E-A947-70E740481C1C}">
                        <a14:useLocalDpi xmlns:a14="http://schemas.microsoft.com/office/drawing/2010/main" val="0"/>
                      </a:ext>
                    </a:extLst>
                  </a:blip>
                  <a:stretch>
                    <a:fillRect/>
                  </a:stretch>
                </pic:blipFill>
                <pic:spPr>
                  <a:xfrm>
                    <a:off x="0" y="0"/>
                    <a:ext cx="3048000" cy="7810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653C2"/>
    <w:multiLevelType w:val="hybridMultilevel"/>
    <w:tmpl w:val="500AE986"/>
    <w:lvl w:ilvl="0" w:tplc="300A000F">
      <w:start w:val="1"/>
      <w:numFmt w:val="decimal"/>
      <w:lvlText w:val="%1."/>
      <w:lvlJc w:val="left"/>
      <w:pPr>
        <w:ind w:left="3980" w:hanging="360"/>
      </w:pPr>
    </w:lvl>
    <w:lvl w:ilvl="1" w:tplc="300A0019" w:tentative="1">
      <w:start w:val="1"/>
      <w:numFmt w:val="lowerLetter"/>
      <w:lvlText w:val="%2."/>
      <w:lvlJc w:val="left"/>
      <w:pPr>
        <w:ind w:left="4700" w:hanging="360"/>
      </w:pPr>
    </w:lvl>
    <w:lvl w:ilvl="2" w:tplc="300A001B" w:tentative="1">
      <w:start w:val="1"/>
      <w:numFmt w:val="lowerRoman"/>
      <w:lvlText w:val="%3."/>
      <w:lvlJc w:val="right"/>
      <w:pPr>
        <w:ind w:left="5420" w:hanging="180"/>
      </w:pPr>
    </w:lvl>
    <w:lvl w:ilvl="3" w:tplc="300A000F" w:tentative="1">
      <w:start w:val="1"/>
      <w:numFmt w:val="decimal"/>
      <w:lvlText w:val="%4."/>
      <w:lvlJc w:val="left"/>
      <w:pPr>
        <w:ind w:left="6140" w:hanging="360"/>
      </w:pPr>
    </w:lvl>
    <w:lvl w:ilvl="4" w:tplc="300A0019" w:tentative="1">
      <w:start w:val="1"/>
      <w:numFmt w:val="lowerLetter"/>
      <w:lvlText w:val="%5."/>
      <w:lvlJc w:val="left"/>
      <w:pPr>
        <w:ind w:left="6860" w:hanging="360"/>
      </w:pPr>
    </w:lvl>
    <w:lvl w:ilvl="5" w:tplc="300A001B" w:tentative="1">
      <w:start w:val="1"/>
      <w:numFmt w:val="lowerRoman"/>
      <w:lvlText w:val="%6."/>
      <w:lvlJc w:val="right"/>
      <w:pPr>
        <w:ind w:left="7580" w:hanging="180"/>
      </w:pPr>
    </w:lvl>
    <w:lvl w:ilvl="6" w:tplc="300A000F" w:tentative="1">
      <w:start w:val="1"/>
      <w:numFmt w:val="decimal"/>
      <w:lvlText w:val="%7."/>
      <w:lvlJc w:val="left"/>
      <w:pPr>
        <w:ind w:left="8300" w:hanging="360"/>
      </w:pPr>
    </w:lvl>
    <w:lvl w:ilvl="7" w:tplc="300A0019" w:tentative="1">
      <w:start w:val="1"/>
      <w:numFmt w:val="lowerLetter"/>
      <w:lvlText w:val="%8."/>
      <w:lvlJc w:val="left"/>
      <w:pPr>
        <w:ind w:left="9020" w:hanging="360"/>
      </w:pPr>
    </w:lvl>
    <w:lvl w:ilvl="8" w:tplc="300A001B" w:tentative="1">
      <w:start w:val="1"/>
      <w:numFmt w:val="lowerRoman"/>
      <w:lvlText w:val="%9."/>
      <w:lvlJc w:val="right"/>
      <w:pPr>
        <w:ind w:left="9740" w:hanging="180"/>
      </w:pPr>
    </w:lvl>
  </w:abstractNum>
  <w:abstractNum w:abstractNumId="1" w15:restartNumberingAfterBreak="0">
    <w:nsid w:val="02023C77"/>
    <w:multiLevelType w:val="hybridMultilevel"/>
    <w:tmpl w:val="A81470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CAF4EAC"/>
    <w:multiLevelType w:val="hybridMultilevel"/>
    <w:tmpl w:val="06BA47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A50332"/>
    <w:multiLevelType w:val="hybridMultilevel"/>
    <w:tmpl w:val="6CCEAE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62A5968"/>
    <w:multiLevelType w:val="hybridMultilevel"/>
    <w:tmpl w:val="4BE4C7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444B82"/>
    <w:multiLevelType w:val="hybridMultilevel"/>
    <w:tmpl w:val="342E4ED4"/>
    <w:lvl w:ilvl="0" w:tplc="8A5A2C42">
      <w:numFmt w:val="bullet"/>
      <w:lvlText w:val="-"/>
      <w:lvlJc w:val="left"/>
      <w:pPr>
        <w:ind w:left="1125" w:hanging="76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CA32ED3"/>
    <w:multiLevelType w:val="hybridMultilevel"/>
    <w:tmpl w:val="351846C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CD64806"/>
    <w:multiLevelType w:val="hybridMultilevel"/>
    <w:tmpl w:val="9B5EF2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42E07E9"/>
    <w:multiLevelType w:val="hybridMultilevel"/>
    <w:tmpl w:val="D3922FFC"/>
    <w:lvl w:ilvl="0" w:tplc="2AC41904">
      <w:start w:val="1"/>
      <w:numFmt w:val="decimal"/>
      <w:lvlText w:val="%1."/>
      <w:lvlJc w:val="left"/>
      <w:pPr>
        <w:ind w:left="720" w:hanging="360"/>
      </w:pPr>
      <w:rPr>
        <w:sz w:val="36"/>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2CA101F"/>
    <w:multiLevelType w:val="multilevel"/>
    <w:tmpl w:val="8230E7C0"/>
    <w:lvl w:ilvl="0">
      <w:start w:val="1"/>
      <w:numFmt w:val="decimal"/>
      <w:lvlText w:val="%1."/>
      <w:lvlJc w:val="left"/>
      <w:pPr>
        <w:ind w:left="5180" w:hanging="360"/>
      </w:pPr>
      <w:rPr>
        <w:sz w:val="32"/>
      </w:rPr>
    </w:lvl>
    <w:lvl w:ilvl="1">
      <w:start w:val="1"/>
      <w:numFmt w:val="decimal"/>
      <w:lvlText w:val="%1.%2."/>
      <w:lvlJc w:val="left"/>
      <w:pPr>
        <w:ind w:left="5612" w:hanging="432"/>
      </w:pPr>
    </w:lvl>
    <w:lvl w:ilvl="2">
      <w:start w:val="1"/>
      <w:numFmt w:val="decimal"/>
      <w:lvlText w:val="%1.%2.%3."/>
      <w:lvlJc w:val="left"/>
      <w:pPr>
        <w:ind w:left="6044" w:hanging="504"/>
      </w:pPr>
    </w:lvl>
    <w:lvl w:ilvl="3">
      <w:start w:val="1"/>
      <w:numFmt w:val="decimal"/>
      <w:lvlText w:val="%1.%2.%3.%4."/>
      <w:lvlJc w:val="left"/>
      <w:pPr>
        <w:ind w:left="6548" w:hanging="648"/>
      </w:pPr>
    </w:lvl>
    <w:lvl w:ilvl="4">
      <w:start w:val="1"/>
      <w:numFmt w:val="decimal"/>
      <w:lvlText w:val="%1.%2.%3.%4.%5."/>
      <w:lvlJc w:val="left"/>
      <w:pPr>
        <w:ind w:left="7052" w:hanging="792"/>
      </w:pPr>
    </w:lvl>
    <w:lvl w:ilvl="5">
      <w:start w:val="1"/>
      <w:numFmt w:val="decimal"/>
      <w:lvlText w:val="%1.%2.%3.%4.%5.%6."/>
      <w:lvlJc w:val="left"/>
      <w:pPr>
        <w:ind w:left="7556" w:hanging="936"/>
      </w:pPr>
    </w:lvl>
    <w:lvl w:ilvl="6">
      <w:start w:val="1"/>
      <w:numFmt w:val="decimal"/>
      <w:lvlText w:val="%1.%2.%3.%4.%5.%6.%7."/>
      <w:lvlJc w:val="left"/>
      <w:pPr>
        <w:ind w:left="8060" w:hanging="1080"/>
      </w:pPr>
    </w:lvl>
    <w:lvl w:ilvl="7">
      <w:start w:val="1"/>
      <w:numFmt w:val="decimal"/>
      <w:lvlText w:val="%1.%2.%3.%4.%5.%6.%7.%8."/>
      <w:lvlJc w:val="left"/>
      <w:pPr>
        <w:ind w:left="8564" w:hanging="1224"/>
      </w:pPr>
    </w:lvl>
    <w:lvl w:ilvl="8">
      <w:start w:val="1"/>
      <w:numFmt w:val="decimal"/>
      <w:lvlText w:val="%1.%2.%3.%4.%5.%6.%7.%8.%9."/>
      <w:lvlJc w:val="left"/>
      <w:pPr>
        <w:ind w:left="9140" w:hanging="1440"/>
      </w:pPr>
    </w:lvl>
  </w:abstractNum>
  <w:abstractNum w:abstractNumId="10" w15:restartNumberingAfterBreak="0">
    <w:nsid w:val="47166CDA"/>
    <w:multiLevelType w:val="hybridMultilevel"/>
    <w:tmpl w:val="7660B5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C4960C5"/>
    <w:multiLevelType w:val="hybridMultilevel"/>
    <w:tmpl w:val="5C20D2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09235C2"/>
    <w:multiLevelType w:val="hybridMultilevel"/>
    <w:tmpl w:val="12EC2DD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5F42A5F"/>
    <w:multiLevelType w:val="hybridMultilevel"/>
    <w:tmpl w:val="97D0B35E"/>
    <w:lvl w:ilvl="0" w:tplc="D67CE826">
      <w:numFmt w:val="bullet"/>
      <w:lvlText w:val="•"/>
      <w:lvlJc w:val="left"/>
      <w:pPr>
        <w:ind w:left="1065" w:hanging="705"/>
      </w:pPr>
      <w:rPr>
        <w:rFonts w:ascii="Century Gothic" w:eastAsia="Times New Roman" w:hAnsi="Century Gothic" w:cs="Open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D8033F1"/>
    <w:multiLevelType w:val="hybridMultilevel"/>
    <w:tmpl w:val="C902DF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4171A73"/>
    <w:multiLevelType w:val="hybridMultilevel"/>
    <w:tmpl w:val="AD4A6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90B79AA"/>
    <w:multiLevelType w:val="hybridMultilevel"/>
    <w:tmpl w:val="A84E52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8"/>
  </w:num>
  <w:num w:numId="4">
    <w:abstractNumId w:val="11"/>
  </w:num>
  <w:num w:numId="5">
    <w:abstractNumId w:val="1"/>
  </w:num>
  <w:num w:numId="6">
    <w:abstractNumId w:val="13"/>
  </w:num>
  <w:num w:numId="7">
    <w:abstractNumId w:val="12"/>
  </w:num>
  <w:num w:numId="8">
    <w:abstractNumId w:val="5"/>
  </w:num>
  <w:num w:numId="9">
    <w:abstractNumId w:val="15"/>
  </w:num>
  <w:num w:numId="10">
    <w:abstractNumId w:val="6"/>
  </w:num>
  <w:num w:numId="11">
    <w:abstractNumId w:val="4"/>
  </w:num>
  <w:num w:numId="12">
    <w:abstractNumId w:val="7"/>
  </w:num>
  <w:num w:numId="13">
    <w:abstractNumId w:val="2"/>
  </w:num>
  <w:num w:numId="14">
    <w:abstractNumId w:val="3"/>
  </w:num>
  <w:num w:numId="15">
    <w:abstractNumId w:val="10"/>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0634F"/>
    <w:rsid w:val="00012A12"/>
    <w:rsid w:val="0004119A"/>
    <w:rsid w:val="00043117"/>
    <w:rsid w:val="00047568"/>
    <w:rsid w:val="00057E7A"/>
    <w:rsid w:val="00072C52"/>
    <w:rsid w:val="0007659A"/>
    <w:rsid w:val="000A0C79"/>
    <w:rsid w:val="000B2ABD"/>
    <w:rsid w:val="000D3805"/>
    <w:rsid w:val="0010092A"/>
    <w:rsid w:val="00110509"/>
    <w:rsid w:val="00113705"/>
    <w:rsid w:val="00114667"/>
    <w:rsid w:val="00141EA4"/>
    <w:rsid w:val="00147C18"/>
    <w:rsid w:val="00163520"/>
    <w:rsid w:val="001652D6"/>
    <w:rsid w:val="0017419D"/>
    <w:rsid w:val="001A6BF5"/>
    <w:rsid w:val="00204292"/>
    <w:rsid w:val="00216C86"/>
    <w:rsid w:val="00217E5C"/>
    <w:rsid w:val="0025628A"/>
    <w:rsid w:val="002670F6"/>
    <w:rsid w:val="00272E6F"/>
    <w:rsid w:val="002C0D30"/>
    <w:rsid w:val="002E2390"/>
    <w:rsid w:val="00311E94"/>
    <w:rsid w:val="00331E56"/>
    <w:rsid w:val="00354FD3"/>
    <w:rsid w:val="003A3D24"/>
    <w:rsid w:val="003B4760"/>
    <w:rsid w:val="003C7952"/>
    <w:rsid w:val="003D2E96"/>
    <w:rsid w:val="003E551F"/>
    <w:rsid w:val="0044579D"/>
    <w:rsid w:val="00453588"/>
    <w:rsid w:val="004669ED"/>
    <w:rsid w:val="00476BCF"/>
    <w:rsid w:val="004806D7"/>
    <w:rsid w:val="00493821"/>
    <w:rsid w:val="00495D0B"/>
    <w:rsid w:val="004A07CC"/>
    <w:rsid w:val="004B7934"/>
    <w:rsid w:val="004E2944"/>
    <w:rsid w:val="004F755E"/>
    <w:rsid w:val="00507A9E"/>
    <w:rsid w:val="00526839"/>
    <w:rsid w:val="00555798"/>
    <w:rsid w:val="0058031B"/>
    <w:rsid w:val="0059280C"/>
    <w:rsid w:val="005B452F"/>
    <w:rsid w:val="005B5BEB"/>
    <w:rsid w:val="005E0B1C"/>
    <w:rsid w:val="005E72A5"/>
    <w:rsid w:val="005E792B"/>
    <w:rsid w:val="00601253"/>
    <w:rsid w:val="006064F3"/>
    <w:rsid w:val="0062059F"/>
    <w:rsid w:val="00674559"/>
    <w:rsid w:val="00686853"/>
    <w:rsid w:val="0068777F"/>
    <w:rsid w:val="006C499D"/>
    <w:rsid w:val="006E772B"/>
    <w:rsid w:val="006F5139"/>
    <w:rsid w:val="00700367"/>
    <w:rsid w:val="0071159C"/>
    <w:rsid w:val="00715A18"/>
    <w:rsid w:val="0074048D"/>
    <w:rsid w:val="00746038"/>
    <w:rsid w:val="00785EBD"/>
    <w:rsid w:val="00830E6E"/>
    <w:rsid w:val="00926F64"/>
    <w:rsid w:val="00931F58"/>
    <w:rsid w:val="009479EC"/>
    <w:rsid w:val="009A6F95"/>
    <w:rsid w:val="009B0B16"/>
    <w:rsid w:val="009B43D0"/>
    <w:rsid w:val="009B6D7B"/>
    <w:rsid w:val="009F0948"/>
    <w:rsid w:val="009F20B6"/>
    <w:rsid w:val="00A014AE"/>
    <w:rsid w:val="00A43CFD"/>
    <w:rsid w:val="00A50572"/>
    <w:rsid w:val="00A922E2"/>
    <w:rsid w:val="00AC4A8C"/>
    <w:rsid w:val="00AE12AB"/>
    <w:rsid w:val="00AF7682"/>
    <w:rsid w:val="00B2674C"/>
    <w:rsid w:val="00B64DD8"/>
    <w:rsid w:val="00B8557C"/>
    <w:rsid w:val="00BA24F2"/>
    <w:rsid w:val="00BE0952"/>
    <w:rsid w:val="00BE0F56"/>
    <w:rsid w:val="00BF1991"/>
    <w:rsid w:val="00BF38BE"/>
    <w:rsid w:val="00C02C8A"/>
    <w:rsid w:val="00C203A8"/>
    <w:rsid w:val="00C24CE1"/>
    <w:rsid w:val="00C62EBE"/>
    <w:rsid w:val="00C86F3D"/>
    <w:rsid w:val="00CB6143"/>
    <w:rsid w:val="00CE6052"/>
    <w:rsid w:val="00D145D6"/>
    <w:rsid w:val="00D70E6F"/>
    <w:rsid w:val="00DA4CA4"/>
    <w:rsid w:val="00DB1AE0"/>
    <w:rsid w:val="00DC0785"/>
    <w:rsid w:val="00DE1923"/>
    <w:rsid w:val="00DE7A98"/>
    <w:rsid w:val="00E34BCB"/>
    <w:rsid w:val="00E9554E"/>
    <w:rsid w:val="00ED72EF"/>
    <w:rsid w:val="00F10627"/>
    <w:rsid w:val="00F250BA"/>
    <w:rsid w:val="00F46BB4"/>
    <w:rsid w:val="00F52E23"/>
    <w:rsid w:val="00F675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9280C"/>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styleId="Prrafodelista">
    <w:name w:val="List Paragraph"/>
    <w:basedOn w:val="Normal"/>
    <w:uiPriority w:val="34"/>
    <w:qFormat/>
    <w:rsid w:val="004669ED"/>
    <w:pPr>
      <w:ind w:left="720"/>
      <w:contextualSpacing/>
    </w:pPr>
  </w:style>
  <w:style w:type="table" w:styleId="Tablaconcuadrcula">
    <w:name w:val="Table Grid"/>
    <w:basedOn w:val="Tablanormal"/>
    <w:uiPriority w:val="59"/>
    <w:rsid w:val="00AE12AB"/>
    <w:rPr>
      <w:rFonts w:ascii="Calibri" w:eastAsia="Calibri" w:hAnsi="Calibri" w:cs="Times New Roman"/>
      <w:sz w:val="20"/>
      <w:szCs w:val="20"/>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A6F95"/>
    <w:pPr>
      <w:spacing w:after="200"/>
    </w:pPr>
    <w:rPr>
      <w:i/>
      <w:iCs/>
      <w:color w:val="44546A" w:themeColor="text2"/>
      <w:sz w:val="18"/>
      <w:szCs w:val="18"/>
    </w:rPr>
  </w:style>
  <w:style w:type="character" w:customStyle="1" w:styleId="Ttulo1Car">
    <w:name w:val="Título 1 Car"/>
    <w:basedOn w:val="Fuentedeprrafopredeter"/>
    <w:link w:val="Ttulo1"/>
    <w:uiPriority w:val="9"/>
    <w:rsid w:val="0059280C"/>
    <w:rPr>
      <w:rFonts w:asciiTheme="majorHAnsi" w:eastAsiaTheme="majorEastAsia" w:hAnsiTheme="majorHAnsi" w:cstheme="majorBidi"/>
      <w:color w:val="2F5496" w:themeColor="accent1" w:themeShade="BF"/>
      <w:sz w:val="32"/>
      <w:szCs w:val="32"/>
      <w:lang w:eastAsia="es-EC"/>
    </w:rPr>
  </w:style>
  <w:style w:type="paragraph" w:styleId="Bibliografa">
    <w:name w:val="Bibliography"/>
    <w:basedOn w:val="Normal"/>
    <w:next w:val="Normal"/>
    <w:uiPriority w:val="37"/>
    <w:unhideWhenUsed/>
    <w:rsid w:val="0059280C"/>
  </w:style>
  <w:style w:type="paragraph" w:styleId="Textonotapie">
    <w:name w:val="footnote text"/>
    <w:basedOn w:val="Normal"/>
    <w:link w:val="TextonotapieCar"/>
    <w:uiPriority w:val="99"/>
    <w:semiHidden/>
    <w:unhideWhenUsed/>
    <w:rsid w:val="006E772B"/>
    <w:rPr>
      <w:sz w:val="20"/>
      <w:szCs w:val="20"/>
    </w:rPr>
  </w:style>
  <w:style w:type="character" w:customStyle="1" w:styleId="TextonotapieCar">
    <w:name w:val="Texto nota pie Car"/>
    <w:basedOn w:val="Fuentedeprrafopredeter"/>
    <w:link w:val="Textonotapie"/>
    <w:uiPriority w:val="99"/>
    <w:semiHidden/>
    <w:rsid w:val="006E772B"/>
    <w:rPr>
      <w:sz w:val="20"/>
      <w:szCs w:val="20"/>
    </w:rPr>
  </w:style>
  <w:style w:type="character" w:styleId="Refdenotaalpie">
    <w:name w:val="footnote reference"/>
    <w:basedOn w:val="Fuentedeprrafopredeter"/>
    <w:uiPriority w:val="99"/>
    <w:semiHidden/>
    <w:unhideWhenUsed/>
    <w:rsid w:val="006E77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3405">
      <w:bodyDiv w:val="1"/>
      <w:marLeft w:val="0"/>
      <w:marRight w:val="0"/>
      <w:marTop w:val="0"/>
      <w:marBottom w:val="0"/>
      <w:divBdr>
        <w:top w:val="none" w:sz="0" w:space="0" w:color="auto"/>
        <w:left w:val="none" w:sz="0" w:space="0" w:color="auto"/>
        <w:bottom w:val="none" w:sz="0" w:space="0" w:color="auto"/>
        <w:right w:val="none" w:sz="0" w:space="0" w:color="auto"/>
      </w:divBdr>
    </w:div>
    <w:div w:id="152795895">
      <w:bodyDiv w:val="1"/>
      <w:marLeft w:val="0"/>
      <w:marRight w:val="0"/>
      <w:marTop w:val="0"/>
      <w:marBottom w:val="0"/>
      <w:divBdr>
        <w:top w:val="none" w:sz="0" w:space="0" w:color="auto"/>
        <w:left w:val="none" w:sz="0" w:space="0" w:color="auto"/>
        <w:bottom w:val="none" w:sz="0" w:space="0" w:color="auto"/>
        <w:right w:val="none" w:sz="0" w:space="0" w:color="auto"/>
      </w:divBdr>
    </w:div>
    <w:div w:id="232160565">
      <w:bodyDiv w:val="1"/>
      <w:marLeft w:val="0"/>
      <w:marRight w:val="0"/>
      <w:marTop w:val="0"/>
      <w:marBottom w:val="0"/>
      <w:divBdr>
        <w:top w:val="none" w:sz="0" w:space="0" w:color="auto"/>
        <w:left w:val="none" w:sz="0" w:space="0" w:color="auto"/>
        <w:bottom w:val="none" w:sz="0" w:space="0" w:color="auto"/>
        <w:right w:val="none" w:sz="0" w:space="0" w:color="auto"/>
      </w:divBdr>
    </w:div>
    <w:div w:id="339546985">
      <w:bodyDiv w:val="1"/>
      <w:marLeft w:val="0"/>
      <w:marRight w:val="0"/>
      <w:marTop w:val="0"/>
      <w:marBottom w:val="0"/>
      <w:divBdr>
        <w:top w:val="none" w:sz="0" w:space="0" w:color="auto"/>
        <w:left w:val="none" w:sz="0" w:space="0" w:color="auto"/>
        <w:bottom w:val="none" w:sz="0" w:space="0" w:color="auto"/>
        <w:right w:val="none" w:sz="0" w:space="0" w:color="auto"/>
      </w:divBdr>
    </w:div>
    <w:div w:id="396709411">
      <w:bodyDiv w:val="1"/>
      <w:marLeft w:val="0"/>
      <w:marRight w:val="0"/>
      <w:marTop w:val="0"/>
      <w:marBottom w:val="0"/>
      <w:divBdr>
        <w:top w:val="none" w:sz="0" w:space="0" w:color="auto"/>
        <w:left w:val="none" w:sz="0" w:space="0" w:color="auto"/>
        <w:bottom w:val="none" w:sz="0" w:space="0" w:color="auto"/>
        <w:right w:val="none" w:sz="0" w:space="0" w:color="auto"/>
      </w:divBdr>
    </w:div>
    <w:div w:id="556627331">
      <w:bodyDiv w:val="1"/>
      <w:marLeft w:val="0"/>
      <w:marRight w:val="0"/>
      <w:marTop w:val="0"/>
      <w:marBottom w:val="0"/>
      <w:divBdr>
        <w:top w:val="none" w:sz="0" w:space="0" w:color="auto"/>
        <w:left w:val="none" w:sz="0" w:space="0" w:color="auto"/>
        <w:bottom w:val="none" w:sz="0" w:space="0" w:color="auto"/>
        <w:right w:val="none" w:sz="0" w:space="0" w:color="auto"/>
      </w:divBdr>
    </w:div>
    <w:div w:id="857082971">
      <w:bodyDiv w:val="1"/>
      <w:marLeft w:val="0"/>
      <w:marRight w:val="0"/>
      <w:marTop w:val="0"/>
      <w:marBottom w:val="0"/>
      <w:divBdr>
        <w:top w:val="none" w:sz="0" w:space="0" w:color="auto"/>
        <w:left w:val="none" w:sz="0" w:space="0" w:color="auto"/>
        <w:bottom w:val="none" w:sz="0" w:space="0" w:color="auto"/>
        <w:right w:val="none" w:sz="0" w:space="0" w:color="auto"/>
      </w:divBdr>
    </w:div>
    <w:div w:id="890769233">
      <w:bodyDiv w:val="1"/>
      <w:marLeft w:val="0"/>
      <w:marRight w:val="0"/>
      <w:marTop w:val="0"/>
      <w:marBottom w:val="0"/>
      <w:divBdr>
        <w:top w:val="none" w:sz="0" w:space="0" w:color="auto"/>
        <w:left w:val="none" w:sz="0" w:space="0" w:color="auto"/>
        <w:bottom w:val="none" w:sz="0" w:space="0" w:color="auto"/>
        <w:right w:val="none" w:sz="0" w:space="0" w:color="auto"/>
      </w:divBdr>
    </w:div>
    <w:div w:id="970986091">
      <w:bodyDiv w:val="1"/>
      <w:marLeft w:val="0"/>
      <w:marRight w:val="0"/>
      <w:marTop w:val="0"/>
      <w:marBottom w:val="0"/>
      <w:divBdr>
        <w:top w:val="none" w:sz="0" w:space="0" w:color="auto"/>
        <w:left w:val="none" w:sz="0" w:space="0" w:color="auto"/>
        <w:bottom w:val="none" w:sz="0" w:space="0" w:color="auto"/>
        <w:right w:val="none" w:sz="0" w:space="0" w:color="auto"/>
      </w:divBdr>
    </w:div>
    <w:div w:id="1393238485">
      <w:bodyDiv w:val="1"/>
      <w:marLeft w:val="0"/>
      <w:marRight w:val="0"/>
      <w:marTop w:val="0"/>
      <w:marBottom w:val="0"/>
      <w:divBdr>
        <w:top w:val="none" w:sz="0" w:space="0" w:color="auto"/>
        <w:left w:val="none" w:sz="0" w:space="0" w:color="auto"/>
        <w:bottom w:val="none" w:sz="0" w:space="0" w:color="auto"/>
        <w:right w:val="none" w:sz="0" w:space="0" w:color="auto"/>
      </w:divBdr>
    </w:div>
    <w:div w:id="1547445998">
      <w:bodyDiv w:val="1"/>
      <w:marLeft w:val="0"/>
      <w:marRight w:val="0"/>
      <w:marTop w:val="0"/>
      <w:marBottom w:val="0"/>
      <w:divBdr>
        <w:top w:val="none" w:sz="0" w:space="0" w:color="auto"/>
        <w:left w:val="none" w:sz="0" w:space="0" w:color="auto"/>
        <w:bottom w:val="none" w:sz="0" w:space="0" w:color="auto"/>
        <w:right w:val="none" w:sz="0" w:space="0" w:color="auto"/>
      </w:divBdr>
    </w:div>
    <w:div w:id="1859390725">
      <w:bodyDiv w:val="1"/>
      <w:marLeft w:val="0"/>
      <w:marRight w:val="0"/>
      <w:marTop w:val="0"/>
      <w:marBottom w:val="0"/>
      <w:divBdr>
        <w:top w:val="none" w:sz="0" w:space="0" w:color="auto"/>
        <w:left w:val="none" w:sz="0" w:space="0" w:color="auto"/>
        <w:bottom w:val="none" w:sz="0" w:space="0" w:color="auto"/>
        <w:right w:val="none" w:sz="0" w:space="0" w:color="auto"/>
      </w:divBdr>
    </w:div>
    <w:div w:id="20728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INS23</b:Tag>
    <b:SourceType>Report</b:SourceType>
    <b:Guid>{B6AAE889-1413-4379-8AA2-28A5A0505E1C}</b:Guid>
    <b:Author>
      <b:Author>
        <b:NameList>
          <b:Person>
            <b:Last>INEC</b:Last>
          </b:Person>
        </b:NameList>
      </b:Author>
    </b:Author>
    <b:Title>ENCUESTA ESTRUCTURAL EMPRESARIAL (ENESEM) 2021</b:Title>
    <b:Year>2023</b:Year>
    <b:City>QUITO</b:City>
    <b:RefOrder>1</b:RefOrder>
  </b:Source>
</b:Sources>
</file>

<file path=customXml/itemProps1.xml><?xml version="1.0" encoding="utf-8"?>
<ds:datastoreItem xmlns:ds="http://schemas.openxmlformats.org/officeDocument/2006/customXml" ds:itemID="{C14B4FBC-C548-44DA-B921-BD4C0647C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6</Pages>
  <Words>1530</Words>
  <Characters>8420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Omar Llambo</cp:lastModifiedBy>
  <cp:revision>28</cp:revision>
  <dcterms:created xsi:type="dcterms:W3CDTF">2023-08-23T15:43:00Z</dcterms:created>
  <dcterms:modified xsi:type="dcterms:W3CDTF">2023-09-07T20:24:00Z</dcterms:modified>
</cp:coreProperties>
</file>