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E94" w:rsidRDefault="00F51AA7" w:rsidP="0028090D">
      <w:pPr>
        <w:jc w:val="both"/>
      </w:pPr>
      <w:r>
        <w:rPr>
          <w:noProof/>
          <w:lang w:eastAsia="es-EC"/>
        </w:rPr>
        <w:drawing>
          <wp:anchor distT="0" distB="0" distL="114300" distR="114300" simplePos="0" relativeHeight="251667456" behindDoc="1" locked="0" layoutInCell="1" allowOverlap="1" wp14:anchorId="75906B7B" wp14:editId="407848B7">
            <wp:simplePos x="0" y="0"/>
            <wp:positionH relativeFrom="page">
              <wp:align>left</wp:align>
            </wp:positionH>
            <wp:positionV relativeFrom="page">
              <wp:align>top</wp:align>
            </wp:positionV>
            <wp:extent cx="7562051" cy="10688547"/>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7"/>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r>
        <w:rPr>
          <w:noProof/>
          <w:lang w:eastAsia="es-EC"/>
        </w:rPr>
        <mc:AlternateContent>
          <mc:Choice Requires="wps">
            <w:drawing>
              <wp:anchor distT="0" distB="0" distL="114300" distR="114300" simplePos="0" relativeHeight="251661312" behindDoc="0" locked="0" layoutInCell="1" allowOverlap="1" wp14:anchorId="3F9D7059" wp14:editId="5ED9C519">
                <wp:simplePos x="0" y="0"/>
                <wp:positionH relativeFrom="column">
                  <wp:posOffset>407035</wp:posOffset>
                </wp:positionH>
                <wp:positionV relativeFrom="paragraph">
                  <wp:posOffset>113665</wp:posOffset>
                </wp:positionV>
                <wp:extent cx="4109663" cy="1510301"/>
                <wp:effectExtent l="0" t="0" r="7620" b="1270"/>
                <wp:wrapNone/>
                <wp:docPr id="5" name="Cuadro de texto 5"/>
                <wp:cNvGraphicFramePr/>
                <a:graphic xmlns:a="http://schemas.openxmlformats.org/drawingml/2006/main">
                  <a:graphicData uri="http://schemas.microsoft.com/office/word/2010/wordprocessingShape">
                    <wps:wsp>
                      <wps:cNvSpPr txBox="1"/>
                      <wps:spPr>
                        <a:xfrm>
                          <a:off x="0" y="0"/>
                          <a:ext cx="4109663" cy="1510301"/>
                        </a:xfrm>
                        <a:prstGeom prst="rect">
                          <a:avLst/>
                        </a:prstGeom>
                        <a:noFill/>
                        <a:ln w="6350">
                          <a:noFill/>
                        </a:ln>
                      </wps:spPr>
                      <wps:txbx>
                        <w:txbxContent>
                          <w:p w:rsidR="0007659A" w:rsidRPr="004669ED" w:rsidRDefault="0007659A" w:rsidP="0007659A">
                            <w:pPr>
                              <w:rPr>
                                <w:rFonts w:ascii="Century Gothic" w:hAnsi="Century Gothic"/>
                                <w:color w:val="FFFFFF" w:themeColor="background1"/>
                                <w:sz w:val="66"/>
                                <w:szCs w:val="66"/>
                                <w:lang w:val="es-E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9D7059" id="_x0000_t202" coordsize="21600,21600" o:spt="202" path="m,l,21600r21600,l21600,xe">
                <v:stroke joinstyle="miter"/>
                <v:path gradientshapeok="t" o:connecttype="rect"/>
              </v:shapetype>
              <v:shape id="Cuadro de texto 5" o:spid="_x0000_s1026" type="#_x0000_t202" style="position:absolute;left:0;text-align:left;margin-left:32.05pt;margin-top:8.95pt;width:323.6pt;height:118.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" filled="f" stroked="f" strokeweight=".5pt">
                <v:textbox inset="0,0,0,0">
                  <w:txbxContent>
                    <w:p w:rsidR="0007659A" w:rsidRPr="004669ED" w:rsidRDefault="0007659A" w:rsidP="0007659A">
                      <w:pPr>
                        <w:rPr>
                          <w:rFonts w:ascii="Century Gothic" w:hAnsi="Century Gothic"/>
                          <w:color w:val="FFFFFF" w:themeColor="background1"/>
                          <w:sz w:val="66"/>
                          <w:szCs w:val="66"/>
                          <w:lang w:val="es-ES"/>
                        </w:rPr>
                      </w:pP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69504" behindDoc="0" locked="0" layoutInCell="1" allowOverlap="1" wp14:anchorId="0D3643DA" wp14:editId="75D5B9A4">
                <wp:simplePos x="0" y="0"/>
                <wp:positionH relativeFrom="column">
                  <wp:posOffset>-347199</wp:posOffset>
                </wp:positionH>
                <wp:positionV relativeFrom="paragraph">
                  <wp:posOffset>170132</wp:posOffset>
                </wp:positionV>
                <wp:extent cx="4109085" cy="1770184"/>
                <wp:effectExtent l="0" t="0" r="7620" b="1905"/>
                <wp:wrapNone/>
                <wp:docPr id="2" name="Cuadro de texto 2"/>
                <wp:cNvGraphicFramePr/>
                <a:graphic xmlns:a="http://schemas.openxmlformats.org/drawingml/2006/main">
                  <a:graphicData uri="http://schemas.microsoft.com/office/word/2010/wordprocessingShape">
                    <wps:wsp>
                      <wps:cNvSpPr txBox="1"/>
                      <wps:spPr>
                        <a:xfrm>
                          <a:off x="0" y="0"/>
                          <a:ext cx="4109085" cy="1770184"/>
                        </a:xfrm>
                        <a:prstGeom prst="rect">
                          <a:avLst/>
                        </a:prstGeom>
                        <a:noFill/>
                        <a:ln w="6350">
                          <a:noFill/>
                        </a:ln>
                      </wps:spPr>
                      <wps:txbx>
                        <w:txbxContent>
                          <w:p w:rsidR="00F51AA7" w:rsidRPr="00F002AD" w:rsidRDefault="00F51AA7" w:rsidP="00F51AA7">
                            <w:pPr>
                              <w:rPr>
                                <w:rFonts w:ascii="Century Gothic" w:hAnsi="Century Gothic"/>
                                <w:color w:val="505A64"/>
                                <w:sz w:val="72"/>
                                <w:szCs w:val="72"/>
                                <w:lang w:val="es-ES"/>
                              </w:rPr>
                            </w:pPr>
                            <w:r w:rsidRPr="00F002AD">
                              <w:rPr>
                                <w:rFonts w:ascii="Century Gothic" w:hAnsi="Century Gothic"/>
                                <w:b/>
                                <w:bCs/>
                                <w:color w:val="505A64"/>
                                <w:sz w:val="72"/>
                                <w:szCs w:val="72"/>
                                <w:lang w:val="es-ES"/>
                              </w:rPr>
                              <w:t>Actualización del</w:t>
                            </w:r>
                            <w:r w:rsidR="009E76F5">
                              <w:rPr>
                                <w:rFonts w:ascii="Century Gothic" w:hAnsi="Century Gothic"/>
                                <w:b/>
                                <w:bCs/>
                                <w:color w:val="505A64"/>
                                <w:sz w:val="72"/>
                                <w:szCs w:val="72"/>
                                <w:lang w:val="es-ES"/>
                              </w:rPr>
                              <w:t xml:space="preserve"> </w:t>
                            </w:r>
                            <w:r w:rsidR="003A73FC">
                              <w:rPr>
                                <w:rFonts w:ascii="Century Gothic" w:hAnsi="Century Gothic"/>
                                <w:b/>
                                <w:bCs/>
                                <w:color w:val="505A64"/>
                                <w:sz w:val="72"/>
                                <w:szCs w:val="72"/>
                                <w:lang w:val="es-ES"/>
                              </w:rPr>
                              <w:t>D</w:t>
                            </w:r>
                            <w:r w:rsidR="009E6E4E">
                              <w:rPr>
                                <w:rFonts w:ascii="Century Gothic" w:hAnsi="Century Gothic"/>
                                <w:b/>
                                <w:bCs/>
                                <w:color w:val="505A64"/>
                                <w:sz w:val="72"/>
                                <w:szCs w:val="72"/>
                                <w:lang w:val="es-ES"/>
                              </w:rPr>
                              <w:t>iseño</w:t>
                            </w:r>
                            <w:r w:rsidR="003A73FC">
                              <w:rPr>
                                <w:rFonts w:ascii="Century Gothic" w:hAnsi="Century Gothic"/>
                                <w:b/>
                                <w:bCs/>
                                <w:color w:val="505A64"/>
                                <w:sz w:val="72"/>
                                <w:szCs w:val="72"/>
                                <w:lang w:val="es-ES"/>
                              </w:rPr>
                              <w:t xml:space="preserve"> </w:t>
                            </w:r>
                            <w:r w:rsidR="003A73FC">
                              <w:rPr>
                                <w:rFonts w:ascii="Century Gothic" w:hAnsi="Century Gothic"/>
                                <w:b/>
                                <w:bCs/>
                                <w:color w:val="505A64"/>
                                <w:sz w:val="72"/>
                                <w:szCs w:val="72"/>
                                <w:lang w:val="es-ES"/>
                              </w:rPr>
                              <w:t>M</w:t>
                            </w:r>
                            <w:bookmarkStart w:id="0" w:name="_GoBack"/>
                            <w:bookmarkEnd w:id="0"/>
                            <w:r w:rsidRPr="00F002AD">
                              <w:rPr>
                                <w:rFonts w:ascii="Century Gothic" w:hAnsi="Century Gothic"/>
                                <w:b/>
                                <w:bCs/>
                                <w:color w:val="505A64"/>
                                <w:sz w:val="72"/>
                                <w:szCs w:val="72"/>
                                <w:lang w:val="es-ES"/>
                              </w:rPr>
                              <w:t>uestral ENIGHUR</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3643DA" id="_x0000_t202" coordsize="21600,21600" o:spt="202" path="m,l,21600r21600,l21600,xe">
                <v:stroke joinstyle="miter"/>
                <v:path gradientshapeok="t" o:connecttype="rect"/>
              </v:shapetype>
              <v:shape id="Cuadro de texto 2" o:spid="_x0000_s1027" type="#_x0000_t202" style="position:absolute;left:0;text-align:left;margin-left:-27.35pt;margin-top:13.4pt;width:323.55pt;height:139.4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" filled="f" stroked="f" strokeweight=".5pt">
                <v:textbox inset="0,0,0,0">
                  <w:txbxContent>
                    <w:p w:rsidR="00F51AA7" w:rsidRPr="00F002AD" w:rsidRDefault="00F51AA7" w:rsidP="00F51AA7">
                      <w:pPr>
                        <w:rPr>
                          <w:rFonts w:ascii="Century Gothic" w:hAnsi="Century Gothic"/>
                          <w:color w:val="505A64"/>
                          <w:sz w:val="72"/>
                          <w:szCs w:val="72"/>
                          <w:lang w:val="es-ES"/>
                        </w:rPr>
                      </w:pPr>
                      <w:r w:rsidRPr="00F002AD">
                        <w:rPr>
                          <w:rFonts w:ascii="Century Gothic" w:hAnsi="Century Gothic"/>
                          <w:b/>
                          <w:bCs/>
                          <w:color w:val="505A64"/>
                          <w:sz w:val="72"/>
                          <w:szCs w:val="72"/>
                          <w:lang w:val="es-ES"/>
                        </w:rPr>
                        <w:t>Actualización del</w:t>
                      </w:r>
                      <w:r w:rsidR="009E76F5">
                        <w:rPr>
                          <w:rFonts w:ascii="Century Gothic" w:hAnsi="Century Gothic"/>
                          <w:b/>
                          <w:bCs/>
                          <w:color w:val="505A64"/>
                          <w:sz w:val="72"/>
                          <w:szCs w:val="72"/>
                          <w:lang w:val="es-ES"/>
                        </w:rPr>
                        <w:t xml:space="preserve"> </w:t>
                      </w:r>
                      <w:r w:rsidR="003A73FC">
                        <w:rPr>
                          <w:rFonts w:ascii="Century Gothic" w:hAnsi="Century Gothic"/>
                          <w:b/>
                          <w:bCs/>
                          <w:color w:val="505A64"/>
                          <w:sz w:val="72"/>
                          <w:szCs w:val="72"/>
                          <w:lang w:val="es-ES"/>
                        </w:rPr>
                        <w:t>D</w:t>
                      </w:r>
                      <w:r w:rsidR="009E6E4E">
                        <w:rPr>
                          <w:rFonts w:ascii="Century Gothic" w:hAnsi="Century Gothic"/>
                          <w:b/>
                          <w:bCs/>
                          <w:color w:val="505A64"/>
                          <w:sz w:val="72"/>
                          <w:szCs w:val="72"/>
                          <w:lang w:val="es-ES"/>
                        </w:rPr>
                        <w:t>iseño</w:t>
                      </w:r>
                      <w:r w:rsidR="003A73FC">
                        <w:rPr>
                          <w:rFonts w:ascii="Century Gothic" w:hAnsi="Century Gothic"/>
                          <w:b/>
                          <w:bCs/>
                          <w:color w:val="505A64"/>
                          <w:sz w:val="72"/>
                          <w:szCs w:val="72"/>
                          <w:lang w:val="es-ES"/>
                        </w:rPr>
                        <w:t xml:space="preserve"> </w:t>
                      </w:r>
                      <w:r w:rsidR="003A73FC">
                        <w:rPr>
                          <w:rFonts w:ascii="Century Gothic" w:hAnsi="Century Gothic"/>
                          <w:b/>
                          <w:bCs/>
                          <w:color w:val="505A64"/>
                          <w:sz w:val="72"/>
                          <w:szCs w:val="72"/>
                          <w:lang w:val="es-ES"/>
                        </w:rPr>
                        <w:t>M</w:t>
                      </w:r>
                      <w:bookmarkStart w:id="1" w:name="_GoBack"/>
                      <w:bookmarkEnd w:id="1"/>
                      <w:r w:rsidRPr="00F002AD">
                        <w:rPr>
                          <w:rFonts w:ascii="Century Gothic" w:hAnsi="Century Gothic"/>
                          <w:b/>
                          <w:bCs/>
                          <w:color w:val="505A64"/>
                          <w:sz w:val="72"/>
                          <w:szCs w:val="72"/>
                          <w:lang w:val="es-ES"/>
                        </w:rPr>
                        <w:t>uestral ENIGHUR</w:t>
                      </w: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73600" behindDoc="0" locked="0" layoutInCell="1" allowOverlap="1" wp14:anchorId="434E114D" wp14:editId="24FA9EAD">
                <wp:simplePos x="0" y="0"/>
                <wp:positionH relativeFrom="column">
                  <wp:posOffset>197192</wp:posOffset>
                </wp:positionH>
                <wp:positionV relativeFrom="paragraph">
                  <wp:posOffset>144438</wp:posOffset>
                </wp:positionV>
                <wp:extent cx="3400425" cy="504093"/>
                <wp:effectExtent l="0" t="0" r="9525" b="10795"/>
                <wp:wrapNone/>
                <wp:docPr id="6" name="Cuadro de texto 6"/>
                <wp:cNvGraphicFramePr/>
                <a:graphic xmlns:a="http://schemas.openxmlformats.org/drawingml/2006/main">
                  <a:graphicData uri="http://schemas.microsoft.com/office/word/2010/wordprocessingShape">
                    <wps:wsp>
                      <wps:cNvSpPr txBox="1"/>
                      <wps:spPr>
                        <a:xfrm>
                          <a:off x="0" y="0"/>
                          <a:ext cx="3400425" cy="504093"/>
                        </a:xfrm>
                        <a:prstGeom prst="rect">
                          <a:avLst/>
                        </a:prstGeom>
                        <a:noFill/>
                        <a:ln w="6350">
                          <a:noFill/>
                        </a:ln>
                      </wps:spPr>
                      <wps:txbx>
                        <w:txbxContent>
                          <w:p w:rsidR="00F51AA7" w:rsidRPr="00F51AA7" w:rsidRDefault="00F51AA7" w:rsidP="00F51AA7">
                            <w:pPr>
                              <w:rPr>
                                <w:rFonts w:ascii="Century Gothic" w:hAnsi="Century Gothic"/>
                                <w:color w:val="505A64"/>
                                <w:sz w:val="56"/>
                                <w:szCs w:val="56"/>
                                <w:lang w:val="es-ES"/>
                              </w:rPr>
                            </w:pPr>
                            <w:r w:rsidRPr="00F51AA7">
                              <w:rPr>
                                <w:rFonts w:ascii="Century Gothic" w:hAnsi="Century Gothic"/>
                                <w:color w:val="505A64"/>
                                <w:sz w:val="56"/>
                                <w:szCs w:val="56"/>
                                <w:lang w:val="es-ES"/>
                              </w:rPr>
                              <w:t>D</w:t>
                            </w:r>
                            <w:r>
                              <w:rPr>
                                <w:rFonts w:ascii="Century Gothic" w:hAnsi="Century Gothic"/>
                                <w:color w:val="505A64"/>
                                <w:sz w:val="56"/>
                                <w:szCs w:val="56"/>
                                <w:lang w:val="es-ES"/>
                              </w:rPr>
                              <w:t>INEM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E114D" id="Cuadro de texto 6" o:spid="_x0000_s1028" type="#_x0000_t202" style="position:absolute;left:0;text-align:left;margin-left:15.55pt;margin-top:11.35pt;width:267.75pt;height:39.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" filled="f" stroked="f" strokeweight=".5pt">
                <v:textbox inset="0,0,0,0">
                  <w:txbxContent>
                    <w:p w:rsidR="00F51AA7" w:rsidRPr="00F51AA7" w:rsidRDefault="00F51AA7" w:rsidP="00F51AA7">
                      <w:pPr>
                        <w:rPr>
                          <w:rFonts w:ascii="Century Gothic" w:hAnsi="Century Gothic"/>
                          <w:color w:val="505A64"/>
                          <w:sz w:val="56"/>
                          <w:szCs w:val="56"/>
                          <w:lang w:val="es-ES"/>
                        </w:rPr>
                      </w:pPr>
                      <w:r w:rsidRPr="00F51AA7">
                        <w:rPr>
                          <w:rFonts w:ascii="Century Gothic" w:hAnsi="Century Gothic"/>
                          <w:color w:val="505A64"/>
                          <w:sz w:val="56"/>
                          <w:szCs w:val="56"/>
                          <w:lang w:val="es-ES"/>
                        </w:rPr>
                        <w:t>D</w:t>
                      </w:r>
                      <w:r>
                        <w:rPr>
                          <w:rFonts w:ascii="Century Gothic" w:hAnsi="Century Gothic"/>
                          <w:color w:val="505A64"/>
                          <w:sz w:val="56"/>
                          <w:szCs w:val="56"/>
                          <w:lang w:val="es-ES"/>
                        </w:rPr>
                        <w:t>INEM</w:t>
                      </w:r>
                    </w:p>
                  </w:txbxContent>
                </v:textbox>
              </v:shape>
            </w:pict>
          </mc:Fallback>
        </mc:AlternateContent>
      </w:r>
      <w:r>
        <w:rPr>
          <w:rFonts w:ascii="Century Gothic" w:hAnsi="Century Gothic"/>
          <w:noProof/>
          <w:color w:val="505A64"/>
          <w:sz w:val="96"/>
          <w:szCs w:val="96"/>
          <w:lang w:eastAsia="es-EC"/>
        </w:rPr>
        <w:drawing>
          <wp:anchor distT="0" distB="0" distL="114300" distR="114300" simplePos="0" relativeHeight="251671552" behindDoc="0" locked="0" layoutInCell="1" allowOverlap="1" wp14:anchorId="19EBD8F2" wp14:editId="07EE74B7">
            <wp:simplePos x="0" y="0"/>
            <wp:positionH relativeFrom="column">
              <wp:posOffset>-347198</wp:posOffset>
            </wp:positionH>
            <wp:positionV relativeFrom="paragraph">
              <wp:posOffset>132520</wp:posOffset>
            </wp:positionV>
            <wp:extent cx="473745" cy="473745"/>
            <wp:effectExtent l="0" t="0" r="0" b="0"/>
            <wp:wrapThrough wrapText="bothSides">
              <wp:wrapPolygon edited="0">
                <wp:start x="579" y="0"/>
                <wp:lineTo x="0" y="1737"/>
                <wp:lineTo x="0" y="20847"/>
                <wp:lineTo x="20847" y="20847"/>
                <wp:lineTo x="20847" y="0"/>
                <wp:lineTo x="579"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73745" cy="473745"/>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75648" behindDoc="0" locked="0" layoutInCell="1" allowOverlap="1" wp14:anchorId="420451A4" wp14:editId="3ABCD6E5">
                <wp:simplePos x="0" y="0"/>
                <wp:positionH relativeFrom="column">
                  <wp:posOffset>-349885</wp:posOffset>
                </wp:positionH>
                <wp:positionV relativeFrom="paragraph">
                  <wp:posOffset>73025</wp:posOffset>
                </wp:positionV>
                <wp:extent cx="1987550" cy="36957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987550" cy="369570"/>
                        </a:xfrm>
                        <a:prstGeom prst="roundRect">
                          <a:avLst>
                            <a:gd name="adj" fmla="val 50000"/>
                          </a:avLst>
                        </a:prstGeom>
                        <a:gradFill>
                          <a:gsLst>
                            <a:gs pos="0">
                              <a:srgbClr val="0096FF"/>
                            </a:gs>
                            <a:gs pos="100000">
                              <a:srgbClr val="4A3FA3"/>
                            </a:gs>
                          </a:gsLst>
                          <a:lin ang="2700000" scaled="0"/>
                        </a:gradFill>
                        <a:ln w="6350">
                          <a:noFill/>
                        </a:ln>
                      </wps:spPr>
                      <wps:txbx>
                        <w:txbxContent>
                          <w:p w:rsidR="00F51AA7" w:rsidRPr="005C23E6" w:rsidRDefault="004500E3" w:rsidP="00F51AA7">
                            <w:pPr>
                              <w:jc w:val="center"/>
                              <w:rPr>
                                <w:rFonts w:ascii="Century Gothic" w:hAnsi="Century Gothic"/>
                                <w:color w:val="FFFFFF" w:themeColor="background1"/>
                                <w:sz w:val="32"/>
                                <w:szCs w:val="44"/>
                                <w:lang w:val="es-ES"/>
                              </w:rPr>
                            </w:pPr>
                            <w:r>
                              <w:rPr>
                                <w:rFonts w:ascii="Century Gothic" w:hAnsi="Century Gothic"/>
                                <w:color w:val="FFFFFF" w:themeColor="background1"/>
                                <w:sz w:val="32"/>
                                <w:szCs w:val="44"/>
                                <w:lang w:val="es-ES"/>
                              </w:rPr>
                              <w:t>Septiembre</w:t>
                            </w:r>
                            <w:r w:rsidR="00F51AA7">
                              <w:rPr>
                                <w:rFonts w:ascii="Century Gothic" w:hAnsi="Century Gothic"/>
                                <w:color w:val="FFFFFF" w:themeColor="background1"/>
                                <w:sz w:val="32"/>
                                <w:szCs w:val="44"/>
                                <w:lang w:val="es-ES"/>
                              </w:rPr>
                              <w:t>,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451A4" id="Cuadro de texto 7" o:spid="_x0000_s1029" style="position:absolute;left:0;text-align:left;margin-left:-27.55pt;margin-top:5.75pt;width:156.5pt;height:2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" fillcolor="#0096ff" stroked="f" strokeweight=".5pt">
                <v:fill color2="#4a3fa3" angle="45" focus="100%" type="gradient">
                  <o:fill v:ext="view" type="gradientUnscaled"/>
                </v:fill>
                <v:textbox inset="0,0,0,0">
                  <w:txbxContent>
                    <w:p w:rsidR="00F51AA7" w:rsidRPr="005C23E6" w:rsidRDefault="004500E3" w:rsidP="00F51AA7">
                      <w:pPr>
                        <w:jc w:val="center"/>
                        <w:rPr>
                          <w:rFonts w:ascii="Century Gothic" w:hAnsi="Century Gothic"/>
                          <w:color w:val="FFFFFF" w:themeColor="background1"/>
                          <w:sz w:val="32"/>
                          <w:szCs w:val="44"/>
                          <w:lang w:val="es-ES"/>
                        </w:rPr>
                      </w:pPr>
                      <w:r>
                        <w:rPr>
                          <w:rFonts w:ascii="Century Gothic" w:hAnsi="Century Gothic"/>
                          <w:color w:val="FFFFFF" w:themeColor="background1"/>
                          <w:sz w:val="32"/>
                          <w:szCs w:val="44"/>
                          <w:lang w:val="es-ES"/>
                        </w:rPr>
                        <w:t>Septiembre</w:t>
                      </w:r>
                      <w:r w:rsidR="00F51AA7">
                        <w:rPr>
                          <w:rFonts w:ascii="Century Gothic" w:hAnsi="Century Gothic"/>
                          <w:color w:val="FFFFFF" w:themeColor="background1"/>
                          <w:sz w:val="32"/>
                          <w:szCs w:val="44"/>
                          <w:lang w:val="es-ES"/>
                        </w:rPr>
                        <w:t>, 2024</w:t>
                      </w:r>
                    </w:p>
                  </w:txbxContent>
                </v:textbox>
              </v:roundrect>
            </w:pict>
          </mc:Fallback>
        </mc:AlternateContent>
      </w:r>
    </w:p>
    <w:p w:rsidR="0007659A" w:rsidRDefault="0007659A" w:rsidP="0028090D">
      <w:pPr>
        <w:jc w:val="both"/>
      </w:pPr>
    </w:p>
    <w:p w:rsidR="0007659A" w:rsidRDefault="0007659A" w:rsidP="0028090D">
      <w:pPr>
        <w:jc w:val="both"/>
      </w:pPr>
    </w:p>
    <w:p w:rsidR="002608D0" w:rsidRDefault="002608D0" w:rsidP="0028090D">
      <w:pPr>
        <w:autoSpaceDE w:val="0"/>
        <w:autoSpaceDN w:val="0"/>
        <w:adjustRightInd w:val="0"/>
        <w:spacing w:line="276" w:lineRule="auto"/>
        <w:jc w:val="both"/>
        <w:rPr>
          <w:rFonts w:ascii="Century Gothic" w:eastAsia="Times New Roman" w:hAnsi="Century Gothic" w:cs="Open Sans"/>
          <w:color w:val="404040" w:themeColor="text1" w:themeTint="BF"/>
          <w:sz w:val="22"/>
          <w:szCs w:val="21"/>
          <w:lang w:eastAsia="es-ES_tradnl"/>
        </w:rPr>
      </w:pPr>
    </w:p>
    <w:p w:rsidR="002608D0" w:rsidRDefault="00073EF5" w:rsidP="0028090D">
      <w:pPr>
        <w:pStyle w:val="Prrafodelista"/>
        <w:numPr>
          <w:ilvl w:val="0"/>
          <w:numId w:val="1"/>
        </w:numPr>
        <w:jc w:val="both"/>
        <w:rPr>
          <w:rFonts w:ascii="Century Gothic" w:hAnsi="Century Gothic"/>
          <w:b/>
          <w:bCs/>
          <w:color w:val="20275D"/>
          <w:sz w:val="32"/>
          <w:szCs w:val="32"/>
        </w:rPr>
      </w:pPr>
      <w:r w:rsidRPr="00073EF5">
        <w:rPr>
          <w:rFonts w:ascii="Century Gothic" w:hAnsi="Century Gothic"/>
          <w:b/>
          <w:bCs/>
          <w:color w:val="20275D"/>
          <w:sz w:val="32"/>
          <w:szCs w:val="32"/>
        </w:rPr>
        <w:lastRenderedPageBreak/>
        <w:t>Dominios de Estudio</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El dominio de diseño de la encuesta con</w:t>
      </w:r>
      <w:r w:rsidR="004500E3">
        <w:rPr>
          <w:rFonts w:ascii="Century Gothic" w:eastAsia="Times New Roman" w:hAnsi="Century Gothic" w:cs="Open Sans"/>
          <w:color w:val="404040" w:themeColor="text1" w:themeTint="BF"/>
          <w:sz w:val="22"/>
          <w:szCs w:val="21"/>
          <w:lang w:eastAsia="es-ES_tradnl"/>
        </w:rPr>
        <w:t>siste en una subpoblación que puede ser</w:t>
      </w:r>
      <w:r w:rsidRPr="008663C0">
        <w:rPr>
          <w:rFonts w:ascii="Century Gothic" w:eastAsia="Times New Roman" w:hAnsi="Century Gothic" w:cs="Open Sans"/>
          <w:color w:val="404040" w:themeColor="text1" w:themeTint="BF"/>
          <w:sz w:val="22"/>
          <w:szCs w:val="21"/>
          <w:lang w:eastAsia="es-ES_tradnl"/>
        </w:rPr>
        <w:t xml:space="preserve"> identifica</w:t>
      </w:r>
      <w:r w:rsidR="004500E3">
        <w:rPr>
          <w:rFonts w:ascii="Century Gothic" w:eastAsia="Times New Roman" w:hAnsi="Century Gothic" w:cs="Open Sans"/>
          <w:color w:val="404040" w:themeColor="text1" w:themeTint="BF"/>
          <w:sz w:val="22"/>
          <w:szCs w:val="21"/>
          <w:lang w:eastAsia="es-ES_tradnl"/>
        </w:rPr>
        <w:t>da</w:t>
      </w:r>
      <w:r w:rsidRPr="008663C0">
        <w:rPr>
          <w:rFonts w:ascii="Century Gothic" w:eastAsia="Times New Roman" w:hAnsi="Century Gothic" w:cs="Open Sans"/>
          <w:color w:val="404040" w:themeColor="text1" w:themeTint="BF"/>
          <w:sz w:val="22"/>
          <w:szCs w:val="21"/>
          <w:lang w:eastAsia="es-ES_tradnl"/>
        </w:rPr>
        <w:t xml:space="preserve"> en el marco de muestreo y, por lo tanto, puede ser manejada independientemente en el tamaño de muestra, procedimientos de muestreo y demás. </w:t>
      </w:r>
    </w:p>
    <w:p w:rsidR="004500E3" w:rsidRDefault="004500E3"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4500E3" w:rsidRDefault="004500E3"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El levantamiento de información de la ENIGHUR está planificada para 13 periodos, cada periodo está conformado de 4 semanas, por lo que, el levantamiento está previsto para un periodo de 52 semanas y la muestra está distribuida espacial y temporalmente respetando los periodos indicados. </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La ENIGHUR para cumplir con su objetivo c</w:t>
      </w:r>
      <w:r>
        <w:rPr>
          <w:rFonts w:ascii="Century Gothic" w:eastAsia="Times New Roman" w:hAnsi="Century Gothic" w:cs="Open Sans"/>
          <w:color w:val="404040" w:themeColor="text1" w:themeTint="BF"/>
          <w:sz w:val="22"/>
          <w:szCs w:val="21"/>
          <w:lang w:eastAsia="es-ES_tradnl"/>
        </w:rPr>
        <w:t xml:space="preserve">onsidera dos grupos de dominios, </w:t>
      </w:r>
      <w:r w:rsidR="00E17E4A" w:rsidRPr="00E17E4A">
        <w:rPr>
          <w:rFonts w:ascii="Century Gothic" w:eastAsia="Times New Roman" w:hAnsi="Century Gothic" w:cs="Open Sans"/>
          <w:color w:val="404040" w:themeColor="text1" w:themeTint="BF"/>
          <w:sz w:val="22"/>
          <w:szCs w:val="21"/>
          <w:lang w:eastAsia="es-ES_tradnl"/>
        </w:rPr>
        <w:t xml:space="preserve">los cuales son: </w:t>
      </w:r>
    </w:p>
    <w:p w:rsidR="0028090D" w:rsidRDefault="0028090D"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1:</w:t>
      </w:r>
      <w:r w:rsidRPr="00E17E4A">
        <w:rPr>
          <w:rFonts w:ascii="Century Gothic" w:eastAsia="Times New Roman" w:hAnsi="Century Gothic" w:cs="Open Sans"/>
          <w:color w:val="404040" w:themeColor="text1" w:themeTint="BF"/>
          <w:sz w:val="22"/>
          <w:szCs w:val="21"/>
          <w:lang w:eastAsia="es-ES_tradnl"/>
        </w:rPr>
        <w:t xml:space="preserve"> considera las 24 provincias del Ecuador, las cuales constituyen el primer nivel de desagregación geográfico según el “Clasificador Geográfico Estadístico 2010 - Esquema de codificación de la División Político Administrativa del país”. </w:t>
      </w: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2:</w:t>
      </w:r>
      <w:r>
        <w:rPr>
          <w:rFonts w:ascii="Century Gothic" w:eastAsia="Times New Roman" w:hAnsi="Century Gothic" w:cs="Open Sans"/>
          <w:color w:val="404040" w:themeColor="text1" w:themeTint="BF"/>
          <w:sz w:val="22"/>
          <w:szCs w:val="21"/>
          <w:lang w:eastAsia="es-ES_tradnl"/>
        </w:rPr>
        <w:t xml:space="preserve"> considera </w:t>
      </w:r>
      <w:r w:rsidRPr="00E17E4A">
        <w:rPr>
          <w:rFonts w:ascii="Century Gothic" w:eastAsia="Times New Roman" w:hAnsi="Century Gothic" w:cs="Open Sans"/>
          <w:color w:val="404040" w:themeColor="text1" w:themeTint="BF"/>
          <w:sz w:val="22"/>
          <w:szCs w:val="21"/>
          <w:lang w:eastAsia="es-ES_tradnl"/>
        </w:rPr>
        <w:t xml:space="preserve">9 </w:t>
      </w:r>
      <w:r w:rsidR="007B71BD">
        <w:rPr>
          <w:rFonts w:ascii="Century Gothic" w:eastAsia="Times New Roman" w:hAnsi="Century Gothic" w:cs="Open Sans"/>
          <w:color w:val="404040" w:themeColor="text1" w:themeTint="BF"/>
          <w:sz w:val="22"/>
          <w:szCs w:val="21"/>
          <w:lang w:eastAsia="es-ES_tradnl"/>
        </w:rPr>
        <w:t>cantones</w:t>
      </w:r>
      <w:r>
        <w:rPr>
          <w:rFonts w:ascii="Century Gothic" w:eastAsia="Times New Roman" w:hAnsi="Century Gothic" w:cs="Open Sans"/>
          <w:color w:val="404040" w:themeColor="text1" w:themeTint="BF"/>
          <w:sz w:val="22"/>
          <w:szCs w:val="21"/>
          <w:lang w:eastAsia="es-ES_tradnl"/>
        </w:rPr>
        <w:t xml:space="preserve"> autorepresentadas que son de interés debido a su comportamiento económico.</w:t>
      </w:r>
    </w:p>
    <w:p w:rsidR="00481AC1" w:rsidRDefault="00481AC1" w:rsidP="00481AC1">
      <w:pPr>
        <w:pStyle w:val="Prrafodelista"/>
        <w:ind w:left="1080"/>
        <w:jc w:val="both"/>
        <w:rPr>
          <w:rFonts w:ascii="Century Gothic" w:eastAsia="Times New Roman" w:hAnsi="Century Gothic" w:cs="Open Sans"/>
          <w:color w:val="404040" w:themeColor="text1" w:themeTint="BF"/>
          <w:sz w:val="22"/>
          <w:szCs w:val="21"/>
          <w:lang w:eastAsia="es-ES_tradnl"/>
        </w:rPr>
      </w:pPr>
    </w:p>
    <w:p w:rsidR="00481AC1" w:rsidRDefault="00481AC1" w:rsidP="00481AC1">
      <w:pPr>
        <w:tabs>
          <w:tab w:val="left" w:pos="1588"/>
        </w:tabs>
        <w:jc w:val="center"/>
        <w:rPr>
          <w:rFonts w:ascii="Century" w:eastAsia="Times New Roman" w:hAnsi="Century" w:cs="Calibri"/>
          <w:bCs/>
          <w:color w:val="000000"/>
          <w:sz w:val="18"/>
          <w:szCs w:val="18"/>
          <w:lang w:eastAsia="es-EC"/>
        </w:rPr>
      </w:pPr>
      <w:r>
        <w:tab/>
      </w:r>
    </w:p>
    <w:p w:rsidR="00073EF5" w:rsidRDefault="00481AC1" w:rsidP="00481AC1">
      <w:pPr>
        <w:tabs>
          <w:tab w:val="left" w:pos="1588"/>
        </w:tabs>
        <w:rPr>
          <w:rFonts w:ascii="Century" w:eastAsia="Times New Roman" w:hAnsi="Century" w:cs="Calibri"/>
          <w:bCs/>
          <w:color w:val="000000"/>
          <w:sz w:val="18"/>
          <w:szCs w:val="18"/>
          <w:lang w:eastAsia="es-EC"/>
        </w:rPr>
      </w:pPr>
      <w:r>
        <w:tab/>
      </w:r>
      <w:r>
        <w:tab/>
      </w:r>
      <w:r>
        <w:tab/>
      </w:r>
      <w:r>
        <w:rPr>
          <w:rFonts w:ascii="Century" w:eastAsia="Times New Roman" w:hAnsi="Century" w:cs="Calibri"/>
          <w:bCs/>
          <w:color w:val="000000"/>
          <w:sz w:val="18"/>
          <w:szCs w:val="18"/>
          <w:lang w:eastAsia="es-EC"/>
        </w:rPr>
        <w:t>Tabla 1. Dominios de estudio</w:t>
      </w:r>
    </w:p>
    <w:p w:rsidR="001A3AAF" w:rsidRPr="00481AC1" w:rsidRDefault="001A3AAF" w:rsidP="00481AC1">
      <w:pPr>
        <w:tabs>
          <w:tab w:val="left" w:pos="1588"/>
        </w:tabs>
        <w:rPr>
          <w:rFonts w:ascii="Century" w:eastAsia="Times New Roman" w:hAnsi="Century" w:cs="Calibri"/>
          <w:bCs/>
          <w:color w:val="000000"/>
          <w:sz w:val="18"/>
          <w:szCs w:val="18"/>
          <w:lang w:eastAsia="es-EC"/>
        </w:rPr>
      </w:pPr>
    </w:p>
    <w:tbl>
      <w:tblPr>
        <w:tblStyle w:val="Tablanormal1"/>
        <w:tblW w:w="5960" w:type="dxa"/>
        <w:jc w:val="center"/>
        <w:tblLook w:val="04A0" w:firstRow="1" w:lastRow="0" w:firstColumn="1" w:lastColumn="0" w:noHBand="0" w:noVBand="1"/>
      </w:tblPr>
      <w:tblGrid>
        <w:gridCol w:w="1240"/>
        <w:gridCol w:w="2860"/>
        <w:gridCol w:w="1860"/>
      </w:tblGrid>
      <w:tr w:rsidR="00E17E4A" w:rsidRPr="00E17E4A" w:rsidTr="00E964A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20"/>
                <w:szCs w:val="20"/>
                <w:lang w:eastAsia="es-EC"/>
              </w:rPr>
            </w:pPr>
            <w:r w:rsidRPr="00E17E4A">
              <w:rPr>
                <w:rFonts w:ascii="Century" w:eastAsia="Times New Roman" w:hAnsi="Century" w:cs="Calibri"/>
                <w:color w:val="000000"/>
                <w:sz w:val="20"/>
                <w:szCs w:val="20"/>
                <w:lang w:eastAsia="es-EC"/>
              </w:rPr>
              <w:t>N</w:t>
            </w:r>
          </w:p>
        </w:tc>
        <w:tc>
          <w:tcPr>
            <w:tcW w:w="2860" w:type="dxa"/>
            <w:hideMark/>
          </w:tcPr>
          <w:p w:rsidR="00E17E4A" w:rsidRPr="00E17E4A" w:rsidRDefault="00E17E4A" w:rsidP="0028090D">
            <w:pPr>
              <w:jc w:val="both"/>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b w:val="0"/>
                <w:bCs w:val="0"/>
                <w:color w:val="000000"/>
                <w:sz w:val="20"/>
                <w:szCs w:val="20"/>
                <w:lang w:eastAsia="es-EC"/>
              </w:rPr>
            </w:pPr>
            <w:r w:rsidRPr="00E17E4A">
              <w:rPr>
                <w:rFonts w:ascii="Century" w:eastAsia="Times New Roman" w:hAnsi="Century" w:cs="Calibri"/>
                <w:color w:val="000000"/>
                <w:sz w:val="20"/>
                <w:szCs w:val="20"/>
                <w:lang w:val="es-ES" w:eastAsia="es-EC"/>
              </w:rPr>
              <w:t>Provincia</w:t>
            </w:r>
          </w:p>
        </w:tc>
        <w:tc>
          <w:tcPr>
            <w:tcW w:w="1860" w:type="dxa"/>
            <w:hideMark/>
          </w:tcPr>
          <w:p w:rsidR="00E17E4A" w:rsidRPr="00E17E4A" w:rsidRDefault="007B71BD" w:rsidP="0028090D">
            <w:pPr>
              <w:jc w:val="both"/>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b w:val="0"/>
                <w:bCs w:val="0"/>
                <w:color w:val="000000"/>
                <w:sz w:val="20"/>
                <w:szCs w:val="20"/>
                <w:lang w:eastAsia="es-EC"/>
              </w:rPr>
            </w:pPr>
            <w:r>
              <w:rPr>
                <w:rFonts w:ascii="Century" w:eastAsia="Times New Roman" w:hAnsi="Century" w:cs="Calibri"/>
                <w:color w:val="000000"/>
                <w:sz w:val="20"/>
                <w:szCs w:val="20"/>
                <w:lang w:val="es-ES" w:eastAsia="es-EC"/>
              </w:rPr>
              <w:t>Cantón</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Azuay</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Cuenca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Bolívar</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Cañar</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Carchi</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5</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Cotopaxi</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6</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Chimborazo</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7</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El Oro</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Machala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8</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Esmeraldas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Esmeraldas</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9</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Guayas</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Guayaquil</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10</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Imbabura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Loja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Loja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Los Ríos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Manabí</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Manta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Morona Santiago</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15</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Napo</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16</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Pastaza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17</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Pichincha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Quito</w:t>
            </w:r>
            <w:r w:rsidR="0007264E">
              <w:rPr>
                <w:rFonts w:ascii="Century" w:eastAsia="Times New Roman" w:hAnsi="Century" w:cs="Calibri"/>
                <w:color w:val="000000"/>
                <w:sz w:val="18"/>
                <w:szCs w:val="18"/>
                <w:lang w:val="es-ES" w:eastAsia="es-EC"/>
              </w:rPr>
              <w:t xml:space="preserve"> (DMQ)</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18</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Tungurahua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Ambato</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19</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Zamora Chinchipe</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20</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Galápagos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Sucumbíos</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lastRenderedPageBreak/>
              <w:t>22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Orellana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Santa Elena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24"/>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Santo Domingo de los Tsáchilas</w:t>
            </w:r>
          </w:p>
        </w:tc>
        <w:tc>
          <w:tcPr>
            <w:tcW w:w="1860" w:type="dxa"/>
            <w:hideMark/>
          </w:tcPr>
          <w:p w:rsidR="00E17E4A" w:rsidRPr="00E17E4A" w:rsidRDefault="00E17E4A" w:rsidP="00FC7BA9">
            <w:pPr>
              <w:keepNext/>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Santo Domingo</w:t>
            </w:r>
          </w:p>
        </w:tc>
      </w:tr>
    </w:tbl>
    <w:p w:rsidR="002608D0" w:rsidRDefault="00FC7BA9" w:rsidP="00FC7BA9">
      <w:pPr>
        <w:pStyle w:val="Descripcin"/>
        <w:rPr>
          <w:rFonts w:ascii="Century Gothic" w:hAnsi="Century Gothic"/>
          <w:b/>
          <w:bCs/>
          <w:color w:val="20275D"/>
          <w:sz w:val="32"/>
          <w:szCs w:val="32"/>
        </w:rPr>
      </w:pPr>
      <w:r>
        <w:t xml:space="preserve">                               </w:t>
      </w:r>
      <w:r w:rsidRPr="00FC7BA9">
        <w:rPr>
          <w:b/>
          <w:color w:val="000000" w:themeColor="text1"/>
        </w:rPr>
        <w:t>Fuente:</w:t>
      </w:r>
      <w:r w:rsidRPr="00FC7BA9">
        <w:rPr>
          <w:color w:val="000000" w:themeColor="text1"/>
        </w:rPr>
        <w:t xml:space="preserve"> Gestión de diseño muestral</w:t>
      </w:r>
      <w:r w:rsidR="008C0600">
        <w:rPr>
          <w:color w:val="000000" w:themeColor="text1"/>
        </w:rPr>
        <w:t xml:space="preserve"> – DINEM </w:t>
      </w:r>
    </w:p>
    <w:p w:rsidR="0028090D" w:rsidRPr="00073EF5" w:rsidRDefault="0028090D" w:rsidP="0028090D">
      <w:pPr>
        <w:pStyle w:val="Prrafodelista"/>
        <w:ind w:left="360"/>
        <w:jc w:val="both"/>
        <w:rPr>
          <w:rFonts w:ascii="Century Gothic" w:hAnsi="Century Gothic"/>
          <w:b/>
          <w:bCs/>
          <w:color w:val="20275D"/>
          <w:sz w:val="32"/>
          <w:szCs w:val="32"/>
        </w:rPr>
      </w:pPr>
    </w:p>
    <w:p w:rsidR="0007659A" w:rsidRDefault="00E17E4A" w:rsidP="0028090D">
      <w:pPr>
        <w:pStyle w:val="Prrafodelista"/>
        <w:numPr>
          <w:ilvl w:val="0"/>
          <w:numId w:val="1"/>
        </w:numPr>
        <w:jc w:val="both"/>
        <w:rPr>
          <w:rFonts w:ascii="Century Gothic" w:hAnsi="Century Gothic"/>
          <w:b/>
          <w:bCs/>
          <w:color w:val="20275D"/>
          <w:sz w:val="32"/>
          <w:szCs w:val="32"/>
        </w:rPr>
      </w:pPr>
      <w:r w:rsidRPr="00E17E4A">
        <w:rPr>
          <w:rFonts w:ascii="Century Gothic" w:hAnsi="Century Gothic"/>
          <w:b/>
          <w:bCs/>
          <w:color w:val="20275D"/>
          <w:sz w:val="32"/>
          <w:szCs w:val="32"/>
        </w:rPr>
        <w:t>Marco de Muestreo</w:t>
      </w:r>
    </w:p>
    <w:p w:rsidR="0028090D" w:rsidRPr="00E17E4A" w:rsidRDefault="0028090D" w:rsidP="0028090D">
      <w:pPr>
        <w:pStyle w:val="Prrafodelista"/>
        <w:ind w:left="360"/>
        <w:jc w:val="both"/>
        <w:rPr>
          <w:rFonts w:ascii="Century Gothic" w:hAnsi="Century Gothic"/>
          <w:b/>
          <w:bCs/>
          <w:color w:val="20275D"/>
          <w:sz w:val="32"/>
          <w:szCs w:val="32"/>
        </w:rPr>
      </w:pPr>
    </w:p>
    <w:p w:rsidR="00E17E4A" w:rsidRDefault="00E17E4A"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color w:val="404040" w:themeColor="text1" w:themeTint="BF"/>
          <w:sz w:val="22"/>
          <w:szCs w:val="21"/>
          <w:lang w:eastAsia="es-ES_tradnl"/>
        </w:rPr>
        <w:t xml:space="preserve">El Marco de muestreo a utilizar para la </w:t>
      </w:r>
      <w:r w:rsidR="00F8220E">
        <w:rPr>
          <w:rFonts w:ascii="Century Gothic" w:eastAsia="Times New Roman" w:hAnsi="Century Gothic" w:cs="Open Sans"/>
          <w:color w:val="404040" w:themeColor="text1" w:themeTint="BF"/>
          <w:sz w:val="22"/>
          <w:szCs w:val="21"/>
          <w:lang w:eastAsia="es-ES_tradnl"/>
        </w:rPr>
        <w:t xml:space="preserve">ENIGHUR </w:t>
      </w:r>
      <w:r w:rsidRPr="00E17E4A">
        <w:rPr>
          <w:rFonts w:ascii="Century Gothic" w:eastAsia="Times New Roman" w:hAnsi="Century Gothic" w:cs="Open Sans"/>
          <w:color w:val="404040" w:themeColor="text1" w:themeTint="BF"/>
          <w:sz w:val="22"/>
          <w:szCs w:val="21"/>
          <w:lang w:eastAsia="es-ES_tradnl"/>
        </w:rPr>
        <w:t>es el Marco Maestro de Muestreo para encuestas de hogares del INEC (MMM), el cual se presenta como una lista organizada en forma de base de datos que contiene las viviendas registradas en el precenso del VII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Censo de Población y VI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de </w:t>
      </w:r>
      <w:r w:rsidR="008663C0">
        <w:rPr>
          <w:rFonts w:ascii="Century Gothic" w:eastAsia="Times New Roman" w:hAnsi="Century Gothic" w:cs="Open Sans"/>
          <w:color w:val="404040" w:themeColor="text1" w:themeTint="BF"/>
          <w:sz w:val="22"/>
          <w:szCs w:val="21"/>
          <w:lang w:eastAsia="es-ES_tradnl"/>
        </w:rPr>
        <w:t>Vivienda del Ecuador (CPV - 2022</w:t>
      </w:r>
      <w:r w:rsidRPr="00E17E4A">
        <w:rPr>
          <w:rFonts w:ascii="Century Gothic" w:eastAsia="Times New Roman" w:hAnsi="Century Gothic" w:cs="Open Sans"/>
          <w:color w:val="404040" w:themeColor="text1" w:themeTint="BF"/>
          <w:sz w:val="22"/>
          <w:szCs w:val="21"/>
          <w:lang w:eastAsia="es-ES_tradnl"/>
        </w:rPr>
        <w:t>)</w:t>
      </w:r>
      <w:r w:rsidR="008663C0">
        <w:rPr>
          <w:rFonts w:ascii="Century Gothic" w:eastAsia="Times New Roman" w:hAnsi="Century Gothic" w:cs="Open Sans"/>
          <w:color w:val="404040" w:themeColor="text1" w:themeTint="BF"/>
          <w:sz w:val="22"/>
          <w:szCs w:val="21"/>
          <w:lang w:eastAsia="es-ES_tradnl"/>
        </w:rPr>
        <w:t>.</w:t>
      </w:r>
    </w:p>
    <w:p w:rsidR="0010602D" w:rsidRPr="00E17E4A" w:rsidRDefault="0010602D"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10602D" w:rsidRDefault="0010602D" w:rsidP="0010602D">
      <w:pPr>
        <w:pStyle w:val="Prrafodelista"/>
        <w:numPr>
          <w:ilvl w:val="0"/>
          <w:numId w:val="1"/>
        </w:numPr>
        <w:jc w:val="both"/>
        <w:rPr>
          <w:rFonts w:ascii="Century Gothic" w:hAnsi="Century Gothic"/>
          <w:b/>
          <w:bCs/>
          <w:color w:val="20275D"/>
          <w:sz w:val="32"/>
          <w:szCs w:val="32"/>
        </w:rPr>
      </w:pPr>
      <w:r>
        <w:rPr>
          <w:rFonts w:ascii="Century Gothic" w:hAnsi="Century Gothic"/>
          <w:b/>
          <w:bCs/>
          <w:color w:val="20275D"/>
          <w:sz w:val="32"/>
          <w:szCs w:val="32"/>
        </w:rPr>
        <w:t>Diseño Muestral</w:t>
      </w:r>
    </w:p>
    <w:p w:rsidR="0010602D" w:rsidRDefault="0010602D" w:rsidP="0010602D">
      <w:pPr>
        <w:pStyle w:val="Prrafodelista"/>
        <w:ind w:left="360"/>
        <w:jc w:val="both"/>
        <w:rPr>
          <w:rFonts w:ascii="Century Gothic" w:hAnsi="Century Gothic"/>
          <w:b/>
          <w:bCs/>
          <w:color w:val="20275D"/>
          <w:sz w:val="32"/>
          <w:szCs w:val="32"/>
        </w:rPr>
      </w:pPr>
    </w:p>
    <w:p w:rsidR="00283A0A" w:rsidRPr="00283A0A" w:rsidRDefault="00283A0A" w:rsidP="00283A0A">
      <w:pPr>
        <w:pStyle w:val="Prrafodelista"/>
        <w:numPr>
          <w:ilvl w:val="1"/>
          <w:numId w:val="1"/>
        </w:numPr>
        <w:rPr>
          <w:rFonts w:ascii="Century Gothic" w:hAnsi="Century Gothic"/>
          <w:b/>
          <w:bCs/>
          <w:color w:val="20275D"/>
          <w:sz w:val="32"/>
          <w:szCs w:val="32"/>
        </w:rPr>
      </w:pPr>
      <w:r w:rsidRPr="00283A0A">
        <w:rPr>
          <w:rFonts w:ascii="Century Gothic" w:hAnsi="Century Gothic"/>
          <w:b/>
          <w:bCs/>
          <w:color w:val="20275D"/>
          <w:sz w:val="32"/>
          <w:szCs w:val="32"/>
        </w:rPr>
        <w:t>Tipos y etapas del diseño muestral</w:t>
      </w:r>
    </w:p>
    <w:p w:rsidR="00283A0A" w:rsidRDefault="00283A0A" w:rsidP="0010602D">
      <w:pPr>
        <w:pStyle w:val="Prrafodelista"/>
        <w:ind w:left="360"/>
        <w:jc w:val="both"/>
        <w:rPr>
          <w:rFonts w:ascii="Century Gothic" w:hAnsi="Century Gothic"/>
          <w:b/>
          <w:bCs/>
          <w:color w:val="20275D"/>
          <w:sz w:val="32"/>
          <w:szCs w:val="32"/>
        </w:rPr>
      </w:pPr>
    </w:p>
    <w:p w:rsidR="0010602D" w:rsidRPr="0010602D" w:rsidRDefault="0010602D" w:rsidP="0010602D">
      <w:pPr>
        <w:pStyle w:val="Prrafodelista"/>
        <w:ind w:left="360"/>
        <w:jc w:val="both"/>
        <w:rPr>
          <w:rFonts w:ascii="Century Gothic" w:eastAsia="Times New Roman" w:hAnsi="Century Gothic" w:cs="Open Sans"/>
          <w:color w:val="404040" w:themeColor="text1" w:themeTint="BF"/>
          <w:sz w:val="22"/>
          <w:szCs w:val="21"/>
          <w:lang w:eastAsia="es-ES_tradnl"/>
        </w:rPr>
      </w:pPr>
      <w:r w:rsidRPr="0010602D">
        <w:rPr>
          <w:rFonts w:ascii="Century Gothic" w:eastAsia="Times New Roman" w:hAnsi="Century Gothic" w:cs="Open Sans"/>
          <w:color w:val="404040" w:themeColor="text1" w:themeTint="BF"/>
          <w:sz w:val="22"/>
          <w:szCs w:val="21"/>
          <w:lang w:eastAsia="es-ES_tradnl"/>
        </w:rPr>
        <w:t xml:space="preserve">El diseño muestral implementado en la </w:t>
      </w:r>
      <w:r>
        <w:rPr>
          <w:rFonts w:ascii="Century Gothic" w:eastAsia="Times New Roman" w:hAnsi="Century Gothic" w:cs="Open Sans"/>
          <w:color w:val="404040" w:themeColor="text1" w:themeTint="BF"/>
          <w:sz w:val="22"/>
          <w:szCs w:val="21"/>
          <w:lang w:eastAsia="es-ES_tradnl"/>
        </w:rPr>
        <w:t>ENIGHUR</w:t>
      </w:r>
      <w:r w:rsidRPr="0010602D">
        <w:rPr>
          <w:rFonts w:ascii="Century Gothic" w:eastAsia="Times New Roman" w:hAnsi="Century Gothic" w:cs="Open Sans"/>
          <w:color w:val="404040" w:themeColor="text1" w:themeTint="BF"/>
          <w:sz w:val="22"/>
          <w:szCs w:val="21"/>
          <w:lang w:eastAsia="es-ES_tradnl"/>
        </w:rPr>
        <w:t xml:space="preserve"> es un muestreo probabilístico bietápico estratificado de elementos. En la primera etapa, se selecciona una muestra estratificada de UPM con probabilidad proporcional al tamaño (PPT), donde la medida de tamaño de cada UPM está dada por el total de viviendas particulares ocupadas. Luego, se enlista la totalidad de </w:t>
      </w:r>
      <w:r>
        <w:rPr>
          <w:rFonts w:ascii="Century Gothic" w:eastAsia="Times New Roman" w:hAnsi="Century Gothic" w:cs="Open Sans"/>
          <w:color w:val="404040" w:themeColor="text1" w:themeTint="BF"/>
          <w:sz w:val="22"/>
          <w:szCs w:val="21"/>
          <w:lang w:eastAsia="es-ES_tradnl"/>
        </w:rPr>
        <w:t>viviendas que conforman cada UPM</w:t>
      </w:r>
      <w:r w:rsidR="005B6AFC">
        <w:rPr>
          <w:rFonts w:ascii="Century Gothic" w:eastAsia="Times New Roman" w:hAnsi="Century Gothic" w:cs="Open Sans"/>
          <w:color w:val="404040" w:themeColor="text1" w:themeTint="BF"/>
          <w:sz w:val="22"/>
          <w:szCs w:val="21"/>
          <w:lang w:eastAsia="es-ES_tradnl"/>
        </w:rPr>
        <w:t xml:space="preserve"> para, en una segunda etapa, </w:t>
      </w:r>
      <w:r>
        <w:rPr>
          <w:rFonts w:ascii="Century Gothic" w:eastAsia="Times New Roman" w:hAnsi="Century Gothic" w:cs="Open Sans"/>
          <w:color w:val="404040" w:themeColor="text1" w:themeTint="BF"/>
          <w:sz w:val="22"/>
          <w:szCs w:val="21"/>
          <w:lang w:eastAsia="es-ES_tradnl"/>
        </w:rPr>
        <w:t xml:space="preserve">seleccionar aleatoriamente </w:t>
      </w:r>
      <w:r w:rsidR="005B6AFC">
        <w:rPr>
          <w:rFonts w:ascii="Century Gothic" w:eastAsia="Times New Roman" w:hAnsi="Century Gothic" w:cs="Open Sans"/>
          <w:color w:val="404040" w:themeColor="text1" w:themeTint="BF"/>
          <w:sz w:val="22"/>
          <w:szCs w:val="21"/>
          <w:lang w:eastAsia="es-ES_tradnl"/>
        </w:rPr>
        <w:t xml:space="preserve">un total fijo de </w:t>
      </w:r>
      <w:r>
        <w:rPr>
          <w:rFonts w:ascii="Century Gothic" w:eastAsia="Times New Roman" w:hAnsi="Century Gothic" w:cs="Open Sans"/>
          <w:color w:val="404040" w:themeColor="text1" w:themeTint="BF"/>
          <w:sz w:val="22"/>
          <w:szCs w:val="21"/>
          <w:lang w:eastAsia="es-ES_tradnl"/>
        </w:rPr>
        <w:t xml:space="preserve">12 viviendas en cada UPM seleccionada. </w:t>
      </w:r>
    </w:p>
    <w:p w:rsidR="002608D0" w:rsidRDefault="002608D0" w:rsidP="0028090D">
      <w:pPr>
        <w:jc w:val="both"/>
      </w:pPr>
    </w:p>
    <w:p w:rsidR="0010602D" w:rsidRDefault="0010602D" w:rsidP="0028090D">
      <w:pPr>
        <w:jc w:val="both"/>
      </w:pPr>
    </w:p>
    <w:p w:rsidR="008663C0" w:rsidRDefault="008663C0" w:rsidP="005B6AFC">
      <w:pPr>
        <w:pStyle w:val="Prrafodelista"/>
        <w:numPr>
          <w:ilvl w:val="1"/>
          <w:numId w:val="1"/>
        </w:numPr>
        <w:jc w:val="both"/>
        <w:rPr>
          <w:rFonts w:ascii="Century Gothic" w:hAnsi="Century Gothic"/>
          <w:b/>
          <w:bCs/>
          <w:color w:val="20275D"/>
          <w:sz w:val="32"/>
          <w:szCs w:val="32"/>
        </w:rPr>
      </w:pPr>
      <w:r>
        <w:rPr>
          <w:rFonts w:ascii="Century Gothic" w:hAnsi="Century Gothic"/>
          <w:b/>
          <w:bCs/>
          <w:color w:val="20275D"/>
          <w:sz w:val="32"/>
          <w:szCs w:val="32"/>
        </w:rPr>
        <w:t>Tamaño de la Muestra</w:t>
      </w:r>
    </w:p>
    <w:p w:rsidR="006B394A" w:rsidRDefault="006B394A" w:rsidP="0028090D">
      <w:pPr>
        <w:pStyle w:val="Prrafodelista"/>
        <w:ind w:left="360"/>
        <w:jc w:val="both"/>
        <w:rPr>
          <w:rFonts w:ascii="Century Gothic" w:hAnsi="Century Gothic"/>
          <w:b/>
          <w:bCs/>
          <w:color w:val="20275D"/>
          <w:sz w:val="32"/>
          <w:szCs w:val="32"/>
        </w:rPr>
      </w:pPr>
    </w:p>
    <w:p w:rsidR="00E679FA" w:rsidRDefault="00E679FA" w:rsidP="0028090D">
      <w:p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Para poder calcular los tamaños de muestra por est</w:t>
      </w:r>
      <w:r>
        <w:rPr>
          <w:rFonts w:ascii="Century Gothic" w:eastAsia="Times New Roman" w:hAnsi="Century Gothic" w:cs="Open Sans"/>
          <w:color w:val="404040" w:themeColor="text1" w:themeTint="BF"/>
          <w:sz w:val="22"/>
          <w:szCs w:val="21"/>
          <w:lang w:eastAsia="es-ES_tradnl"/>
        </w:rPr>
        <w:t>imación de medias, se generó el</w:t>
      </w:r>
      <w:r w:rsidRPr="006B394A">
        <w:rPr>
          <w:rFonts w:ascii="Century Gothic" w:eastAsia="Times New Roman" w:hAnsi="Century Gothic" w:cs="Open Sans"/>
          <w:color w:val="404040" w:themeColor="text1" w:themeTint="BF"/>
          <w:sz w:val="22"/>
          <w:szCs w:val="21"/>
          <w:lang w:eastAsia="es-ES_tradnl"/>
        </w:rPr>
        <w:t xml:space="preserve"> ga</w:t>
      </w:r>
      <w:r>
        <w:rPr>
          <w:rFonts w:ascii="Century Gothic" w:eastAsia="Times New Roman" w:hAnsi="Century Gothic" w:cs="Open Sans"/>
          <w:color w:val="404040" w:themeColor="text1" w:themeTint="BF"/>
          <w:sz w:val="22"/>
          <w:szCs w:val="21"/>
          <w:lang w:eastAsia="es-ES_tradnl"/>
        </w:rPr>
        <w:t xml:space="preserve">sto promedio por hogar para el rubro de </w:t>
      </w:r>
      <w:r w:rsidRPr="00E679FA">
        <w:rPr>
          <w:rFonts w:ascii="Century Gothic" w:eastAsia="Times New Roman" w:hAnsi="Century Gothic" w:cs="Open Sans"/>
          <w:color w:val="404040" w:themeColor="text1" w:themeTint="BF"/>
          <w:sz w:val="22"/>
          <w:szCs w:val="21"/>
          <w:lang w:eastAsia="es-ES_tradnl"/>
        </w:rPr>
        <w:t xml:space="preserve">gastos </w:t>
      </w:r>
      <w:r>
        <w:rPr>
          <w:rFonts w:ascii="Century Gothic" w:eastAsia="Times New Roman" w:hAnsi="Century Gothic" w:cs="Open Sans"/>
          <w:color w:val="404040" w:themeColor="text1" w:themeTint="BF"/>
          <w:sz w:val="22"/>
          <w:szCs w:val="21"/>
          <w:lang w:eastAsia="es-ES_tradnl"/>
        </w:rPr>
        <w:t xml:space="preserve">en </w:t>
      </w:r>
      <w:r w:rsidRPr="00E679FA">
        <w:rPr>
          <w:rFonts w:ascii="Century Gothic" w:eastAsia="Times New Roman" w:hAnsi="Century Gothic" w:cs="Open Sans"/>
          <w:color w:val="404040" w:themeColor="text1" w:themeTint="BF"/>
          <w:sz w:val="22"/>
          <w:szCs w:val="21"/>
          <w:lang w:eastAsia="es-ES_tradnl"/>
        </w:rPr>
        <w:t>ALIMENTOS - MONETARIOS</w:t>
      </w:r>
      <w:r w:rsidR="008779DD">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con el fin de obten</w:t>
      </w:r>
      <w:r w:rsidR="00C44BE0">
        <w:rPr>
          <w:rFonts w:ascii="Century Gothic" w:eastAsia="Times New Roman" w:hAnsi="Century Gothic" w:cs="Open Sans"/>
          <w:color w:val="404040" w:themeColor="text1" w:themeTint="BF"/>
          <w:sz w:val="22"/>
          <w:szCs w:val="21"/>
          <w:lang w:eastAsia="es-ES_tradnl"/>
        </w:rPr>
        <w:t xml:space="preserve">er las estimaciones </w:t>
      </w:r>
      <w:r w:rsidR="008779DD">
        <w:rPr>
          <w:rFonts w:ascii="Century Gothic" w:eastAsia="Times New Roman" w:hAnsi="Century Gothic" w:cs="Open Sans"/>
          <w:color w:val="404040" w:themeColor="text1" w:themeTint="BF"/>
          <w:sz w:val="22"/>
          <w:szCs w:val="21"/>
          <w:lang w:eastAsia="es-ES_tradnl"/>
        </w:rPr>
        <w:t xml:space="preserve">a partir de </w:t>
      </w:r>
      <w:r w:rsidRPr="006B394A">
        <w:rPr>
          <w:rFonts w:ascii="Century Gothic" w:eastAsia="Times New Roman" w:hAnsi="Century Gothic" w:cs="Open Sans"/>
          <w:color w:val="404040" w:themeColor="text1" w:themeTint="BF"/>
          <w:sz w:val="22"/>
          <w:szCs w:val="21"/>
          <w:lang w:eastAsia="es-ES_tradnl"/>
        </w:rPr>
        <w:t>la información de la encuesta ENIGHUR 2012</w:t>
      </w:r>
      <w:r>
        <w:rPr>
          <w:rFonts w:ascii="Century Gothic" w:eastAsia="Times New Roman" w:hAnsi="Century Gothic" w:cs="Open Sans"/>
          <w:color w:val="404040" w:themeColor="text1" w:themeTint="BF"/>
          <w:sz w:val="22"/>
          <w:szCs w:val="21"/>
          <w:lang w:eastAsia="es-ES_tradnl"/>
        </w:rPr>
        <w:t>.</w:t>
      </w:r>
      <w:r w:rsidR="00C44BE0">
        <w:rPr>
          <w:rFonts w:ascii="Century Gothic" w:eastAsia="Times New Roman" w:hAnsi="Century Gothic" w:cs="Open Sans"/>
          <w:color w:val="404040" w:themeColor="text1" w:themeTint="BF"/>
          <w:sz w:val="22"/>
          <w:szCs w:val="21"/>
          <w:lang w:eastAsia="es-ES_tradnl"/>
        </w:rPr>
        <w:t xml:space="preserve"> Dichas estimaciones </w:t>
      </w:r>
      <w:r w:rsidR="00C44BE0" w:rsidRPr="006B394A">
        <w:rPr>
          <w:rFonts w:ascii="Century Gothic" w:eastAsia="Times New Roman" w:hAnsi="Century Gothic" w:cs="Open Sans"/>
          <w:color w:val="404040" w:themeColor="text1" w:themeTint="BF"/>
          <w:sz w:val="22"/>
          <w:szCs w:val="21"/>
          <w:lang w:eastAsia="es-ES_tradnl"/>
        </w:rPr>
        <w:t>será</w:t>
      </w:r>
      <w:r w:rsidR="00C44BE0">
        <w:rPr>
          <w:rFonts w:ascii="Century Gothic" w:eastAsia="Times New Roman" w:hAnsi="Century Gothic" w:cs="Open Sans"/>
          <w:color w:val="404040" w:themeColor="text1" w:themeTint="BF"/>
          <w:sz w:val="22"/>
          <w:szCs w:val="21"/>
          <w:lang w:eastAsia="es-ES_tradnl"/>
        </w:rPr>
        <w:t>n el</w:t>
      </w:r>
      <w:r w:rsidR="00C44BE0" w:rsidRPr="006B394A">
        <w:rPr>
          <w:rFonts w:ascii="Century Gothic" w:eastAsia="Times New Roman" w:hAnsi="Century Gothic" w:cs="Open Sans"/>
          <w:color w:val="404040" w:themeColor="text1" w:themeTint="BF"/>
          <w:sz w:val="22"/>
          <w:szCs w:val="21"/>
          <w:lang w:eastAsia="es-ES_tradnl"/>
        </w:rPr>
        <w:t xml:space="preserve"> insumo para el cálculo del tamaño de muestra</w:t>
      </w:r>
      <w:r w:rsidR="00C44BE0">
        <w:rPr>
          <w:rFonts w:ascii="Century Gothic" w:eastAsia="Times New Roman" w:hAnsi="Century Gothic" w:cs="Open Sans"/>
          <w:color w:val="404040" w:themeColor="text1" w:themeTint="BF"/>
          <w:sz w:val="22"/>
          <w:szCs w:val="21"/>
          <w:lang w:eastAsia="es-ES_tradnl"/>
        </w:rPr>
        <w:t>.</w:t>
      </w:r>
    </w:p>
    <w:p w:rsidR="00E679FA" w:rsidRDefault="00E679FA" w:rsidP="0028090D">
      <w:pPr>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Para calcular un tamaño de muestra que responda a todas los requerimientos planteados se sigue el siguiente esquema:</w:t>
      </w: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p>
    <w:p w:rsidR="008663C0" w:rsidRDefault="0052335A" w:rsidP="0052335A">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Se define</w:t>
      </w:r>
      <w:r w:rsidR="008663C0" w:rsidRPr="006B394A">
        <w:rPr>
          <w:rFonts w:ascii="Century Gothic" w:eastAsia="Times New Roman" w:hAnsi="Century Gothic" w:cs="Open Sans"/>
          <w:color w:val="404040" w:themeColor="text1" w:themeTint="BF"/>
          <w:sz w:val="22"/>
          <w:szCs w:val="21"/>
          <w:lang w:eastAsia="es-ES_tradnl"/>
        </w:rPr>
        <w:t xml:space="preserve"> </w:t>
      </w:r>
      <w:r>
        <w:rPr>
          <w:rFonts w:ascii="Century Gothic" w:eastAsia="Times New Roman" w:hAnsi="Century Gothic" w:cs="Open Sans"/>
          <w:color w:val="404040" w:themeColor="text1" w:themeTint="BF"/>
          <w:sz w:val="22"/>
          <w:szCs w:val="21"/>
          <w:lang w:eastAsia="es-ES_tradnl"/>
        </w:rPr>
        <w:t xml:space="preserve">como variable de diseño los gastos ALIMENTOS </w:t>
      </w:r>
      <w:r w:rsidRPr="0052335A">
        <w:rPr>
          <w:rFonts w:ascii="Century Gothic" w:eastAsia="Times New Roman" w:hAnsi="Century Gothic" w:cs="Open Sans"/>
          <w:color w:val="404040" w:themeColor="text1" w:themeTint="BF"/>
          <w:sz w:val="22"/>
          <w:szCs w:val="21"/>
          <w:lang w:eastAsia="es-ES_tradnl"/>
        </w:rPr>
        <w:t>- MONETARIOS</w:t>
      </w:r>
    </w:p>
    <w:p w:rsidR="006B394A"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Se calcula un tamaño de muestra independiente para cada </w:t>
      </w:r>
      <w:r w:rsidR="006B394A">
        <w:rPr>
          <w:rFonts w:ascii="Century Gothic" w:eastAsia="Times New Roman" w:hAnsi="Century Gothic" w:cs="Open Sans"/>
          <w:color w:val="404040" w:themeColor="text1" w:themeTint="BF"/>
          <w:sz w:val="22"/>
          <w:szCs w:val="21"/>
          <w:lang w:eastAsia="es-ES_tradnl"/>
        </w:rPr>
        <w:t>dominio de diseño</w:t>
      </w:r>
      <w:r w:rsidRPr="006B394A">
        <w:rPr>
          <w:rFonts w:ascii="Century Gothic" w:eastAsia="Times New Roman" w:hAnsi="Century Gothic" w:cs="Open Sans"/>
          <w:color w:val="404040" w:themeColor="text1" w:themeTint="BF"/>
          <w:sz w:val="22"/>
          <w:szCs w:val="21"/>
          <w:lang w:eastAsia="es-ES_tradnl"/>
        </w:rPr>
        <w:t>.</w:t>
      </w:r>
    </w:p>
    <w:p w:rsidR="006B394A" w:rsidRPr="008663C0"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El tamaño de muestra anterior se tr</w:t>
      </w:r>
      <w:r w:rsidR="006B394A">
        <w:rPr>
          <w:rFonts w:ascii="Century Gothic" w:eastAsia="Times New Roman" w:hAnsi="Century Gothic" w:cs="Open Sans"/>
          <w:color w:val="404040" w:themeColor="text1" w:themeTint="BF"/>
          <w:sz w:val="22"/>
          <w:szCs w:val="21"/>
          <w:lang w:eastAsia="es-ES_tradnl"/>
        </w:rPr>
        <w:t xml:space="preserve">ansforma a tamaño de muestra de </w:t>
      </w:r>
      <w:r w:rsidRPr="006B394A">
        <w:rPr>
          <w:rFonts w:ascii="Century Gothic" w:eastAsia="Times New Roman" w:hAnsi="Century Gothic" w:cs="Open Sans"/>
          <w:color w:val="404040" w:themeColor="text1" w:themeTint="BF"/>
          <w:sz w:val="22"/>
          <w:szCs w:val="21"/>
          <w:lang w:eastAsia="es-ES_tradnl"/>
        </w:rPr>
        <w:t>UPM.</w:t>
      </w:r>
    </w:p>
    <w:p w:rsidR="001566E0" w:rsidRPr="00AF679E" w:rsidRDefault="001566E0" w:rsidP="00AF679E">
      <w:pPr>
        <w:rPr>
          <w:rFonts w:ascii="Century Gothic" w:eastAsia="Times New Roman" w:hAnsi="Century Gothic" w:cs="Open Sans"/>
          <w:color w:val="404040" w:themeColor="text1" w:themeTint="BF"/>
          <w:sz w:val="22"/>
          <w:szCs w:val="21"/>
          <w:lang w:eastAsia="es-ES_tradnl"/>
        </w:rPr>
      </w:pPr>
    </w:p>
    <w:p w:rsidR="00AD5093" w:rsidRPr="001D689E"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lastRenderedPageBreak/>
        <w:t>El tamaño de muestra por UPM se distribuye para todos los estratos presentes en</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el marco. De ser necesario, se aumenta el tamaño de muestra de UPM por</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estrato a 2, para asegurar el cálculo de los estimadores de varianza resultantes</w:t>
      </w:r>
      <w:r w:rsid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de la encuesta.</w:t>
      </w:r>
    </w:p>
    <w:p w:rsidR="008F10E9" w:rsidRPr="001D689E" w:rsidRDefault="001D689E" w:rsidP="001D689E">
      <w:pPr>
        <w:jc w:val="both"/>
        <w:rPr>
          <w:rFonts w:ascii="Century Gothic" w:eastAsia="Times New Roman" w:hAnsi="Century Gothic" w:cs="Open Sans"/>
          <w:b/>
          <w:color w:val="404040" w:themeColor="text1" w:themeTint="BF"/>
          <w:sz w:val="22"/>
          <w:szCs w:val="21"/>
          <w:lang w:eastAsia="es-ES_tradnl"/>
        </w:rPr>
      </w:pPr>
      <w:r w:rsidRPr="001D689E">
        <w:rPr>
          <w:rFonts w:ascii="Century Gothic" w:eastAsia="Times New Roman" w:hAnsi="Century Gothic" w:cs="Open Sans"/>
          <w:b/>
          <w:color w:val="404040" w:themeColor="text1" w:themeTint="BF"/>
          <w:sz w:val="22"/>
          <w:szCs w:val="21"/>
          <w:lang w:eastAsia="es-ES_tradnl"/>
        </w:rPr>
        <w:tab/>
      </w:r>
    </w:p>
    <w:p w:rsidR="00AD5093" w:rsidRDefault="00AD5093" w:rsidP="001D689E">
      <w:pPr>
        <w:pStyle w:val="Prrafodelista"/>
        <w:numPr>
          <w:ilvl w:val="2"/>
          <w:numId w:val="1"/>
        </w:numPr>
        <w:jc w:val="both"/>
        <w:rPr>
          <w:rFonts w:ascii="Century Gothic" w:hAnsi="Century Gothic"/>
          <w:bCs/>
          <w:color w:val="20275D"/>
          <w:sz w:val="28"/>
          <w:szCs w:val="52"/>
        </w:rPr>
      </w:pPr>
      <w:r w:rsidRPr="008F10E9">
        <w:rPr>
          <w:rFonts w:ascii="Century Gothic" w:hAnsi="Century Gothic"/>
          <w:bCs/>
          <w:color w:val="20275D"/>
          <w:sz w:val="28"/>
          <w:szCs w:val="52"/>
        </w:rPr>
        <w:t xml:space="preserve">Tamaño de muestra </w:t>
      </w:r>
      <w:r w:rsidR="00281C1D">
        <w:rPr>
          <w:rFonts w:ascii="Century Gothic" w:hAnsi="Century Gothic"/>
          <w:bCs/>
          <w:color w:val="20275D"/>
          <w:sz w:val="28"/>
          <w:szCs w:val="52"/>
        </w:rPr>
        <w:t>de viviendas</w:t>
      </w:r>
    </w:p>
    <w:p w:rsidR="0028090D" w:rsidRPr="008F10E9" w:rsidRDefault="0028090D" w:rsidP="0028090D">
      <w:pPr>
        <w:pStyle w:val="Prrafodelista"/>
        <w:ind w:left="792"/>
        <w:jc w:val="both"/>
        <w:rPr>
          <w:rFonts w:ascii="Century Gothic" w:hAnsi="Century Gothic"/>
          <w:bCs/>
          <w:color w:val="20275D"/>
          <w:sz w:val="28"/>
          <w:szCs w:val="52"/>
        </w:rPr>
      </w:pPr>
    </w:p>
    <w:p w:rsidR="00AD5093"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El tamañ</w:t>
      </w:r>
      <w:r w:rsidR="001D689E">
        <w:rPr>
          <w:rFonts w:ascii="Century Gothic" w:eastAsia="Times New Roman" w:hAnsi="Century Gothic" w:cs="Open Sans"/>
          <w:color w:val="404040" w:themeColor="text1" w:themeTint="BF"/>
          <w:sz w:val="22"/>
          <w:szCs w:val="21"/>
          <w:lang w:eastAsia="es-ES_tradnl"/>
        </w:rPr>
        <w:t xml:space="preserve">o de muestra de la ENIGHUR </w:t>
      </w:r>
      <w:r>
        <w:rPr>
          <w:rFonts w:ascii="Century Gothic" w:eastAsia="Times New Roman" w:hAnsi="Century Gothic" w:cs="Open Sans"/>
          <w:color w:val="404040" w:themeColor="text1" w:themeTint="BF"/>
          <w:sz w:val="22"/>
          <w:szCs w:val="21"/>
          <w:lang w:eastAsia="es-ES_tradnl"/>
        </w:rPr>
        <w:t>se obtuvo mediante la siguiente ecuación.</w:t>
      </w:r>
    </w:p>
    <w:p w:rsidR="008F10E9"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F10E9" w:rsidRPr="006B394A" w:rsidRDefault="00D7535B"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0,k</m:t>
                  </m:r>
                </m:sub>
              </m:sSub>
            </m:num>
            <m:den>
              <m:r>
                <m:rPr>
                  <m:sty m:val="p"/>
                </m:rP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0,k</m:t>
                      </m:r>
                    </m:sub>
                  </m:sSub>
                </m:num>
                <m:den>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den>
              </m:f>
            </m:den>
          </m:f>
          <m:r>
            <w:rPr>
              <w:rFonts w:ascii="Cambria Math" w:eastAsia="Times New Roman" w:hAnsi="Cambria Math" w:cs="Open Sans"/>
              <w:color w:val="404040" w:themeColor="text1" w:themeTint="BF"/>
              <w:sz w:val="22"/>
              <w:szCs w:val="21"/>
              <w:lang w:eastAsia="es-ES_tradnl"/>
            </w:rPr>
            <m:t xml:space="preserve">* </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1</m:t>
              </m:r>
            </m:num>
            <m:den>
              <m:r>
                <w:rPr>
                  <w:rFonts w:ascii="Cambria Math" w:eastAsia="Times New Roman" w:hAnsi="Cambria Math" w:cs="Open Sans"/>
                  <w:color w:val="404040" w:themeColor="text1" w:themeTint="BF"/>
                  <w:sz w:val="22"/>
                  <w:szCs w:val="21"/>
                  <w:lang w:eastAsia="es-ES_tradnl"/>
                </w:rPr>
                <m:t>1-tnr</m:t>
              </m:r>
            </m:den>
          </m:f>
        </m:oMath>
      </m:oMathPara>
    </w:p>
    <w:p w:rsidR="00AD5093" w:rsidRDefault="00491C29"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t>Donde:</w:t>
      </w:r>
    </w:p>
    <w:p w:rsidR="0057223F" w:rsidRPr="006B394A" w:rsidRDefault="00D7535B"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m:t>
              </m:r>
            </m:sub>
          </m:sSub>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Sup>
                <m:sSubSupPr>
                  <m:ctrlPr>
                    <w:rPr>
                      <w:rFonts w:ascii="Cambria Math" w:eastAsia="Times New Roman" w:hAnsi="Cambria Math" w:cs="Open Sans"/>
                      <w:i/>
                      <w:color w:val="404040" w:themeColor="text1" w:themeTint="BF"/>
                      <w:sz w:val="22"/>
                      <w:szCs w:val="21"/>
                      <w:lang w:eastAsia="es-ES_tradnl"/>
                    </w:rPr>
                  </m:ctrlPr>
                </m:sSubSupPr>
                <m:e>
                  <m:r>
                    <w:rPr>
                      <w:rFonts w:ascii="Cambria Math" w:eastAsia="Times New Roman" w:hAnsi="Cambria Math" w:cs="Open Sans"/>
                      <w:color w:val="404040" w:themeColor="text1" w:themeTint="BF"/>
                      <w:sz w:val="22"/>
                      <w:szCs w:val="21"/>
                      <w:lang w:eastAsia="es-ES_tradnl"/>
                    </w:rPr>
                    <m:t>Z</m:t>
                  </m:r>
                </m:e>
                <m:sub>
                  <m: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α</m:t>
                      </m:r>
                    </m:num>
                    <m:den>
                      <m:r>
                        <w:rPr>
                          <w:rFonts w:ascii="Cambria Math" w:eastAsia="Times New Roman" w:hAnsi="Cambria Math" w:cs="Open Sans"/>
                          <w:color w:val="404040" w:themeColor="text1" w:themeTint="BF"/>
                          <w:sz w:val="22"/>
                          <w:szCs w:val="21"/>
                          <w:lang w:eastAsia="es-ES_tradnl"/>
                        </w:rPr>
                        <m:t>2</m:t>
                      </m:r>
                    </m:den>
                  </m:f>
                </m:sub>
                <m:sup>
                  <m:r>
                    <w:rPr>
                      <w:rFonts w:ascii="Cambria Math" w:eastAsia="Times New Roman" w:hAnsi="Cambria Math" w:cs="Open Sans"/>
                      <w:color w:val="404040" w:themeColor="text1" w:themeTint="BF"/>
                      <w:sz w:val="22"/>
                      <w:szCs w:val="21"/>
                      <w:lang w:eastAsia="es-ES_tradnl"/>
                    </w:rPr>
                    <m:t>2</m:t>
                  </m:r>
                </m:sup>
              </m:sSub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num>
            <m:den>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ε</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μ</m:t>
                  </m:r>
                </m:e>
                <m:sup>
                  <m:r>
                    <w:rPr>
                      <w:rFonts w:ascii="Cambria Math" w:eastAsia="Times New Roman" w:hAnsi="Cambria Math" w:cs="Open Sans"/>
                      <w:color w:val="404040" w:themeColor="text1" w:themeTint="BF"/>
                      <w:sz w:val="22"/>
                      <w:szCs w:val="21"/>
                      <w:lang w:eastAsia="es-ES_tradnl"/>
                    </w:rPr>
                    <m:t>2</m:t>
                  </m:r>
                </m:sup>
              </m:sSup>
            </m:den>
          </m:f>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r>
    </w:p>
    <w:p w:rsidR="0057223F" w:rsidRPr="006B394A" w:rsidRDefault="00D7535B"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r>
            <m:rPr>
              <m:sty m:val="p"/>
            </m:rPr>
            <w:rPr>
              <w:rFonts w:ascii="Cambria Math" w:eastAsia="Times New Roman" w:hAnsi="Cambria Math" w:cs="Open Sans"/>
              <w:color w:val="404040" w:themeColor="text1" w:themeTint="BF"/>
              <w:sz w:val="22"/>
              <w:szCs w:val="21"/>
              <w:lang w:eastAsia="es-ES_tradnl"/>
            </w:rPr>
            <m:t>=</m:t>
          </m:r>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σ</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DEFF</m:t>
          </m:r>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p>
    <w:p w:rsidR="008C0600" w:rsidRPr="00356E78" w:rsidRDefault="00D7535B"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tamaño de la muestra de viviendas para el dominio de estudio </w:t>
      </w:r>
      <m:oMath>
        <m:r>
          <w:rPr>
            <w:rFonts w:ascii="Cambria Math" w:eastAsia="Times New Roman" w:hAnsi="Cambria Math" w:cs="Open Sans"/>
            <w:color w:val="404040" w:themeColor="text1" w:themeTint="BF"/>
            <w:sz w:val="22"/>
            <w:szCs w:val="21"/>
            <w:lang w:eastAsia="es-ES_tradnl"/>
          </w:rPr>
          <m:t>k.</m:t>
        </m:r>
      </m:oMath>
    </w:p>
    <w:p w:rsidR="008C0600" w:rsidRPr="00356E78" w:rsidRDefault="00D7535B"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tamaño de la población en el dominio </w:t>
      </w:r>
      <m:oMath>
        <m:r>
          <w:rPr>
            <w:rFonts w:ascii="Cambria Math" w:eastAsia="Times New Roman" w:hAnsi="Cambria Math" w:cs="Open Sans"/>
            <w:color w:val="404040" w:themeColor="text1" w:themeTint="BF"/>
            <w:sz w:val="22"/>
            <w:szCs w:val="21"/>
            <w:lang w:eastAsia="es-ES_tradnl"/>
          </w:rPr>
          <m:t>k.</m:t>
        </m:r>
      </m:oMath>
    </w:p>
    <w:p w:rsidR="008C0600" w:rsidRPr="006B394A" w:rsidRDefault="00D7535B"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μ</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La media poblacional de la variable de interés en el dominio </w:t>
      </w:r>
      <m:oMath>
        <m:r>
          <w:rPr>
            <w:rFonts w:ascii="Cambria Math" w:eastAsia="Times New Roman" w:hAnsi="Cambria Math" w:cs="Open Sans"/>
            <w:color w:val="404040" w:themeColor="text1" w:themeTint="BF"/>
            <w:sz w:val="22"/>
            <w:szCs w:val="21"/>
            <w:lang w:eastAsia="es-ES_tradnl"/>
          </w:rPr>
          <m:t>k.</m:t>
        </m:r>
      </m:oMath>
    </w:p>
    <w:p w:rsidR="008C0600" w:rsidRDefault="00D7535B"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Sup>
          <m:sSubSupPr>
            <m:ctrlPr>
              <w:rPr>
                <w:rFonts w:ascii="Cambria Math" w:eastAsia="Times New Roman" w:hAnsi="Cambria Math" w:cs="Open Sans"/>
                <w:color w:val="404040" w:themeColor="text1" w:themeTint="BF"/>
                <w:sz w:val="22"/>
                <w:szCs w:val="21"/>
                <w:lang w:eastAsia="es-ES_tradnl"/>
              </w:rPr>
            </m:ctrlPr>
          </m:sSubSupPr>
          <m:e>
            <m:r>
              <w:rPr>
                <w:rFonts w:ascii="Cambria Math" w:eastAsia="Times New Roman" w:hAnsi="Cambria Math" w:cs="Open Sans"/>
                <w:color w:val="404040" w:themeColor="text1" w:themeTint="BF"/>
                <w:sz w:val="22"/>
                <w:szCs w:val="21"/>
                <w:lang w:eastAsia="es-ES_tradnl"/>
              </w:rPr>
              <m:t>σ</m:t>
            </m:r>
          </m:e>
          <m:sub>
            <m:r>
              <w:rPr>
                <w:rFonts w:ascii="Cambria Math" w:eastAsia="Times New Roman" w:hAnsi="Cambria Math" w:cs="Open Sans"/>
                <w:color w:val="404040" w:themeColor="text1" w:themeTint="BF"/>
                <w:sz w:val="22"/>
                <w:szCs w:val="21"/>
                <w:lang w:eastAsia="es-ES_tradnl"/>
              </w:rPr>
              <m:t>k</m:t>
            </m:r>
          </m:sub>
          <m:sup>
            <m:r>
              <w:rPr>
                <w:rFonts w:ascii="Cambria Math" w:eastAsia="Times New Roman" w:hAnsi="Cambria Math" w:cs="Open Sans"/>
                <w:color w:val="404040" w:themeColor="text1" w:themeTint="BF"/>
                <w:sz w:val="22"/>
                <w:szCs w:val="21"/>
                <w:lang w:eastAsia="es-ES_tradnl"/>
              </w:rPr>
              <m:t>2</m:t>
            </m:r>
          </m:sup>
        </m:sSubSup>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La varianza poblacional de la variable de interés en el dominio </w:t>
      </w:r>
      <m:oMath>
        <m:r>
          <w:rPr>
            <w:rFonts w:ascii="Cambria Math" w:eastAsia="Times New Roman" w:hAnsi="Cambria Math" w:cs="Open Sans"/>
            <w:color w:val="404040" w:themeColor="text1" w:themeTint="BF"/>
            <w:sz w:val="22"/>
            <w:szCs w:val="21"/>
            <w:lang w:eastAsia="es-ES_tradnl"/>
          </w:rPr>
          <m:t>k.</m:t>
        </m:r>
      </m:oMath>
    </w:p>
    <w:p w:rsidR="008C0600" w:rsidRDefault="00D7535B"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DEFF</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efecto del diseño muestral en el dominio </w:t>
      </w:r>
      <m:oMath>
        <m:r>
          <w:rPr>
            <w:rFonts w:ascii="Cambria Math" w:eastAsia="Times New Roman" w:hAnsi="Cambria Math" w:cs="Open Sans"/>
            <w:color w:val="404040" w:themeColor="text1" w:themeTint="BF"/>
            <w:sz w:val="22"/>
            <w:szCs w:val="21"/>
            <w:lang w:eastAsia="es-ES_tradnl"/>
          </w:rPr>
          <m:t>k.</m:t>
        </m:r>
      </m:oMath>
    </w:p>
    <w:p w:rsidR="008C0600" w:rsidRDefault="008C0600"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α:</m:t>
        </m:r>
      </m:oMath>
      <w:r>
        <w:rPr>
          <w:rFonts w:ascii="Century Gothic" w:eastAsia="Times New Roman" w:hAnsi="Century Gothic" w:cs="Open Sans"/>
          <w:color w:val="404040" w:themeColor="text1" w:themeTint="BF"/>
          <w:sz w:val="22"/>
          <w:szCs w:val="21"/>
          <w:lang w:eastAsia="es-ES_tradnl"/>
        </w:rPr>
        <w:t xml:space="preserve"> Nivel de confianza </w:t>
      </w:r>
      <m:oMath>
        <m:r>
          <w:rPr>
            <w:rFonts w:ascii="Cambria Math" w:eastAsia="Times New Roman" w:hAnsi="Cambria Math" w:cs="Open Sans"/>
            <w:color w:val="404040" w:themeColor="text1" w:themeTint="BF"/>
            <w:sz w:val="22"/>
            <w:szCs w:val="21"/>
            <w:lang w:eastAsia="es-ES_tradnl"/>
          </w:rPr>
          <m:t>α=0,95.</m:t>
        </m:r>
      </m:oMath>
    </w:p>
    <w:p w:rsidR="008C0600" w:rsidRDefault="008C0600"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tnr:</m:t>
        </m:r>
      </m:oMath>
      <w:r>
        <w:rPr>
          <w:rFonts w:ascii="Century Gothic" w:eastAsia="Times New Roman" w:hAnsi="Century Gothic" w:cs="Open Sans"/>
          <w:color w:val="404040" w:themeColor="text1" w:themeTint="BF"/>
          <w:sz w:val="22"/>
          <w:szCs w:val="21"/>
          <w:lang w:eastAsia="es-ES_tradnl"/>
        </w:rPr>
        <w:t xml:space="preserve"> Tasa de no respuesta.</w:t>
      </w:r>
    </w:p>
    <w:p w:rsidR="008C0600" w:rsidRPr="008C0600" w:rsidRDefault="008C0600" w:rsidP="008C0600">
      <w:pPr>
        <w:jc w:val="both"/>
        <w:rPr>
          <w:rFonts w:ascii="Century Gothic" w:eastAsia="Times New Roman" w:hAnsi="Century Gothic" w:cs="Open Sans"/>
          <w:color w:val="404040" w:themeColor="text1" w:themeTint="BF"/>
          <w:sz w:val="22"/>
          <w:szCs w:val="21"/>
          <w:lang w:eastAsia="es-ES_tradnl"/>
        </w:rPr>
      </w:pPr>
    </w:p>
    <w:p w:rsidR="0057223F" w:rsidRDefault="0057223F" w:rsidP="0028090D">
      <w:pPr>
        <w:pStyle w:val="Prrafodelista"/>
        <w:ind w:left="1800"/>
        <w:jc w:val="both"/>
        <w:rPr>
          <w:rFonts w:ascii="Century Gothic" w:eastAsia="Times New Roman" w:hAnsi="Century Gothic" w:cs="Open Sans"/>
          <w:color w:val="404040" w:themeColor="text1" w:themeTint="BF"/>
          <w:sz w:val="22"/>
          <w:szCs w:val="21"/>
          <w:lang w:eastAsia="es-ES_tradnl"/>
        </w:rPr>
      </w:pPr>
    </w:p>
    <w:p w:rsidR="00462C7A" w:rsidRDefault="00462C7A" w:rsidP="0028090D">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Efecto de diseño (DEFF)</w:t>
      </w:r>
    </w:p>
    <w:p w:rsidR="00462C7A" w:rsidRDefault="00462C7A" w:rsidP="0028090D">
      <w:pPr>
        <w:pStyle w:val="Prrafodelista"/>
        <w:ind w:left="792"/>
        <w:jc w:val="both"/>
        <w:rPr>
          <w:rFonts w:ascii="Century Gothic" w:hAnsi="Century Gothic"/>
          <w:bCs/>
          <w:color w:val="20275D"/>
          <w:sz w:val="28"/>
          <w:szCs w:val="52"/>
        </w:rPr>
      </w:pPr>
    </w:p>
    <w:p w:rsidR="00133ADC" w:rsidRDefault="00462C7A"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Con el objetivo de poder tener un acercamiento a los parámetros reales relacionados a los efectos de diseño para cada uno de los dominios de estudio, se elaboró una reconstrucción de los estratos en la base de cobertura ENIGHUR-2012. Dichos estratos se elaboraron considerando la parte geográfica subdivida en áreas urbanas</w:t>
      </w:r>
      <w:r w:rsidR="001364AB">
        <w:rPr>
          <w:rFonts w:ascii="Century Gothic" w:eastAsia="Times New Roman" w:hAnsi="Century Gothic" w:cs="Open Sans"/>
          <w:color w:val="404040" w:themeColor="text1" w:themeTint="BF"/>
          <w:sz w:val="22"/>
          <w:szCs w:val="21"/>
          <w:lang w:eastAsia="es-ES_tradnl"/>
        </w:rPr>
        <w:t xml:space="preserve"> (estrato 1)</w:t>
      </w:r>
      <w:r>
        <w:rPr>
          <w:rFonts w:ascii="Century Gothic" w:eastAsia="Times New Roman" w:hAnsi="Century Gothic" w:cs="Open Sans"/>
          <w:color w:val="404040" w:themeColor="text1" w:themeTint="BF"/>
          <w:sz w:val="22"/>
          <w:szCs w:val="21"/>
          <w:lang w:eastAsia="es-ES_tradnl"/>
        </w:rPr>
        <w:t xml:space="preserve"> y rurales</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 M</w:t>
      </w:r>
      <w:r w:rsidR="001364AB">
        <w:rPr>
          <w:rFonts w:ascii="Century Gothic" w:eastAsia="Times New Roman" w:hAnsi="Century Gothic" w:cs="Open Sans"/>
          <w:color w:val="404040" w:themeColor="text1" w:themeTint="BF"/>
          <w:sz w:val="22"/>
          <w:szCs w:val="21"/>
          <w:lang w:eastAsia="es-ES_tradnl"/>
        </w:rPr>
        <w:t>ientras que para las provincias</w:t>
      </w:r>
      <w:r w:rsidR="00642B1F">
        <w:rPr>
          <w:rFonts w:ascii="Century Gothic" w:eastAsia="Times New Roman" w:hAnsi="Century Gothic" w:cs="Open Sans"/>
          <w:color w:val="404040" w:themeColor="text1" w:themeTint="BF"/>
          <w:sz w:val="22"/>
          <w:szCs w:val="21"/>
          <w:lang w:eastAsia="es-ES_tradnl"/>
        </w:rPr>
        <w:t xml:space="preserve"> que cuentan con</w:t>
      </w:r>
      <w:r>
        <w:rPr>
          <w:rFonts w:ascii="Century Gothic" w:eastAsia="Times New Roman" w:hAnsi="Century Gothic" w:cs="Open Sans"/>
          <w:color w:val="404040" w:themeColor="text1" w:themeTint="BF"/>
          <w:sz w:val="22"/>
          <w:szCs w:val="21"/>
          <w:lang w:eastAsia="es-ES_tradnl"/>
        </w:rPr>
        <w:t xml:space="preserve"> </w:t>
      </w:r>
      <w:r w:rsidR="007B71BD">
        <w:rPr>
          <w:rFonts w:ascii="Century Gothic" w:eastAsia="Times New Roman" w:hAnsi="Century Gothic" w:cs="Open Sans"/>
          <w:color w:val="404040" w:themeColor="text1" w:themeTint="BF"/>
          <w:sz w:val="22"/>
          <w:szCs w:val="21"/>
          <w:lang w:eastAsia="es-ES_tradnl"/>
        </w:rPr>
        <w:t>cantones</w:t>
      </w:r>
      <w:r>
        <w:rPr>
          <w:rFonts w:ascii="Century Gothic" w:eastAsia="Times New Roman" w:hAnsi="Century Gothic" w:cs="Open Sans"/>
          <w:color w:val="404040" w:themeColor="text1" w:themeTint="BF"/>
          <w:sz w:val="22"/>
          <w:szCs w:val="21"/>
          <w:lang w:eastAsia="es-ES_tradnl"/>
        </w:rPr>
        <w:t xml:space="preserve"> auto-representada</w:t>
      </w:r>
      <w:r w:rsidR="00E167B0">
        <w:rPr>
          <w:rFonts w:ascii="Century Gothic" w:eastAsia="Times New Roman" w:hAnsi="Century Gothic" w:cs="Open Sans"/>
          <w:color w:val="404040" w:themeColor="text1" w:themeTint="BF"/>
          <w:sz w:val="22"/>
          <w:szCs w:val="21"/>
          <w:lang w:eastAsia="es-ES_tradnl"/>
        </w:rPr>
        <w:t>s</w:t>
      </w:r>
      <w:r>
        <w:rPr>
          <w:rFonts w:ascii="Century Gothic" w:eastAsia="Times New Roman" w:hAnsi="Century Gothic" w:cs="Open Sans"/>
          <w:color w:val="404040" w:themeColor="text1" w:themeTint="BF"/>
          <w:sz w:val="22"/>
          <w:szCs w:val="21"/>
          <w:lang w:eastAsia="es-ES_tradnl"/>
        </w:rPr>
        <w:t xml:space="preserve"> se consider</w:t>
      </w:r>
      <w:r w:rsidR="00642B1F">
        <w:rPr>
          <w:rFonts w:ascii="Century Gothic" w:eastAsia="Times New Roman" w:hAnsi="Century Gothic" w:cs="Open Sans"/>
          <w:color w:val="404040" w:themeColor="text1" w:themeTint="BF"/>
          <w:sz w:val="22"/>
          <w:szCs w:val="21"/>
          <w:lang w:eastAsia="es-ES_tradnl"/>
        </w:rPr>
        <w:t xml:space="preserve">ó </w:t>
      </w:r>
      <w:r w:rsidR="007B71BD">
        <w:rPr>
          <w:rFonts w:ascii="Century Gothic" w:eastAsia="Times New Roman" w:hAnsi="Century Gothic" w:cs="Open Sans"/>
          <w:color w:val="404040" w:themeColor="text1" w:themeTint="BF"/>
          <w:sz w:val="22"/>
          <w:szCs w:val="21"/>
          <w:lang w:eastAsia="es-ES_tradnl"/>
        </w:rPr>
        <w:t>el cantón</w:t>
      </w:r>
      <w:r w:rsidR="00642B1F">
        <w:rPr>
          <w:rFonts w:ascii="Century Gothic" w:eastAsia="Times New Roman" w:hAnsi="Century Gothic" w:cs="Open Sans"/>
          <w:color w:val="404040" w:themeColor="text1" w:themeTint="BF"/>
          <w:sz w:val="22"/>
          <w:szCs w:val="21"/>
          <w:lang w:eastAsia="es-ES_tradnl"/>
        </w:rPr>
        <w:t xml:space="preserve"> </w:t>
      </w:r>
      <w:r w:rsidR="001364AB">
        <w:rPr>
          <w:rFonts w:ascii="Century Gothic" w:eastAsia="Times New Roman" w:hAnsi="Century Gothic" w:cs="Open Sans"/>
          <w:color w:val="404040" w:themeColor="text1" w:themeTint="BF"/>
          <w:sz w:val="22"/>
          <w:szCs w:val="21"/>
          <w:lang w:eastAsia="es-ES_tradnl"/>
        </w:rPr>
        <w:t>(estrato 3)</w:t>
      </w:r>
      <w:r>
        <w:rPr>
          <w:rFonts w:ascii="Century Gothic" w:eastAsia="Times New Roman" w:hAnsi="Century Gothic" w:cs="Open Sans"/>
          <w:color w:val="404040" w:themeColor="text1" w:themeTint="BF"/>
          <w:sz w:val="22"/>
          <w:szCs w:val="21"/>
          <w:lang w:eastAsia="es-ES_tradnl"/>
        </w:rPr>
        <w:t xml:space="preserve">, el resto del área urbana </w:t>
      </w:r>
      <w:r w:rsidR="001364AB">
        <w:rPr>
          <w:rFonts w:ascii="Century Gothic" w:eastAsia="Times New Roman" w:hAnsi="Century Gothic" w:cs="Open Sans"/>
          <w:color w:val="404040" w:themeColor="text1" w:themeTint="BF"/>
          <w:sz w:val="22"/>
          <w:szCs w:val="21"/>
          <w:lang w:eastAsia="es-ES_tradnl"/>
        </w:rPr>
        <w:t xml:space="preserve">(estrato 1) </w:t>
      </w:r>
      <w:r>
        <w:rPr>
          <w:rFonts w:ascii="Century Gothic" w:eastAsia="Times New Roman" w:hAnsi="Century Gothic" w:cs="Open Sans"/>
          <w:color w:val="404040" w:themeColor="text1" w:themeTint="BF"/>
          <w:sz w:val="22"/>
          <w:szCs w:val="21"/>
          <w:lang w:eastAsia="es-ES_tradnl"/>
        </w:rPr>
        <w:t>y el resto del área rural</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w:t>
      </w:r>
    </w:p>
    <w:p w:rsidR="00062B45" w:rsidRDefault="00062B45"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Nivel de confianza </w:t>
      </w: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Con una puntuación estándar </w:t>
      </w:r>
      <w:r w:rsidRPr="00B915AF">
        <w:rPr>
          <w:position w:val="-12"/>
          <w:lang w:eastAsia="es-ES_tradnl"/>
        </w:rPr>
        <w:object w:dxaOrig="3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pt;height:18pt" o:ole="">
            <v:imagedata r:id="rId10" o:title=""/>
          </v:shape>
          <o:OLEObject Type="Embed" ProgID="Equation.3" ShapeID="_x0000_i1025" DrawAspect="Content" ObjectID="_1788956867" r:id="rId11"/>
        </w:object>
      </w:r>
      <w:r w:rsidRPr="00B915AF">
        <w:rPr>
          <w:rFonts w:ascii="Century Gothic" w:eastAsia="Times New Roman" w:hAnsi="Century Gothic" w:cs="Open Sans"/>
          <w:color w:val="404040" w:themeColor="text1" w:themeTint="BF"/>
          <w:sz w:val="22"/>
          <w:szCs w:val="21"/>
          <w:lang w:eastAsia="es-ES_tradnl"/>
        </w:rPr>
        <w:t xml:space="preserve"> = valor “z” para un nivel de confiabilidad deseada en la distribución normal con probabilidad igual</w:t>
      </w:r>
      <w:r w:rsidR="00833BBF">
        <w:rPr>
          <w:rFonts w:ascii="Century Gothic" w:eastAsia="Times New Roman" w:hAnsi="Century Gothic" w:cs="Open Sans"/>
          <w:color w:val="404040" w:themeColor="text1" w:themeTint="BF"/>
          <w:sz w:val="22"/>
          <w:szCs w:val="21"/>
          <w:lang w:eastAsia="es-ES_tradnl"/>
        </w:rPr>
        <w:t>,</w:t>
      </w:r>
      <w:r w:rsidRPr="00B915A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se fija una puntuación</w:t>
      </w:r>
      <w:r w:rsidR="00833BB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de</w:t>
      </w:r>
      <w:r w:rsidRPr="00B915AF">
        <w:rPr>
          <w:rFonts w:ascii="Century Gothic" w:eastAsia="Times New Roman" w:hAnsi="Century Gothic" w:cs="Open Sans"/>
          <w:color w:val="404040" w:themeColor="text1" w:themeTint="BF"/>
          <w:sz w:val="22"/>
          <w:szCs w:val="21"/>
          <w:lang w:eastAsia="es-ES_tradnl"/>
        </w:rPr>
        <w:t xml:space="preserve"> 1,96</w:t>
      </w:r>
      <w:r w:rsidR="009E7C1A">
        <w:rPr>
          <w:rFonts w:ascii="Century Gothic" w:eastAsia="Times New Roman" w:hAnsi="Century Gothic" w:cs="Open Sans"/>
          <w:color w:val="404040" w:themeColor="text1" w:themeTint="BF"/>
          <w:sz w:val="22"/>
          <w:szCs w:val="21"/>
          <w:lang w:eastAsia="es-ES_tradnl"/>
        </w:rPr>
        <w:t>.</w:t>
      </w:r>
    </w:p>
    <w:p w:rsidR="00B915AF" w:rsidRDefault="00B915AF" w:rsidP="00B915AF">
      <w:pPr>
        <w:pStyle w:val="Prrafodelista"/>
        <w:ind w:left="792"/>
        <w:jc w:val="both"/>
        <w:rPr>
          <w:rFonts w:ascii="Century Gothic" w:hAnsi="Century Gothic"/>
          <w:bCs/>
          <w:color w:val="20275D"/>
          <w:sz w:val="28"/>
          <w:szCs w:val="52"/>
        </w:rPr>
      </w:pPr>
    </w:p>
    <w:p w:rsidR="009E7C1A" w:rsidRDefault="00B915AF" w:rsidP="009E7C1A">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Margen de error </w:t>
      </w:r>
    </w:p>
    <w:p w:rsidR="009E7C1A" w:rsidRDefault="009E7C1A" w:rsidP="009E7C1A">
      <w:pPr>
        <w:ind w:left="720"/>
        <w:jc w:val="both"/>
        <w:rPr>
          <w:rFonts w:ascii="Century Gothic" w:eastAsia="Times New Roman" w:hAnsi="Century Gothic" w:cs="Open Sans"/>
          <w:color w:val="404040" w:themeColor="text1" w:themeTint="BF"/>
          <w:sz w:val="22"/>
          <w:szCs w:val="21"/>
          <w:lang w:eastAsia="es-ES_tradnl"/>
        </w:rPr>
      </w:pPr>
    </w:p>
    <w:p w:rsidR="009E7C1A" w:rsidRPr="009E7C1A" w:rsidRDefault="009E7C1A" w:rsidP="009E7C1A">
      <w:pPr>
        <w:ind w:left="720"/>
        <w:jc w:val="both"/>
        <w:rPr>
          <w:rFonts w:ascii="Century Gothic" w:hAnsi="Century Gothic"/>
          <w:bCs/>
          <w:color w:val="20275D"/>
          <w:sz w:val="28"/>
          <w:szCs w:val="52"/>
        </w:rPr>
      </w:pPr>
      <w:r>
        <w:rPr>
          <w:rFonts w:ascii="Century Gothic" w:eastAsia="Times New Roman" w:hAnsi="Century Gothic" w:cs="Open Sans"/>
          <w:color w:val="404040" w:themeColor="text1" w:themeTint="BF"/>
          <w:sz w:val="22"/>
          <w:szCs w:val="21"/>
          <w:lang w:eastAsia="es-ES_tradnl"/>
        </w:rPr>
        <w:t>Para el cálculo del</w:t>
      </w:r>
      <w:r w:rsidRPr="009E7C1A">
        <w:rPr>
          <w:rFonts w:ascii="Century Gothic" w:eastAsia="Times New Roman" w:hAnsi="Century Gothic" w:cs="Open Sans"/>
          <w:color w:val="404040" w:themeColor="text1" w:themeTint="BF"/>
          <w:sz w:val="22"/>
          <w:szCs w:val="21"/>
          <w:lang w:eastAsia="es-ES_tradnl"/>
        </w:rPr>
        <w:t xml:space="preserve"> margen de error relativo (MER) en cada uno de los dominios de estudio se tomó como referencia el margen de error obtenido en las estimaciones de la ENIGHUR-2012, con lo que se definió un MER entre el 3% y 4% para las </w:t>
      </w:r>
      <w:r w:rsidR="007B71BD">
        <w:rPr>
          <w:rFonts w:ascii="Century Gothic" w:eastAsia="Times New Roman" w:hAnsi="Century Gothic" w:cs="Open Sans"/>
          <w:color w:val="404040" w:themeColor="text1" w:themeTint="BF"/>
          <w:sz w:val="22"/>
          <w:szCs w:val="21"/>
          <w:lang w:eastAsia="es-ES_tradnl"/>
        </w:rPr>
        <w:t>cantones</w:t>
      </w:r>
      <w:r w:rsidRPr="009E7C1A">
        <w:rPr>
          <w:rFonts w:ascii="Century Gothic" w:eastAsia="Times New Roman" w:hAnsi="Century Gothic" w:cs="Open Sans"/>
          <w:color w:val="404040" w:themeColor="text1" w:themeTint="BF"/>
          <w:sz w:val="22"/>
          <w:szCs w:val="21"/>
          <w:lang w:eastAsia="es-ES_tradnl"/>
        </w:rPr>
        <w:t xml:space="preserve"> auto-representadas, para el caso de los dominios ubicados en la amazonia se definió un MER entre 3% y 10% y un valor de 14% para Morona Santiago, siendo este el máximo MER, mientras que para el resto de provincias el MER varía entre el 2,5% y 10%.</w:t>
      </w:r>
    </w:p>
    <w:p w:rsidR="00B915AF" w:rsidRDefault="00B915AF" w:rsidP="00B915AF">
      <w:pPr>
        <w:pStyle w:val="Prrafodelista"/>
        <w:ind w:left="792"/>
        <w:jc w:val="both"/>
        <w:rPr>
          <w:rFonts w:ascii="Century Gothic" w:hAnsi="Century Gothic"/>
          <w:bCs/>
          <w:color w:val="20275D"/>
          <w:sz w:val="28"/>
          <w:szCs w:val="52"/>
        </w:rPr>
      </w:pPr>
    </w:p>
    <w:p w:rsidR="00B915AF" w:rsidRDefault="00B915AF" w:rsidP="00062B45">
      <w:pPr>
        <w:pStyle w:val="Prrafodelista"/>
        <w:numPr>
          <w:ilvl w:val="2"/>
          <w:numId w:val="1"/>
        </w:numPr>
        <w:jc w:val="both"/>
        <w:rPr>
          <w:rFonts w:ascii="Century Gothic" w:hAnsi="Century Gothic"/>
          <w:bCs/>
          <w:color w:val="20275D"/>
          <w:sz w:val="28"/>
          <w:szCs w:val="52"/>
        </w:rPr>
      </w:pPr>
      <w:r w:rsidRPr="00062B45">
        <w:rPr>
          <w:rFonts w:ascii="Century Gothic" w:hAnsi="Century Gothic"/>
          <w:bCs/>
          <w:color w:val="20275D"/>
          <w:sz w:val="28"/>
          <w:szCs w:val="52"/>
        </w:rPr>
        <w:t>Tasa de no respondientes (TNR)</w:t>
      </w:r>
      <w:r>
        <w:rPr>
          <w:rFonts w:ascii="Century Gothic" w:hAnsi="Century Gothic"/>
          <w:bCs/>
          <w:color w:val="20275D"/>
          <w:sz w:val="28"/>
          <w:szCs w:val="52"/>
        </w:rPr>
        <w:t xml:space="preserve"> </w:t>
      </w:r>
    </w:p>
    <w:p w:rsidR="00062B45" w:rsidRDefault="00062B45" w:rsidP="00062B45">
      <w:pPr>
        <w:pStyle w:val="Prrafodelista"/>
        <w:ind w:left="1224"/>
        <w:jc w:val="both"/>
        <w:rPr>
          <w:rFonts w:ascii="Century Gothic" w:hAnsi="Century Gothic"/>
          <w:bCs/>
          <w:color w:val="20275D"/>
          <w:sz w:val="28"/>
          <w:szCs w:val="52"/>
        </w:rPr>
      </w:pP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r w:rsidRPr="00062B45">
        <w:rPr>
          <w:rFonts w:ascii="Century Gothic" w:eastAsia="Times New Roman" w:hAnsi="Century Gothic" w:cs="Open Sans"/>
          <w:color w:val="404040" w:themeColor="text1" w:themeTint="BF"/>
          <w:sz w:val="22"/>
          <w:szCs w:val="21"/>
          <w:lang w:eastAsia="es-ES_tradnl"/>
        </w:rPr>
        <w:t>Esta tasa permite conocer la proporción de viviendas elegibles no efectivas para el total de vivie</w:t>
      </w:r>
      <w:r w:rsidR="00D95AF2">
        <w:rPr>
          <w:rFonts w:ascii="Century Gothic" w:eastAsia="Times New Roman" w:hAnsi="Century Gothic" w:cs="Open Sans"/>
          <w:color w:val="404040" w:themeColor="text1" w:themeTint="BF"/>
          <w:sz w:val="22"/>
          <w:szCs w:val="21"/>
          <w:lang w:eastAsia="es-ES_tradnl"/>
        </w:rPr>
        <w:t xml:space="preserve">ndas visitadas. En este sentido, </w:t>
      </w:r>
      <w:r w:rsidRPr="00062B45">
        <w:rPr>
          <w:rFonts w:ascii="Century Gothic" w:eastAsia="Times New Roman" w:hAnsi="Century Gothic" w:cs="Open Sans"/>
          <w:color w:val="404040" w:themeColor="text1" w:themeTint="BF"/>
          <w:sz w:val="22"/>
          <w:szCs w:val="21"/>
          <w:lang w:eastAsia="es-ES_tradnl"/>
        </w:rPr>
        <w:t>la tasa de no respuesta para la encuesta fue calculada a partir de la base de cobertura de la ENIGHUR-2012 y</w:t>
      </w:r>
      <w:r w:rsidR="00D95AF2">
        <w:rPr>
          <w:rFonts w:ascii="Century Gothic" w:eastAsia="Times New Roman" w:hAnsi="Century Gothic" w:cs="Open Sans"/>
          <w:color w:val="404040" w:themeColor="text1" w:themeTint="BF"/>
          <w:sz w:val="22"/>
          <w:szCs w:val="21"/>
          <w:lang w:eastAsia="es-ES_tradnl"/>
        </w:rPr>
        <w:t xml:space="preserve"> finalmente </w:t>
      </w:r>
      <w:r w:rsidRPr="00062B45">
        <w:rPr>
          <w:rFonts w:ascii="Century Gothic" w:eastAsia="Times New Roman" w:hAnsi="Century Gothic" w:cs="Open Sans"/>
          <w:color w:val="404040" w:themeColor="text1" w:themeTint="BF"/>
          <w:sz w:val="22"/>
          <w:szCs w:val="21"/>
          <w:lang w:eastAsia="es-ES_tradnl"/>
        </w:rPr>
        <w:t>definida</w:t>
      </w:r>
      <w:r w:rsidR="005177ED">
        <w:rPr>
          <w:rFonts w:ascii="Century Gothic" w:eastAsia="Times New Roman" w:hAnsi="Century Gothic" w:cs="Open Sans"/>
          <w:color w:val="404040" w:themeColor="text1" w:themeTint="BF"/>
          <w:sz w:val="22"/>
          <w:szCs w:val="21"/>
          <w:lang w:eastAsia="es-ES_tradnl"/>
        </w:rPr>
        <w:t xml:space="preserve"> como el promedio de las </w:t>
      </w:r>
      <w:proofErr w:type="spellStart"/>
      <w:r w:rsidR="005177ED">
        <w:rPr>
          <w:rFonts w:ascii="Century Gothic" w:eastAsia="Times New Roman" w:hAnsi="Century Gothic" w:cs="Open Sans"/>
          <w:color w:val="404040" w:themeColor="text1" w:themeTint="BF"/>
          <w:sz w:val="22"/>
          <w:szCs w:val="21"/>
          <w:lang w:eastAsia="es-ES_tradnl"/>
        </w:rPr>
        <w:t>TNR’</w:t>
      </w:r>
      <w:r w:rsidR="00D95AF2">
        <w:rPr>
          <w:rFonts w:ascii="Century Gothic" w:eastAsia="Times New Roman" w:hAnsi="Century Gothic" w:cs="Open Sans"/>
          <w:color w:val="404040" w:themeColor="text1" w:themeTint="BF"/>
          <w:sz w:val="22"/>
          <w:szCs w:val="21"/>
          <w:lang w:eastAsia="es-ES_tradnl"/>
        </w:rPr>
        <w:t>s</w:t>
      </w:r>
      <w:proofErr w:type="spellEnd"/>
      <w:r w:rsidR="00D95AF2">
        <w:rPr>
          <w:rFonts w:ascii="Century Gothic" w:eastAsia="Times New Roman" w:hAnsi="Century Gothic" w:cs="Open Sans"/>
          <w:color w:val="404040" w:themeColor="text1" w:themeTint="BF"/>
          <w:sz w:val="22"/>
          <w:szCs w:val="21"/>
          <w:lang w:eastAsia="es-ES_tradnl"/>
        </w:rPr>
        <w:t xml:space="preserve"> de cada dominio de estudio, cuyo resultado se aproxima al </w:t>
      </w:r>
      <w:r w:rsidRPr="00062B45">
        <w:rPr>
          <w:rFonts w:ascii="Century Gothic" w:eastAsia="Times New Roman" w:hAnsi="Century Gothic" w:cs="Open Sans"/>
          <w:color w:val="404040" w:themeColor="text1" w:themeTint="BF"/>
          <w:sz w:val="22"/>
          <w:szCs w:val="21"/>
          <w:lang w:eastAsia="es-ES_tradnl"/>
        </w:rPr>
        <w:t>20%, resultado aproximado de la TNR promedio por provincia.</w:t>
      </w: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p>
    <w:p w:rsidR="008B4006" w:rsidRPr="008C0600" w:rsidRDefault="008C0600" w:rsidP="00133ADC">
      <w:pPr>
        <w:pStyle w:val="Prrafodelista"/>
        <w:ind w:left="792"/>
        <w:jc w:val="both"/>
        <w:rPr>
          <w:rFonts w:ascii="Century Gothic" w:eastAsia="Times New Roman" w:hAnsi="Century Gothic" w:cs="Open Sans"/>
          <w:spacing w:val="-2"/>
        </w:rPr>
      </w:pPr>
      <m:oMathPara>
        <m:oMath>
          <m:r>
            <w:rPr>
              <w:rFonts w:ascii="Cambria Math" w:hAnsi="Cambria Math" w:cstheme="majorHAnsi"/>
              <w:spacing w:val="-2"/>
              <w:sz w:val="22"/>
              <w:szCs w:val="22"/>
            </w:rPr>
            <m:t>T</m:t>
          </m:r>
          <m:r>
            <w:rPr>
              <w:rFonts w:ascii="Cambria Math" w:eastAsia="Times New Roman" w:hAnsi="Cambria Math" w:cs="Open Sans"/>
              <w:color w:val="404040" w:themeColor="text1" w:themeTint="BF"/>
              <w:sz w:val="22"/>
              <w:szCs w:val="21"/>
              <w:lang w:eastAsia="es-ES_tradnl"/>
            </w:rPr>
            <m:t>NR= 1-</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N° viviendas efecivas</m:t>
              </m:r>
            </m:num>
            <m:den>
              <m:r>
                <w:rPr>
                  <w:rFonts w:ascii="Cambria Math" w:eastAsia="Times New Roman" w:hAnsi="Cambria Math" w:cs="Open Sans"/>
                  <w:color w:val="404040" w:themeColor="text1" w:themeTint="BF"/>
                  <w:sz w:val="22"/>
                  <w:szCs w:val="21"/>
                  <w:lang w:eastAsia="es-ES_tradnl"/>
                </w:rPr>
                <m:t>N° de viviendas seleccionadas</m:t>
              </m:r>
            </m:den>
          </m:f>
        </m:oMath>
      </m:oMathPara>
    </w:p>
    <w:p w:rsidR="008C0600" w:rsidRDefault="008C0600"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Pr="003F6FC3" w:rsidRDefault="00281C1D" w:rsidP="003F6FC3">
      <w:pPr>
        <w:pStyle w:val="Prrafodelista"/>
        <w:numPr>
          <w:ilvl w:val="2"/>
          <w:numId w:val="1"/>
        </w:numPr>
        <w:jc w:val="both"/>
        <w:rPr>
          <w:rFonts w:ascii="Century Gothic" w:hAnsi="Century Gothic"/>
          <w:bCs/>
          <w:color w:val="20275D"/>
          <w:sz w:val="28"/>
          <w:szCs w:val="52"/>
        </w:rPr>
      </w:pPr>
      <w:r w:rsidRPr="003F6FC3">
        <w:rPr>
          <w:rFonts w:ascii="Century Gothic" w:hAnsi="Century Gothic"/>
          <w:bCs/>
          <w:color w:val="20275D"/>
          <w:sz w:val="28"/>
          <w:szCs w:val="52"/>
        </w:rPr>
        <w:t>Tamaño de muestra de UPM</w:t>
      </w:r>
    </w:p>
    <w:p w:rsidR="00133ADC" w:rsidRDefault="00133ADC"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Es </w:t>
      </w:r>
      <w:r w:rsidRPr="00005FC3">
        <w:rPr>
          <w:rFonts w:ascii="Century Gothic" w:eastAsia="Times New Roman" w:hAnsi="Century Gothic" w:cs="Open Sans"/>
          <w:color w:val="404040" w:themeColor="text1" w:themeTint="BF"/>
          <w:sz w:val="22"/>
          <w:szCs w:val="21"/>
          <w:lang w:eastAsia="es-ES_tradnl"/>
        </w:rPr>
        <w:t>necesario calcular el número</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UPM que deben ser seleccionadas en la primera etapa de muestreo a partir</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la relación:</w:t>
      </w:r>
      <w:r w:rsidRPr="00005FC3">
        <w:rPr>
          <w:rFonts w:ascii="Century Gothic" w:eastAsia="Times New Roman" w:hAnsi="Century Gothic" w:cs="Open Sans"/>
          <w:color w:val="404040" w:themeColor="text1" w:themeTint="BF"/>
          <w:sz w:val="22"/>
          <w:szCs w:val="21"/>
          <w:lang w:eastAsia="es-ES_tradnl"/>
        </w:rPr>
        <w:cr/>
      </w:r>
    </w:p>
    <w:p w:rsidR="00005FC3" w:rsidRPr="00005FC3" w:rsidRDefault="00D7535B" w:rsidP="00005FC3">
      <w:pPr>
        <w:pStyle w:val="Prrafodelista"/>
        <w:ind w:left="792"/>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 xml:space="preserve">= </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Numero</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de</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viviendas</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calculadas</m:t>
              </m:r>
            </m:num>
            <m:den>
              <m:r>
                <w:rPr>
                  <w:rFonts w:ascii="Cambria Math" w:eastAsia="Times New Roman" w:hAnsi="Cambria Math" w:cs="Open Sans"/>
                  <w:color w:val="404040" w:themeColor="text1" w:themeTint="BF"/>
                  <w:sz w:val="22"/>
                  <w:szCs w:val="21"/>
                  <w:lang w:eastAsia="es-ES_tradnl"/>
                </w:rPr>
                <m:t>Carga tecnica operativa</m:t>
              </m:r>
            </m:den>
          </m:f>
        </m:oMath>
      </m:oMathPara>
    </w:p>
    <w:p w:rsidR="00005FC3" w:rsidRPr="00005FC3"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D51B3E"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Para la presente operación estadística</w:t>
      </w:r>
      <w:r w:rsidR="00005FC3" w:rsidRPr="00005FC3">
        <w:rPr>
          <w:rFonts w:ascii="Century Gothic" w:eastAsia="Times New Roman" w:hAnsi="Century Gothic" w:cs="Open Sans"/>
          <w:color w:val="404040" w:themeColor="text1" w:themeTint="BF"/>
          <w:sz w:val="22"/>
          <w:szCs w:val="21"/>
          <w:lang w:eastAsia="es-ES_tradnl"/>
        </w:rPr>
        <w:t xml:space="preserve"> se</w:t>
      </w:r>
      <w:r w:rsidR="00005FC3">
        <w:rPr>
          <w:rFonts w:ascii="Century Gothic" w:eastAsia="Times New Roman" w:hAnsi="Century Gothic" w:cs="Open Sans"/>
          <w:color w:val="404040" w:themeColor="text1" w:themeTint="BF"/>
          <w:sz w:val="22"/>
          <w:szCs w:val="21"/>
          <w:lang w:eastAsia="es-ES_tradnl"/>
        </w:rPr>
        <w:t xml:space="preserve"> </w:t>
      </w:r>
      <w:r w:rsidR="00005FC3" w:rsidRPr="00005FC3">
        <w:rPr>
          <w:rFonts w:ascii="Century Gothic" w:eastAsia="Times New Roman" w:hAnsi="Century Gothic" w:cs="Open Sans"/>
          <w:color w:val="404040" w:themeColor="text1" w:themeTint="BF"/>
          <w:sz w:val="22"/>
          <w:szCs w:val="21"/>
          <w:lang w:eastAsia="es-ES_tradnl"/>
        </w:rPr>
        <w:t xml:space="preserve">definió </w:t>
      </w:r>
      <w:r w:rsidRPr="00005FC3">
        <w:rPr>
          <w:rFonts w:ascii="Century Gothic" w:eastAsia="Times New Roman" w:hAnsi="Century Gothic" w:cs="Open Sans"/>
          <w:color w:val="404040" w:themeColor="text1" w:themeTint="BF"/>
          <w:sz w:val="22"/>
          <w:szCs w:val="21"/>
          <w:lang w:eastAsia="es-ES_tradnl"/>
        </w:rPr>
        <w:t>o</w:t>
      </w:r>
      <w:r>
        <w:rPr>
          <w:rFonts w:ascii="Century Gothic" w:eastAsia="Times New Roman" w:hAnsi="Century Gothic" w:cs="Open Sans"/>
          <w:color w:val="404040" w:themeColor="text1" w:themeTint="BF"/>
          <w:sz w:val="22"/>
          <w:szCs w:val="21"/>
          <w:lang w:eastAsia="es-ES_tradnl"/>
        </w:rPr>
        <w:t>perativamente</w:t>
      </w:r>
      <w:r w:rsidR="00005FC3" w:rsidRPr="00005FC3">
        <w:rPr>
          <w:rFonts w:ascii="Century Gothic" w:eastAsia="Times New Roman" w:hAnsi="Century Gothic" w:cs="Open Sans"/>
          <w:color w:val="404040" w:themeColor="text1" w:themeTint="BF"/>
          <w:sz w:val="22"/>
          <w:szCs w:val="21"/>
          <w:lang w:eastAsia="es-ES_tradnl"/>
        </w:rPr>
        <w:t xml:space="preserve"> que el número de viviendas a</w:t>
      </w:r>
      <w:r w:rsidR="00005FC3">
        <w:rPr>
          <w:rFonts w:ascii="Century Gothic" w:eastAsia="Times New Roman" w:hAnsi="Century Gothic" w:cs="Open Sans"/>
          <w:color w:val="404040" w:themeColor="text1" w:themeTint="BF"/>
          <w:sz w:val="22"/>
          <w:szCs w:val="21"/>
          <w:lang w:eastAsia="es-ES_tradnl"/>
        </w:rPr>
        <w:t xml:space="preserve"> investigarse por UPM será doce (12</w:t>
      </w:r>
      <w:r w:rsidR="00005FC3" w:rsidRPr="00005FC3">
        <w:rPr>
          <w:rFonts w:ascii="Century Gothic" w:eastAsia="Times New Roman" w:hAnsi="Century Gothic" w:cs="Open Sans"/>
          <w:color w:val="404040" w:themeColor="text1" w:themeTint="BF"/>
          <w:sz w:val="22"/>
          <w:szCs w:val="21"/>
          <w:lang w:eastAsia="es-ES_tradnl"/>
        </w:rPr>
        <w:t>).</w:t>
      </w:r>
    </w:p>
    <w:p w:rsidR="00C730BA" w:rsidRPr="00005FC3" w:rsidRDefault="00C730BA"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7A5EAB" w:rsidRPr="007A5EAB" w:rsidRDefault="007A5EAB" w:rsidP="0028090D">
      <w:pPr>
        <w:jc w:val="both"/>
        <w:rPr>
          <w:rFonts w:ascii="Century Gothic" w:eastAsia="Times New Roman" w:hAnsi="Century Gothic" w:cs="Open Sans"/>
          <w:color w:val="404040" w:themeColor="text1" w:themeTint="BF"/>
          <w:sz w:val="22"/>
          <w:szCs w:val="21"/>
          <w:lang w:eastAsia="es-ES_tradnl"/>
        </w:rPr>
      </w:pPr>
    </w:p>
    <w:p w:rsidR="00C730BA" w:rsidRPr="003F6FC3" w:rsidRDefault="00C730BA" w:rsidP="003F6FC3">
      <w:pPr>
        <w:pStyle w:val="Prrafodelista"/>
        <w:numPr>
          <w:ilvl w:val="2"/>
          <w:numId w:val="1"/>
        </w:numPr>
        <w:jc w:val="both"/>
        <w:rPr>
          <w:rFonts w:ascii="Century Gothic" w:hAnsi="Century Gothic"/>
          <w:bCs/>
          <w:color w:val="20275D"/>
          <w:sz w:val="28"/>
          <w:szCs w:val="52"/>
        </w:rPr>
      </w:pPr>
      <w:r w:rsidRPr="003F6FC3">
        <w:rPr>
          <w:rFonts w:ascii="Century Gothic" w:hAnsi="Century Gothic"/>
          <w:bCs/>
          <w:color w:val="20275D"/>
          <w:sz w:val="28"/>
          <w:szCs w:val="52"/>
        </w:rPr>
        <w:t>Asignación de la muestra</w:t>
      </w:r>
    </w:p>
    <w:p w:rsidR="00C730BA" w:rsidRDefault="00C730BA" w:rsidP="00C730BA">
      <w:pPr>
        <w:pStyle w:val="Prrafodelista"/>
        <w:ind w:left="792"/>
        <w:jc w:val="both"/>
        <w:rPr>
          <w:rFonts w:ascii="Century Gothic" w:hAnsi="Century Gothic"/>
          <w:bCs/>
          <w:color w:val="20275D"/>
          <w:sz w:val="28"/>
          <w:szCs w:val="52"/>
        </w:rPr>
      </w:pPr>
    </w:p>
    <w:p w:rsidR="00C730BA" w:rsidRPr="00356E78"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sidRPr="00356E78">
        <w:rPr>
          <w:rFonts w:ascii="Century Gothic" w:eastAsia="Times New Roman" w:hAnsi="Century Gothic" w:cs="Open Sans"/>
          <w:color w:val="404040" w:themeColor="text1" w:themeTint="BF"/>
          <w:sz w:val="22"/>
          <w:szCs w:val="21"/>
          <w:lang w:eastAsia="es-ES_tradnl"/>
        </w:rPr>
        <w:t>La</w:t>
      </w:r>
      <w:r>
        <w:rPr>
          <w:rFonts w:ascii="Century Gothic" w:eastAsia="Times New Roman" w:hAnsi="Century Gothic" w:cs="Open Sans"/>
          <w:color w:val="404040" w:themeColor="text1" w:themeTint="BF"/>
          <w:sz w:val="22"/>
          <w:szCs w:val="21"/>
          <w:lang w:eastAsia="es-ES_tradnl"/>
        </w:rPr>
        <w:t xml:space="preserve"> muestra es distribuida proporcionalmente por cada estrato dentro de cada dominio de estudio.</w:t>
      </w:r>
      <w:r w:rsidRPr="00356E78">
        <w:rPr>
          <w:rFonts w:ascii="Century Gothic" w:eastAsia="Times New Roman" w:hAnsi="Century Gothic" w:cs="Open Sans"/>
          <w:color w:val="404040" w:themeColor="text1" w:themeTint="BF"/>
          <w:sz w:val="22"/>
          <w:szCs w:val="21"/>
          <w:lang w:eastAsia="es-ES_tradnl"/>
        </w:rPr>
        <w:t xml:space="preserve"> </w:t>
      </w:r>
    </w:p>
    <w:p w:rsidR="00C730BA" w:rsidRPr="007A5EAB" w:rsidRDefault="00D7535B" w:rsidP="00C730BA">
      <w:pPr>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i/>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num>
            <m:den>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den>
          </m:f>
        </m:oMath>
      </m:oMathPara>
    </w:p>
    <w:p w:rsidR="00C730BA"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Donde:</w:t>
      </w:r>
    </w:p>
    <w:p w:rsidR="00C730BA" w:rsidRDefault="00D7535B"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Tamaño de la muestra para el estrato </w:t>
      </w:r>
      <m:oMath>
        <m:r>
          <w:rPr>
            <w:rFonts w:ascii="Cambria Math" w:eastAsia="Times New Roman" w:hAnsi="Cambria Math" w:cs="Open Sans"/>
            <w:color w:val="404040" w:themeColor="text1" w:themeTint="BF"/>
            <w:sz w:val="22"/>
            <w:szCs w:val="21"/>
            <w:lang w:eastAsia="es-ES_tradnl"/>
          </w:rPr>
          <m:t>i</m:t>
        </m:r>
      </m:oMath>
      <w:r w:rsidR="00C730BA">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D7535B"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Tamaño de la muestra para 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D7535B"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Total de viviendas ocupadas en el estrato </w:t>
      </w:r>
      <m:oMath>
        <m:r>
          <w:rPr>
            <w:rFonts w:ascii="Cambria Math" w:eastAsia="Times New Roman" w:hAnsi="Cambria Math" w:cs="Open Sans"/>
            <w:color w:val="404040" w:themeColor="text1" w:themeTint="BF"/>
            <w:sz w:val="22"/>
            <w:szCs w:val="21"/>
            <w:lang w:eastAsia="es-ES_tradnl"/>
          </w:rPr>
          <m:t>i</m:t>
        </m:r>
      </m:oMath>
      <w:r w:rsidR="00C730BA">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D7535B"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Total de viviendas ocupadas en 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C730BA" w:rsidP="00C730BA">
      <w:pPr>
        <w:ind w:left="708"/>
        <w:jc w:val="both"/>
        <w:rPr>
          <w:rFonts w:ascii="Century Gothic" w:eastAsia="Times New Roman" w:hAnsi="Century Gothic" w:cs="Open Sans"/>
          <w:color w:val="404040" w:themeColor="text1" w:themeTint="BF"/>
          <w:sz w:val="22"/>
          <w:szCs w:val="21"/>
          <w:lang w:eastAsia="es-ES_tradnl"/>
        </w:rPr>
      </w:pPr>
    </w:p>
    <w:p w:rsidR="00C730BA" w:rsidRDefault="00C730BA" w:rsidP="00C730BA">
      <w:pPr>
        <w:ind w:left="708"/>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En los estratos, donde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=1</m:t>
        </m:r>
      </m:oMath>
      <w:r>
        <w:rPr>
          <w:rFonts w:ascii="Century Gothic" w:eastAsia="Times New Roman" w:hAnsi="Century Gothic" w:cs="Open Sans"/>
          <w:color w:val="404040" w:themeColor="text1" w:themeTint="BF"/>
          <w:sz w:val="22"/>
          <w:szCs w:val="21"/>
          <w:lang w:eastAsia="es-ES_tradnl"/>
        </w:rPr>
        <w:t xml:space="preserve"> se aproxima a mínimo muestral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=2</m:t>
        </m:r>
      </m:oMath>
      <w:r>
        <w:rPr>
          <w:rFonts w:ascii="Century Gothic" w:eastAsia="Times New Roman" w:hAnsi="Century Gothic" w:cs="Open Sans"/>
          <w:color w:val="404040" w:themeColor="text1" w:themeTint="BF"/>
          <w:sz w:val="22"/>
          <w:szCs w:val="21"/>
          <w:lang w:eastAsia="es-ES_tradnl"/>
        </w:rPr>
        <w:t>.</w:t>
      </w:r>
    </w:p>
    <w:p w:rsidR="00F2452F" w:rsidRDefault="00F2452F" w:rsidP="00C730BA">
      <w:pPr>
        <w:ind w:left="708"/>
        <w:jc w:val="both"/>
        <w:rPr>
          <w:rFonts w:ascii="Century Gothic" w:eastAsia="Times New Roman" w:hAnsi="Century Gothic" w:cs="Open Sans"/>
          <w:color w:val="404040" w:themeColor="text1" w:themeTint="BF"/>
          <w:sz w:val="22"/>
          <w:szCs w:val="21"/>
          <w:lang w:eastAsia="es-ES_tradnl"/>
        </w:rPr>
      </w:pPr>
    </w:p>
    <w:p w:rsidR="00E964AC" w:rsidRDefault="00FD0142" w:rsidP="00C730BA">
      <w:pPr>
        <w:ind w:left="708"/>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lastRenderedPageBreak/>
        <w:t xml:space="preserve">Es importante mencionar que antes de la distribución proporcionalmente por cada estrato en cada dominio de estudio, a </w:t>
      </w:r>
      <w:r w:rsidR="00F2452F">
        <w:rPr>
          <w:rFonts w:ascii="Century Gothic" w:eastAsia="Times New Roman" w:hAnsi="Century Gothic" w:cs="Open Sans"/>
          <w:color w:val="404040" w:themeColor="text1" w:themeTint="BF"/>
          <w:sz w:val="22"/>
          <w:szCs w:val="21"/>
          <w:lang w:eastAsia="es-ES_tradnl"/>
        </w:rPr>
        <w:t>los tamaños calculados se realiza</w:t>
      </w:r>
      <w:r>
        <w:rPr>
          <w:rFonts w:ascii="Century Gothic" w:eastAsia="Times New Roman" w:hAnsi="Century Gothic" w:cs="Open Sans"/>
          <w:color w:val="404040" w:themeColor="text1" w:themeTint="BF"/>
          <w:sz w:val="22"/>
          <w:szCs w:val="21"/>
          <w:lang w:eastAsia="es-ES_tradnl"/>
        </w:rPr>
        <w:t>n</w:t>
      </w:r>
      <w:r w:rsidR="00F2452F">
        <w:rPr>
          <w:rFonts w:ascii="Century Gothic" w:eastAsia="Times New Roman" w:hAnsi="Century Gothic" w:cs="Open Sans"/>
          <w:color w:val="404040" w:themeColor="text1" w:themeTint="BF"/>
          <w:sz w:val="22"/>
          <w:szCs w:val="21"/>
          <w:lang w:eastAsia="es-ES_tradnl"/>
        </w:rPr>
        <w:t xml:space="preserve"> un ajuste. Este tipo de ajuste responde estrictamente a solventar requerimientos referentes a la parte operativa de la encuesta, por lo que, se busca mantener un tamaño muestral por zonal para garantizar que el número de encuestadores y supervisores estén acordes a lo planificado y presupuestado</w:t>
      </w:r>
      <w:r>
        <w:rPr>
          <w:rFonts w:ascii="Century Gothic" w:eastAsia="Times New Roman" w:hAnsi="Century Gothic" w:cs="Open Sans"/>
          <w:color w:val="404040" w:themeColor="text1" w:themeTint="BF"/>
          <w:sz w:val="22"/>
          <w:szCs w:val="21"/>
          <w:lang w:eastAsia="es-ES_tradnl"/>
        </w:rPr>
        <w:t xml:space="preserve"> por el equipo encargado, sin que afecte la calidad del diseño muestral.</w:t>
      </w:r>
    </w:p>
    <w:p w:rsidR="00D905B6" w:rsidRDefault="00D905B6" w:rsidP="00C730BA">
      <w:pPr>
        <w:ind w:left="708"/>
        <w:jc w:val="both"/>
        <w:rPr>
          <w:rFonts w:ascii="Century Gothic" w:eastAsia="Times New Roman" w:hAnsi="Century Gothic" w:cs="Open Sans"/>
          <w:color w:val="404040" w:themeColor="text1" w:themeTint="BF"/>
          <w:sz w:val="22"/>
          <w:szCs w:val="21"/>
          <w:lang w:eastAsia="es-ES_tradnl"/>
        </w:rPr>
      </w:pPr>
    </w:p>
    <w:p w:rsidR="00D905B6" w:rsidRPr="00D905B6" w:rsidRDefault="00D905B6" w:rsidP="00D905B6">
      <w:pPr>
        <w:pStyle w:val="Prrafodelista"/>
        <w:numPr>
          <w:ilvl w:val="2"/>
          <w:numId w:val="1"/>
        </w:numPr>
        <w:jc w:val="both"/>
        <w:rPr>
          <w:rFonts w:ascii="Century Gothic" w:hAnsi="Century Gothic"/>
          <w:bCs/>
          <w:color w:val="20275D"/>
          <w:sz w:val="28"/>
          <w:szCs w:val="52"/>
        </w:rPr>
      </w:pPr>
      <w:r w:rsidRPr="00D905B6">
        <w:rPr>
          <w:rFonts w:ascii="Century Gothic" w:hAnsi="Century Gothic"/>
          <w:bCs/>
          <w:color w:val="20275D"/>
          <w:sz w:val="28"/>
          <w:szCs w:val="52"/>
        </w:rPr>
        <w:t>Distribución espacial y temporal de la muestra</w:t>
      </w:r>
    </w:p>
    <w:p w:rsidR="00D905B6" w:rsidRDefault="00D905B6" w:rsidP="00D905B6">
      <w:pPr>
        <w:pStyle w:val="Prrafodelista"/>
        <w:ind w:left="1224"/>
        <w:jc w:val="both"/>
        <w:rPr>
          <w:rFonts w:ascii="Century Gothic" w:hAnsi="Century Gothic"/>
          <w:bCs/>
          <w:color w:val="20275D"/>
          <w:sz w:val="28"/>
          <w:szCs w:val="52"/>
        </w:rPr>
      </w:pPr>
    </w:p>
    <w:p w:rsidR="00D905B6" w:rsidRDefault="00D905B6" w:rsidP="00D905B6">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Con el objetivo de definir claramente el levantamiento de información de cada UPM en cada dominio de estudio, se realiza una distribución en espacio y tiempo para definir los periodos y semanas en la que se debe visitar cada UPM. </w:t>
      </w:r>
    </w:p>
    <w:p w:rsidR="00D905B6" w:rsidRDefault="00D905B6" w:rsidP="00D905B6">
      <w:pPr>
        <w:pStyle w:val="Prrafodelista"/>
        <w:ind w:left="792"/>
        <w:jc w:val="both"/>
        <w:rPr>
          <w:rFonts w:ascii="Century Gothic" w:eastAsia="Times New Roman" w:hAnsi="Century Gothic" w:cs="Open Sans"/>
          <w:color w:val="404040" w:themeColor="text1" w:themeTint="BF"/>
          <w:sz w:val="22"/>
          <w:szCs w:val="21"/>
          <w:lang w:eastAsia="es-ES_tradnl"/>
        </w:rPr>
      </w:pPr>
    </w:p>
    <w:p w:rsidR="00D905B6" w:rsidRDefault="00D905B6" w:rsidP="00D905B6">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Se considera levantar la misma cantidad de UPM en cada periodo. La asignación de la muestra queda definida con un total de 264 UPM en cada periodo y e</w:t>
      </w:r>
      <w:r w:rsidRPr="00D905B6">
        <w:rPr>
          <w:rFonts w:ascii="Century Gothic" w:eastAsia="Times New Roman" w:hAnsi="Century Gothic" w:cs="Open Sans"/>
          <w:color w:val="404040" w:themeColor="text1" w:themeTint="BF"/>
          <w:sz w:val="22"/>
          <w:szCs w:val="21"/>
          <w:lang w:eastAsia="es-ES_tradnl"/>
        </w:rPr>
        <w:t xml:space="preserve">n cada dominio de estudio se busca mantener una cantidad </w:t>
      </w:r>
      <w:r>
        <w:rPr>
          <w:rFonts w:ascii="Century Gothic" w:eastAsia="Times New Roman" w:hAnsi="Century Gothic" w:cs="Open Sans"/>
          <w:color w:val="404040" w:themeColor="text1" w:themeTint="BF"/>
          <w:sz w:val="22"/>
          <w:szCs w:val="21"/>
          <w:lang w:eastAsia="es-ES_tradnl"/>
        </w:rPr>
        <w:t xml:space="preserve">similar </w:t>
      </w:r>
      <w:r w:rsidRPr="00D905B6">
        <w:rPr>
          <w:rFonts w:ascii="Century Gothic" w:eastAsia="Times New Roman" w:hAnsi="Century Gothic" w:cs="Open Sans"/>
          <w:color w:val="404040" w:themeColor="text1" w:themeTint="BF"/>
          <w:sz w:val="22"/>
          <w:szCs w:val="21"/>
          <w:lang w:eastAsia="es-ES_tradnl"/>
        </w:rPr>
        <w:t>de UPM a levantar entre cada periodo</w:t>
      </w:r>
      <w:r>
        <w:rPr>
          <w:rFonts w:ascii="Century Gothic" w:eastAsia="Times New Roman" w:hAnsi="Century Gothic" w:cs="Open Sans"/>
          <w:color w:val="404040" w:themeColor="text1" w:themeTint="BF"/>
          <w:sz w:val="22"/>
          <w:szCs w:val="21"/>
          <w:lang w:eastAsia="es-ES_tradnl"/>
        </w:rPr>
        <w:t>. Esto garantiza que la encuesta no se concentre en determinados periodos y esté distribuida equitativamente a lo largo de toda la línea de tiempo que dura la operación estadística.</w:t>
      </w:r>
    </w:p>
    <w:p w:rsidR="00D905B6" w:rsidRDefault="00D905B6" w:rsidP="00C730BA">
      <w:pPr>
        <w:ind w:left="708"/>
        <w:jc w:val="both"/>
        <w:rPr>
          <w:rFonts w:ascii="Century Gothic" w:eastAsia="Times New Roman" w:hAnsi="Century Gothic" w:cs="Open Sans"/>
          <w:color w:val="404040" w:themeColor="text1" w:themeTint="BF"/>
          <w:sz w:val="22"/>
          <w:szCs w:val="21"/>
          <w:lang w:eastAsia="es-ES_tradnl"/>
        </w:rPr>
      </w:pPr>
    </w:p>
    <w:p w:rsidR="00AC6366" w:rsidRPr="00BD1DEA" w:rsidRDefault="00AC6366" w:rsidP="00AC6366">
      <w:pPr>
        <w:ind w:left="708"/>
        <w:jc w:val="both"/>
        <w:rPr>
          <w:rFonts w:ascii="Century Gothic" w:eastAsia="Times New Roman" w:hAnsi="Century Gothic" w:cs="Open Sans"/>
          <w:color w:val="404040" w:themeColor="text1" w:themeTint="BF"/>
          <w:sz w:val="22"/>
          <w:szCs w:val="21"/>
          <w:lang w:eastAsia="es-ES_tradnl"/>
        </w:rPr>
      </w:pPr>
    </w:p>
    <w:p w:rsidR="00E964AC" w:rsidRPr="003F6FC3" w:rsidRDefault="003D19E7" w:rsidP="00D905B6">
      <w:pPr>
        <w:pStyle w:val="Prrafodelista"/>
        <w:numPr>
          <w:ilvl w:val="2"/>
          <w:numId w:val="1"/>
        </w:numPr>
        <w:jc w:val="both"/>
        <w:rPr>
          <w:rFonts w:ascii="Century Gothic" w:hAnsi="Century Gothic"/>
          <w:bCs/>
          <w:color w:val="20275D"/>
          <w:sz w:val="28"/>
          <w:szCs w:val="52"/>
        </w:rPr>
      </w:pPr>
      <w:r w:rsidRPr="003F6FC3">
        <w:rPr>
          <w:rFonts w:ascii="Century Gothic" w:hAnsi="Century Gothic"/>
          <w:bCs/>
          <w:color w:val="20275D"/>
          <w:sz w:val="28"/>
          <w:szCs w:val="52"/>
        </w:rPr>
        <w:t xml:space="preserve">Resultados </w:t>
      </w:r>
      <w:r w:rsidR="00307043" w:rsidRPr="003F6FC3">
        <w:rPr>
          <w:rFonts w:ascii="Century Gothic" w:hAnsi="Century Gothic"/>
          <w:bCs/>
          <w:color w:val="20275D"/>
          <w:sz w:val="28"/>
          <w:szCs w:val="52"/>
        </w:rPr>
        <w:t>del</w:t>
      </w:r>
      <w:r w:rsidRPr="003F6FC3">
        <w:rPr>
          <w:rFonts w:ascii="Century Gothic" w:hAnsi="Century Gothic"/>
          <w:bCs/>
          <w:color w:val="20275D"/>
          <w:sz w:val="28"/>
          <w:szCs w:val="52"/>
        </w:rPr>
        <w:t xml:space="preserve"> tamaño muestral</w:t>
      </w:r>
    </w:p>
    <w:p w:rsidR="00C44881" w:rsidRDefault="00C44881" w:rsidP="0028090D">
      <w:pPr>
        <w:pStyle w:val="Prrafodelista"/>
        <w:ind w:left="792"/>
        <w:jc w:val="both"/>
        <w:rPr>
          <w:rFonts w:ascii="Century Gothic" w:eastAsia="Times New Roman" w:hAnsi="Century Gothic" w:cs="Open Sans"/>
          <w:color w:val="404040" w:themeColor="text1" w:themeTint="BF"/>
          <w:sz w:val="22"/>
          <w:szCs w:val="21"/>
          <w:lang w:eastAsia="es-ES_tradnl"/>
        </w:rPr>
      </w:pPr>
    </w:p>
    <w:p w:rsidR="004B0477" w:rsidRDefault="004B0477" w:rsidP="0028090D">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Una vez realizado e</w:t>
      </w:r>
      <w:r w:rsidR="00C44881">
        <w:rPr>
          <w:rFonts w:ascii="Century Gothic" w:eastAsia="Times New Roman" w:hAnsi="Century Gothic" w:cs="Open Sans"/>
          <w:color w:val="404040" w:themeColor="text1" w:themeTint="BF"/>
          <w:sz w:val="22"/>
          <w:szCs w:val="21"/>
          <w:lang w:eastAsia="es-ES_tradnl"/>
        </w:rPr>
        <w:t xml:space="preserve">l proceso de asignación y ajuste muestral </w:t>
      </w:r>
      <w:r>
        <w:rPr>
          <w:rFonts w:ascii="Century Gothic" w:eastAsia="Times New Roman" w:hAnsi="Century Gothic" w:cs="Open Sans"/>
          <w:color w:val="404040" w:themeColor="text1" w:themeTint="BF"/>
          <w:sz w:val="22"/>
          <w:szCs w:val="21"/>
          <w:lang w:eastAsia="es-ES_tradnl"/>
        </w:rPr>
        <w:t>mencionados</w:t>
      </w:r>
      <w:r w:rsidR="00C44881">
        <w:rPr>
          <w:rFonts w:ascii="Century Gothic" w:eastAsia="Times New Roman" w:hAnsi="Century Gothic" w:cs="Open Sans"/>
          <w:color w:val="404040" w:themeColor="text1" w:themeTint="BF"/>
          <w:sz w:val="22"/>
          <w:szCs w:val="21"/>
          <w:lang w:eastAsia="es-ES_tradnl"/>
        </w:rPr>
        <w:t xml:space="preserve"> en el </w:t>
      </w:r>
      <w:r>
        <w:rPr>
          <w:rFonts w:ascii="Century Gothic" w:eastAsia="Times New Roman" w:hAnsi="Century Gothic" w:cs="Open Sans"/>
          <w:color w:val="404040" w:themeColor="text1" w:themeTint="BF"/>
          <w:sz w:val="22"/>
          <w:szCs w:val="21"/>
          <w:lang w:eastAsia="es-ES_tradnl"/>
        </w:rPr>
        <w:t>aparatado</w:t>
      </w:r>
      <w:r w:rsidR="00C44881">
        <w:rPr>
          <w:rFonts w:ascii="Century Gothic" w:eastAsia="Times New Roman" w:hAnsi="Century Gothic" w:cs="Open Sans"/>
          <w:color w:val="404040" w:themeColor="text1" w:themeTint="BF"/>
          <w:sz w:val="22"/>
          <w:szCs w:val="21"/>
          <w:lang w:eastAsia="es-ES_tradnl"/>
        </w:rPr>
        <w:t xml:space="preserve"> anterior, </w:t>
      </w:r>
      <w:r>
        <w:rPr>
          <w:rFonts w:ascii="Century Gothic" w:eastAsia="Times New Roman" w:hAnsi="Century Gothic" w:cs="Open Sans"/>
          <w:color w:val="404040" w:themeColor="text1" w:themeTint="BF"/>
          <w:sz w:val="22"/>
          <w:szCs w:val="21"/>
          <w:lang w:eastAsia="es-ES_tradnl"/>
        </w:rPr>
        <w:t xml:space="preserve">los resultados del tamaño muestral para cada dominio son los siguientes: </w:t>
      </w:r>
    </w:p>
    <w:p w:rsidR="00462C7A" w:rsidRDefault="00C44881" w:rsidP="0028090D">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 </w:t>
      </w:r>
    </w:p>
    <w:p w:rsidR="003D19E7" w:rsidRDefault="003D19E7" w:rsidP="00524EBD">
      <w:pPr>
        <w:tabs>
          <w:tab w:val="left" w:pos="1588"/>
        </w:tabs>
        <w:jc w:val="center"/>
        <w:rPr>
          <w:rFonts w:ascii="Century" w:eastAsia="Times New Roman" w:hAnsi="Century" w:cs="Calibri"/>
          <w:bCs/>
          <w:color w:val="000000"/>
          <w:sz w:val="18"/>
          <w:szCs w:val="18"/>
          <w:lang w:eastAsia="es-EC"/>
        </w:rPr>
      </w:pPr>
      <w:r>
        <w:rPr>
          <w:rFonts w:ascii="Century" w:eastAsia="Times New Roman" w:hAnsi="Century" w:cs="Calibri"/>
          <w:bCs/>
          <w:color w:val="000000"/>
          <w:sz w:val="18"/>
          <w:szCs w:val="18"/>
          <w:lang w:eastAsia="es-EC"/>
        </w:rPr>
        <w:t>Tabla 2. Tamaño muestral por dominio</w:t>
      </w:r>
    </w:p>
    <w:p w:rsidR="003D19E7" w:rsidRPr="003D19E7" w:rsidRDefault="003D19E7" w:rsidP="00524EBD">
      <w:pPr>
        <w:tabs>
          <w:tab w:val="left" w:pos="1588"/>
        </w:tabs>
        <w:jc w:val="center"/>
        <w:rPr>
          <w:rFonts w:ascii="Century" w:eastAsia="Times New Roman" w:hAnsi="Century" w:cs="Calibri"/>
          <w:bCs/>
          <w:color w:val="000000"/>
          <w:sz w:val="18"/>
          <w:szCs w:val="18"/>
          <w:lang w:eastAsia="es-EC"/>
        </w:rPr>
      </w:pPr>
    </w:p>
    <w:tbl>
      <w:tblPr>
        <w:tblStyle w:val="Tablanormal1"/>
        <w:tblW w:w="6140" w:type="dxa"/>
        <w:jc w:val="center"/>
        <w:tblLook w:val="04A0" w:firstRow="1" w:lastRow="0" w:firstColumn="1" w:lastColumn="0" w:noHBand="0" w:noVBand="1"/>
      </w:tblPr>
      <w:tblGrid>
        <w:gridCol w:w="1240"/>
        <w:gridCol w:w="2880"/>
        <w:gridCol w:w="2020"/>
      </w:tblGrid>
      <w:tr w:rsidR="00E964AC" w:rsidRPr="00E964AC" w:rsidTr="00E964A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524EBD">
            <w:pPr>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Dominio</w:t>
            </w:r>
          </w:p>
        </w:tc>
        <w:tc>
          <w:tcPr>
            <w:tcW w:w="2880" w:type="dxa"/>
            <w:noWrap/>
            <w:hideMark/>
          </w:tcPr>
          <w:p w:rsidR="00E964AC" w:rsidRPr="00E964AC" w:rsidRDefault="00E964AC" w:rsidP="00524EBD">
            <w:pPr>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Nombre del dominio</w:t>
            </w:r>
          </w:p>
        </w:tc>
        <w:tc>
          <w:tcPr>
            <w:tcW w:w="2020" w:type="dxa"/>
            <w:noWrap/>
            <w:hideMark/>
          </w:tcPr>
          <w:p w:rsidR="00E964AC" w:rsidRPr="00E964AC" w:rsidRDefault="00E964AC" w:rsidP="00524EBD">
            <w:pPr>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Tamaño</w:t>
            </w:r>
            <w:r w:rsidR="00307043">
              <w:rPr>
                <w:rFonts w:ascii="Century" w:eastAsia="Times New Roman" w:hAnsi="Century" w:cs="Calibri"/>
                <w:color w:val="000000"/>
                <w:sz w:val="20"/>
                <w:szCs w:val="20"/>
                <w:lang w:eastAsia="es-EC"/>
              </w:rPr>
              <w:t xml:space="preserve"> (UPM)</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Azuay</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69</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Bolívar</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95</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Cañar</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92</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Carchi</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83</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05</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Cotopaxi</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97</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06</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Chimborazo</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104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07</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El Oro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65</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08</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Esmeraldas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77</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09</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Guayas</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Imbabura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95</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Loja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Los Rios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111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Manabí</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150</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Morona Santiago</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98</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15</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Napo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lastRenderedPageBreak/>
              <w:t>16</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Pastaza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83</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17</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Pichincha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144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18</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Tungurahua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19</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Zamora Chinchipe</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Galápagos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104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Sucumbíos</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Orellana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67</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 xml:space="preserve">Santo Domingo de los </w:t>
            </w:r>
            <w:proofErr w:type="spellStart"/>
            <w:r w:rsidRPr="00E964AC">
              <w:rPr>
                <w:rFonts w:ascii="Century" w:eastAsia="Times New Roman" w:hAnsi="Century" w:cs="Calibri"/>
                <w:bCs/>
                <w:color w:val="000000"/>
                <w:sz w:val="20"/>
                <w:szCs w:val="20"/>
                <w:lang w:eastAsia="es-EC"/>
              </w:rPr>
              <w:t>Tsachilas</w:t>
            </w:r>
            <w:proofErr w:type="spellEnd"/>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27</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Santa Elena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60</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Quito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164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Guayaquil</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210</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30</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Cuenca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131</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Machala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34</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Ambato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135</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41</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Esmeraldas Ciudad</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141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44</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Santo Domingo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120</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43</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Manta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132</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32</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Loja Ciudad</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137</w:t>
            </w:r>
          </w:p>
        </w:tc>
      </w:tr>
    </w:tbl>
    <w:p w:rsidR="005A5FD0" w:rsidRDefault="005A5FD0" w:rsidP="005A5FD0">
      <w:pPr>
        <w:pStyle w:val="Descripcin"/>
        <w:rPr>
          <w:rFonts w:ascii="Century Gothic" w:hAnsi="Century Gothic"/>
          <w:b/>
          <w:bCs/>
          <w:color w:val="20275D"/>
          <w:sz w:val="32"/>
          <w:szCs w:val="32"/>
        </w:rPr>
      </w:pPr>
      <w:r>
        <w:rPr>
          <w:rFonts w:ascii="Century" w:eastAsia="Times New Roman" w:hAnsi="Century" w:cs="Calibri"/>
          <w:b/>
          <w:bCs/>
          <w:color w:val="000000"/>
          <w:sz w:val="20"/>
          <w:szCs w:val="20"/>
          <w:lang w:eastAsia="es-EC"/>
        </w:rPr>
        <w:tab/>
        <w:t xml:space="preserve">        </w:t>
      </w:r>
      <w:r w:rsidRPr="00FC7BA9">
        <w:rPr>
          <w:b/>
          <w:color w:val="000000" w:themeColor="text1"/>
        </w:rPr>
        <w:t>Fuente:</w:t>
      </w:r>
      <w:r w:rsidRPr="00FC7BA9">
        <w:rPr>
          <w:color w:val="000000" w:themeColor="text1"/>
        </w:rPr>
        <w:t xml:space="preserve"> Gestión de diseño muestral</w:t>
      </w:r>
      <w:r>
        <w:rPr>
          <w:color w:val="000000" w:themeColor="text1"/>
        </w:rPr>
        <w:t xml:space="preserve"> – DINEM </w:t>
      </w:r>
    </w:p>
    <w:p w:rsidR="008663C0" w:rsidRDefault="008663C0" w:rsidP="0028090D">
      <w:pPr>
        <w:jc w:val="both"/>
        <w:rPr>
          <w:rFonts w:ascii="Century Gothic" w:hAnsi="Century Gothic"/>
          <w:b/>
          <w:bCs/>
          <w:color w:val="20275D"/>
          <w:sz w:val="32"/>
          <w:szCs w:val="32"/>
        </w:rPr>
      </w:pPr>
    </w:p>
    <w:p w:rsidR="00C241B7" w:rsidRDefault="00C241B7" w:rsidP="00D905B6">
      <w:pPr>
        <w:pStyle w:val="Prrafodelista"/>
        <w:ind w:left="1570"/>
        <w:jc w:val="both"/>
        <w:rPr>
          <w:rFonts w:ascii="Century Gothic" w:eastAsia="Times New Roman" w:hAnsi="Century Gothic" w:cs="Open Sans"/>
          <w:color w:val="404040" w:themeColor="text1" w:themeTint="BF"/>
          <w:sz w:val="22"/>
          <w:szCs w:val="21"/>
          <w:lang w:eastAsia="es-ES_tradnl"/>
        </w:rPr>
      </w:pPr>
    </w:p>
    <w:p w:rsidR="00C102CA" w:rsidRPr="00C102CA" w:rsidRDefault="00C102CA" w:rsidP="00C102CA">
      <w:pPr>
        <w:pStyle w:val="Prrafodelista"/>
        <w:numPr>
          <w:ilvl w:val="1"/>
          <w:numId w:val="1"/>
        </w:numPr>
        <w:jc w:val="both"/>
        <w:rPr>
          <w:rFonts w:ascii="Century Gothic" w:hAnsi="Century Gothic"/>
          <w:b/>
          <w:bCs/>
          <w:color w:val="20275D"/>
          <w:sz w:val="32"/>
          <w:szCs w:val="32"/>
        </w:rPr>
      </w:pPr>
      <w:r>
        <w:rPr>
          <w:rFonts w:ascii="Century Gothic" w:hAnsi="Century Gothic"/>
          <w:b/>
          <w:bCs/>
          <w:color w:val="20275D"/>
          <w:sz w:val="32"/>
          <w:szCs w:val="32"/>
        </w:rPr>
        <w:t>Observaciones</w:t>
      </w:r>
    </w:p>
    <w:p w:rsidR="00C102CA" w:rsidRDefault="00C102CA" w:rsidP="00C102CA">
      <w:pPr>
        <w:jc w:val="both"/>
        <w:rPr>
          <w:rFonts w:asciiTheme="majorHAnsi" w:hAnsiTheme="majorHAnsi" w:cstheme="majorHAnsi"/>
          <w:b/>
          <w:lang w:val="es-MX"/>
        </w:rPr>
      </w:pPr>
    </w:p>
    <w:p w:rsidR="00C102CA" w:rsidRPr="0059280C" w:rsidRDefault="00C102CA" w:rsidP="00C102CA">
      <w:pPr>
        <w:pStyle w:val="Prrafodelista"/>
        <w:numPr>
          <w:ilvl w:val="0"/>
          <w:numId w:val="27"/>
        </w:numPr>
        <w:spacing w:after="160" w:line="259" w:lineRule="auto"/>
        <w:jc w:val="both"/>
        <w:rPr>
          <w:rFonts w:asciiTheme="majorHAnsi" w:hAnsiTheme="majorHAnsi" w:cstheme="majorHAnsi"/>
          <w:lang w:val="es-MX"/>
        </w:rPr>
      </w:pPr>
      <w:r w:rsidRPr="00F63743">
        <w:rPr>
          <w:rFonts w:ascii="Century Gothic" w:eastAsia="Times New Roman" w:hAnsi="Century Gothic" w:cs="Open Sans"/>
          <w:color w:val="404040" w:themeColor="text1" w:themeTint="BF"/>
          <w:sz w:val="22"/>
          <w:szCs w:val="21"/>
          <w:lang w:eastAsia="es-ES_tradnl"/>
        </w:rPr>
        <w:t xml:space="preserve">Es importante señalar que el actual documento recoge información de los procesos implementando hasta el momento, mas no de los resultados finales; por lo que, existirán cambios a medida </w:t>
      </w:r>
      <w:r w:rsidR="00F04D5D" w:rsidRPr="00F63743">
        <w:rPr>
          <w:rFonts w:ascii="Century Gothic" w:eastAsia="Times New Roman" w:hAnsi="Century Gothic" w:cs="Open Sans"/>
          <w:color w:val="404040" w:themeColor="text1" w:themeTint="BF"/>
          <w:sz w:val="22"/>
          <w:szCs w:val="21"/>
          <w:lang w:eastAsia="es-ES_tradnl"/>
        </w:rPr>
        <w:t xml:space="preserve">que la operación estadística avance </w:t>
      </w:r>
      <w:r w:rsidRPr="00F63743">
        <w:rPr>
          <w:rFonts w:ascii="Century Gothic" w:eastAsia="Times New Roman" w:hAnsi="Century Gothic" w:cs="Open Sans"/>
          <w:color w:val="404040" w:themeColor="text1" w:themeTint="BF"/>
          <w:sz w:val="22"/>
          <w:szCs w:val="21"/>
          <w:lang w:eastAsia="es-ES_tradnl"/>
        </w:rPr>
        <w:t xml:space="preserve">y con ello se podrá elaborar un documento final en el que se detalle </w:t>
      </w:r>
      <w:r w:rsidR="00F04D5D" w:rsidRPr="00F63743">
        <w:rPr>
          <w:rFonts w:ascii="Century Gothic" w:eastAsia="Times New Roman" w:hAnsi="Century Gothic" w:cs="Open Sans"/>
          <w:color w:val="404040" w:themeColor="text1" w:themeTint="BF"/>
          <w:sz w:val="22"/>
          <w:szCs w:val="21"/>
          <w:lang w:eastAsia="es-ES_tradnl"/>
        </w:rPr>
        <w:t xml:space="preserve">totalmente </w:t>
      </w:r>
      <w:r w:rsidRPr="00F63743">
        <w:rPr>
          <w:rFonts w:ascii="Century Gothic" w:eastAsia="Times New Roman" w:hAnsi="Century Gothic" w:cs="Open Sans"/>
          <w:color w:val="404040" w:themeColor="text1" w:themeTint="BF"/>
          <w:sz w:val="22"/>
          <w:szCs w:val="21"/>
          <w:lang w:eastAsia="es-ES_tradnl"/>
        </w:rPr>
        <w:t>la metodología utilizada</w:t>
      </w:r>
      <w:r w:rsidRPr="00FA60B0">
        <w:rPr>
          <w:rFonts w:asciiTheme="majorHAnsi" w:hAnsiTheme="majorHAnsi" w:cstheme="majorHAnsi"/>
          <w:lang w:val="es-MX"/>
        </w:rPr>
        <w:t>.</w:t>
      </w:r>
    </w:p>
    <w:p w:rsidR="00C241B7" w:rsidRPr="00C241B7" w:rsidRDefault="00D905B6" w:rsidP="00D905B6">
      <w:pPr>
        <w:pStyle w:val="Prrafodelista"/>
        <w:ind w:left="1224"/>
        <w:jc w:val="both"/>
        <w:rPr>
          <w:rFonts w:ascii="Century Gothic" w:hAnsi="Century Gothic"/>
          <w:bCs/>
          <w:color w:val="20275D"/>
          <w:sz w:val="28"/>
          <w:szCs w:val="52"/>
        </w:rPr>
      </w:pPr>
      <w:r w:rsidRPr="00D905B6">
        <w:rPr>
          <w:rFonts w:ascii="Century Gothic" w:hAnsi="Century Gothic"/>
          <w:bCs/>
          <w:color w:val="20275D"/>
          <w:sz w:val="28"/>
          <w:szCs w:val="52"/>
        </w:rPr>
        <w:cr/>
      </w: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2608D0" w:rsidRDefault="002608D0" w:rsidP="0028090D">
      <w:pPr>
        <w:jc w:val="both"/>
      </w:pPr>
    </w:p>
    <w:p w:rsidR="0007659A" w:rsidRDefault="0007659A" w:rsidP="0028090D">
      <w:pPr>
        <w:jc w:val="both"/>
      </w:pPr>
    </w:p>
    <w:p w:rsidR="0007659A" w:rsidRDefault="0007659A" w:rsidP="0028090D">
      <w:pPr>
        <w:jc w:val="both"/>
      </w:pPr>
    </w:p>
    <w:p w:rsidR="00F10627" w:rsidRPr="006F48BF" w:rsidRDefault="00F10627" w:rsidP="006F48BF">
      <w:pPr>
        <w:tabs>
          <w:tab w:val="left" w:pos="1551"/>
        </w:tabs>
        <w:sectPr w:rsidR="00F10627" w:rsidRPr="006F48BF" w:rsidSect="005B5BEB">
          <w:headerReference w:type="default" r:id="rId12"/>
          <w:footerReference w:type="even" r:id="rId13"/>
          <w:footerReference w:type="default" r:id="rId14"/>
          <w:pgSz w:w="11900" w:h="16840"/>
          <w:pgMar w:top="1417" w:right="1701" w:bottom="1417" w:left="1701" w:header="708" w:footer="708" w:gutter="0"/>
          <w:cols w:space="708"/>
          <w:titlePg/>
          <w:docGrid w:linePitch="360"/>
        </w:sectPr>
      </w:pPr>
    </w:p>
    <w:p w:rsidR="0007659A" w:rsidRDefault="00F10627" w:rsidP="0028090D">
      <w:pPr>
        <w:jc w:val="both"/>
      </w:pPr>
      <w:r>
        <w:rPr>
          <w:noProof/>
          <w:lang w:eastAsia="es-EC"/>
        </w:rPr>
        <w:lastRenderedPageBreak/>
        <w:drawing>
          <wp:anchor distT="0" distB="0" distL="114300" distR="114300" simplePos="0" relativeHeight="251660288" behindDoc="1" locked="0" layoutInCell="1" allowOverlap="1" wp14:anchorId="3DC36362" wp14:editId="37BC4B0C">
            <wp:simplePos x="0" y="0"/>
            <wp:positionH relativeFrom="margin">
              <wp:posOffset>-1082675</wp:posOffset>
            </wp:positionH>
            <wp:positionV relativeFrom="paragraph">
              <wp:posOffset>-887095</wp:posOffset>
            </wp:positionV>
            <wp:extent cx="7559412" cy="1069752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cstate="email">
                      <a:extLst>
                        <a:ext uri="{28A0092B-C50C-407E-A947-70E740481C1C}">
                          <a14:useLocalDpi xmlns:a14="http://schemas.microsoft.com/office/drawing/2010/main"/>
                        </a:ext>
                      </a:extLst>
                    </a:blip>
                    <a:stretch>
                      <a:fillRect/>
                    </a:stretch>
                  </pic:blipFill>
                  <pic:spPr>
                    <a:xfrm>
                      <a:off x="0" y="0"/>
                      <a:ext cx="7559412" cy="10697521"/>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535B" w:rsidRDefault="00D7535B" w:rsidP="0007659A">
      <w:r>
        <w:separator/>
      </w:r>
    </w:p>
  </w:endnote>
  <w:endnote w:type="continuationSeparator" w:id="0">
    <w:p w:rsidR="00D7535B" w:rsidRDefault="00D7535B"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493843830"/>
      <w:docPartObj>
        <w:docPartGallery w:val="Page Numbers (Bottom of Page)"/>
        <w:docPartUnique/>
      </w:docPartObj>
    </w:sdtPr>
    <w:sdtEndPr>
      <w:rPr>
        <w:rStyle w:val="Nmerodepgina"/>
      </w:rPr>
    </w:sdtEndPr>
    <w:sdtContent>
      <w:p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003A73FC">
          <w:rPr>
            <w:rStyle w:val="Nmerodepgina"/>
            <w:rFonts w:ascii="Century Gothic" w:hAnsi="Century Gothic"/>
            <w:noProof/>
          </w:rPr>
          <w:t>7</w:t>
        </w:r>
        <w:r w:rsidRPr="00D70E6F">
          <w:rPr>
            <w:rStyle w:val="Nmerodepgina"/>
            <w:rFonts w:ascii="Century Gothic" w:hAnsi="Century Gothic"/>
          </w:rPr>
          <w:fldChar w:fldCharType="end"/>
        </w:r>
      </w:p>
    </w:sdtContent>
  </w:sdt>
  <w:p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535B" w:rsidRDefault="00D7535B" w:rsidP="0007659A">
      <w:r>
        <w:separator/>
      </w:r>
    </w:p>
  </w:footnote>
  <w:footnote w:type="continuationSeparator" w:id="0">
    <w:p w:rsidR="00D7535B" w:rsidRDefault="00D7535B"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05C51339">
          <wp:simplePos x="0" y="0"/>
          <wp:positionH relativeFrom="column">
            <wp:posOffset>-1080135</wp:posOffset>
          </wp:positionH>
          <wp:positionV relativeFrom="paragraph">
            <wp:posOffset>-436879</wp:posOffset>
          </wp:positionV>
          <wp:extent cx="7551821" cy="10686778"/>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867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53C2"/>
    <w:multiLevelType w:val="hybridMultilevel"/>
    <w:tmpl w:val="500AE9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023C77"/>
    <w:multiLevelType w:val="hybridMultilevel"/>
    <w:tmpl w:val="A81470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F3923FF"/>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354213"/>
    <w:multiLevelType w:val="hybridMultilevel"/>
    <w:tmpl w:val="57388294"/>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4" w15:restartNumberingAfterBreak="0">
    <w:nsid w:val="13892E87"/>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553C97"/>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1430D7"/>
    <w:multiLevelType w:val="hybridMultilevel"/>
    <w:tmpl w:val="BEDC8CF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 w15:restartNumberingAfterBreak="0">
    <w:nsid w:val="1CEA6CAF"/>
    <w:multiLevelType w:val="multilevel"/>
    <w:tmpl w:val="26828C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9444B82"/>
    <w:multiLevelType w:val="hybridMultilevel"/>
    <w:tmpl w:val="342E4ED4"/>
    <w:lvl w:ilvl="0" w:tplc="8A5A2C42">
      <w:numFmt w:val="bullet"/>
      <w:lvlText w:val="-"/>
      <w:lvlJc w:val="left"/>
      <w:pPr>
        <w:ind w:left="1125" w:hanging="76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781203"/>
    <w:multiLevelType w:val="hybridMultilevel"/>
    <w:tmpl w:val="7CFC75E4"/>
    <w:lvl w:ilvl="0" w:tplc="300A0001">
      <w:start w:val="1"/>
      <w:numFmt w:val="bullet"/>
      <w:lvlText w:val=""/>
      <w:lvlJc w:val="left"/>
      <w:pPr>
        <w:ind w:left="1570" w:hanging="360"/>
      </w:pPr>
      <w:rPr>
        <w:rFonts w:ascii="Symbol" w:hAnsi="Symbol" w:hint="default"/>
      </w:rPr>
    </w:lvl>
    <w:lvl w:ilvl="1" w:tplc="300A0003" w:tentative="1">
      <w:start w:val="1"/>
      <w:numFmt w:val="bullet"/>
      <w:lvlText w:val="o"/>
      <w:lvlJc w:val="left"/>
      <w:pPr>
        <w:ind w:left="2290" w:hanging="360"/>
      </w:pPr>
      <w:rPr>
        <w:rFonts w:ascii="Courier New" w:hAnsi="Courier New" w:cs="Courier New" w:hint="default"/>
      </w:rPr>
    </w:lvl>
    <w:lvl w:ilvl="2" w:tplc="300A0005" w:tentative="1">
      <w:start w:val="1"/>
      <w:numFmt w:val="bullet"/>
      <w:lvlText w:val=""/>
      <w:lvlJc w:val="left"/>
      <w:pPr>
        <w:ind w:left="3010" w:hanging="360"/>
      </w:pPr>
      <w:rPr>
        <w:rFonts w:ascii="Wingdings" w:hAnsi="Wingdings" w:hint="default"/>
      </w:rPr>
    </w:lvl>
    <w:lvl w:ilvl="3" w:tplc="300A0001" w:tentative="1">
      <w:start w:val="1"/>
      <w:numFmt w:val="bullet"/>
      <w:lvlText w:val=""/>
      <w:lvlJc w:val="left"/>
      <w:pPr>
        <w:ind w:left="3730" w:hanging="360"/>
      </w:pPr>
      <w:rPr>
        <w:rFonts w:ascii="Symbol" w:hAnsi="Symbol" w:hint="default"/>
      </w:rPr>
    </w:lvl>
    <w:lvl w:ilvl="4" w:tplc="300A0003" w:tentative="1">
      <w:start w:val="1"/>
      <w:numFmt w:val="bullet"/>
      <w:lvlText w:val="o"/>
      <w:lvlJc w:val="left"/>
      <w:pPr>
        <w:ind w:left="4450" w:hanging="360"/>
      </w:pPr>
      <w:rPr>
        <w:rFonts w:ascii="Courier New" w:hAnsi="Courier New" w:cs="Courier New" w:hint="default"/>
      </w:rPr>
    </w:lvl>
    <w:lvl w:ilvl="5" w:tplc="300A0005" w:tentative="1">
      <w:start w:val="1"/>
      <w:numFmt w:val="bullet"/>
      <w:lvlText w:val=""/>
      <w:lvlJc w:val="left"/>
      <w:pPr>
        <w:ind w:left="5170" w:hanging="360"/>
      </w:pPr>
      <w:rPr>
        <w:rFonts w:ascii="Wingdings" w:hAnsi="Wingdings" w:hint="default"/>
      </w:rPr>
    </w:lvl>
    <w:lvl w:ilvl="6" w:tplc="300A0001" w:tentative="1">
      <w:start w:val="1"/>
      <w:numFmt w:val="bullet"/>
      <w:lvlText w:val=""/>
      <w:lvlJc w:val="left"/>
      <w:pPr>
        <w:ind w:left="5890" w:hanging="360"/>
      </w:pPr>
      <w:rPr>
        <w:rFonts w:ascii="Symbol" w:hAnsi="Symbol" w:hint="default"/>
      </w:rPr>
    </w:lvl>
    <w:lvl w:ilvl="7" w:tplc="300A0003" w:tentative="1">
      <w:start w:val="1"/>
      <w:numFmt w:val="bullet"/>
      <w:lvlText w:val="o"/>
      <w:lvlJc w:val="left"/>
      <w:pPr>
        <w:ind w:left="6610" w:hanging="360"/>
      </w:pPr>
      <w:rPr>
        <w:rFonts w:ascii="Courier New" w:hAnsi="Courier New" w:cs="Courier New" w:hint="default"/>
      </w:rPr>
    </w:lvl>
    <w:lvl w:ilvl="8" w:tplc="300A0005" w:tentative="1">
      <w:start w:val="1"/>
      <w:numFmt w:val="bullet"/>
      <w:lvlText w:val=""/>
      <w:lvlJc w:val="left"/>
      <w:pPr>
        <w:ind w:left="7330" w:hanging="360"/>
      </w:pPr>
      <w:rPr>
        <w:rFonts w:ascii="Wingdings" w:hAnsi="Wingdings" w:hint="default"/>
      </w:rPr>
    </w:lvl>
  </w:abstractNum>
  <w:abstractNum w:abstractNumId="10" w15:restartNumberingAfterBreak="0">
    <w:nsid w:val="2CA32ED3"/>
    <w:multiLevelType w:val="hybridMultilevel"/>
    <w:tmpl w:val="351846C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F894C65"/>
    <w:multiLevelType w:val="hybridMultilevel"/>
    <w:tmpl w:val="167287EE"/>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12" w15:restartNumberingAfterBreak="0">
    <w:nsid w:val="342E07E9"/>
    <w:multiLevelType w:val="hybridMultilevel"/>
    <w:tmpl w:val="D3922FFC"/>
    <w:lvl w:ilvl="0" w:tplc="2AC41904">
      <w:start w:val="1"/>
      <w:numFmt w:val="decimal"/>
      <w:lvlText w:val="%1."/>
      <w:lvlJc w:val="left"/>
      <w:pPr>
        <w:ind w:left="720" w:hanging="360"/>
      </w:pPr>
      <w:rPr>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DA80E37"/>
    <w:multiLevelType w:val="hybridMultilevel"/>
    <w:tmpl w:val="2AA69900"/>
    <w:lvl w:ilvl="0" w:tplc="300A0001">
      <w:start w:val="1"/>
      <w:numFmt w:val="bullet"/>
      <w:lvlText w:val=""/>
      <w:lvlJc w:val="left"/>
      <w:pPr>
        <w:ind w:left="1800" w:hanging="360"/>
      </w:pPr>
      <w:rPr>
        <w:rFonts w:ascii="Symbol" w:hAnsi="Symbol" w:hint="default"/>
      </w:rPr>
    </w:lvl>
    <w:lvl w:ilvl="1" w:tplc="3DFC65B6">
      <w:numFmt w:val="bullet"/>
      <w:lvlText w:val="•"/>
      <w:lvlJc w:val="left"/>
      <w:pPr>
        <w:ind w:left="2520" w:hanging="360"/>
      </w:pPr>
      <w:rPr>
        <w:rFonts w:ascii="Calibri" w:eastAsiaTheme="minorHAnsi" w:hAnsi="Calibri" w:cs="Calibri"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4" w15:restartNumberingAfterBreak="0">
    <w:nsid w:val="42CA101F"/>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102944"/>
    <w:multiLevelType w:val="hybridMultilevel"/>
    <w:tmpl w:val="864EF230"/>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16" w15:restartNumberingAfterBreak="0">
    <w:nsid w:val="49E06D71"/>
    <w:multiLevelType w:val="hybridMultilevel"/>
    <w:tmpl w:val="B3681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B845134"/>
    <w:multiLevelType w:val="multilevel"/>
    <w:tmpl w:val="110AEC62"/>
    <w:lvl w:ilvl="0">
      <w:start w:val="3"/>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8" w15:restartNumberingAfterBreak="0">
    <w:nsid w:val="4C4960C5"/>
    <w:multiLevelType w:val="hybridMultilevel"/>
    <w:tmpl w:val="5C20D2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09235C2"/>
    <w:multiLevelType w:val="hybridMultilevel"/>
    <w:tmpl w:val="12EC2DD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2E27EE7"/>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F42A5F"/>
    <w:multiLevelType w:val="hybridMultilevel"/>
    <w:tmpl w:val="97D0B35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CD2309F"/>
    <w:multiLevelType w:val="multilevel"/>
    <w:tmpl w:val="F0FCBD5C"/>
    <w:lvl w:ilvl="0">
      <w:start w:val="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3" w15:restartNumberingAfterBreak="0">
    <w:nsid w:val="64171A73"/>
    <w:multiLevelType w:val="hybridMultilevel"/>
    <w:tmpl w:val="AD4A6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785CB0"/>
    <w:multiLevelType w:val="hybridMultilevel"/>
    <w:tmpl w:val="4DC2A21E"/>
    <w:lvl w:ilvl="0" w:tplc="300A0001">
      <w:start w:val="1"/>
      <w:numFmt w:val="bullet"/>
      <w:lvlText w:val=""/>
      <w:lvlJc w:val="left"/>
      <w:pPr>
        <w:ind w:left="2134" w:hanging="360"/>
      </w:pPr>
      <w:rPr>
        <w:rFonts w:ascii="Symbol" w:hAnsi="Symbol" w:hint="default"/>
      </w:rPr>
    </w:lvl>
    <w:lvl w:ilvl="1" w:tplc="300A0003" w:tentative="1">
      <w:start w:val="1"/>
      <w:numFmt w:val="bullet"/>
      <w:lvlText w:val="o"/>
      <w:lvlJc w:val="left"/>
      <w:pPr>
        <w:ind w:left="2854" w:hanging="360"/>
      </w:pPr>
      <w:rPr>
        <w:rFonts w:ascii="Courier New" w:hAnsi="Courier New" w:cs="Courier New" w:hint="default"/>
      </w:rPr>
    </w:lvl>
    <w:lvl w:ilvl="2" w:tplc="300A0005" w:tentative="1">
      <w:start w:val="1"/>
      <w:numFmt w:val="bullet"/>
      <w:lvlText w:val=""/>
      <w:lvlJc w:val="left"/>
      <w:pPr>
        <w:ind w:left="3574" w:hanging="360"/>
      </w:pPr>
      <w:rPr>
        <w:rFonts w:ascii="Wingdings" w:hAnsi="Wingdings" w:hint="default"/>
      </w:rPr>
    </w:lvl>
    <w:lvl w:ilvl="3" w:tplc="300A0001" w:tentative="1">
      <w:start w:val="1"/>
      <w:numFmt w:val="bullet"/>
      <w:lvlText w:val=""/>
      <w:lvlJc w:val="left"/>
      <w:pPr>
        <w:ind w:left="4294" w:hanging="360"/>
      </w:pPr>
      <w:rPr>
        <w:rFonts w:ascii="Symbol" w:hAnsi="Symbol" w:hint="default"/>
      </w:rPr>
    </w:lvl>
    <w:lvl w:ilvl="4" w:tplc="300A0003" w:tentative="1">
      <w:start w:val="1"/>
      <w:numFmt w:val="bullet"/>
      <w:lvlText w:val="o"/>
      <w:lvlJc w:val="left"/>
      <w:pPr>
        <w:ind w:left="5014" w:hanging="360"/>
      </w:pPr>
      <w:rPr>
        <w:rFonts w:ascii="Courier New" w:hAnsi="Courier New" w:cs="Courier New" w:hint="default"/>
      </w:rPr>
    </w:lvl>
    <w:lvl w:ilvl="5" w:tplc="300A0005" w:tentative="1">
      <w:start w:val="1"/>
      <w:numFmt w:val="bullet"/>
      <w:lvlText w:val=""/>
      <w:lvlJc w:val="left"/>
      <w:pPr>
        <w:ind w:left="5734" w:hanging="360"/>
      </w:pPr>
      <w:rPr>
        <w:rFonts w:ascii="Wingdings" w:hAnsi="Wingdings" w:hint="default"/>
      </w:rPr>
    </w:lvl>
    <w:lvl w:ilvl="6" w:tplc="300A0001" w:tentative="1">
      <w:start w:val="1"/>
      <w:numFmt w:val="bullet"/>
      <w:lvlText w:val=""/>
      <w:lvlJc w:val="left"/>
      <w:pPr>
        <w:ind w:left="6454" w:hanging="360"/>
      </w:pPr>
      <w:rPr>
        <w:rFonts w:ascii="Symbol" w:hAnsi="Symbol" w:hint="default"/>
      </w:rPr>
    </w:lvl>
    <w:lvl w:ilvl="7" w:tplc="300A0003" w:tentative="1">
      <w:start w:val="1"/>
      <w:numFmt w:val="bullet"/>
      <w:lvlText w:val="o"/>
      <w:lvlJc w:val="left"/>
      <w:pPr>
        <w:ind w:left="7174" w:hanging="360"/>
      </w:pPr>
      <w:rPr>
        <w:rFonts w:ascii="Courier New" w:hAnsi="Courier New" w:cs="Courier New" w:hint="default"/>
      </w:rPr>
    </w:lvl>
    <w:lvl w:ilvl="8" w:tplc="300A0005" w:tentative="1">
      <w:start w:val="1"/>
      <w:numFmt w:val="bullet"/>
      <w:lvlText w:val=""/>
      <w:lvlJc w:val="left"/>
      <w:pPr>
        <w:ind w:left="7894" w:hanging="360"/>
      </w:pPr>
      <w:rPr>
        <w:rFonts w:ascii="Wingdings" w:hAnsi="Wingdings" w:hint="default"/>
      </w:rPr>
    </w:lvl>
  </w:abstractNum>
  <w:abstractNum w:abstractNumId="25" w15:restartNumberingAfterBreak="0">
    <w:nsid w:val="68E274F1"/>
    <w:multiLevelType w:val="hybridMultilevel"/>
    <w:tmpl w:val="407664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8692212"/>
    <w:multiLevelType w:val="hybridMultilevel"/>
    <w:tmpl w:val="A8CAEBC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7" w15:restartNumberingAfterBreak="0">
    <w:nsid w:val="790B79AA"/>
    <w:multiLevelType w:val="hybridMultilevel"/>
    <w:tmpl w:val="A84E52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2"/>
  </w:num>
  <w:num w:numId="4">
    <w:abstractNumId w:val="18"/>
  </w:num>
  <w:num w:numId="5">
    <w:abstractNumId w:val="1"/>
  </w:num>
  <w:num w:numId="6">
    <w:abstractNumId w:val="21"/>
  </w:num>
  <w:num w:numId="7">
    <w:abstractNumId w:val="19"/>
  </w:num>
  <w:num w:numId="8">
    <w:abstractNumId w:val="8"/>
  </w:num>
  <w:num w:numId="9">
    <w:abstractNumId w:val="23"/>
  </w:num>
  <w:num w:numId="10">
    <w:abstractNumId w:val="10"/>
  </w:num>
  <w:num w:numId="11">
    <w:abstractNumId w:val="3"/>
  </w:num>
  <w:num w:numId="12">
    <w:abstractNumId w:val="6"/>
  </w:num>
  <w:num w:numId="13">
    <w:abstractNumId w:val="26"/>
  </w:num>
  <w:num w:numId="14">
    <w:abstractNumId w:val="7"/>
  </w:num>
  <w:num w:numId="15">
    <w:abstractNumId w:val="24"/>
  </w:num>
  <w:num w:numId="16">
    <w:abstractNumId w:val="13"/>
  </w:num>
  <w:num w:numId="17">
    <w:abstractNumId w:val="25"/>
  </w:num>
  <w:num w:numId="18">
    <w:abstractNumId w:val="16"/>
  </w:num>
  <w:num w:numId="19">
    <w:abstractNumId w:val="11"/>
  </w:num>
  <w:num w:numId="20">
    <w:abstractNumId w:val="15"/>
  </w:num>
  <w:num w:numId="21">
    <w:abstractNumId w:val="20"/>
  </w:num>
  <w:num w:numId="22">
    <w:abstractNumId w:val="22"/>
  </w:num>
  <w:num w:numId="23">
    <w:abstractNumId w:val="17"/>
  </w:num>
  <w:num w:numId="24">
    <w:abstractNumId w:val="4"/>
  </w:num>
  <w:num w:numId="25">
    <w:abstractNumId w:val="9"/>
  </w:num>
  <w:num w:numId="26">
    <w:abstractNumId w:val="2"/>
  </w:num>
  <w:num w:numId="27">
    <w:abstractNumId w:val="27"/>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05FC3"/>
    <w:rsid w:val="00012A12"/>
    <w:rsid w:val="0004119A"/>
    <w:rsid w:val="00057E7A"/>
    <w:rsid w:val="00062B45"/>
    <w:rsid w:val="0007264E"/>
    <w:rsid w:val="00072C52"/>
    <w:rsid w:val="00073EF5"/>
    <w:rsid w:val="0007659A"/>
    <w:rsid w:val="00090F98"/>
    <w:rsid w:val="000A0C79"/>
    <w:rsid w:val="000B2ABD"/>
    <w:rsid w:val="000D3805"/>
    <w:rsid w:val="0010092A"/>
    <w:rsid w:val="0010602D"/>
    <w:rsid w:val="00110509"/>
    <w:rsid w:val="00113705"/>
    <w:rsid w:val="00114667"/>
    <w:rsid w:val="00133ADC"/>
    <w:rsid w:val="001364AB"/>
    <w:rsid w:val="00141EA4"/>
    <w:rsid w:val="00147A00"/>
    <w:rsid w:val="001566E0"/>
    <w:rsid w:val="00163520"/>
    <w:rsid w:val="001A1385"/>
    <w:rsid w:val="001A3AAF"/>
    <w:rsid w:val="001A6BF5"/>
    <w:rsid w:val="001B0FC3"/>
    <w:rsid w:val="001B3E1E"/>
    <w:rsid w:val="001D689E"/>
    <w:rsid w:val="00204292"/>
    <w:rsid w:val="00216C86"/>
    <w:rsid w:val="002415D7"/>
    <w:rsid w:val="002608D0"/>
    <w:rsid w:val="002670F6"/>
    <w:rsid w:val="00272E6F"/>
    <w:rsid w:val="0028090D"/>
    <w:rsid w:val="00281C1D"/>
    <w:rsid w:val="00283A0A"/>
    <w:rsid w:val="002B3505"/>
    <w:rsid w:val="002E2390"/>
    <w:rsid w:val="002F41E6"/>
    <w:rsid w:val="00307043"/>
    <w:rsid w:val="00311E94"/>
    <w:rsid w:val="00331E56"/>
    <w:rsid w:val="0035022E"/>
    <w:rsid w:val="00354FD3"/>
    <w:rsid w:val="00366B85"/>
    <w:rsid w:val="00381159"/>
    <w:rsid w:val="00385789"/>
    <w:rsid w:val="003868A8"/>
    <w:rsid w:val="003A3D24"/>
    <w:rsid w:val="003A73FC"/>
    <w:rsid w:val="003B4760"/>
    <w:rsid w:val="003C7952"/>
    <w:rsid w:val="003D19E7"/>
    <w:rsid w:val="003E551F"/>
    <w:rsid w:val="003F6FC3"/>
    <w:rsid w:val="00402B0E"/>
    <w:rsid w:val="004111E3"/>
    <w:rsid w:val="0044579D"/>
    <w:rsid w:val="004500E3"/>
    <w:rsid w:val="004533C0"/>
    <w:rsid w:val="00453588"/>
    <w:rsid w:val="00462C7A"/>
    <w:rsid w:val="004669ED"/>
    <w:rsid w:val="00476BCF"/>
    <w:rsid w:val="00481AC1"/>
    <w:rsid w:val="00491C29"/>
    <w:rsid w:val="00495D0B"/>
    <w:rsid w:val="004A07CC"/>
    <w:rsid w:val="004B0477"/>
    <w:rsid w:val="004B7934"/>
    <w:rsid w:val="004E2944"/>
    <w:rsid w:val="004F755E"/>
    <w:rsid w:val="00507A9E"/>
    <w:rsid w:val="005177ED"/>
    <w:rsid w:val="0052335A"/>
    <w:rsid w:val="00524EBD"/>
    <w:rsid w:val="00526839"/>
    <w:rsid w:val="0057223F"/>
    <w:rsid w:val="0058031B"/>
    <w:rsid w:val="005A5FD0"/>
    <w:rsid w:val="005B452F"/>
    <w:rsid w:val="005B5BEB"/>
    <w:rsid w:val="005B6AFC"/>
    <w:rsid w:val="005E0B1C"/>
    <w:rsid w:val="00642B1F"/>
    <w:rsid w:val="00686853"/>
    <w:rsid w:val="0068777F"/>
    <w:rsid w:val="006B394A"/>
    <w:rsid w:val="006B48DA"/>
    <w:rsid w:val="006C40A2"/>
    <w:rsid w:val="006C499D"/>
    <w:rsid w:val="006F48BF"/>
    <w:rsid w:val="006F5139"/>
    <w:rsid w:val="0071159C"/>
    <w:rsid w:val="00715A18"/>
    <w:rsid w:val="00735E46"/>
    <w:rsid w:val="0074048D"/>
    <w:rsid w:val="007545D3"/>
    <w:rsid w:val="00785EBD"/>
    <w:rsid w:val="007A5EAB"/>
    <w:rsid w:val="007B71BD"/>
    <w:rsid w:val="00816E89"/>
    <w:rsid w:val="00833BBF"/>
    <w:rsid w:val="008663C0"/>
    <w:rsid w:val="00873EB8"/>
    <w:rsid w:val="008779DD"/>
    <w:rsid w:val="008B4006"/>
    <w:rsid w:val="008C0600"/>
    <w:rsid w:val="008C79ED"/>
    <w:rsid w:val="008F10E9"/>
    <w:rsid w:val="00931F58"/>
    <w:rsid w:val="009479EC"/>
    <w:rsid w:val="009A6F95"/>
    <w:rsid w:val="009E6E4E"/>
    <w:rsid w:val="009E76F5"/>
    <w:rsid w:val="009E7C1A"/>
    <w:rsid w:val="009F20B6"/>
    <w:rsid w:val="00A014AE"/>
    <w:rsid w:val="00A04592"/>
    <w:rsid w:val="00A430DB"/>
    <w:rsid w:val="00A43CFD"/>
    <w:rsid w:val="00A922E2"/>
    <w:rsid w:val="00AC6366"/>
    <w:rsid w:val="00AC7DC2"/>
    <w:rsid w:val="00AD5093"/>
    <w:rsid w:val="00AD558F"/>
    <w:rsid w:val="00AE12AB"/>
    <w:rsid w:val="00AF679E"/>
    <w:rsid w:val="00B8557C"/>
    <w:rsid w:val="00B915AF"/>
    <w:rsid w:val="00BA24F2"/>
    <w:rsid w:val="00BE0F56"/>
    <w:rsid w:val="00C102CA"/>
    <w:rsid w:val="00C203A8"/>
    <w:rsid w:val="00C241B7"/>
    <w:rsid w:val="00C24CE1"/>
    <w:rsid w:val="00C37924"/>
    <w:rsid w:val="00C44881"/>
    <w:rsid w:val="00C44BE0"/>
    <w:rsid w:val="00C5144E"/>
    <w:rsid w:val="00C730BA"/>
    <w:rsid w:val="00C86F3D"/>
    <w:rsid w:val="00C924D4"/>
    <w:rsid w:val="00CB6143"/>
    <w:rsid w:val="00CD21F1"/>
    <w:rsid w:val="00CE6052"/>
    <w:rsid w:val="00CF125A"/>
    <w:rsid w:val="00D145D6"/>
    <w:rsid w:val="00D51B3E"/>
    <w:rsid w:val="00D70E6F"/>
    <w:rsid w:val="00D7535B"/>
    <w:rsid w:val="00D845DB"/>
    <w:rsid w:val="00D905B6"/>
    <w:rsid w:val="00D95AF2"/>
    <w:rsid w:val="00DA4CA4"/>
    <w:rsid w:val="00DE1923"/>
    <w:rsid w:val="00DE7A98"/>
    <w:rsid w:val="00E167B0"/>
    <w:rsid w:val="00E17E4A"/>
    <w:rsid w:val="00E34BCB"/>
    <w:rsid w:val="00E679FA"/>
    <w:rsid w:val="00E9554E"/>
    <w:rsid w:val="00E964AC"/>
    <w:rsid w:val="00ED46CD"/>
    <w:rsid w:val="00ED72EF"/>
    <w:rsid w:val="00EF02EA"/>
    <w:rsid w:val="00F04D5D"/>
    <w:rsid w:val="00F10627"/>
    <w:rsid w:val="00F2452F"/>
    <w:rsid w:val="00F250BA"/>
    <w:rsid w:val="00F46BB4"/>
    <w:rsid w:val="00F51AA7"/>
    <w:rsid w:val="00F52E23"/>
    <w:rsid w:val="00F63743"/>
    <w:rsid w:val="00F6750D"/>
    <w:rsid w:val="00F8220E"/>
    <w:rsid w:val="00FC7BA9"/>
    <w:rsid w:val="00FD01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283A0A"/>
    <w:pPr>
      <w:keepNext/>
      <w:keepLines/>
      <w:spacing w:before="160" w:after="120"/>
      <w:outlineLvl w:val="1"/>
    </w:pPr>
    <w:rPr>
      <w:rFonts w:ascii="Century Gothic" w:eastAsiaTheme="majorEastAsia" w:hAnsi="Century Gothic" w:cstheme="majorBidi"/>
      <w:b/>
      <w:color w:val="20275D"/>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basedOn w:val="Normal"/>
    <w:uiPriority w:val="34"/>
    <w:qFormat/>
    <w:rsid w:val="004669ED"/>
    <w:pPr>
      <w:ind w:left="720"/>
      <w:contextualSpacing/>
    </w:pPr>
  </w:style>
  <w:style w:type="table" w:styleId="Tablaconcuadrcula">
    <w:name w:val="Table Grid"/>
    <w:basedOn w:val="Tablanormal"/>
    <w:uiPriority w:val="59"/>
    <w:rsid w:val="00AE12AB"/>
    <w:rPr>
      <w:rFonts w:ascii="Calibri" w:eastAsia="Calibri" w:hAnsi="Calibri"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A6F95"/>
    <w:pPr>
      <w:spacing w:after="200"/>
    </w:pPr>
    <w:rPr>
      <w:i/>
      <w:iCs/>
      <w:color w:val="44546A" w:themeColor="text2"/>
      <w:sz w:val="18"/>
      <w:szCs w:val="18"/>
    </w:rPr>
  </w:style>
  <w:style w:type="table" w:styleId="Tabladecuadrcula4-nfasis1">
    <w:name w:val="Grid Table 4 Accent 1"/>
    <w:basedOn w:val="Tablanormal"/>
    <w:uiPriority w:val="49"/>
    <w:rsid w:val="002608D0"/>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57223F"/>
    <w:rPr>
      <w:color w:val="808080"/>
    </w:rPr>
  </w:style>
  <w:style w:type="paragraph" w:styleId="Textoindependiente">
    <w:name w:val="Body Text"/>
    <w:basedOn w:val="Normal"/>
    <w:link w:val="TextoindependienteCar"/>
    <w:rsid w:val="00B915AF"/>
    <w:pPr>
      <w:spacing w:after="120"/>
    </w:pPr>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rsid w:val="00B915AF"/>
    <w:rPr>
      <w:rFonts w:ascii="Times New Roman" w:eastAsia="Times New Roman" w:hAnsi="Times New Roman" w:cs="Times New Roman"/>
      <w:lang w:val="es-ES" w:eastAsia="es-ES"/>
    </w:rPr>
  </w:style>
  <w:style w:type="table" w:styleId="Tablanormal1">
    <w:name w:val="Plain Table 1"/>
    <w:basedOn w:val="Tablanormal"/>
    <w:uiPriority w:val="41"/>
    <w:rsid w:val="00E964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ar">
    <w:name w:val="Título 2 Car"/>
    <w:basedOn w:val="Fuentedeprrafopredeter"/>
    <w:link w:val="Ttulo2"/>
    <w:uiPriority w:val="9"/>
    <w:rsid w:val="00283A0A"/>
    <w:rPr>
      <w:rFonts w:ascii="Century Gothic" w:eastAsiaTheme="majorEastAsia" w:hAnsi="Century Gothic" w:cstheme="majorBidi"/>
      <w:b/>
      <w:color w:val="20275D"/>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405">
      <w:bodyDiv w:val="1"/>
      <w:marLeft w:val="0"/>
      <w:marRight w:val="0"/>
      <w:marTop w:val="0"/>
      <w:marBottom w:val="0"/>
      <w:divBdr>
        <w:top w:val="none" w:sz="0" w:space="0" w:color="auto"/>
        <w:left w:val="none" w:sz="0" w:space="0" w:color="auto"/>
        <w:bottom w:val="none" w:sz="0" w:space="0" w:color="auto"/>
        <w:right w:val="none" w:sz="0" w:space="0" w:color="auto"/>
      </w:divBdr>
    </w:div>
    <w:div w:id="152795895">
      <w:bodyDiv w:val="1"/>
      <w:marLeft w:val="0"/>
      <w:marRight w:val="0"/>
      <w:marTop w:val="0"/>
      <w:marBottom w:val="0"/>
      <w:divBdr>
        <w:top w:val="none" w:sz="0" w:space="0" w:color="auto"/>
        <w:left w:val="none" w:sz="0" w:space="0" w:color="auto"/>
        <w:bottom w:val="none" w:sz="0" w:space="0" w:color="auto"/>
        <w:right w:val="none" w:sz="0" w:space="0" w:color="auto"/>
      </w:divBdr>
    </w:div>
    <w:div w:id="232160565">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714699790">
      <w:bodyDiv w:val="1"/>
      <w:marLeft w:val="0"/>
      <w:marRight w:val="0"/>
      <w:marTop w:val="0"/>
      <w:marBottom w:val="0"/>
      <w:divBdr>
        <w:top w:val="none" w:sz="0" w:space="0" w:color="auto"/>
        <w:left w:val="none" w:sz="0" w:space="0" w:color="auto"/>
        <w:bottom w:val="none" w:sz="0" w:space="0" w:color="auto"/>
        <w:right w:val="none" w:sz="0" w:space="0" w:color="auto"/>
      </w:divBdr>
    </w:div>
    <w:div w:id="761074113">
      <w:bodyDiv w:val="1"/>
      <w:marLeft w:val="0"/>
      <w:marRight w:val="0"/>
      <w:marTop w:val="0"/>
      <w:marBottom w:val="0"/>
      <w:divBdr>
        <w:top w:val="none" w:sz="0" w:space="0" w:color="auto"/>
        <w:left w:val="none" w:sz="0" w:space="0" w:color="auto"/>
        <w:bottom w:val="none" w:sz="0" w:space="0" w:color="auto"/>
        <w:right w:val="none" w:sz="0" w:space="0" w:color="auto"/>
      </w:divBdr>
    </w:div>
    <w:div w:id="857082971">
      <w:bodyDiv w:val="1"/>
      <w:marLeft w:val="0"/>
      <w:marRight w:val="0"/>
      <w:marTop w:val="0"/>
      <w:marBottom w:val="0"/>
      <w:divBdr>
        <w:top w:val="none" w:sz="0" w:space="0" w:color="auto"/>
        <w:left w:val="none" w:sz="0" w:space="0" w:color="auto"/>
        <w:bottom w:val="none" w:sz="0" w:space="0" w:color="auto"/>
        <w:right w:val="none" w:sz="0" w:space="0" w:color="auto"/>
      </w:divBdr>
    </w:div>
    <w:div w:id="1231769321">
      <w:bodyDiv w:val="1"/>
      <w:marLeft w:val="0"/>
      <w:marRight w:val="0"/>
      <w:marTop w:val="0"/>
      <w:marBottom w:val="0"/>
      <w:divBdr>
        <w:top w:val="none" w:sz="0" w:space="0" w:color="auto"/>
        <w:left w:val="none" w:sz="0" w:space="0" w:color="auto"/>
        <w:bottom w:val="none" w:sz="0" w:space="0" w:color="auto"/>
        <w:right w:val="none" w:sz="0" w:space="0" w:color="auto"/>
      </w:divBdr>
    </w:div>
    <w:div w:id="20728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91B47-B5D6-46D6-AE48-017911981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8</Pages>
  <Words>1458</Words>
  <Characters>8020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Omar Llambo</cp:lastModifiedBy>
  <cp:revision>65</cp:revision>
  <dcterms:created xsi:type="dcterms:W3CDTF">2023-08-29T15:49:00Z</dcterms:created>
  <dcterms:modified xsi:type="dcterms:W3CDTF">2024-09-27T20:41:00Z</dcterms:modified>
</cp:coreProperties>
</file>