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D0B" w:rsidRDefault="00457B90" w:rsidP="009A7DC1">
      <w:pPr>
        <w:jc w:val="both"/>
        <w:rPr>
          <w:lang w:val="es-ES"/>
        </w:rPr>
      </w:pPr>
      <w:r>
        <w:rPr>
          <w:lang w:val="es-ES"/>
        </w:rPr>
        <w:t xml:space="preserve">Una vez recibida la base de datos alfanumérica y geográfica correspondiente a la actualización cartográfica de la ENIGHUR por parte de la </w:t>
      </w:r>
      <w:r w:rsidRPr="00457B90">
        <w:rPr>
          <w:lang w:val="es-ES"/>
        </w:rPr>
        <w:t>Dirección de Cartografía Estadística y Operaciones de Campo</w:t>
      </w:r>
      <w:r>
        <w:rPr>
          <w:lang w:val="es-ES"/>
        </w:rPr>
        <w:t xml:space="preserve"> (DICA), se procede de la siguiente manera:</w:t>
      </w:r>
    </w:p>
    <w:p w:rsidR="00457B90" w:rsidRDefault="00E155D5" w:rsidP="009A7DC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Se valida la información correspondiente a la identificación de la vivienda que comprende la </w:t>
      </w:r>
      <w:r w:rsidR="00F92C4F">
        <w:rPr>
          <w:lang w:val="es-ES"/>
        </w:rPr>
        <w:t xml:space="preserve">revisión de los identificadores de </w:t>
      </w:r>
      <w:r>
        <w:rPr>
          <w:lang w:val="es-ES"/>
        </w:rPr>
        <w:t>provincia, cantón, parroquia, zona, sector, manzana, edificio.</w:t>
      </w:r>
    </w:p>
    <w:p w:rsidR="00E155D5" w:rsidRDefault="00F92C4F" w:rsidP="009A7DC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Se valida que la actualización cartográfica incluya cada una de las man</w:t>
      </w:r>
      <w:r w:rsidR="0028313E">
        <w:rPr>
          <w:lang w:val="es-ES"/>
        </w:rPr>
        <w:t xml:space="preserve">zanas, sectores y UPM enviadas en la muestra correspondiente a un determinado periodo. </w:t>
      </w:r>
      <w:r>
        <w:rPr>
          <w:lang w:val="es-ES"/>
        </w:rPr>
        <w:t xml:space="preserve"> </w:t>
      </w:r>
      <w:r w:rsidR="0028313E">
        <w:rPr>
          <w:lang w:val="es-ES"/>
        </w:rPr>
        <w:t xml:space="preserve">En el caso de encontrar información faltante se solicita  a DICA las respectivas justificaciones, por lo general dicha información es recopilada en una base de novedades. </w:t>
      </w:r>
    </w:p>
    <w:p w:rsidR="0028313E" w:rsidRDefault="0028313E" w:rsidP="009A7DC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Una vez validada la base de datos alfanumérica y geográfica se consideran únicamente aquellas viviendas cuya condición de ocupación es “vivienda ocupada”, de esta manera se asegura que la muestra en segunda etapa sea confiable. </w:t>
      </w:r>
    </w:p>
    <w:p w:rsidR="0028313E" w:rsidRDefault="0028313E" w:rsidP="009A7DC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Con la información consolidada se procede con la selección de la segunda etapa muestral, es decir, se seleccionan 12 viviendas en cada UPM.</w:t>
      </w:r>
      <w:r w:rsidR="009A7DC1">
        <w:rPr>
          <w:lang w:val="es-ES"/>
        </w:rPr>
        <w:t xml:space="preserve"> Es importante mencionar que la muestra fue diseña y distribuida en espacio y tiempo, por lo que, se valida que en cada periodo se mantenga el número de UPM en cada periodo y semana planificada. </w:t>
      </w:r>
    </w:p>
    <w:p w:rsidR="0028313E" w:rsidRDefault="0028313E" w:rsidP="009A7DC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Con la selección definida se procede con la generación de los documentos de Muestra y Cobertura (</w:t>
      </w:r>
      <w:proofErr w:type="spellStart"/>
      <w:r>
        <w:rPr>
          <w:lang w:val="es-ES"/>
        </w:rPr>
        <w:t>MyC</w:t>
      </w:r>
      <w:proofErr w:type="spellEnd"/>
      <w:r>
        <w:rPr>
          <w:lang w:val="es-ES"/>
        </w:rPr>
        <w:t xml:space="preserve">) que son insumos necesarios para que los equipos en campo puedan identificar adecuadamente la vivienda seleccionada.   </w:t>
      </w:r>
    </w:p>
    <w:p w:rsidR="0019264F" w:rsidRDefault="001178DB" w:rsidP="0019264F">
      <w:pPr>
        <w:jc w:val="both"/>
        <w:rPr>
          <w:lang w:val="es-ES"/>
        </w:rPr>
      </w:pPr>
      <w:r>
        <w:rPr>
          <w:lang w:val="es-ES"/>
        </w:rPr>
        <w:t>A continuación se presenta un resumen de las viviendas seleccionadas en cada una de las semanas:</w:t>
      </w:r>
    </w:p>
    <w:tbl>
      <w:tblPr>
        <w:tblW w:w="878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8"/>
        <w:gridCol w:w="1376"/>
        <w:gridCol w:w="1376"/>
        <w:gridCol w:w="1227"/>
        <w:gridCol w:w="2156"/>
        <w:gridCol w:w="1621"/>
      </w:tblGrid>
      <w:tr w:rsidR="001178DB" w:rsidRPr="001178DB" w:rsidTr="005A0302">
        <w:trPr>
          <w:trHeight w:val="227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  <w:t>UPM ENLISTADAS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  <w:t>UPM PRE CENSO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  <w:t>UPM TOTAL</w:t>
            </w: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  <w:t>VIVIENDAS SELECCIONADAS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  <w:t>TOTAL VIVIENDAS</w:t>
            </w:r>
            <w:r w:rsidRPr="005A0302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  <w:lang w:eastAsia="es-EC"/>
              </w:rPr>
              <w:t xml:space="preserve"> SELECCIONADAS</w:t>
            </w:r>
          </w:p>
        </w:tc>
      </w:tr>
      <w:tr w:rsidR="001178DB" w:rsidRPr="001178DB" w:rsidTr="005A0302">
        <w:trPr>
          <w:trHeight w:val="227"/>
        </w:trPr>
        <w:tc>
          <w:tcPr>
            <w:tcW w:w="1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  <w:t>Semana 13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792</w:t>
            </w:r>
          </w:p>
        </w:tc>
      </w:tr>
      <w:tr w:rsidR="001178DB" w:rsidRPr="001178DB" w:rsidTr="005A0302">
        <w:trPr>
          <w:trHeight w:val="227"/>
        </w:trPr>
        <w:tc>
          <w:tcPr>
            <w:tcW w:w="1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  <w:t>Semana 14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792</w:t>
            </w:r>
          </w:p>
        </w:tc>
      </w:tr>
      <w:tr w:rsidR="001178DB" w:rsidRPr="001178DB" w:rsidTr="005A0302">
        <w:trPr>
          <w:trHeight w:val="227"/>
        </w:trPr>
        <w:tc>
          <w:tcPr>
            <w:tcW w:w="1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  <w:t>Semana 15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66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792</w:t>
            </w:r>
          </w:p>
        </w:tc>
      </w:tr>
      <w:tr w:rsidR="001178DB" w:rsidRPr="001178DB" w:rsidTr="005A0302">
        <w:trPr>
          <w:trHeight w:val="227"/>
        </w:trPr>
        <w:tc>
          <w:tcPr>
            <w:tcW w:w="1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  <w:lang w:eastAsia="es-EC"/>
              </w:rPr>
              <w:t>Semana 16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D6170F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BA4D80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5F1B45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66</w:t>
            </w:r>
            <w:bookmarkStart w:id="0" w:name="_GoBack"/>
            <w:bookmarkEnd w:id="0"/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12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78DB" w:rsidRPr="001178DB" w:rsidRDefault="001178DB" w:rsidP="001178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</w:pPr>
            <w:r w:rsidRPr="001178D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C"/>
              </w:rPr>
              <w:t>792</w:t>
            </w:r>
          </w:p>
        </w:tc>
      </w:tr>
    </w:tbl>
    <w:p w:rsidR="001178DB" w:rsidRPr="0019264F" w:rsidRDefault="00BA4D80" w:rsidP="0019264F">
      <w:pPr>
        <w:jc w:val="both"/>
        <w:rPr>
          <w:lang w:val="es-ES"/>
        </w:rPr>
      </w:pPr>
      <w:r>
        <w:rPr>
          <w:rFonts w:ascii="Calibri" w:eastAsia="Times New Roman" w:hAnsi="Calibri" w:cs="Calibri"/>
          <w:b/>
          <w:color w:val="000000"/>
          <w:sz w:val="18"/>
          <w:szCs w:val="18"/>
          <w:lang w:eastAsia="es-EC"/>
        </w:rPr>
        <w:softHyphen/>
      </w:r>
    </w:p>
    <w:sectPr w:rsidR="001178DB" w:rsidRPr="00192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40652B"/>
    <w:multiLevelType w:val="hybridMultilevel"/>
    <w:tmpl w:val="E402AA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B90"/>
    <w:rsid w:val="001178DB"/>
    <w:rsid w:val="0019264F"/>
    <w:rsid w:val="0028313E"/>
    <w:rsid w:val="00457B90"/>
    <w:rsid w:val="005A0302"/>
    <w:rsid w:val="005F1B45"/>
    <w:rsid w:val="00803D0B"/>
    <w:rsid w:val="009A7DC1"/>
    <w:rsid w:val="00BA4D80"/>
    <w:rsid w:val="00C81D3B"/>
    <w:rsid w:val="00D6170F"/>
    <w:rsid w:val="00E155D5"/>
    <w:rsid w:val="00F92C4F"/>
    <w:rsid w:val="00FB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9780E-E1B2-440C-9714-684DD416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7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2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INEC Omar Llambo</dc:creator>
  <cp:keywords/>
  <dc:description/>
  <cp:lastModifiedBy>INEC Omar Llambo</cp:lastModifiedBy>
  <cp:revision>4</cp:revision>
  <dcterms:created xsi:type="dcterms:W3CDTF">2025-02-07T18:59:00Z</dcterms:created>
  <dcterms:modified xsi:type="dcterms:W3CDTF">2025-03-28T14:26:00Z</dcterms:modified>
</cp:coreProperties>
</file>