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A2588D" w14:textId="77777777" w:rsidR="00EF13D4" w:rsidRPr="00E71F2E" w:rsidRDefault="0006521F">
      <w:r w:rsidRPr="00E71F2E">
        <w:rPr>
          <w:noProof/>
          <w:lang w:val="es-EC" w:eastAsia="es-EC"/>
        </w:rPr>
        <w:drawing>
          <wp:anchor distT="0" distB="0" distL="114300" distR="114300" simplePos="0" relativeHeight="251671552" behindDoc="1" locked="1" layoutInCell="1" allowOverlap="1" wp14:anchorId="0679CA72" wp14:editId="09583AEE">
            <wp:simplePos x="0" y="0"/>
            <wp:positionH relativeFrom="page">
              <wp:align>center</wp:align>
            </wp:positionH>
            <wp:positionV relativeFrom="page">
              <wp:align>center</wp:align>
            </wp:positionV>
            <wp:extent cx="7772400" cy="10058400"/>
            <wp:effectExtent l="0" t="0" r="0" b="0"/>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802837_TA-Report_Rebranding-LAYOUT.svg"/>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r w:rsidRPr="00E71F2E">
        <w:rPr>
          <w:noProof/>
          <w:lang w:val="es-EC" w:eastAsia="es-EC"/>
        </w:rPr>
        <mc:AlternateContent>
          <mc:Choice Requires="wps">
            <w:drawing>
              <wp:anchor distT="0" distB="0" distL="114300" distR="114300" simplePos="0" relativeHeight="251665408" behindDoc="0" locked="1" layoutInCell="1" allowOverlap="0" wp14:anchorId="18D962D4" wp14:editId="66B1127D">
                <wp:simplePos x="0" y="0"/>
                <wp:positionH relativeFrom="page">
                  <wp:posOffset>1148715</wp:posOffset>
                </wp:positionH>
                <wp:positionV relativeFrom="page">
                  <wp:posOffset>2396490</wp:posOffset>
                </wp:positionV>
                <wp:extent cx="5486400" cy="812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5486400" cy="812800"/>
                        </a:xfrm>
                        <a:prstGeom prst="rect">
                          <a:avLst/>
                        </a:prstGeom>
                        <a:noFill/>
                        <a:ln w="6350">
                          <a:noFill/>
                        </a:ln>
                      </wps:spPr>
                      <wps:txbx>
                        <w:txbxContent>
                          <w:p w14:paraId="1EC2D79B" w14:textId="77777777" w:rsidR="003910A3" w:rsidRPr="000E722B" w:rsidRDefault="003910A3" w:rsidP="000E722B">
                            <w:pPr>
                              <w:pStyle w:val="0TechnicalAssistanceTitle"/>
                            </w:pPr>
                            <w:r>
                              <w:t>Informe técnico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D962D4" id="_x0000_t202" coordsize="21600,21600" o:spt="202" path="m,l,21600r21600,l21600,xe">
                <v:stroke joinstyle="miter"/>
                <v:path gradientshapeok="t" o:connecttype="rect"/>
              </v:shapetype>
              <v:shape id="Text Box 2" o:spid="_x0000_s1026" type="#_x0000_t202" style="position:absolute;margin-left:90.45pt;margin-top:188.7pt;width:6in;height:64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" o:allowoverlap="f" filled="f" stroked="f" strokeweight=".5pt">
                <v:textbox inset="0,0,0,0">
                  <w:txbxContent>
                    <w:p w14:paraId="1EC2D79B" w14:textId="77777777" w:rsidR="003910A3" w:rsidRPr="000E722B" w:rsidRDefault="003910A3" w:rsidP="000E722B">
                      <w:pPr>
                        <w:pStyle w:val="0TechnicalAssistanceTitle"/>
                      </w:pPr>
                      <w:r>
                        <w:t>Informe técnico</w:t>
                      </w:r>
                    </w:p>
                  </w:txbxContent>
                </v:textbox>
                <w10:wrap anchorx="page" anchory="page"/>
                <w10:anchorlock/>
              </v:shape>
            </w:pict>
          </mc:Fallback>
        </mc:AlternateContent>
      </w:r>
      <w:r w:rsidRPr="00E71F2E">
        <w:rPr>
          <w:noProof/>
          <w:lang w:val="es-EC" w:eastAsia="es-EC"/>
        </w:rPr>
        <mc:AlternateContent>
          <mc:Choice Requires="wps">
            <w:drawing>
              <wp:anchor distT="0" distB="0" distL="114300" distR="114300" simplePos="0" relativeHeight="251673600" behindDoc="0" locked="1" layoutInCell="1" allowOverlap="1" wp14:anchorId="321F3D72" wp14:editId="738517CD">
                <wp:simplePos x="0" y="0"/>
                <wp:positionH relativeFrom="page">
                  <wp:posOffset>1151890</wp:posOffset>
                </wp:positionH>
                <wp:positionV relativeFrom="page">
                  <wp:posOffset>6988810</wp:posOffset>
                </wp:positionV>
                <wp:extent cx="5641340" cy="2392045"/>
                <wp:effectExtent l="0" t="0" r="0" b="8255"/>
                <wp:wrapNone/>
                <wp:docPr id="1" name="Text Box 1"/>
                <wp:cNvGraphicFramePr/>
                <a:graphic xmlns:a="http://schemas.openxmlformats.org/drawingml/2006/main">
                  <a:graphicData uri="http://schemas.microsoft.com/office/word/2010/wordprocessingShape">
                    <wps:wsp>
                      <wps:cNvSpPr txBox="1"/>
                      <wps:spPr>
                        <a:xfrm>
                          <a:off x="0" y="0"/>
                          <a:ext cx="5641340" cy="2392045"/>
                        </a:xfrm>
                        <a:prstGeom prst="rect">
                          <a:avLst/>
                        </a:prstGeom>
                        <a:noFill/>
                        <a:ln w="6350">
                          <a:noFill/>
                        </a:ln>
                      </wps:spPr>
                      <wps:txbx>
                        <w:txbxContent>
                          <w:p w14:paraId="354F965D" w14:textId="77777777" w:rsidR="003910A3" w:rsidRDefault="003910A3" w:rsidP="00BE11F0">
                            <w:pPr>
                              <w:pStyle w:val="1Country"/>
                              <w:spacing w:after="120"/>
                              <w:rPr>
                                <w:caps w:val="0"/>
                                <w:color w:val="FEFEFE" w:themeColor="background1"/>
                                <w:sz w:val="22"/>
                                <w:szCs w:val="48"/>
                              </w:rPr>
                            </w:pPr>
                            <w:r>
                              <w:rPr>
                                <w:caps w:val="0"/>
                                <w:color w:val="FEFEFE" w:themeColor="background1"/>
                                <w:sz w:val="22"/>
                                <w:szCs w:val="48"/>
                              </w:rPr>
                              <w:t>Departamentos a cargo del informe:</w:t>
                            </w:r>
                          </w:p>
                          <w:p w14:paraId="494849B9" w14:textId="77777777" w:rsidR="003910A3" w:rsidRPr="00BE11F0" w:rsidRDefault="003910A3" w:rsidP="00C74D6B">
                            <w:pPr>
                              <w:pStyle w:val="7Departments"/>
                            </w:pPr>
                            <w:r>
                              <w:t>Departamento de Estadística</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1F3D72" id="Text Box 1" o:spid="_x0000_s1027" type="#_x0000_t202" style="position:absolute;margin-left:90.7pt;margin-top:550.3pt;width:444.2pt;height:188.3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" filled="f" stroked="f" strokeweight=".5pt">
                <v:textbox inset="0,0,0,0">
                  <w:txbxContent>
                    <w:p w14:paraId="354F965D" w14:textId="77777777" w:rsidR="003910A3" w:rsidRDefault="003910A3" w:rsidP="00BE11F0">
                      <w:pPr>
                        <w:pStyle w:val="1Country"/>
                        <w:spacing w:after="120"/>
                        <w:rPr>
                          <w:caps w:val="0"/>
                          <w:color w:val="FEFEFE" w:themeColor="background1"/>
                          <w:sz w:val="22"/>
                          <w:szCs w:val="48"/>
                        </w:rPr>
                      </w:pPr>
                      <w:r>
                        <w:rPr>
                          <w:caps w:val="0"/>
                          <w:color w:val="FEFEFE" w:themeColor="background1"/>
                          <w:sz w:val="22"/>
                          <w:szCs w:val="48"/>
                        </w:rPr>
                        <w:t>Departamentos a cargo del informe:</w:t>
                      </w:r>
                    </w:p>
                    <w:p w14:paraId="494849B9" w14:textId="77777777" w:rsidR="003910A3" w:rsidRPr="00BE11F0" w:rsidRDefault="003910A3" w:rsidP="00C74D6B">
                      <w:pPr>
                        <w:pStyle w:val="7Departments"/>
                      </w:pPr>
                      <w:r>
                        <w:t>Departamento de Estadística</w:t>
                      </w:r>
                    </w:p>
                  </w:txbxContent>
                </v:textbox>
                <w10:wrap anchorx="page" anchory="page"/>
                <w10:anchorlock/>
              </v:shape>
            </w:pict>
          </mc:Fallback>
        </mc:AlternateContent>
      </w:r>
      <w:r w:rsidRPr="00E71F2E">
        <w:rPr>
          <w:noProof/>
          <w:lang w:val="es-EC" w:eastAsia="es-EC"/>
        </w:rPr>
        <mc:AlternateContent>
          <mc:Choice Requires="wps">
            <w:drawing>
              <wp:anchor distT="0" distB="0" distL="114300" distR="114300" simplePos="0" relativeHeight="251659264" behindDoc="0" locked="1" layoutInCell="1" allowOverlap="1" wp14:anchorId="53EF080F" wp14:editId="14151991">
                <wp:simplePos x="0" y="0"/>
                <wp:positionH relativeFrom="page">
                  <wp:posOffset>1151890</wp:posOffset>
                </wp:positionH>
                <wp:positionV relativeFrom="page">
                  <wp:posOffset>3794125</wp:posOffset>
                </wp:positionV>
                <wp:extent cx="5641340" cy="3180715"/>
                <wp:effectExtent l="0" t="0" r="0" b="6985"/>
                <wp:wrapNone/>
                <wp:docPr id="3" name="Text Box 3"/>
                <wp:cNvGraphicFramePr/>
                <a:graphic xmlns:a="http://schemas.openxmlformats.org/drawingml/2006/main">
                  <a:graphicData uri="http://schemas.microsoft.com/office/word/2010/wordprocessingShape">
                    <wps:wsp>
                      <wps:cNvSpPr txBox="1"/>
                      <wps:spPr>
                        <a:xfrm>
                          <a:off x="0" y="0"/>
                          <a:ext cx="5641340" cy="3180715"/>
                        </a:xfrm>
                        <a:prstGeom prst="rect">
                          <a:avLst/>
                        </a:prstGeom>
                        <a:noFill/>
                        <a:ln w="6350">
                          <a:noFill/>
                        </a:ln>
                      </wps:spPr>
                      <wps:txbx>
                        <w:txbxContent>
                          <w:p w14:paraId="5C897E70" w14:textId="77777777" w:rsidR="003910A3" w:rsidRPr="00053B10" w:rsidRDefault="003910A3" w:rsidP="00BE11F0">
                            <w:pPr>
                              <w:pStyle w:val="1Country"/>
                            </w:pPr>
                            <w:r>
                              <w:t>Ecuador</w:t>
                            </w:r>
                          </w:p>
                          <w:p w14:paraId="21C4677B" w14:textId="77777777" w:rsidR="003910A3" w:rsidRPr="00BE11F0" w:rsidRDefault="003910A3" w:rsidP="00C74D6B">
                            <w:pPr>
                              <w:pStyle w:val="2ReportTitle"/>
                            </w:pPr>
                            <w:r>
                              <w:t>Asistencia Técnica sobre Índices de Precios Productor</w:t>
                            </w:r>
                          </w:p>
                          <w:p w14:paraId="06C29687" w14:textId="1CFA7255" w:rsidR="003910A3" w:rsidRPr="00BE11F0" w:rsidRDefault="00CB6CBF" w:rsidP="00C74D6B">
                            <w:pPr>
                              <w:pStyle w:val="3Month"/>
                              <w:spacing w:after="800"/>
                            </w:pPr>
                            <w:r>
                              <w:t>19</w:t>
                            </w:r>
                            <w:r w:rsidR="003910A3">
                              <w:t xml:space="preserve"> al </w:t>
                            </w:r>
                            <w:r>
                              <w:t>31</w:t>
                            </w:r>
                            <w:r w:rsidR="003910A3">
                              <w:t xml:space="preserve"> de </w:t>
                            </w:r>
                            <w:r>
                              <w:t>Mayo</w:t>
                            </w:r>
                            <w:r w:rsidR="003910A3">
                              <w:t xml:space="preserve"> de 202</w:t>
                            </w:r>
                            <w:r>
                              <w:t>4</w:t>
                            </w:r>
                          </w:p>
                          <w:p w14:paraId="72157F66" w14:textId="77777777" w:rsidR="003910A3" w:rsidRPr="00053B10" w:rsidRDefault="003910A3" w:rsidP="00C74D6B">
                            <w:pPr>
                              <w:pStyle w:val="4PreparerHeader"/>
                            </w:pPr>
                            <w:r>
                              <w:t>Preparado por</w:t>
                            </w:r>
                          </w:p>
                          <w:p w14:paraId="3DC55B66" w14:textId="77777777" w:rsidR="003910A3" w:rsidRPr="00053B10" w:rsidRDefault="003910A3" w:rsidP="00C74D6B">
                            <w:pPr>
                              <w:pStyle w:val="5Preparer"/>
                            </w:pPr>
                            <w:r>
                              <w:t xml:space="preserve">Rafael Posse Fregoso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F080F" id="Text Box 3" o:spid="_x0000_s1028" type="#_x0000_t202" style="position:absolute;margin-left:90.7pt;margin-top:298.75pt;width:444.2pt;height:250.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" filled="f" stroked="f" strokeweight=".5pt">
                <v:textbox inset="0,0,0,0">
                  <w:txbxContent>
                    <w:p w14:paraId="5C897E70" w14:textId="77777777" w:rsidR="003910A3" w:rsidRPr="00053B10" w:rsidRDefault="003910A3" w:rsidP="00BE11F0">
                      <w:pPr>
                        <w:pStyle w:val="1Country"/>
                      </w:pPr>
                      <w:r>
                        <w:t>Ecuador</w:t>
                      </w:r>
                    </w:p>
                    <w:p w14:paraId="21C4677B" w14:textId="77777777" w:rsidR="003910A3" w:rsidRPr="00BE11F0" w:rsidRDefault="003910A3" w:rsidP="00C74D6B">
                      <w:pPr>
                        <w:pStyle w:val="2ReportTitle"/>
                      </w:pPr>
                      <w:r>
                        <w:t>Asistencia Técnica sobre Índices de Precios Productor</w:t>
                      </w:r>
                    </w:p>
                    <w:p w14:paraId="06C29687" w14:textId="1CFA7255" w:rsidR="003910A3" w:rsidRPr="00BE11F0" w:rsidRDefault="00CB6CBF" w:rsidP="00C74D6B">
                      <w:pPr>
                        <w:pStyle w:val="3Month"/>
                        <w:spacing w:after="800"/>
                      </w:pPr>
                      <w:r>
                        <w:t>19</w:t>
                      </w:r>
                      <w:r w:rsidR="003910A3">
                        <w:t xml:space="preserve"> al </w:t>
                      </w:r>
                      <w:r>
                        <w:t>31</w:t>
                      </w:r>
                      <w:r w:rsidR="003910A3">
                        <w:t xml:space="preserve"> de </w:t>
                      </w:r>
                      <w:r>
                        <w:t>Mayo</w:t>
                      </w:r>
                      <w:r w:rsidR="003910A3">
                        <w:t xml:space="preserve"> de 202</w:t>
                      </w:r>
                      <w:r>
                        <w:t>4</w:t>
                      </w:r>
                    </w:p>
                    <w:p w14:paraId="72157F66" w14:textId="77777777" w:rsidR="003910A3" w:rsidRPr="00053B10" w:rsidRDefault="003910A3" w:rsidP="00C74D6B">
                      <w:pPr>
                        <w:pStyle w:val="4PreparerHeader"/>
                      </w:pPr>
                      <w:r>
                        <w:t>Preparado por</w:t>
                      </w:r>
                    </w:p>
                    <w:p w14:paraId="3DC55B66" w14:textId="77777777" w:rsidR="003910A3" w:rsidRPr="00053B10" w:rsidRDefault="003910A3" w:rsidP="00C74D6B">
                      <w:pPr>
                        <w:pStyle w:val="5Preparer"/>
                      </w:pPr>
                      <w:r>
                        <w:t xml:space="preserve">Rafael Posse Fregoso </w:t>
                      </w:r>
                    </w:p>
                  </w:txbxContent>
                </v:textbox>
                <w10:wrap anchorx="page" anchory="page"/>
                <w10:anchorlock/>
              </v:shape>
            </w:pict>
          </mc:Fallback>
        </mc:AlternateContent>
      </w:r>
      <w:r w:rsidRPr="00E71F2E">
        <w:rPr>
          <w:noProof/>
          <w:lang w:val="es-EC" w:eastAsia="es-EC"/>
        </w:rPr>
        <mc:AlternateContent>
          <mc:Choice Requires="wps">
            <w:drawing>
              <wp:anchor distT="0" distB="0" distL="114300" distR="114300" simplePos="0" relativeHeight="251660288" behindDoc="0" locked="1" layoutInCell="1" allowOverlap="1" wp14:anchorId="08829BA8" wp14:editId="159A368E">
                <wp:simplePos x="0" y="0"/>
                <wp:positionH relativeFrom="page">
                  <wp:posOffset>5300980</wp:posOffset>
                </wp:positionH>
                <wp:positionV relativeFrom="page">
                  <wp:posOffset>338455</wp:posOffset>
                </wp:positionV>
                <wp:extent cx="2148840" cy="429768"/>
                <wp:effectExtent l="0" t="0" r="0" b="2540"/>
                <wp:wrapNone/>
                <wp:docPr id="4" name="Text Box 4"/>
                <wp:cNvGraphicFramePr/>
                <a:graphic xmlns:a="http://schemas.openxmlformats.org/drawingml/2006/main">
                  <a:graphicData uri="http://schemas.microsoft.com/office/word/2010/wordprocessingShape">
                    <wps:wsp>
                      <wps:cNvSpPr txBox="1"/>
                      <wps:spPr>
                        <a:xfrm>
                          <a:off x="0" y="0"/>
                          <a:ext cx="2148840" cy="429768"/>
                        </a:xfrm>
                        <a:prstGeom prst="rect">
                          <a:avLst/>
                        </a:prstGeom>
                        <a:noFill/>
                        <a:ln w="6350">
                          <a:noFill/>
                        </a:ln>
                      </wps:spPr>
                      <wps:txbx>
                        <w:txbxContent>
                          <w:p w14:paraId="3A23F509" w14:textId="77777777" w:rsidR="003910A3" w:rsidRPr="00CA0A8E" w:rsidRDefault="003910A3" w:rsidP="009000BF">
                            <w:pPr>
                              <w:pStyle w:val="0OfficialUse"/>
                            </w:pPr>
                            <w:r>
                              <w:t xml:space="preserve">Exclusivamente </w:t>
                            </w:r>
                            <w:r>
                              <w:br/>
                              <w:t>para uso oficial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829BA8" id="Text Box 4" o:spid="_x0000_s1029" type="#_x0000_t202" style="position:absolute;margin-left:417.4pt;margin-top:26.65pt;width:169.2pt;height:33.8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" filled="f" stroked="f" strokeweight=".5pt">
                <v:textbox inset="0,0,0,0">
                  <w:txbxContent>
                    <w:p w14:paraId="3A23F509" w14:textId="77777777" w:rsidR="003910A3" w:rsidRPr="00CA0A8E" w:rsidRDefault="003910A3" w:rsidP="009000BF">
                      <w:pPr>
                        <w:pStyle w:val="0OfficialUse"/>
                      </w:pPr>
                      <w:r>
                        <w:t xml:space="preserve">Exclusivamente </w:t>
                      </w:r>
                      <w:r>
                        <w:br/>
                        <w:t>para uso oficial</w:t>
                      </w:r>
                    </w:p>
                  </w:txbxContent>
                </v:textbox>
                <w10:wrap anchorx="page" anchory="page"/>
                <w10:anchorlock/>
              </v:shape>
            </w:pict>
          </mc:Fallback>
        </mc:AlternateContent>
      </w:r>
      <w:r w:rsidRPr="00E71F2E">
        <w:br w:type="page"/>
      </w:r>
      <w:r w:rsidRPr="00E71F2E">
        <w:rPr>
          <w:noProof/>
          <w:lang w:val="es-EC" w:eastAsia="es-EC"/>
        </w:rPr>
        <mc:AlternateContent>
          <mc:Choice Requires="wps">
            <w:drawing>
              <wp:anchor distT="0" distB="0" distL="114300" distR="114300" simplePos="0" relativeHeight="251669504" behindDoc="0" locked="1" layoutInCell="1" allowOverlap="1" wp14:anchorId="582B93BE" wp14:editId="4F5CEACF">
                <wp:simplePos x="0" y="0"/>
                <wp:positionH relativeFrom="page">
                  <wp:posOffset>914400</wp:posOffset>
                </wp:positionH>
                <wp:positionV relativeFrom="page">
                  <wp:posOffset>914400</wp:posOffset>
                </wp:positionV>
                <wp:extent cx="5943600" cy="8321040"/>
                <wp:effectExtent l="0" t="0" r="0" b="3810"/>
                <wp:wrapNone/>
                <wp:docPr id="28" name="Text Box 28"/>
                <wp:cNvGraphicFramePr/>
                <a:graphic xmlns:a="http://schemas.openxmlformats.org/drawingml/2006/main">
                  <a:graphicData uri="http://schemas.microsoft.com/office/word/2010/wordprocessingShape">
                    <wps:wsp>
                      <wps:cNvSpPr txBox="1"/>
                      <wps:spPr>
                        <a:xfrm>
                          <a:off x="0" y="0"/>
                          <a:ext cx="5943600" cy="8321040"/>
                        </a:xfrm>
                        <a:prstGeom prst="rect">
                          <a:avLst/>
                        </a:prstGeom>
                        <a:noFill/>
                        <a:ln w="6350">
                          <a:noFill/>
                        </a:ln>
                      </wps:spPr>
                      <wps:txbx>
                        <w:txbxContent>
                          <w:p w14:paraId="098B94F7" w14:textId="77777777" w:rsidR="003910A3" w:rsidRDefault="003910A3" w:rsidP="00642046">
                            <w:pPr>
                              <w:pStyle w:val="COV2Subheadings"/>
                            </w:pPr>
                            <w:r>
                              <w:t>Descargo de responsabilidad</w:t>
                            </w:r>
                          </w:p>
                          <w:p w14:paraId="4ADE86E5" w14:textId="77777777" w:rsidR="003910A3" w:rsidRDefault="003910A3" w:rsidP="00642046">
                            <w:pPr>
                              <w:pStyle w:val="COV2Disclaimers"/>
                              <w:rPr>
                                <w:rFonts w:eastAsia="Times New Roman"/>
                                <w:iCs/>
                                <w:color w:val="000000"/>
                                <w:szCs w:val="20"/>
                              </w:rPr>
                            </w:pPr>
                          </w:p>
                          <w:p w14:paraId="55E9DDC0" w14:textId="77777777" w:rsidR="003910A3" w:rsidRDefault="003910A3" w:rsidP="00642046">
                            <w:pPr>
                              <w:pStyle w:val="COV2Disclaimers"/>
                              <w:rPr>
                                <w:rFonts w:eastAsia="Times New Roman"/>
                                <w:iCs/>
                                <w:color w:val="000000"/>
                                <w:szCs w:val="20"/>
                              </w:rPr>
                            </w:pPr>
                          </w:p>
                          <w:p w14:paraId="07ECF16F" w14:textId="19E20DF9" w:rsidR="003910A3" w:rsidRPr="003A147C" w:rsidRDefault="003910A3" w:rsidP="00D315D2">
                            <w:pPr>
                              <w:pStyle w:val="COV2Disclaimers"/>
                            </w:pPr>
                            <w:r w:rsidRPr="003A147C">
                              <w:t xml:space="preserve">El contenido de este informe constituye asesoramiento técnico proporcionado por el personal técnico del Fondo Monetario </w:t>
                            </w:r>
                            <w:r w:rsidRPr="006E297F">
                              <w:t>Internacional (FMI) a las autoridades de</w:t>
                            </w:r>
                            <w:r w:rsidR="00EA419E">
                              <w:t xml:space="preserve">l </w:t>
                            </w:r>
                            <w:r w:rsidRPr="006E297F">
                              <w:t>Instituto Nacional de Estadísticas y Censos INEC</w:t>
                            </w:r>
                            <w:r w:rsidR="00EA419E">
                              <w:t xml:space="preserve"> de la Republica de Ecuador</w:t>
                            </w:r>
                            <w:r w:rsidRPr="006E297F">
                              <w:t xml:space="preserve"> en respuesta a su solicitud de fortalecimiento de capacidades (FC) Este informe (en su totalidad o en parte) o los resúmenes de este informe pueden ser divulgados por el FMI a Directores Ejecutivos del FMI o a miembros de su personal técnico, así como a otros organismos o dependencias del beneficiario de la asistencia técnica y, previa solicitud, al personal técnico del Banco Mundial, otros proveedores de asistencia técnica y donantes con interés legítimo, a menos que el beneficiario de la asistencia técnica objete expresamente dicha divulgación (</w:t>
                            </w:r>
                            <w:r w:rsidRPr="00886A88">
                              <w:t>véanse las Directrices Operativas para la Divulgación de Información sobre Asistencia Técnica). La divulgación</w:t>
                            </w:r>
                            <w:r w:rsidRPr="006E297F">
                              <w:t xml:space="preserve"> de este informe (en su totalidad o en parte) o resúmenes </w:t>
                            </w:r>
                            <w:proofErr w:type="gramStart"/>
                            <w:r w:rsidRPr="006E297F">
                              <w:t>del mismo</w:t>
                            </w:r>
                            <w:proofErr w:type="gramEnd"/>
                            <w:r w:rsidRPr="006E297F">
                              <w:t xml:space="preserve"> a terceros ajenos al FMI que no sean organismos o dependencias del beneficiario de la asistencia técnica ni personal técnico del Banco Mundial, otros proveedores de asistencia técnica y donantes con interés legítimo, requerirá el consentimiento explícito del beneficiario de la asistencia técnica y del Departamento de Estadística del FMI.</w:t>
                            </w:r>
                          </w:p>
                          <w:p w14:paraId="57DA6FFA" w14:textId="77777777" w:rsidR="003910A3" w:rsidRPr="00642046" w:rsidRDefault="003910A3" w:rsidP="00642046"/>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82B93BE" id="Text Box 28" o:spid="_x0000_s1030" type="#_x0000_t202" style="position:absolute;margin-left:1in;margin-top:1in;width:468pt;height:655.2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" filled="f" stroked="f" strokeweight=".5pt">
                <v:textbox inset="0,0,0,0">
                  <w:txbxContent>
                    <w:p w14:paraId="098B94F7" w14:textId="77777777" w:rsidR="003910A3" w:rsidRDefault="003910A3" w:rsidP="00642046">
                      <w:pPr>
                        <w:pStyle w:val="COV2Subheadings"/>
                      </w:pPr>
                      <w:r>
                        <w:t>Descargo de responsabilidad</w:t>
                      </w:r>
                    </w:p>
                    <w:p w14:paraId="4ADE86E5" w14:textId="77777777" w:rsidR="003910A3" w:rsidRDefault="003910A3" w:rsidP="00642046">
                      <w:pPr>
                        <w:pStyle w:val="COV2Disclaimers"/>
                        <w:rPr>
                          <w:rFonts w:eastAsia="Times New Roman"/>
                          <w:iCs/>
                          <w:color w:val="000000"/>
                          <w:szCs w:val="20"/>
                        </w:rPr>
                      </w:pPr>
                    </w:p>
                    <w:p w14:paraId="55E9DDC0" w14:textId="77777777" w:rsidR="003910A3" w:rsidRDefault="003910A3" w:rsidP="00642046">
                      <w:pPr>
                        <w:pStyle w:val="COV2Disclaimers"/>
                        <w:rPr>
                          <w:rFonts w:eastAsia="Times New Roman"/>
                          <w:iCs/>
                          <w:color w:val="000000"/>
                          <w:szCs w:val="20"/>
                        </w:rPr>
                      </w:pPr>
                    </w:p>
                    <w:p w14:paraId="07ECF16F" w14:textId="19E20DF9" w:rsidR="003910A3" w:rsidRPr="003A147C" w:rsidRDefault="003910A3" w:rsidP="00D315D2">
                      <w:pPr>
                        <w:pStyle w:val="COV2Disclaimers"/>
                      </w:pPr>
                      <w:r w:rsidRPr="003A147C">
                        <w:t xml:space="preserve">El contenido de este informe constituye asesoramiento técnico proporcionado por el personal técnico del Fondo Monetario </w:t>
                      </w:r>
                      <w:r w:rsidRPr="006E297F">
                        <w:t>Internacional (FMI) a las autoridades de</w:t>
                      </w:r>
                      <w:r w:rsidR="00EA419E">
                        <w:t xml:space="preserve">l </w:t>
                      </w:r>
                      <w:r w:rsidRPr="006E297F">
                        <w:t>Instituto Nacional de Estadísticas y Censos INEC</w:t>
                      </w:r>
                      <w:r w:rsidR="00EA419E">
                        <w:t xml:space="preserve"> de la Republica de Ecuador</w:t>
                      </w:r>
                      <w:r w:rsidRPr="006E297F">
                        <w:t xml:space="preserve"> en respuesta a su solicitud de fortalecimiento de capacidades (FC) Este informe (en su totalidad o en parte) o los resúmenes de este informe pueden ser divulgados por el FMI a Directores Ejecutivos del FMI o a miembros de su personal técnico, así como a otros organismos o dependencias del beneficiario de la asistencia técnica y, previa solicitud, al personal técnico del Banco Mundial, otros proveedores de asistencia técnica y donantes con interés legítimo, a menos que el beneficiario de la asistencia técnica objete expresamente dicha divulgación (</w:t>
                      </w:r>
                      <w:r w:rsidRPr="00886A88">
                        <w:t>véanse las Directrices Operativas para la Divulgación de Información sobre Asistencia Técnica). La divulgación</w:t>
                      </w:r>
                      <w:r w:rsidRPr="006E297F">
                        <w:t xml:space="preserve"> de este informe (en su totalidad o en parte) o resúmenes </w:t>
                      </w:r>
                      <w:proofErr w:type="gramStart"/>
                      <w:r w:rsidRPr="006E297F">
                        <w:t>del mismo</w:t>
                      </w:r>
                      <w:proofErr w:type="gramEnd"/>
                      <w:r w:rsidRPr="006E297F">
                        <w:t xml:space="preserve"> a terceros ajenos al FMI que no sean organismos o dependencias del beneficiario de la asistencia técnica ni personal técnico del Banco Mundial, otros proveedores de asistencia técnica y donantes con interés legítimo, requerirá el consentimiento explícito del beneficiario de la asistencia técnica y del Departamento de Estadística del FMI.</w:t>
                      </w:r>
                    </w:p>
                    <w:p w14:paraId="57DA6FFA" w14:textId="77777777" w:rsidR="003910A3" w:rsidRPr="00642046" w:rsidRDefault="003910A3" w:rsidP="00642046"/>
                  </w:txbxContent>
                </v:textbox>
                <w10:wrap anchorx="page" anchory="page"/>
                <w10:anchorlock/>
              </v:shape>
            </w:pict>
          </mc:Fallback>
        </mc:AlternateContent>
      </w:r>
      <w:r w:rsidRPr="00E71F2E">
        <w:rPr>
          <w:noProof/>
          <w:lang w:val="es-EC" w:eastAsia="es-EC"/>
        </w:rPr>
        <w:drawing>
          <wp:anchor distT="0" distB="0" distL="114300" distR="114300" simplePos="0" relativeHeight="251667456" behindDoc="1" locked="0" layoutInCell="1" allowOverlap="1" wp14:anchorId="2D792C33" wp14:editId="1CA17A85">
            <wp:simplePos x="0" y="0"/>
            <wp:positionH relativeFrom="page">
              <wp:align>center</wp:align>
            </wp:positionH>
            <wp:positionV relativeFrom="page">
              <wp:align>center</wp:align>
            </wp:positionV>
            <wp:extent cx="7772400" cy="10058400"/>
            <wp:effectExtent l="0" t="0" r="0" b="0"/>
            <wp:wrapNone/>
            <wp:docPr id="32" name="Graphic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1802837_TA-Report_BorderOnly.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7772400" cy="10058400"/>
                    </a:xfrm>
                    <a:prstGeom prst="rect">
                      <a:avLst/>
                    </a:prstGeom>
                  </pic:spPr>
                </pic:pic>
              </a:graphicData>
            </a:graphic>
          </wp:anchor>
        </w:drawing>
      </w:r>
      <w:r w:rsidRPr="00E71F2E">
        <w:br w:type="page"/>
      </w:r>
    </w:p>
    <w:p w14:paraId="192BD8C4" w14:textId="77777777" w:rsidR="00CD59E8" w:rsidRPr="00E71F2E" w:rsidRDefault="00CD59E8" w:rsidP="002E03CE">
      <w:pPr>
        <w:sectPr w:rsidR="00CD59E8" w:rsidRPr="00E71F2E" w:rsidSect="00EF13D4">
          <w:pgSz w:w="12240" w:h="15840"/>
          <w:pgMar w:top="1440" w:right="1440" w:bottom="1440" w:left="1440" w:header="720" w:footer="720" w:gutter="0"/>
          <w:cols w:space="720"/>
          <w:docGrid w:linePitch="360"/>
        </w:sectPr>
      </w:pPr>
    </w:p>
    <w:p w14:paraId="42278BE1" w14:textId="77777777" w:rsidR="0006521F" w:rsidRPr="00E71F2E" w:rsidRDefault="0071612C" w:rsidP="00893514">
      <w:pPr>
        <w:pStyle w:val="TRContentsHeading"/>
        <w:rPr>
          <w:szCs w:val="28"/>
        </w:rPr>
      </w:pPr>
      <w:bookmarkStart w:id="0" w:name="_Toc468989841"/>
      <w:bookmarkStart w:id="1" w:name="_Toc469043671"/>
      <w:bookmarkStart w:id="2" w:name="_Toc469043737"/>
      <w:r w:rsidRPr="00E71F2E">
        <w:t xml:space="preserve">Índice </w:t>
      </w:r>
    </w:p>
    <w:p w14:paraId="42C84483" w14:textId="6F2F630E" w:rsidR="00EA419E" w:rsidRDefault="00AA41FA">
      <w:pPr>
        <w:pStyle w:val="TOC1"/>
        <w:rPr>
          <w:rFonts w:eastAsiaTheme="minorEastAsia" w:cstheme="minorBidi"/>
          <w:b w:val="0"/>
          <w:bCs w:val="0"/>
          <w:noProof/>
          <w:sz w:val="22"/>
          <w:lang w:val="en-US"/>
        </w:rPr>
      </w:pPr>
      <w:r w:rsidRPr="00E71F2E">
        <w:rPr>
          <w:b w:val="0"/>
          <w:bCs w:val="0"/>
          <w:smallCaps/>
          <w:sz w:val="22"/>
        </w:rPr>
        <w:fldChar w:fldCharType="begin"/>
      </w:r>
      <w:r w:rsidRPr="00E71F2E">
        <w:rPr>
          <w:b w:val="0"/>
          <w:bCs w:val="0"/>
          <w:smallCaps/>
          <w:sz w:val="22"/>
        </w:rPr>
        <w:instrText xml:space="preserve"> TOC \o "1-3" \h \z \t "TR Heading 1,1" </w:instrText>
      </w:r>
      <w:r w:rsidRPr="00E71F2E">
        <w:rPr>
          <w:b w:val="0"/>
          <w:bCs w:val="0"/>
          <w:smallCaps/>
          <w:sz w:val="22"/>
        </w:rPr>
        <w:fldChar w:fldCharType="separate"/>
      </w:r>
      <w:hyperlink w:anchor="_Toc158240462" w:history="1">
        <w:r w:rsidR="00EA419E" w:rsidRPr="007C662E">
          <w:rPr>
            <w:rStyle w:val="Hyperlink"/>
            <w:noProof/>
          </w:rPr>
          <w:t>Acrónimos y abreviaturas</w:t>
        </w:r>
        <w:r w:rsidR="00EA419E">
          <w:rPr>
            <w:noProof/>
            <w:webHidden/>
          </w:rPr>
          <w:tab/>
        </w:r>
        <w:r w:rsidR="00EA419E">
          <w:rPr>
            <w:noProof/>
            <w:webHidden/>
          </w:rPr>
          <w:fldChar w:fldCharType="begin"/>
        </w:r>
        <w:r w:rsidR="00EA419E">
          <w:rPr>
            <w:noProof/>
            <w:webHidden/>
          </w:rPr>
          <w:instrText xml:space="preserve"> PAGEREF _Toc158240462 \h </w:instrText>
        </w:r>
        <w:r w:rsidR="00EA419E">
          <w:rPr>
            <w:noProof/>
            <w:webHidden/>
          </w:rPr>
        </w:r>
        <w:r w:rsidR="00EA419E">
          <w:rPr>
            <w:noProof/>
            <w:webHidden/>
          </w:rPr>
          <w:fldChar w:fldCharType="separate"/>
        </w:r>
        <w:r w:rsidR="00EA419E">
          <w:rPr>
            <w:noProof/>
            <w:webHidden/>
          </w:rPr>
          <w:t>2</w:t>
        </w:r>
        <w:r w:rsidR="00EA419E">
          <w:rPr>
            <w:noProof/>
            <w:webHidden/>
          </w:rPr>
          <w:fldChar w:fldCharType="end"/>
        </w:r>
      </w:hyperlink>
    </w:p>
    <w:p w14:paraId="17F93C65" w14:textId="35AFE92F" w:rsidR="00EA419E" w:rsidRDefault="00816546">
      <w:pPr>
        <w:pStyle w:val="TOC1"/>
        <w:rPr>
          <w:rFonts w:eastAsiaTheme="minorEastAsia" w:cstheme="minorBidi"/>
          <w:b w:val="0"/>
          <w:bCs w:val="0"/>
          <w:noProof/>
          <w:sz w:val="22"/>
          <w:lang w:val="en-US"/>
        </w:rPr>
      </w:pPr>
      <w:hyperlink w:anchor="_Toc158240463" w:history="1">
        <w:r w:rsidR="00EA419E" w:rsidRPr="007C662E">
          <w:rPr>
            <w:rStyle w:val="Hyperlink"/>
            <w:noProof/>
          </w:rPr>
          <w:t>Resumen de los resultados y recomendaciones prioritarias de la misión</w:t>
        </w:r>
        <w:r w:rsidR="00EA419E">
          <w:rPr>
            <w:noProof/>
            <w:webHidden/>
          </w:rPr>
          <w:tab/>
        </w:r>
        <w:r w:rsidR="00EA419E">
          <w:rPr>
            <w:noProof/>
            <w:webHidden/>
          </w:rPr>
          <w:fldChar w:fldCharType="begin"/>
        </w:r>
        <w:r w:rsidR="00EA419E">
          <w:rPr>
            <w:noProof/>
            <w:webHidden/>
          </w:rPr>
          <w:instrText xml:space="preserve"> PAGEREF _Toc158240463 \h </w:instrText>
        </w:r>
        <w:r w:rsidR="00EA419E">
          <w:rPr>
            <w:noProof/>
            <w:webHidden/>
          </w:rPr>
        </w:r>
        <w:r w:rsidR="00EA419E">
          <w:rPr>
            <w:noProof/>
            <w:webHidden/>
          </w:rPr>
          <w:fldChar w:fldCharType="separate"/>
        </w:r>
        <w:r w:rsidR="00EA419E">
          <w:rPr>
            <w:noProof/>
            <w:webHidden/>
          </w:rPr>
          <w:t>3</w:t>
        </w:r>
        <w:r w:rsidR="00EA419E">
          <w:rPr>
            <w:noProof/>
            <w:webHidden/>
          </w:rPr>
          <w:fldChar w:fldCharType="end"/>
        </w:r>
      </w:hyperlink>
    </w:p>
    <w:p w14:paraId="4F8EAA42" w14:textId="32999C49" w:rsidR="00EA419E" w:rsidRDefault="00816546">
      <w:pPr>
        <w:pStyle w:val="TOC1"/>
        <w:rPr>
          <w:rFonts w:eastAsiaTheme="minorEastAsia" w:cstheme="minorBidi"/>
          <w:b w:val="0"/>
          <w:bCs w:val="0"/>
          <w:noProof/>
          <w:sz w:val="22"/>
          <w:lang w:val="en-US"/>
        </w:rPr>
      </w:pPr>
      <w:hyperlink w:anchor="_Toc158240464" w:history="1">
        <w:r w:rsidR="00EA419E" w:rsidRPr="007C662E">
          <w:rPr>
            <w:rStyle w:val="Hyperlink"/>
            <w:noProof/>
            <w:lang w:val="en-US"/>
          </w:rPr>
          <w:t>Summary of mission results and priority recommendations</w:t>
        </w:r>
        <w:r w:rsidR="00EA419E">
          <w:rPr>
            <w:noProof/>
            <w:webHidden/>
          </w:rPr>
          <w:tab/>
        </w:r>
        <w:r w:rsidR="00EA419E">
          <w:rPr>
            <w:noProof/>
            <w:webHidden/>
          </w:rPr>
          <w:fldChar w:fldCharType="begin"/>
        </w:r>
        <w:r w:rsidR="00EA419E">
          <w:rPr>
            <w:noProof/>
            <w:webHidden/>
          </w:rPr>
          <w:instrText xml:space="preserve"> PAGEREF _Toc158240464 \h </w:instrText>
        </w:r>
        <w:r w:rsidR="00EA419E">
          <w:rPr>
            <w:noProof/>
            <w:webHidden/>
          </w:rPr>
        </w:r>
        <w:r w:rsidR="00EA419E">
          <w:rPr>
            <w:noProof/>
            <w:webHidden/>
          </w:rPr>
          <w:fldChar w:fldCharType="separate"/>
        </w:r>
        <w:r w:rsidR="00EA419E">
          <w:rPr>
            <w:noProof/>
            <w:webHidden/>
          </w:rPr>
          <w:t>5</w:t>
        </w:r>
        <w:r w:rsidR="00EA419E">
          <w:rPr>
            <w:noProof/>
            <w:webHidden/>
          </w:rPr>
          <w:fldChar w:fldCharType="end"/>
        </w:r>
      </w:hyperlink>
    </w:p>
    <w:p w14:paraId="2F268F54" w14:textId="7616297D" w:rsidR="00EA419E" w:rsidRDefault="00816546">
      <w:pPr>
        <w:pStyle w:val="TOC1"/>
        <w:rPr>
          <w:rFonts w:eastAsiaTheme="minorEastAsia" w:cstheme="minorBidi"/>
          <w:b w:val="0"/>
          <w:bCs w:val="0"/>
          <w:noProof/>
          <w:sz w:val="22"/>
          <w:lang w:val="en-US"/>
        </w:rPr>
      </w:pPr>
      <w:hyperlink w:anchor="_Toc158240465" w:history="1">
        <w:r w:rsidR="00EA419E" w:rsidRPr="007C662E">
          <w:rPr>
            <w:rStyle w:val="Hyperlink"/>
            <w:noProof/>
          </w:rPr>
          <w:t>Sección 1. CAMBIO DE AÑO BASE DEL INDICE DE PRECIOS PRODUCTOR DE LA REPÚBLICA DE ECUADOR (IPP)</w:t>
        </w:r>
        <w:r w:rsidR="00EA419E">
          <w:rPr>
            <w:noProof/>
            <w:webHidden/>
          </w:rPr>
          <w:tab/>
        </w:r>
        <w:r w:rsidR="00EA419E">
          <w:rPr>
            <w:noProof/>
            <w:webHidden/>
          </w:rPr>
          <w:fldChar w:fldCharType="begin"/>
        </w:r>
        <w:r w:rsidR="00EA419E">
          <w:rPr>
            <w:noProof/>
            <w:webHidden/>
          </w:rPr>
          <w:instrText xml:space="preserve"> PAGEREF _Toc158240465 \h </w:instrText>
        </w:r>
        <w:r w:rsidR="00EA419E">
          <w:rPr>
            <w:noProof/>
            <w:webHidden/>
          </w:rPr>
        </w:r>
        <w:r w:rsidR="00EA419E">
          <w:rPr>
            <w:noProof/>
            <w:webHidden/>
          </w:rPr>
          <w:fldChar w:fldCharType="separate"/>
        </w:r>
        <w:r w:rsidR="00EA419E">
          <w:rPr>
            <w:noProof/>
            <w:webHidden/>
          </w:rPr>
          <w:t>7</w:t>
        </w:r>
        <w:r w:rsidR="00EA419E">
          <w:rPr>
            <w:noProof/>
            <w:webHidden/>
          </w:rPr>
          <w:fldChar w:fldCharType="end"/>
        </w:r>
      </w:hyperlink>
    </w:p>
    <w:p w14:paraId="75554BD3" w14:textId="3EA219F8" w:rsidR="00EA419E" w:rsidRDefault="00816546">
      <w:pPr>
        <w:pStyle w:val="TOC2"/>
        <w:rPr>
          <w:rFonts w:eastAsiaTheme="minorEastAsia" w:cstheme="minorBidi"/>
          <w:bCs w:val="0"/>
          <w:color w:val="auto"/>
          <w:sz w:val="22"/>
          <w:lang w:val="en-US"/>
        </w:rPr>
      </w:pPr>
      <w:hyperlink w:anchor="_Toc158240466" w:history="1">
        <w:r w:rsidR="00EA419E" w:rsidRPr="007C662E">
          <w:rPr>
            <w:rStyle w:val="Hyperlink"/>
          </w:rPr>
          <w:t>A.</w:t>
        </w:r>
        <w:r w:rsidR="00EA419E">
          <w:rPr>
            <w:rFonts w:eastAsiaTheme="minorEastAsia" w:cstheme="minorBidi"/>
            <w:bCs w:val="0"/>
            <w:color w:val="auto"/>
            <w:sz w:val="22"/>
            <w:lang w:val="en-US"/>
          </w:rPr>
          <w:tab/>
        </w:r>
        <w:r w:rsidR="004A4E48">
          <w:rPr>
            <w:rStyle w:val="Hyperlink"/>
          </w:rPr>
          <w:t xml:space="preserve">Avances del Cambio de Año Base del </w:t>
        </w:r>
        <w:r w:rsidR="00EA419E" w:rsidRPr="007C662E">
          <w:rPr>
            <w:rStyle w:val="Hyperlink"/>
          </w:rPr>
          <w:t>IPP</w:t>
        </w:r>
        <w:r w:rsidR="00EA419E">
          <w:rPr>
            <w:webHidden/>
          </w:rPr>
          <w:tab/>
        </w:r>
        <w:r w:rsidR="00EA419E">
          <w:rPr>
            <w:webHidden/>
          </w:rPr>
          <w:fldChar w:fldCharType="begin"/>
        </w:r>
        <w:r w:rsidR="00EA419E">
          <w:rPr>
            <w:webHidden/>
          </w:rPr>
          <w:instrText xml:space="preserve"> PAGEREF _Toc158240466 \h </w:instrText>
        </w:r>
        <w:r w:rsidR="00EA419E">
          <w:rPr>
            <w:webHidden/>
          </w:rPr>
        </w:r>
        <w:r w:rsidR="00EA419E">
          <w:rPr>
            <w:webHidden/>
          </w:rPr>
          <w:fldChar w:fldCharType="separate"/>
        </w:r>
        <w:r w:rsidR="00EA419E">
          <w:rPr>
            <w:webHidden/>
          </w:rPr>
          <w:t>7</w:t>
        </w:r>
        <w:r w:rsidR="00EA419E">
          <w:rPr>
            <w:webHidden/>
          </w:rPr>
          <w:fldChar w:fldCharType="end"/>
        </w:r>
      </w:hyperlink>
    </w:p>
    <w:p w14:paraId="644AD456" w14:textId="4BE5704A" w:rsidR="00EA419E" w:rsidRDefault="00816546">
      <w:pPr>
        <w:pStyle w:val="TOC2"/>
        <w:rPr>
          <w:rFonts w:eastAsiaTheme="minorEastAsia" w:cstheme="minorBidi"/>
          <w:bCs w:val="0"/>
          <w:color w:val="auto"/>
          <w:sz w:val="22"/>
          <w:lang w:val="en-US"/>
        </w:rPr>
      </w:pPr>
      <w:hyperlink w:anchor="_Toc158240467" w:history="1">
        <w:r w:rsidR="00EA419E" w:rsidRPr="007C662E">
          <w:rPr>
            <w:rStyle w:val="Hyperlink"/>
          </w:rPr>
          <w:t>B.</w:t>
        </w:r>
        <w:r w:rsidR="00EA419E">
          <w:rPr>
            <w:rFonts w:eastAsiaTheme="minorEastAsia" w:cstheme="minorBidi"/>
            <w:bCs w:val="0"/>
            <w:color w:val="auto"/>
            <w:sz w:val="22"/>
            <w:lang w:val="en-US"/>
          </w:rPr>
          <w:tab/>
        </w:r>
        <w:r w:rsidR="00EA419E" w:rsidRPr="007C662E">
          <w:rPr>
            <w:rStyle w:val="Hyperlink"/>
          </w:rPr>
          <w:t xml:space="preserve">Acciones para </w:t>
        </w:r>
        <w:r w:rsidR="005953AF">
          <w:rPr>
            <w:rStyle w:val="Hyperlink"/>
          </w:rPr>
          <w:t xml:space="preserve">realizar </w:t>
        </w:r>
        <w:r w:rsidR="00EA419E" w:rsidRPr="007C662E">
          <w:rPr>
            <w:rStyle w:val="Hyperlink"/>
          </w:rPr>
          <w:t>el CAB-SIPP</w:t>
        </w:r>
        <w:r w:rsidR="000457B1">
          <w:rPr>
            <w:rStyle w:val="Hyperlink"/>
          </w:rPr>
          <w:t xml:space="preserve"> en enero 2025</w:t>
        </w:r>
        <w:r w:rsidR="00EA419E">
          <w:rPr>
            <w:webHidden/>
          </w:rPr>
          <w:tab/>
        </w:r>
        <w:r w:rsidR="00EA419E">
          <w:rPr>
            <w:webHidden/>
          </w:rPr>
          <w:fldChar w:fldCharType="begin"/>
        </w:r>
        <w:r w:rsidR="00EA419E">
          <w:rPr>
            <w:webHidden/>
          </w:rPr>
          <w:instrText xml:space="preserve"> PAGEREF _Toc158240467 \h </w:instrText>
        </w:r>
        <w:r w:rsidR="00EA419E">
          <w:rPr>
            <w:webHidden/>
          </w:rPr>
        </w:r>
        <w:r w:rsidR="00EA419E">
          <w:rPr>
            <w:webHidden/>
          </w:rPr>
          <w:fldChar w:fldCharType="separate"/>
        </w:r>
        <w:r w:rsidR="00EA419E">
          <w:rPr>
            <w:webHidden/>
          </w:rPr>
          <w:t>11</w:t>
        </w:r>
        <w:r w:rsidR="00EA419E">
          <w:rPr>
            <w:webHidden/>
          </w:rPr>
          <w:fldChar w:fldCharType="end"/>
        </w:r>
      </w:hyperlink>
    </w:p>
    <w:p w14:paraId="25C0DCA8" w14:textId="668FE56A" w:rsidR="00EA419E" w:rsidRDefault="00816546">
      <w:pPr>
        <w:pStyle w:val="TOC1"/>
        <w:rPr>
          <w:noProof/>
        </w:rPr>
      </w:pPr>
      <w:hyperlink w:anchor="_Toc158240468" w:history="1">
        <w:r w:rsidR="00EA419E" w:rsidRPr="007C662E">
          <w:rPr>
            <w:rStyle w:val="Hyperlink"/>
            <w:noProof/>
          </w:rPr>
          <w:t>Sección II. Evaluación técnica detallada y recomendaciones</w:t>
        </w:r>
        <w:r w:rsidR="00EA419E">
          <w:rPr>
            <w:noProof/>
            <w:webHidden/>
          </w:rPr>
          <w:tab/>
        </w:r>
        <w:r w:rsidR="00EA419E">
          <w:rPr>
            <w:noProof/>
            <w:webHidden/>
          </w:rPr>
          <w:fldChar w:fldCharType="begin"/>
        </w:r>
        <w:r w:rsidR="00EA419E">
          <w:rPr>
            <w:noProof/>
            <w:webHidden/>
          </w:rPr>
          <w:instrText xml:space="preserve"> PAGEREF _Toc158240468 \h </w:instrText>
        </w:r>
        <w:r w:rsidR="00EA419E">
          <w:rPr>
            <w:noProof/>
            <w:webHidden/>
          </w:rPr>
        </w:r>
        <w:r w:rsidR="00EA419E">
          <w:rPr>
            <w:noProof/>
            <w:webHidden/>
          </w:rPr>
          <w:fldChar w:fldCharType="separate"/>
        </w:r>
        <w:r w:rsidR="00EA419E">
          <w:rPr>
            <w:noProof/>
            <w:webHidden/>
          </w:rPr>
          <w:t>16</w:t>
        </w:r>
        <w:r w:rsidR="00EA419E">
          <w:rPr>
            <w:noProof/>
            <w:webHidden/>
          </w:rPr>
          <w:fldChar w:fldCharType="end"/>
        </w:r>
      </w:hyperlink>
    </w:p>
    <w:p w14:paraId="0BD6C4CE" w14:textId="77777777" w:rsidR="000457B1" w:rsidRPr="000457B1" w:rsidRDefault="000457B1" w:rsidP="000457B1"/>
    <w:p w14:paraId="72DDE4B5" w14:textId="072CB8A3" w:rsidR="00EA419E" w:rsidRDefault="00816546">
      <w:pPr>
        <w:pStyle w:val="TOC2"/>
        <w:rPr>
          <w:rFonts w:eastAsiaTheme="minorEastAsia" w:cstheme="minorBidi"/>
          <w:bCs w:val="0"/>
          <w:color w:val="auto"/>
          <w:sz w:val="22"/>
          <w:lang w:val="en-US"/>
        </w:rPr>
      </w:pPr>
      <w:hyperlink w:anchor="_Toc158240469" w:history="1">
        <w:r w:rsidR="00EA419E" w:rsidRPr="007C662E">
          <w:rPr>
            <w:rStyle w:val="Hyperlink"/>
          </w:rPr>
          <w:t>C.</w:t>
        </w:r>
        <w:r w:rsidR="00EA419E">
          <w:rPr>
            <w:rFonts w:eastAsiaTheme="minorEastAsia" w:cstheme="minorBidi"/>
            <w:bCs w:val="0"/>
            <w:color w:val="auto"/>
            <w:sz w:val="22"/>
            <w:lang w:val="en-US"/>
          </w:rPr>
          <w:tab/>
        </w:r>
        <w:r w:rsidR="00EA419E" w:rsidRPr="007C662E">
          <w:rPr>
            <w:rStyle w:val="Hyperlink"/>
          </w:rPr>
          <w:t>Funcionarios con los cuales se mantuvieron reuniones durante la misión</w:t>
        </w:r>
        <w:r w:rsidR="00EA419E">
          <w:rPr>
            <w:webHidden/>
          </w:rPr>
          <w:tab/>
        </w:r>
        <w:r w:rsidR="00EA419E">
          <w:rPr>
            <w:webHidden/>
          </w:rPr>
          <w:fldChar w:fldCharType="begin"/>
        </w:r>
        <w:r w:rsidR="00EA419E">
          <w:rPr>
            <w:webHidden/>
          </w:rPr>
          <w:instrText xml:space="preserve"> PAGEREF _Toc158240469 \h </w:instrText>
        </w:r>
        <w:r w:rsidR="00EA419E">
          <w:rPr>
            <w:webHidden/>
          </w:rPr>
        </w:r>
        <w:r w:rsidR="00EA419E">
          <w:rPr>
            <w:webHidden/>
          </w:rPr>
          <w:fldChar w:fldCharType="separate"/>
        </w:r>
        <w:r w:rsidR="00EA419E">
          <w:rPr>
            <w:webHidden/>
          </w:rPr>
          <w:t>19</w:t>
        </w:r>
        <w:r w:rsidR="00EA419E">
          <w:rPr>
            <w:webHidden/>
          </w:rPr>
          <w:fldChar w:fldCharType="end"/>
        </w:r>
      </w:hyperlink>
    </w:p>
    <w:p w14:paraId="5162124C" w14:textId="459BDF20" w:rsidR="00893514" w:rsidRPr="00E71F2E" w:rsidRDefault="00AA41FA" w:rsidP="009B5060">
      <w:r w:rsidRPr="00E71F2E">
        <w:fldChar w:fldCharType="end"/>
      </w:r>
    </w:p>
    <w:p w14:paraId="3A64BE28" w14:textId="77777777" w:rsidR="009237DA" w:rsidRPr="00E71F2E" w:rsidRDefault="009237DA" w:rsidP="00241178">
      <w:pPr>
        <w:pStyle w:val="TRHeading1"/>
        <w:spacing w:after="240"/>
      </w:pPr>
      <w:bookmarkStart w:id="3" w:name="_Toc158240462"/>
      <w:r w:rsidRPr="00E71F2E">
        <w:t>Acrónimos y abreviaturas</w:t>
      </w:r>
      <w:bookmarkEnd w:id="3"/>
      <w:r w:rsidRPr="00E71F2E">
        <w:t xml:space="preserve"> </w:t>
      </w:r>
    </w:p>
    <w:p w14:paraId="3FA02489" w14:textId="77777777" w:rsidR="004C5755" w:rsidRPr="00F64D0E" w:rsidRDefault="004C5755" w:rsidP="004C5755">
      <w:pPr>
        <w:pStyle w:val="Acronyms"/>
        <w:spacing w:after="120"/>
        <w:rPr>
          <w:lang w:val="es-MX"/>
        </w:rPr>
      </w:pPr>
      <w:r w:rsidRPr="00F64D0E">
        <w:rPr>
          <w:lang w:val="es-MX"/>
        </w:rPr>
        <w:t>AT (TA, inglés)</w:t>
      </w:r>
      <w:r>
        <w:rPr>
          <w:lang w:val="es-MX"/>
        </w:rPr>
        <w:tab/>
      </w:r>
      <w:r>
        <w:rPr>
          <w:lang w:val="es-MX"/>
        </w:rPr>
        <w:tab/>
      </w:r>
      <w:r>
        <w:rPr>
          <w:lang w:val="es-MX"/>
        </w:rPr>
        <w:tab/>
      </w:r>
      <w:r w:rsidRPr="00F64D0E">
        <w:rPr>
          <w:lang w:val="es-MX"/>
        </w:rPr>
        <w:t>Asistencia Técnica</w:t>
      </w:r>
    </w:p>
    <w:p w14:paraId="7DA67382" w14:textId="77777777" w:rsidR="004C5755" w:rsidRDefault="004C5755" w:rsidP="004C5755">
      <w:pPr>
        <w:pStyle w:val="Acronyms"/>
        <w:spacing w:after="120"/>
        <w:rPr>
          <w:lang w:val="es-MX"/>
        </w:rPr>
      </w:pPr>
      <w:r w:rsidRPr="001251AD">
        <w:rPr>
          <w:lang w:val="es-MX"/>
        </w:rPr>
        <w:t xml:space="preserve">BCE (CBE, inglés) </w:t>
      </w:r>
      <w:r w:rsidRPr="001251AD">
        <w:rPr>
          <w:lang w:val="es-MX"/>
        </w:rPr>
        <w:tab/>
      </w:r>
      <w:r w:rsidRPr="001251AD">
        <w:rPr>
          <w:lang w:val="es-MX"/>
        </w:rPr>
        <w:tab/>
        <w:t>Banco Central del Ecuador</w:t>
      </w:r>
      <w:r w:rsidRPr="00F64D0E">
        <w:rPr>
          <w:lang w:val="es-MX"/>
        </w:rPr>
        <w:t xml:space="preserve"> </w:t>
      </w:r>
    </w:p>
    <w:p w14:paraId="75AA36F6" w14:textId="77777777" w:rsidR="004C5755" w:rsidRDefault="004C5755" w:rsidP="004C5755">
      <w:pPr>
        <w:pStyle w:val="Acronyms"/>
        <w:tabs>
          <w:tab w:val="left" w:pos="645"/>
        </w:tabs>
        <w:spacing w:after="120"/>
        <w:rPr>
          <w:lang w:val="es-MX"/>
        </w:rPr>
      </w:pPr>
      <w:r>
        <w:rPr>
          <w:lang w:val="es-MX"/>
        </w:rPr>
        <w:t>CAB-</w:t>
      </w:r>
      <w:r>
        <w:rPr>
          <w:rFonts w:eastAsia="Calibri" w:cs="Segoe UI"/>
          <w:szCs w:val="21"/>
          <w:lang w:val="es-MX"/>
        </w:rPr>
        <w:t>SIPP</w:t>
      </w:r>
      <w:r>
        <w:rPr>
          <w:lang w:val="es-MX"/>
        </w:rPr>
        <w:tab/>
      </w:r>
      <w:r>
        <w:rPr>
          <w:lang w:val="es-MX"/>
        </w:rPr>
        <w:tab/>
      </w:r>
      <w:r>
        <w:rPr>
          <w:lang w:val="es-MX"/>
        </w:rPr>
        <w:tab/>
        <w:t>C</w:t>
      </w:r>
      <w:r>
        <w:rPr>
          <w:rFonts w:eastAsia="Calibri" w:cs="Segoe UI"/>
          <w:szCs w:val="21"/>
          <w:lang w:val="es-MX"/>
        </w:rPr>
        <w:t xml:space="preserve">ambio de Base del Sistema de Índices de Precios al Productor </w:t>
      </w:r>
    </w:p>
    <w:p w14:paraId="1E0B7B92" w14:textId="2CD7A69F" w:rsidR="004C5755" w:rsidRPr="00F64D0E" w:rsidRDefault="004C5755" w:rsidP="004C5755">
      <w:pPr>
        <w:pStyle w:val="Acronyms"/>
        <w:spacing w:after="120"/>
        <w:rPr>
          <w:lang w:val="es-MX"/>
        </w:rPr>
      </w:pPr>
      <w:r>
        <w:rPr>
          <w:lang w:val="es-MX"/>
        </w:rPr>
        <w:t>CCP 2.1</w:t>
      </w:r>
      <w:r w:rsidR="007E28C5">
        <w:rPr>
          <w:lang w:val="es-MX"/>
        </w:rPr>
        <w:t xml:space="preserve"> (</w:t>
      </w:r>
      <w:r w:rsidR="008A6FC2">
        <w:rPr>
          <w:lang w:val="es-MX"/>
        </w:rPr>
        <w:t>CP</w:t>
      </w:r>
      <w:r w:rsidR="00776D9B">
        <w:rPr>
          <w:lang w:val="es-MX"/>
        </w:rPr>
        <w:t>C</w:t>
      </w:r>
      <w:r w:rsidR="007E28C5">
        <w:rPr>
          <w:lang w:val="es-MX"/>
        </w:rPr>
        <w:t>, ingl</w:t>
      </w:r>
      <w:r w:rsidR="007E28C5" w:rsidRPr="001251AD">
        <w:rPr>
          <w:lang w:val="es-MX"/>
        </w:rPr>
        <w:t>é</w:t>
      </w:r>
      <w:r w:rsidR="007E28C5">
        <w:rPr>
          <w:lang w:val="es-MX"/>
        </w:rPr>
        <w:t>s</w:t>
      </w:r>
      <w:r w:rsidR="00F95805">
        <w:rPr>
          <w:lang w:val="es-MX"/>
        </w:rPr>
        <w:t>)</w:t>
      </w:r>
      <w:r>
        <w:rPr>
          <w:lang w:val="es-MX"/>
        </w:rPr>
        <w:tab/>
      </w:r>
      <w:r>
        <w:rPr>
          <w:lang w:val="es-MX"/>
        </w:rPr>
        <w:tab/>
      </w:r>
      <w:r w:rsidRPr="00F64D0E">
        <w:rPr>
          <w:lang w:val="es-MX"/>
        </w:rPr>
        <w:t>Clasifica</w:t>
      </w:r>
      <w:r w:rsidR="00776D9B">
        <w:rPr>
          <w:lang w:val="es-MX"/>
        </w:rPr>
        <w:t>ción</w:t>
      </w:r>
      <w:r w:rsidRPr="00F64D0E">
        <w:rPr>
          <w:lang w:val="es-MX"/>
        </w:rPr>
        <w:t xml:space="preserve"> Central de Productos </w:t>
      </w:r>
      <w:r w:rsidR="00F95805">
        <w:rPr>
          <w:lang w:val="es-MX"/>
        </w:rPr>
        <w:t xml:space="preserve">2.0 y </w:t>
      </w:r>
      <w:r w:rsidRPr="00F64D0E">
        <w:rPr>
          <w:lang w:val="es-MX"/>
        </w:rPr>
        <w:t>2.1</w:t>
      </w:r>
    </w:p>
    <w:p w14:paraId="399061C9" w14:textId="77777777" w:rsidR="004C5755" w:rsidRPr="00F64D0E" w:rsidRDefault="004C5755" w:rsidP="004C5755">
      <w:pPr>
        <w:pStyle w:val="Acronyms"/>
        <w:spacing w:after="120"/>
        <w:rPr>
          <w:lang w:val="es-MX"/>
        </w:rPr>
      </w:pPr>
      <w:r w:rsidRPr="001251AD">
        <w:rPr>
          <w:lang w:val="es-MX"/>
        </w:rPr>
        <w:t>CENACE</w:t>
      </w:r>
      <w:r w:rsidRPr="001251AD">
        <w:rPr>
          <w:lang w:val="es-MX"/>
        </w:rPr>
        <w:tab/>
      </w:r>
      <w:r w:rsidRPr="001251AD">
        <w:rPr>
          <w:lang w:val="es-MX"/>
        </w:rPr>
        <w:tab/>
      </w:r>
      <w:r w:rsidRPr="001251AD">
        <w:rPr>
          <w:lang w:val="es-MX"/>
        </w:rPr>
        <w:tab/>
      </w:r>
      <w:r w:rsidRPr="001251AD">
        <w:rPr>
          <w:lang w:val="es-MX"/>
        </w:rPr>
        <w:tab/>
      </w:r>
      <w:r w:rsidRPr="001251AD">
        <w:rPr>
          <w:lang w:val="es-MX"/>
        </w:rPr>
        <w:tab/>
        <w:t>Centro Nacional de Energía</w:t>
      </w:r>
      <w:r>
        <w:rPr>
          <w:lang w:val="es-MX"/>
        </w:rPr>
        <w:t xml:space="preserve"> </w:t>
      </w:r>
    </w:p>
    <w:p w14:paraId="73043C60" w14:textId="79A77488" w:rsidR="004C5755" w:rsidRPr="00F64D0E" w:rsidRDefault="004C5755" w:rsidP="004C5755">
      <w:pPr>
        <w:pStyle w:val="Acronyms"/>
        <w:spacing w:after="120"/>
        <w:rPr>
          <w:lang w:val="es-MX"/>
        </w:rPr>
      </w:pPr>
      <w:r w:rsidRPr="00F64D0E">
        <w:rPr>
          <w:lang w:val="es-MX"/>
        </w:rPr>
        <w:t>CIIU 4.0</w:t>
      </w:r>
      <w:r w:rsidR="007E28C5">
        <w:rPr>
          <w:lang w:val="es-MX"/>
        </w:rPr>
        <w:t xml:space="preserve"> (ISIC, ingl</w:t>
      </w:r>
      <w:r w:rsidR="007E28C5" w:rsidRPr="001251AD">
        <w:rPr>
          <w:lang w:val="es-MX"/>
        </w:rPr>
        <w:t>é</w:t>
      </w:r>
      <w:r w:rsidR="007E28C5">
        <w:rPr>
          <w:lang w:val="es-MX"/>
        </w:rPr>
        <w:t>s)</w:t>
      </w:r>
      <w:r w:rsidR="007E28C5">
        <w:rPr>
          <w:lang w:val="es-MX"/>
        </w:rPr>
        <w:tab/>
      </w:r>
      <w:r w:rsidR="007E28C5">
        <w:rPr>
          <w:lang w:val="es-MX"/>
        </w:rPr>
        <w:tab/>
      </w:r>
      <w:r>
        <w:rPr>
          <w:lang w:val="es-MX"/>
        </w:rPr>
        <w:t>C</w:t>
      </w:r>
      <w:r w:rsidRPr="00F64D0E">
        <w:rPr>
          <w:lang w:val="es-MX"/>
        </w:rPr>
        <w:t>lasificación Industrial Internacional Uniforme versión 4.0</w:t>
      </w:r>
    </w:p>
    <w:p w14:paraId="048D1F59" w14:textId="77777777" w:rsidR="004C5755" w:rsidRPr="00F64D0E" w:rsidRDefault="004C5755" w:rsidP="004C5755">
      <w:pPr>
        <w:pStyle w:val="Acronyms"/>
        <w:spacing w:after="120"/>
        <w:rPr>
          <w:lang w:val="es-MX"/>
        </w:rPr>
      </w:pPr>
      <w:r w:rsidRPr="00F64D0E">
        <w:rPr>
          <w:lang w:val="es-MX"/>
        </w:rPr>
        <w:t>CN (NA, inglés)</w:t>
      </w:r>
      <w:r>
        <w:rPr>
          <w:lang w:val="es-MX"/>
        </w:rPr>
        <w:tab/>
      </w:r>
      <w:r>
        <w:rPr>
          <w:lang w:val="es-MX"/>
        </w:rPr>
        <w:tab/>
      </w:r>
      <w:r w:rsidRPr="00F64D0E">
        <w:rPr>
          <w:lang w:val="es-MX"/>
        </w:rPr>
        <w:tab/>
        <w:t>Cuentas Nacionales</w:t>
      </w:r>
    </w:p>
    <w:p w14:paraId="34F83F2C" w14:textId="77777777" w:rsidR="004C5755" w:rsidRPr="001251AD" w:rsidRDefault="004C5755" w:rsidP="004C5755">
      <w:pPr>
        <w:pStyle w:val="Acronyms"/>
        <w:spacing w:after="120"/>
        <w:rPr>
          <w:lang w:val="es-MX"/>
        </w:rPr>
      </w:pPr>
      <w:r w:rsidRPr="001251AD">
        <w:rPr>
          <w:lang w:val="es-MX"/>
        </w:rPr>
        <w:t>DEAGA</w:t>
      </w:r>
      <w:r w:rsidRPr="001251AD">
        <w:rPr>
          <w:lang w:val="es-MX"/>
        </w:rPr>
        <w:tab/>
      </w:r>
      <w:r w:rsidRPr="001251AD">
        <w:rPr>
          <w:lang w:val="es-MX"/>
        </w:rPr>
        <w:tab/>
      </w:r>
      <w:r w:rsidRPr="001251AD">
        <w:rPr>
          <w:lang w:val="es-MX"/>
        </w:rPr>
        <w:tab/>
      </w:r>
      <w:bookmarkStart w:id="4" w:name="_Hlk147254951"/>
      <w:r w:rsidRPr="001251AD">
        <w:rPr>
          <w:lang w:val="es-MX"/>
        </w:rPr>
        <w:tab/>
      </w:r>
      <w:r w:rsidRPr="001251AD">
        <w:rPr>
          <w:lang w:val="es-MX"/>
        </w:rPr>
        <w:tab/>
        <w:t>Dirección de Estadísticas Agropecuarias y Ambientales</w:t>
      </w:r>
      <w:r w:rsidRPr="001251AD" w:rsidDel="00B8120B">
        <w:rPr>
          <w:lang w:val="es-MX"/>
        </w:rPr>
        <w:t xml:space="preserve"> </w:t>
      </w:r>
      <w:bookmarkEnd w:id="4"/>
    </w:p>
    <w:p w14:paraId="329C4A69" w14:textId="77777777" w:rsidR="004C5755" w:rsidRPr="001251AD" w:rsidRDefault="004C5755" w:rsidP="004C5755">
      <w:pPr>
        <w:pStyle w:val="Acronyms"/>
        <w:spacing w:after="120"/>
        <w:rPr>
          <w:lang w:val="es-MX"/>
        </w:rPr>
      </w:pPr>
      <w:r w:rsidRPr="001251AD">
        <w:rPr>
          <w:lang w:val="es-MX"/>
        </w:rPr>
        <w:t>DECON</w:t>
      </w:r>
      <w:r w:rsidRPr="001251AD">
        <w:rPr>
          <w:lang w:val="es-MX"/>
        </w:rPr>
        <w:tab/>
      </w:r>
      <w:r w:rsidRPr="001251AD">
        <w:rPr>
          <w:lang w:val="es-MX"/>
        </w:rPr>
        <w:tab/>
      </w:r>
      <w:r w:rsidRPr="001251AD">
        <w:rPr>
          <w:lang w:val="es-MX"/>
        </w:rPr>
        <w:tab/>
      </w:r>
      <w:r w:rsidRPr="001251AD">
        <w:rPr>
          <w:lang w:val="es-MX"/>
        </w:rPr>
        <w:tab/>
      </w:r>
      <w:r w:rsidRPr="001251AD">
        <w:rPr>
          <w:lang w:val="es-MX"/>
        </w:rPr>
        <w:tab/>
        <w:t>Dirección de Estadísticas Económicas</w:t>
      </w:r>
    </w:p>
    <w:p w14:paraId="30DF664D" w14:textId="3DE8F4D2" w:rsidR="004C5755" w:rsidRDefault="004C5755" w:rsidP="00B92C61">
      <w:pPr>
        <w:pStyle w:val="Acronyms"/>
        <w:tabs>
          <w:tab w:val="left" w:pos="680"/>
        </w:tabs>
        <w:spacing w:after="120"/>
        <w:rPr>
          <w:lang w:val="es-MX"/>
        </w:rPr>
      </w:pPr>
      <w:r w:rsidRPr="001251AD">
        <w:rPr>
          <w:lang w:val="es-MX"/>
        </w:rPr>
        <w:t>DIEE</w:t>
      </w:r>
      <w:r w:rsidRPr="001251AD">
        <w:rPr>
          <w:lang w:val="es-MX"/>
        </w:rPr>
        <w:tab/>
      </w:r>
      <w:r w:rsidR="00B92C61">
        <w:rPr>
          <w:lang w:val="es-MX"/>
        </w:rPr>
        <w:tab/>
      </w:r>
      <w:r w:rsidRPr="001251AD">
        <w:rPr>
          <w:lang w:val="es-MX"/>
        </w:rPr>
        <w:tab/>
      </w:r>
      <w:r w:rsidRPr="001251AD">
        <w:rPr>
          <w:lang w:val="es-MX"/>
        </w:rPr>
        <w:tab/>
      </w:r>
      <w:r w:rsidRPr="001251AD">
        <w:rPr>
          <w:lang w:val="es-MX"/>
        </w:rPr>
        <w:tab/>
      </w:r>
      <w:r w:rsidRPr="001251AD">
        <w:rPr>
          <w:lang w:val="es-MX"/>
        </w:rPr>
        <w:tab/>
      </w:r>
      <w:r w:rsidRPr="001251AD">
        <w:rPr>
          <w:rFonts w:eastAsia="Calibri" w:cs="Segoe UI"/>
          <w:szCs w:val="21"/>
          <w:lang w:val="es-MX"/>
        </w:rPr>
        <w:t>Directorio de Empresas y Establecimientos</w:t>
      </w:r>
      <w:r>
        <w:rPr>
          <w:rFonts w:eastAsia="Calibri" w:cs="Segoe UI"/>
          <w:szCs w:val="21"/>
          <w:lang w:val="es-MX"/>
        </w:rPr>
        <w:t xml:space="preserve"> </w:t>
      </w:r>
    </w:p>
    <w:p w14:paraId="78F92F89" w14:textId="77777777" w:rsidR="004C5755" w:rsidRPr="001251AD" w:rsidRDefault="004C5755" w:rsidP="004C5755">
      <w:pPr>
        <w:pStyle w:val="Acronyms"/>
        <w:spacing w:after="120"/>
        <w:rPr>
          <w:lang w:val="es-MX"/>
        </w:rPr>
      </w:pPr>
      <w:r w:rsidRPr="001251AD">
        <w:rPr>
          <w:lang w:val="es-MX"/>
        </w:rPr>
        <w:t>DINEM</w:t>
      </w:r>
      <w:r w:rsidRPr="001251AD">
        <w:rPr>
          <w:lang w:val="es-MX"/>
        </w:rPr>
        <w:tab/>
      </w:r>
      <w:r w:rsidRPr="001251AD">
        <w:rPr>
          <w:lang w:val="es-MX"/>
        </w:rPr>
        <w:tab/>
      </w:r>
      <w:r w:rsidRPr="001251AD">
        <w:rPr>
          <w:lang w:val="es-MX"/>
        </w:rPr>
        <w:tab/>
      </w:r>
      <w:r w:rsidRPr="001251AD">
        <w:rPr>
          <w:lang w:val="es-MX"/>
        </w:rPr>
        <w:tab/>
      </w:r>
      <w:r w:rsidRPr="001251AD">
        <w:rPr>
          <w:lang w:val="es-MX"/>
        </w:rPr>
        <w:tab/>
        <w:t>Dirección de Infraestructura Estadística y Muestreo</w:t>
      </w:r>
    </w:p>
    <w:p w14:paraId="0AA183AC" w14:textId="77777777" w:rsidR="004C5755" w:rsidRPr="001251AD" w:rsidRDefault="004C5755" w:rsidP="004C5755">
      <w:pPr>
        <w:pStyle w:val="Acronyms"/>
        <w:spacing w:after="120"/>
        <w:rPr>
          <w:lang w:val="es-MX"/>
        </w:rPr>
      </w:pPr>
      <w:r w:rsidRPr="001251AD">
        <w:rPr>
          <w:lang w:val="es-MX"/>
        </w:rPr>
        <w:t>DIRAD</w:t>
      </w:r>
      <w:r w:rsidRPr="001251AD">
        <w:rPr>
          <w:lang w:val="es-MX"/>
        </w:rPr>
        <w:tab/>
      </w:r>
      <w:r w:rsidRPr="001251AD">
        <w:rPr>
          <w:lang w:val="es-MX"/>
        </w:rPr>
        <w:tab/>
      </w:r>
      <w:r w:rsidRPr="001251AD">
        <w:rPr>
          <w:lang w:val="es-MX"/>
        </w:rPr>
        <w:tab/>
      </w:r>
      <w:r w:rsidRPr="001251AD">
        <w:rPr>
          <w:lang w:val="es-MX"/>
        </w:rPr>
        <w:tab/>
      </w:r>
      <w:r w:rsidRPr="001251AD">
        <w:rPr>
          <w:lang w:val="es-MX"/>
        </w:rPr>
        <w:tab/>
        <w:t>Dirección de Registros Administrativos</w:t>
      </w:r>
    </w:p>
    <w:p w14:paraId="035D6B63" w14:textId="205713A0" w:rsidR="004C5755" w:rsidRPr="00F64D0E" w:rsidRDefault="004C5755" w:rsidP="004C5755">
      <w:pPr>
        <w:pStyle w:val="Acronyms"/>
        <w:spacing w:after="120"/>
        <w:rPr>
          <w:lang w:val="es-MX"/>
        </w:rPr>
      </w:pPr>
      <w:r>
        <w:rPr>
          <w:lang w:val="es-MX"/>
        </w:rPr>
        <w:t>INEC</w:t>
      </w:r>
      <w:r w:rsidRPr="00F64D0E">
        <w:rPr>
          <w:lang w:val="es-MX"/>
        </w:rPr>
        <w:t xml:space="preserve"> </w:t>
      </w:r>
      <w:r w:rsidR="00281BF0">
        <w:rPr>
          <w:lang w:val="es-MX"/>
        </w:rPr>
        <w:tab/>
      </w:r>
      <w:r w:rsidR="00281BF0">
        <w:rPr>
          <w:lang w:val="es-MX"/>
        </w:rPr>
        <w:tab/>
      </w:r>
      <w:r w:rsidR="006A7A95">
        <w:rPr>
          <w:lang w:val="es-MX"/>
        </w:rPr>
        <w:tab/>
      </w:r>
      <w:r w:rsidRPr="00F64D0E">
        <w:rPr>
          <w:lang w:val="es-MX"/>
        </w:rPr>
        <w:tab/>
      </w:r>
      <w:r w:rsidRPr="00F64D0E">
        <w:rPr>
          <w:lang w:val="es-MX"/>
        </w:rPr>
        <w:tab/>
      </w:r>
      <w:r>
        <w:rPr>
          <w:lang w:val="es-MX"/>
        </w:rPr>
        <w:t>Instituto Nacional de Estadística y Censos</w:t>
      </w:r>
      <w:r w:rsidRPr="00F64D0E">
        <w:rPr>
          <w:lang w:val="es-MX"/>
        </w:rPr>
        <w:t xml:space="preserve"> del Ecuador</w:t>
      </w:r>
    </w:p>
    <w:p w14:paraId="31ED5B8E" w14:textId="77777777" w:rsidR="004C5755" w:rsidRPr="001251AD" w:rsidRDefault="004C5755" w:rsidP="004C5755">
      <w:pPr>
        <w:pStyle w:val="Acronyms"/>
        <w:spacing w:after="120"/>
        <w:rPr>
          <w:lang w:val="es-MX"/>
        </w:rPr>
      </w:pPr>
      <w:r w:rsidRPr="001251AD">
        <w:rPr>
          <w:lang w:val="es-MX"/>
        </w:rPr>
        <w:t xml:space="preserve">IPC (CPI, inglés) </w:t>
      </w:r>
      <w:r w:rsidRPr="001251AD">
        <w:rPr>
          <w:lang w:val="es-MX"/>
        </w:rPr>
        <w:tab/>
      </w:r>
      <w:r w:rsidRPr="001251AD">
        <w:rPr>
          <w:lang w:val="es-MX"/>
        </w:rPr>
        <w:tab/>
        <w:t xml:space="preserve">Índice de Precios al Consumidor </w:t>
      </w:r>
    </w:p>
    <w:p w14:paraId="79DE1EF7" w14:textId="4547ADB3" w:rsidR="004C5755" w:rsidRPr="001251AD" w:rsidRDefault="004C5755" w:rsidP="004C5755">
      <w:pPr>
        <w:pStyle w:val="Acronyms"/>
        <w:spacing w:after="120"/>
        <w:rPr>
          <w:lang w:val="es-MX"/>
        </w:rPr>
      </w:pPr>
      <w:r w:rsidRPr="001251AD">
        <w:rPr>
          <w:lang w:val="es-MX"/>
        </w:rPr>
        <w:t>IPP</w:t>
      </w:r>
      <w:r w:rsidR="00595E67">
        <w:rPr>
          <w:lang w:val="es-MX"/>
        </w:rPr>
        <w:t xml:space="preserve"> </w:t>
      </w:r>
      <w:r w:rsidR="00595E67" w:rsidRPr="001251AD">
        <w:rPr>
          <w:lang w:val="es-MX"/>
        </w:rPr>
        <w:t>(</w:t>
      </w:r>
      <w:r w:rsidR="00595E67">
        <w:rPr>
          <w:lang w:val="es-MX"/>
        </w:rPr>
        <w:t>PPI</w:t>
      </w:r>
      <w:r w:rsidR="00595E67" w:rsidRPr="001251AD">
        <w:rPr>
          <w:lang w:val="es-MX"/>
        </w:rPr>
        <w:t>, inglés)</w:t>
      </w:r>
      <w:r w:rsidRPr="001251AD">
        <w:rPr>
          <w:lang w:val="es-MX"/>
        </w:rPr>
        <w:tab/>
      </w:r>
      <w:r w:rsidRPr="001251AD">
        <w:rPr>
          <w:lang w:val="es-MX"/>
        </w:rPr>
        <w:tab/>
        <w:t>Índice de Precios Productor</w:t>
      </w:r>
    </w:p>
    <w:p w14:paraId="5956D567" w14:textId="77777777" w:rsidR="004C5755" w:rsidRPr="001251AD" w:rsidRDefault="004C5755" w:rsidP="004C5755">
      <w:pPr>
        <w:pStyle w:val="Acronyms"/>
        <w:spacing w:after="120"/>
        <w:rPr>
          <w:lang w:val="es-MX"/>
        </w:rPr>
      </w:pPr>
      <w:r w:rsidRPr="001251AD">
        <w:rPr>
          <w:lang w:val="es-MX"/>
        </w:rPr>
        <w:t>IPP-DN</w:t>
      </w:r>
      <w:r w:rsidRPr="001251AD">
        <w:rPr>
          <w:lang w:val="es-MX"/>
        </w:rPr>
        <w:tab/>
      </w:r>
      <w:r w:rsidRPr="001251AD">
        <w:rPr>
          <w:lang w:val="es-MX"/>
        </w:rPr>
        <w:tab/>
      </w:r>
      <w:r w:rsidRPr="001251AD">
        <w:rPr>
          <w:lang w:val="es-MX"/>
        </w:rPr>
        <w:tab/>
      </w:r>
      <w:r w:rsidRPr="001251AD">
        <w:rPr>
          <w:lang w:val="es-MX"/>
        </w:rPr>
        <w:tab/>
      </w:r>
      <w:r w:rsidRPr="001251AD">
        <w:rPr>
          <w:lang w:val="es-MX"/>
        </w:rPr>
        <w:tab/>
        <w:t>Índice de Precios Productor de Disponibilidad Nacional</w:t>
      </w:r>
    </w:p>
    <w:p w14:paraId="52BE365B" w14:textId="77777777" w:rsidR="004C5755" w:rsidRDefault="004C5755" w:rsidP="004C5755">
      <w:pPr>
        <w:pStyle w:val="Acronyms"/>
        <w:spacing w:after="120"/>
      </w:pPr>
      <w:proofErr w:type="spellStart"/>
      <w:r w:rsidRPr="001251AD">
        <w:rPr>
          <w:lang w:val="es-MX"/>
        </w:rPr>
        <w:t>PetroEcuador</w:t>
      </w:r>
      <w:proofErr w:type="spellEnd"/>
      <w:r w:rsidRPr="001251AD">
        <w:t>.</w:t>
      </w:r>
      <w:r w:rsidRPr="001251AD">
        <w:tab/>
      </w:r>
      <w:r w:rsidRPr="001251AD">
        <w:tab/>
      </w:r>
      <w:r w:rsidRPr="001251AD">
        <w:tab/>
        <w:t>Empresa Pública de Hidrocarburos del Ecuador</w:t>
      </w:r>
    </w:p>
    <w:p w14:paraId="10EE40EC" w14:textId="77777777" w:rsidR="004C5755" w:rsidRDefault="004C5755" w:rsidP="004C5755">
      <w:pPr>
        <w:pStyle w:val="Acronyms"/>
        <w:spacing w:after="120"/>
        <w:rPr>
          <w:lang w:val="es-MX"/>
        </w:rPr>
      </w:pPr>
      <w:r w:rsidRPr="001251AD">
        <w:rPr>
          <w:lang w:val="es-MX"/>
        </w:rPr>
        <w:t>TOU (SUT, inglés)</w:t>
      </w:r>
      <w:r w:rsidRPr="001251AD">
        <w:rPr>
          <w:lang w:val="es-MX"/>
        </w:rPr>
        <w:tab/>
      </w:r>
      <w:r w:rsidRPr="001251AD">
        <w:rPr>
          <w:lang w:val="es-MX"/>
        </w:rPr>
        <w:tab/>
        <w:t>Tabla de Oferta y Utilización</w:t>
      </w:r>
      <w:r>
        <w:rPr>
          <w:lang w:val="es-MX"/>
        </w:rPr>
        <w:t xml:space="preserve"> </w:t>
      </w:r>
    </w:p>
    <w:p w14:paraId="1F3D4646" w14:textId="7B8524FD" w:rsidR="004C5755" w:rsidRPr="00E71F2E" w:rsidRDefault="004C5755" w:rsidP="00B92C61">
      <w:pPr>
        <w:pStyle w:val="Acronyms"/>
        <w:tabs>
          <w:tab w:val="left" w:pos="720"/>
        </w:tabs>
        <w:spacing w:after="120"/>
      </w:pPr>
      <w:r>
        <w:t>V</w:t>
      </w:r>
      <w:r w:rsidR="00945E86">
        <w:t>B</w:t>
      </w:r>
      <w:r w:rsidR="00B92C61">
        <w:t>P</w:t>
      </w:r>
      <w:r w:rsidR="00B92C61">
        <w:tab/>
      </w:r>
      <w:r w:rsidR="00B92C61">
        <w:tab/>
      </w:r>
      <w:r w:rsidR="00B92C61">
        <w:tab/>
      </w:r>
      <w:r w:rsidR="00B92C61">
        <w:tab/>
      </w:r>
      <w:r>
        <w:tab/>
      </w:r>
      <w:r>
        <w:tab/>
        <w:t xml:space="preserve">Valor </w:t>
      </w:r>
      <w:r w:rsidR="00945E86">
        <w:t>Bruto de Producción</w:t>
      </w:r>
      <w:r w:rsidR="00B92C61">
        <w:t xml:space="preserve"> </w:t>
      </w:r>
      <w:r>
        <w:t xml:space="preserve"> </w:t>
      </w:r>
    </w:p>
    <w:p w14:paraId="023F1189" w14:textId="77777777" w:rsidR="009237DA" w:rsidRPr="00E71F2E" w:rsidRDefault="00B326D5" w:rsidP="00241178">
      <w:pPr>
        <w:pStyle w:val="TRHeading1"/>
        <w:spacing w:after="240"/>
      </w:pPr>
      <w:bookmarkStart w:id="5" w:name="_Toc158240463"/>
      <w:bookmarkStart w:id="6" w:name="_Hlk147340018"/>
      <w:r w:rsidRPr="00E71F2E">
        <w:t xml:space="preserve">Resumen </w:t>
      </w:r>
      <w:r w:rsidR="0042594B">
        <w:t>d</w:t>
      </w:r>
      <w:r w:rsidR="00AF3C5E">
        <w:t xml:space="preserve">e </w:t>
      </w:r>
      <w:r w:rsidR="0042594B">
        <w:t>l</w:t>
      </w:r>
      <w:r w:rsidR="00AF3C5E">
        <w:t xml:space="preserve">os </w:t>
      </w:r>
      <w:r w:rsidR="0042594B">
        <w:t>r</w:t>
      </w:r>
      <w:r w:rsidR="00AF3C5E">
        <w:t xml:space="preserve">esultados y </w:t>
      </w:r>
      <w:r w:rsidR="0042594B">
        <w:t>r</w:t>
      </w:r>
      <w:r w:rsidR="00AF3C5E">
        <w:t xml:space="preserve">ecomendaciones </w:t>
      </w:r>
      <w:r w:rsidR="0042594B">
        <w:t>p</w:t>
      </w:r>
      <w:r w:rsidR="00AF3C5E">
        <w:t xml:space="preserve">rioritarias </w:t>
      </w:r>
      <w:r w:rsidR="0042594B">
        <w:t>d</w:t>
      </w:r>
      <w:r w:rsidR="00AF3C5E">
        <w:t xml:space="preserve">e </w:t>
      </w:r>
      <w:r w:rsidR="0042594B">
        <w:t>l</w:t>
      </w:r>
      <w:r w:rsidR="00AF3C5E">
        <w:t xml:space="preserve">a </w:t>
      </w:r>
      <w:r w:rsidR="0042594B">
        <w:t>m</w:t>
      </w:r>
      <w:r w:rsidR="00106572">
        <w:t>isión</w:t>
      </w:r>
      <w:bookmarkEnd w:id="5"/>
      <w:r w:rsidR="00BD51F5">
        <w:t xml:space="preserve"> </w:t>
      </w:r>
    </w:p>
    <w:bookmarkEnd w:id="6"/>
    <w:p w14:paraId="13E1A28F" w14:textId="5FE2489C" w:rsidR="001F7A73" w:rsidRDefault="00972176" w:rsidP="00E34495">
      <w:pPr>
        <w:numPr>
          <w:ilvl w:val="0"/>
          <w:numId w:val="27"/>
        </w:numPr>
        <w:autoSpaceDE w:val="0"/>
        <w:autoSpaceDN w:val="0"/>
        <w:adjustRightInd w:val="0"/>
        <w:snapToGrid w:val="0"/>
        <w:spacing w:after="240" w:line="300" w:lineRule="exact"/>
        <w:ind w:left="426" w:hanging="426"/>
        <w:rPr>
          <w:rFonts w:eastAsia="Calibri" w:cs="Segoe UI"/>
          <w:szCs w:val="21"/>
          <w:lang w:val="es-MX"/>
        </w:rPr>
      </w:pPr>
      <w:r w:rsidRPr="002A7380">
        <w:rPr>
          <w:rFonts w:eastAsia="Calibri" w:cs="Segoe UI"/>
          <w:b/>
          <w:bCs/>
          <w:szCs w:val="21"/>
          <w:lang w:val="es-MX"/>
        </w:rPr>
        <w:t xml:space="preserve">Una misión de Asistencia Técnica (AT) del </w:t>
      </w:r>
      <w:r w:rsidR="00951A2B">
        <w:rPr>
          <w:rFonts w:eastAsia="Calibri" w:cs="Segoe UI"/>
          <w:b/>
          <w:bCs/>
          <w:szCs w:val="21"/>
          <w:lang w:val="es-MX"/>
        </w:rPr>
        <w:t>Depar</w:t>
      </w:r>
      <w:r w:rsidR="00381F70">
        <w:rPr>
          <w:rFonts w:eastAsia="Calibri" w:cs="Segoe UI"/>
          <w:b/>
          <w:bCs/>
          <w:szCs w:val="21"/>
          <w:lang w:val="es-MX"/>
        </w:rPr>
        <w:t xml:space="preserve">tamento de </w:t>
      </w:r>
      <w:r w:rsidRPr="002A7380">
        <w:rPr>
          <w:rFonts w:eastAsia="Calibri" w:cs="Segoe UI"/>
          <w:b/>
          <w:bCs/>
          <w:szCs w:val="21"/>
          <w:lang w:val="es-MX"/>
        </w:rPr>
        <w:t>Estadística</w:t>
      </w:r>
      <w:r w:rsidR="00383CD8">
        <w:rPr>
          <w:rFonts w:eastAsia="Calibri" w:cs="Segoe UI"/>
          <w:b/>
          <w:bCs/>
          <w:szCs w:val="21"/>
          <w:lang w:val="es-MX"/>
        </w:rPr>
        <w:t>s</w:t>
      </w:r>
      <w:r w:rsidRPr="002A7380">
        <w:rPr>
          <w:rFonts w:eastAsia="Calibri" w:cs="Segoe UI"/>
          <w:b/>
          <w:bCs/>
          <w:szCs w:val="21"/>
          <w:lang w:val="es-MX"/>
        </w:rPr>
        <w:t xml:space="preserve"> del F</w:t>
      </w:r>
      <w:r w:rsidR="00381F70">
        <w:rPr>
          <w:rFonts w:eastAsia="Calibri" w:cs="Segoe UI"/>
          <w:b/>
          <w:bCs/>
          <w:szCs w:val="21"/>
          <w:lang w:val="es-MX"/>
        </w:rPr>
        <w:t>MI</w:t>
      </w:r>
      <w:r w:rsidRPr="002A7380">
        <w:rPr>
          <w:rFonts w:eastAsia="Calibri" w:cs="Segoe UI"/>
          <w:b/>
          <w:bCs/>
          <w:szCs w:val="21"/>
          <w:lang w:val="es-MX"/>
        </w:rPr>
        <w:t xml:space="preserve"> </w:t>
      </w:r>
      <w:r w:rsidR="00383CD8" w:rsidRPr="002A7380">
        <w:rPr>
          <w:rFonts w:eastAsia="Calibri" w:cs="Segoe UI"/>
          <w:b/>
          <w:bCs/>
          <w:szCs w:val="21"/>
          <w:lang w:val="es-MX"/>
        </w:rPr>
        <w:t xml:space="preserve">se llevó a cabo del </w:t>
      </w:r>
      <w:r w:rsidR="00266178">
        <w:rPr>
          <w:rFonts w:eastAsia="Calibri" w:cs="Segoe UI"/>
          <w:b/>
          <w:bCs/>
          <w:szCs w:val="21"/>
          <w:lang w:val="es-MX"/>
        </w:rPr>
        <w:t>20</w:t>
      </w:r>
      <w:r w:rsidR="00383CD8" w:rsidRPr="002A7380">
        <w:rPr>
          <w:rFonts w:eastAsia="Calibri" w:cs="Segoe UI"/>
          <w:b/>
          <w:bCs/>
          <w:szCs w:val="21"/>
          <w:lang w:val="es-MX"/>
        </w:rPr>
        <w:t xml:space="preserve"> </w:t>
      </w:r>
      <w:r w:rsidR="00383CD8">
        <w:rPr>
          <w:rFonts w:eastAsia="Calibri" w:cs="Segoe UI"/>
          <w:b/>
          <w:bCs/>
          <w:szCs w:val="21"/>
          <w:lang w:val="es-MX"/>
        </w:rPr>
        <w:t xml:space="preserve">al </w:t>
      </w:r>
      <w:r w:rsidR="00266178">
        <w:rPr>
          <w:rFonts w:eastAsia="Calibri" w:cs="Segoe UI"/>
          <w:b/>
          <w:bCs/>
          <w:szCs w:val="21"/>
          <w:lang w:val="es-MX"/>
        </w:rPr>
        <w:t>31</w:t>
      </w:r>
      <w:r w:rsidR="00383CD8">
        <w:rPr>
          <w:rFonts w:eastAsia="Calibri" w:cs="Segoe UI"/>
          <w:b/>
          <w:bCs/>
          <w:szCs w:val="21"/>
          <w:lang w:val="es-MX"/>
        </w:rPr>
        <w:t xml:space="preserve"> </w:t>
      </w:r>
      <w:r w:rsidR="00383CD8" w:rsidRPr="002A7380">
        <w:rPr>
          <w:rFonts w:eastAsia="Calibri" w:cs="Segoe UI"/>
          <w:b/>
          <w:bCs/>
          <w:szCs w:val="21"/>
          <w:lang w:val="es-MX"/>
        </w:rPr>
        <w:t xml:space="preserve">de </w:t>
      </w:r>
      <w:r w:rsidR="00266178">
        <w:rPr>
          <w:rFonts w:eastAsia="Calibri" w:cs="Segoe UI"/>
          <w:b/>
          <w:bCs/>
          <w:szCs w:val="21"/>
          <w:lang w:val="es-MX"/>
        </w:rPr>
        <w:t>mayo</w:t>
      </w:r>
      <w:r w:rsidR="00383CD8" w:rsidRPr="002A7380">
        <w:rPr>
          <w:rFonts w:eastAsia="Calibri" w:cs="Segoe UI"/>
          <w:b/>
          <w:bCs/>
          <w:szCs w:val="21"/>
          <w:lang w:val="es-MX"/>
        </w:rPr>
        <w:t xml:space="preserve"> del 202</w:t>
      </w:r>
      <w:r w:rsidR="00266178">
        <w:rPr>
          <w:rFonts w:eastAsia="Calibri" w:cs="Segoe UI"/>
          <w:b/>
          <w:bCs/>
          <w:szCs w:val="21"/>
          <w:lang w:val="es-MX"/>
        </w:rPr>
        <w:t>4</w:t>
      </w:r>
      <w:r w:rsidR="00383CD8">
        <w:rPr>
          <w:rFonts w:eastAsia="Calibri" w:cs="Segoe UI"/>
          <w:b/>
          <w:bCs/>
          <w:szCs w:val="21"/>
          <w:lang w:val="es-MX"/>
        </w:rPr>
        <w:t xml:space="preserve">, </w:t>
      </w:r>
      <w:r w:rsidR="0050674C">
        <w:rPr>
          <w:rFonts w:eastAsia="Calibri" w:cs="Segoe UI"/>
          <w:b/>
          <w:bCs/>
          <w:szCs w:val="21"/>
          <w:lang w:val="es-MX"/>
        </w:rPr>
        <w:t>a petición del</w:t>
      </w:r>
      <w:r w:rsidRPr="002A7380">
        <w:rPr>
          <w:rFonts w:eastAsia="Calibri" w:cs="Segoe UI"/>
          <w:b/>
          <w:bCs/>
          <w:szCs w:val="21"/>
          <w:lang w:val="es-MX"/>
        </w:rPr>
        <w:t xml:space="preserve"> </w:t>
      </w:r>
      <w:r w:rsidR="00EA25C8">
        <w:rPr>
          <w:rFonts w:eastAsia="Calibri" w:cs="Segoe UI"/>
          <w:b/>
          <w:bCs/>
          <w:szCs w:val="21"/>
          <w:lang w:val="es-MX"/>
        </w:rPr>
        <w:t>Instituto Nacional de Estadística y Censos</w:t>
      </w:r>
      <w:r w:rsidRPr="002A7380">
        <w:rPr>
          <w:rFonts w:eastAsia="Calibri" w:cs="Segoe UI"/>
          <w:b/>
          <w:bCs/>
          <w:szCs w:val="21"/>
          <w:lang w:val="es-MX"/>
        </w:rPr>
        <w:t xml:space="preserve"> (</w:t>
      </w:r>
      <w:r w:rsidR="00EA25C8">
        <w:rPr>
          <w:rFonts w:eastAsia="Calibri" w:cs="Segoe UI"/>
          <w:b/>
          <w:bCs/>
          <w:szCs w:val="21"/>
          <w:lang w:val="es-MX"/>
        </w:rPr>
        <w:t>INEC</w:t>
      </w:r>
      <w:r w:rsidRPr="002A7380">
        <w:rPr>
          <w:rFonts w:eastAsia="Calibri" w:cs="Segoe UI"/>
          <w:b/>
          <w:bCs/>
          <w:szCs w:val="21"/>
          <w:lang w:val="es-MX"/>
        </w:rPr>
        <w:t xml:space="preserve">) de la República del Ecuador, con el fin de apoyar en la modernización del Índice de Precios </w:t>
      </w:r>
      <w:r w:rsidR="00EA25C8">
        <w:rPr>
          <w:rFonts w:eastAsia="Calibri" w:cs="Segoe UI"/>
          <w:b/>
          <w:bCs/>
          <w:szCs w:val="21"/>
          <w:lang w:val="es-MX"/>
        </w:rPr>
        <w:t>Productor</w:t>
      </w:r>
      <w:r w:rsidRPr="002A7380">
        <w:rPr>
          <w:rFonts w:eastAsia="Calibri" w:cs="Segoe UI"/>
          <w:b/>
          <w:bCs/>
          <w:szCs w:val="21"/>
          <w:lang w:val="es-MX"/>
        </w:rPr>
        <w:t xml:space="preserve"> (</w:t>
      </w:r>
      <w:r w:rsidR="00DA66A4">
        <w:rPr>
          <w:rFonts w:eastAsia="Calibri" w:cs="Segoe UI"/>
          <w:b/>
          <w:bCs/>
          <w:szCs w:val="21"/>
          <w:lang w:val="es-MX"/>
        </w:rPr>
        <w:t>IPP</w:t>
      </w:r>
      <w:r w:rsidRPr="002A7380">
        <w:rPr>
          <w:rFonts w:eastAsia="Calibri" w:cs="Segoe UI"/>
          <w:b/>
          <w:bCs/>
          <w:szCs w:val="21"/>
          <w:lang w:val="es-MX"/>
        </w:rPr>
        <w:t xml:space="preserve">). </w:t>
      </w:r>
      <w:r w:rsidR="002B1B1E">
        <w:rPr>
          <w:rFonts w:eastAsia="Calibri" w:cs="Segoe UI"/>
          <w:szCs w:val="21"/>
          <w:lang w:val="es-MX"/>
        </w:rPr>
        <w:t>En esta</w:t>
      </w:r>
      <w:r w:rsidRPr="0081249A">
        <w:rPr>
          <w:rFonts w:eastAsia="Calibri" w:cs="Segoe UI"/>
          <w:szCs w:val="21"/>
          <w:lang w:val="es-MX"/>
        </w:rPr>
        <w:t xml:space="preserve"> </w:t>
      </w:r>
      <w:r w:rsidR="006E3B2C">
        <w:rPr>
          <w:rFonts w:eastAsia="Calibri" w:cs="Segoe UI"/>
          <w:szCs w:val="21"/>
          <w:lang w:val="es-MX"/>
        </w:rPr>
        <w:t>segunda</w:t>
      </w:r>
      <w:r w:rsidRPr="0081249A">
        <w:rPr>
          <w:rFonts w:eastAsia="Calibri" w:cs="Segoe UI"/>
          <w:szCs w:val="21"/>
          <w:lang w:val="es-MX"/>
        </w:rPr>
        <w:t xml:space="preserve"> misión</w:t>
      </w:r>
      <w:r w:rsidR="00EA25C8">
        <w:rPr>
          <w:rFonts w:eastAsia="Calibri" w:cs="Segoe UI"/>
          <w:szCs w:val="21"/>
          <w:lang w:val="es-MX"/>
        </w:rPr>
        <w:t xml:space="preserve"> </w:t>
      </w:r>
      <w:r w:rsidR="00AA360B">
        <w:rPr>
          <w:rFonts w:eastAsia="Calibri" w:cs="Segoe UI"/>
          <w:szCs w:val="21"/>
          <w:lang w:val="es-MX"/>
        </w:rPr>
        <w:t>se evalu</w:t>
      </w:r>
      <w:r w:rsidR="006E3B2C">
        <w:rPr>
          <w:rFonts w:eastAsia="Calibri" w:cs="Segoe UI"/>
          <w:szCs w:val="21"/>
          <w:lang w:val="es-MX"/>
        </w:rPr>
        <w:t xml:space="preserve">aron los avances </w:t>
      </w:r>
      <w:r w:rsidR="006263F6">
        <w:rPr>
          <w:rFonts w:eastAsia="Calibri" w:cs="Segoe UI"/>
          <w:szCs w:val="21"/>
          <w:lang w:val="es-MX"/>
        </w:rPr>
        <w:t xml:space="preserve">en la </w:t>
      </w:r>
      <w:r w:rsidR="00EA25C8">
        <w:rPr>
          <w:rFonts w:eastAsia="Calibri" w:cs="Segoe UI"/>
          <w:szCs w:val="21"/>
          <w:lang w:val="es-MX"/>
        </w:rPr>
        <w:t>metodol</w:t>
      </w:r>
      <w:r w:rsidR="006263F6">
        <w:rPr>
          <w:rFonts w:eastAsia="Calibri" w:cs="Segoe UI"/>
          <w:szCs w:val="21"/>
          <w:lang w:val="es-MX"/>
        </w:rPr>
        <w:t xml:space="preserve">ogía </w:t>
      </w:r>
      <w:r w:rsidR="00F721B4">
        <w:rPr>
          <w:rFonts w:eastAsia="Calibri" w:cs="Segoe UI"/>
          <w:szCs w:val="21"/>
          <w:lang w:val="es-MX"/>
        </w:rPr>
        <w:t>utilizada para</w:t>
      </w:r>
      <w:r w:rsidR="00EA25C8">
        <w:rPr>
          <w:rFonts w:eastAsia="Calibri" w:cs="Segoe UI"/>
          <w:szCs w:val="21"/>
          <w:lang w:val="es-MX"/>
        </w:rPr>
        <w:t xml:space="preserve"> el Cambio </w:t>
      </w:r>
      <w:r w:rsidR="00E07A3A">
        <w:rPr>
          <w:rFonts w:eastAsia="Calibri" w:cs="Segoe UI"/>
          <w:szCs w:val="21"/>
          <w:lang w:val="es-MX"/>
        </w:rPr>
        <w:t>de Base</w:t>
      </w:r>
      <w:r w:rsidR="009A3B74">
        <w:rPr>
          <w:rFonts w:eastAsia="Calibri" w:cs="Segoe UI"/>
          <w:szCs w:val="21"/>
          <w:lang w:val="es-MX"/>
        </w:rPr>
        <w:t xml:space="preserve"> del </w:t>
      </w:r>
      <w:r w:rsidR="007A27A3">
        <w:rPr>
          <w:rFonts w:eastAsia="Calibri" w:cs="Segoe UI"/>
          <w:szCs w:val="21"/>
          <w:lang w:val="es-MX"/>
        </w:rPr>
        <w:t xml:space="preserve">Sistema de Índices de Precios al Productor </w:t>
      </w:r>
      <w:r w:rsidR="002D3386">
        <w:rPr>
          <w:rFonts w:eastAsia="Calibri" w:cs="Segoe UI"/>
          <w:szCs w:val="21"/>
          <w:lang w:val="es-MX"/>
        </w:rPr>
        <w:t>(</w:t>
      </w:r>
      <w:r w:rsidR="007A27A3">
        <w:rPr>
          <w:rFonts w:eastAsia="Calibri" w:cs="Segoe UI"/>
          <w:szCs w:val="21"/>
          <w:lang w:val="es-MX"/>
        </w:rPr>
        <w:t>CAB- SIPP</w:t>
      </w:r>
      <w:r w:rsidR="002D3386">
        <w:rPr>
          <w:rFonts w:eastAsia="Calibri" w:cs="Segoe UI"/>
          <w:szCs w:val="21"/>
          <w:lang w:val="es-MX"/>
        </w:rPr>
        <w:t>)</w:t>
      </w:r>
      <w:r w:rsidR="00F721B4">
        <w:rPr>
          <w:rFonts w:eastAsia="Calibri" w:cs="Segoe UI"/>
          <w:szCs w:val="21"/>
          <w:lang w:val="es-MX"/>
        </w:rPr>
        <w:t xml:space="preserve"> y los avances e</w:t>
      </w:r>
      <w:r w:rsidR="006D7B60">
        <w:rPr>
          <w:rFonts w:eastAsia="Calibri" w:cs="Segoe UI"/>
          <w:szCs w:val="21"/>
          <w:lang w:val="es-MX"/>
        </w:rPr>
        <w:t xml:space="preserve">xistentes para obtener y publicar </w:t>
      </w:r>
      <w:r w:rsidR="002F5F5F">
        <w:rPr>
          <w:rFonts w:eastAsia="Calibri" w:cs="Segoe UI"/>
          <w:szCs w:val="21"/>
          <w:lang w:val="es-MX"/>
        </w:rPr>
        <w:t>un nuevo IPP en el</w:t>
      </w:r>
      <w:r w:rsidR="006D7B60">
        <w:rPr>
          <w:rFonts w:eastAsia="Calibri" w:cs="Segoe UI"/>
          <w:szCs w:val="21"/>
          <w:lang w:val="es-MX"/>
        </w:rPr>
        <w:t xml:space="preserve"> mes de enero del 2025</w:t>
      </w:r>
      <w:r w:rsidR="009B2550">
        <w:rPr>
          <w:rFonts w:eastAsia="Calibri" w:cs="Segoe UI"/>
          <w:szCs w:val="21"/>
          <w:lang w:val="es-MX"/>
        </w:rPr>
        <w:t>, utilizando</w:t>
      </w:r>
      <w:r w:rsidR="002170A4">
        <w:rPr>
          <w:rFonts w:eastAsia="Calibri" w:cs="Segoe UI"/>
          <w:szCs w:val="21"/>
          <w:lang w:val="es-MX"/>
        </w:rPr>
        <w:t xml:space="preserve"> </w:t>
      </w:r>
      <w:r w:rsidR="00203D7F">
        <w:rPr>
          <w:rFonts w:eastAsia="Calibri" w:cs="Segoe UI"/>
          <w:szCs w:val="21"/>
          <w:lang w:val="es-MX"/>
        </w:rPr>
        <w:t>la</w:t>
      </w:r>
      <w:r w:rsidR="00B83EFD">
        <w:rPr>
          <w:rFonts w:eastAsia="Calibri" w:cs="Segoe UI"/>
          <w:szCs w:val="21"/>
          <w:lang w:val="es-MX"/>
        </w:rPr>
        <w:t xml:space="preserve">s </w:t>
      </w:r>
      <w:r w:rsidR="002170A4">
        <w:rPr>
          <w:rFonts w:eastAsia="Calibri" w:cs="Segoe UI"/>
          <w:szCs w:val="21"/>
          <w:lang w:val="es-MX"/>
        </w:rPr>
        <w:t>Tabla</w:t>
      </w:r>
      <w:r w:rsidR="00B83EFD">
        <w:rPr>
          <w:rFonts w:eastAsia="Calibri" w:cs="Segoe UI"/>
          <w:szCs w:val="21"/>
          <w:lang w:val="es-MX"/>
        </w:rPr>
        <w:t>s</w:t>
      </w:r>
      <w:r w:rsidR="002170A4">
        <w:rPr>
          <w:rFonts w:eastAsia="Calibri" w:cs="Segoe UI"/>
          <w:szCs w:val="21"/>
          <w:lang w:val="es-MX"/>
        </w:rPr>
        <w:t xml:space="preserve"> de Oferta y Utilización </w:t>
      </w:r>
      <w:r w:rsidR="008E1B3C">
        <w:rPr>
          <w:rFonts w:eastAsia="Calibri" w:cs="Segoe UI"/>
          <w:szCs w:val="21"/>
          <w:lang w:val="es-MX"/>
        </w:rPr>
        <w:t xml:space="preserve">(TOU) </w:t>
      </w:r>
      <w:r w:rsidR="00474DAE">
        <w:rPr>
          <w:rFonts w:eastAsia="Calibri" w:cs="Segoe UI"/>
          <w:szCs w:val="21"/>
          <w:lang w:val="es-MX"/>
        </w:rPr>
        <w:t xml:space="preserve">2022 </w:t>
      </w:r>
      <w:r w:rsidR="007653C6">
        <w:rPr>
          <w:rFonts w:eastAsia="Calibri" w:cs="Segoe UI"/>
          <w:szCs w:val="21"/>
          <w:lang w:val="es-MX"/>
        </w:rPr>
        <w:t>que prepara el Banco Central del Ecuador (BCE)</w:t>
      </w:r>
      <w:r w:rsidR="00D16D95">
        <w:rPr>
          <w:rFonts w:eastAsia="Calibri" w:cs="Segoe UI"/>
          <w:szCs w:val="21"/>
          <w:lang w:val="es-MX"/>
        </w:rPr>
        <w:t xml:space="preserve">. </w:t>
      </w:r>
    </w:p>
    <w:p w14:paraId="372A848E" w14:textId="4B03E129" w:rsidR="00803A12" w:rsidRPr="003E0685" w:rsidRDefault="008271A0" w:rsidP="006F422B">
      <w:pPr>
        <w:numPr>
          <w:ilvl w:val="0"/>
          <w:numId w:val="27"/>
        </w:numPr>
        <w:autoSpaceDE w:val="0"/>
        <w:autoSpaceDN w:val="0"/>
        <w:adjustRightInd w:val="0"/>
        <w:snapToGrid w:val="0"/>
        <w:spacing w:after="240" w:line="300" w:lineRule="exact"/>
        <w:ind w:left="426" w:hanging="426"/>
        <w:rPr>
          <w:rFonts w:eastAsia="Calibri" w:cs="Segoe UI"/>
          <w:szCs w:val="21"/>
          <w:lang w:val="es-MX"/>
        </w:rPr>
      </w:pPr>
      <w:r>
        <w:rPr>
          <w:rFonts w:eastAsia="Calibri" w:cs="Segoe UI"/>
          <w:b/>
          <w:bCs/>
          <w:szCs w:val="21"/>
          <w:lang w:val="es-MX"/>
        </w:rPr>
        <w:t>El cambio de base del IPP requiere de recibir la TOU 2022</w:t>
      </w:r>
      <w:r w:rsidR="001E569D">
        <w:rPr>
          <w:rFonts w:eastAsia="Calibri" w:cs="Segoe UI"/>
          <w:b/>
          <w:bCs/>
          <w:szCs w:val="21"/>
          <w:lang w:val="es-MX"/>
        </w:rPr>
        <w:t xml:space="preserve"> previo al 2025</w:t>
      </w:r>
      <w:r w:rsidR="00B5777D">
        <w:rPr>
          <w:rFonts w:eastAsia="Calibri" w:cs="Segoe UI"/>
          <w:b/>
          <w:bCs/>
          <w:szCs w:val="21"/>
          <w:lang w:val="es-MX"/>
        </w:rPr>
        <w:t xml:space="preserve"> </w:t>
      </w:r>
      <w:r w:rsidR="00980B82">
        <w:rPr>
          <w:rFonts w:eastAsia="Calibri" w:cs="Segoe UI"/>
          <w:b/>
          <w:bCs/>
          <w:szCs w:val="21"/>
          <w:lang w:val="es-MX"/>
        </w:rPr>
        <w:t>y para ello l</w:t>
      </w:r>
      <w:r w:rsidR="00B42D7D" w:rsidRPr="001A02B6">
        <w:rPr>
          <w:rFonts w:eastAsia="Calibri" w:cs="Segoe UI"/>
          <w:b/>
          <w:bCs/>
          <w:szCs w:val="21"/>
          <w:lang w:val="es-MX"/>
        </w:rPr>
        <w:t xml:space="preserve">a </w:t>
      </w:r>
      <w:r w:rsidR="00972176" w:rsidRPr="001A02B6">
        <w:rPr>
          <w:rFonts w:eastAsia="Calibri" w:cs="Segoe UI"/>
          <w:b/>
          <w:bCs/>
          <w:szCs w:val="21"/>
          <w:lang w:val="es-MX"/>
        </w:rPr>
        <w:t xml:space="preserve">Dirección </w:t>
      </w:r>
      <w:r w:rsidR="002170A4" w:rsidRPr="001A02B6">
        <w:rPr>
          <w:rFonts w:eastAsia="Calibri" w:cs="Segoe UI"/>
          <w:b/>
          <w:bCs/>
          <w:szCs w:val="21"/>
          <w:lang w:val="es-MX"/>
        </w:rPr>
        <w:t xml:space="preserve">de </w:t>
      </w:r>
      <w:r w:rsidR="00DA66A4" w:rsidRPr="001A02B6">
        <w:rPr>
          <w:rFonts w:eastAsia="Calibri" w:cs="Segoe UI"/>
          <w:b/>
          <w:bCs/>
          <w:szCs w:val="21"/>
          <w:lang w:val="es-MX"/>
        </w:rPr>
        <w:t>Estadísticas Económicas</w:t>
      </w:r>
      <w:r w:rsidR="00355BD3" w:rsidRPr="001A02B6">
        <w:rPr>
          <w:rFonts w:eastAsia="Calibri" w:cs="Segoe UI"/>
          <w:b/>
          <w:bCs/>
          <w:szCs w:val="21"/>
          <w:lang w:val="es-MX"/>
        </w:rPr>
        <w:t xml:space="preserve"> </w:t>
      </w:r>
      <w:r w:rsidR="005A51C4" w:rsidRPr="001A02B6">
        <w:rPr>
          <w:rFonts w:eastAsia="Calibri" w:cs="Segoe UI"/>
          <w:b/>
          <w:bCs/>
          <w:szCs w:val="21"/>
          <w:lang w:val="es-MX"/>
        </w:rPr>
        <w:t>(DE</w:t>
      </w:r>
      <w:r w:rsidR="00AC5F94" w:rsidRPr="001A02B6">
        <w:rPr>
          <w:rFonts w:eastAsia="Calibri" w:cs="Segoe UI"/>
          <w:b/>
          <w:bCs/>
          <w:szCs w:val="21"/>
          <w:lang w:val="es-MX"/>
        </w:rPr>
        <w:t>CON</w:t>
      </w:r>
      <w:r w:rsidR="005A51C4" w:rsidRPr="001A02B6">
        <w:rPr>
          <w:rFonts w:eastAsia="Calibri" w:cs="Segoe UI"/>
          <w:b/>
          <w:bCs/>
          <w:szCs w:val="21"/>
          <w:lang w:val="es-MX"/>
        </w:rPr>
        <w:t xml:space="preserve">) </w:t>
      </w:r>
      <w:r w:rsidR="00355BD3" w:rsidRPr="001A02B6">
        <w:rPr>
          <w:rFonts w:eastAsia="Calibri" w:cs="Segoe UI"/>
          <w:b/>
          <w:bCs/>
          <w:szCs w:val="21"/>
          <w:lang w:val="es-MX"/>
        </w:rPr>
        <w:t>del INEC</w:t>
      </w:r>
      <w:r w:rsidR="008973A0" w:rsidRPr="001A02B6">
        <w:rPr>
          <w:rFonts w:eastAsia="Calibri" w:cs="Segoe UI"/>
          <w:b/>
          <w:bCs/>
          <w:szCs w:val="21"/>
          <w:lang w:val="es-MX"/>
        </w:rPr>
        <w:t xml:space="preserve"> </w:t>
      </w:r>
      <w:r w:rsidR="001A7185">
        <w:rPr>
          <w:rFonts w:eastAsia="Calibri" w:cs="Segoe UI"/>
          <w:b/>
          <w:bCs/>
          <w:szCs w:val="21"/>
          <w:lang w:val="es-MX"/>
        </w:rPr>
        <w:t>se reunió</w:t>
      </w:r>
      <w:r w:rsidR="00B92543" w:rsidRPr="001A02B6">
        <w:rPr>
          <w:rFonts w:eastAsia="Calibri" w:cs="Segoe UI"/>
          <w:b/>
          <w:bCs/>
          <w:szCs w:val="21"/>
          <w:lang w:val="es-MX"/>
        </w:rPr>
        <w:t xml:space="preserve"> con</w:t>
      </w:r>
      <w:r w:rsidR="00A81D30" w:rsidRPr="001A02B6">
        <w:rPr>
          <w:rFonts w:eastAsia="Calibri" w:cs="Segoe UI"/>
          <w:b/>
          <w:bCs/>
          <w:szCs w:val="21"/>
          <w:lang w:val="es-MX"/>
        </w:rPr>
        <w:t xml:space="preserve"> personal</w:t>
      </w:r>
      <w:r w:rsidR="00EA7639" w:rsidRPr="001A02B6">
        <w:rPr>
          <w:rFonts w:eastAsia="Calibri" w:cs="Segoe UI"/>
          <w:b/>
          <w:bCs/>
          <w:szCs w:val="21"/>
          <w:lang w:val="es-MX"/>
        </w:rPr>
        <w:t xml:space="preserve"> </w:t>
      </w:r>
      <w:r w:rsidR="00A81D30" w:rsidRPr="001A02B6">
        <w:rPr>
          <w:rFonts w:eastAsia="Calibri" w:cs="Segoe UI"/>
          <w:b/>
          <w:bCs/>
          <w:szCs w:val="21"/>
          <w:lang w:val="es-MX"/>
        </w:rPr>
        <w:t>d</w:t>
      </w:r>
      <w:r w:rsidR="00EA7639" w:rsidRPr="001A02B6">
        <w:rPr>
          <w:rFonts w:eastAsia="Calibri" w:cs="Segoe UI"/>
          <w:b/>
          <w:bCs/>
          <w:szCs w:val="21"/>
          <w:lang w:val="es-MX"/>
        </w:rPr>
        <w:t xml:space="preserve">el </w:t>
      </w:r>
      <w:r w:rsidR="00FE211B">
        <w:rPr>
          <w:rFonts w:eastAsia="Calibri" w:cs="Segoe UI"/>
          <w:b/>
          <w:bCs/>
          <w:szCs w:val="21"/>
          <w:lang w:val="es-MX"/>
        </w:rPr>
        <w:t xml:space="preserve">BCE </w:t>
      </w:r>
      <w:r w:rsidR="00093C74" w:rsidRPr="001A02B6">
        <w:rPr>
          <w:rFonts w:eastAsia="Calibri" w:cs="Segoe UI"/>
          <w:b/>
          <w:bCs/>
          <w:szCs w:val="21"/>
          <w:lang w:val="es-MX"/>
        </w:rPr>
        <w:t xml:space="preserve">para </w:t>
      </w:r>
      <w:r w:rsidR="00FE211B">
        <w:rPr>
          <w:rFonts w:eastAsia="Calibri" w:cs="Segoe UI"/>
          <w:b/>
          <w:bCs/>
          <w:szCs w:val="21"/>
          <w:lang w:val="es-MX"/>
        </w:rPr>
        <w:t>acordar</w:t>
      </w:r>
      <w:r w:rsidR="003500E3" w:rsidRPr="001A02B6">
        <w:rPr>
          <w:rFonts w:eastAsia="Calibri" w:cs="Segoe UI"/>
          <w:b/>
          <w:bCs/>
          <w:szCs w:val="21"/>
          <w:lang w:val="es-MX"/>
        </w:rPr>
        <w:t xml:space="preserve"> </w:t>
      </w:r>
      <w:r w:rsidR="00D14784">
        <w:rPr>
          <w:rFonts w:eastAsia="Calibri" w:cs="Segoe UI"/>
          <w:b/>
          <w:bCs/>
          <w:szCs w:val="21"/>
          <w:lang w:val="es-MX"/>
        </w:rPr>
        <w:t>la</w:t>
      </w:r>
      <w:r w:rsidR="00EB76B2">
        <w:rPr>
          <w:rFonts w:eastAsia="Calibri" w:cs="Segoe UI"/>
          <w:b/>
          <w:bCs/>
          <w:szCs w:val="21"/>
          <w:lang w:val="es-MX"/>
        </w:rPr>
        <w:t xml:space="preserve"> entrega </w:t>
      </w:r>
      <w:r w:rsidR="000760FB">
        <w:rPr>
          <w:rFonts w:eastAsia="Calibri" w:cs="Segoe UI"/>
          <w:b/>
          <w:bCs/>
          <w:szCs w:val="21"/>
          <w:lang w:val="es-MX"/>
        </w:rPr>
        <w:t xml:space="preserve">en </w:t>
      </w:r>
      <w:r w:rsidR="00EE610F">
        <w:rPr>
          <w:rFonts w:eastAsia="Calibri" w:cs="Segoe UI"/>
          <w:b/>
          <w:bCs/>
          <w:szCs w:val="21"/>
          <w:lang w:val="es-MX"/>
        </w:rPr>
        <w:t xml:space="preserve">los primeros días de </w:t>
      </w:r>
      <w:r w:rsidR="000760FB">
        <w:rPr>
          <w:rFonts w:eastAsia="Calibri" w:cs="Segoe UI"/>
          <w:b/>
          <w:bCs/>
          <w:szCs w:val="21"/>
          <w:lang w:val="es-MX"/>
        </w:rPr>
        <w:t xml:space="preserve">diciembre </w:t>
      </w:r>
      <w:r w:rsidR="00EE610F">
        <w:rPr>
          <w:rFonts w:eastAsia="Calibri" w:cs="Segoe UI"/>
          <w:b/>
          <w:bCs/>
          <w:szCs w:val="21"/>
          <w:lang w:val="es-MX"/>
        </w:rPr>
        <w:t xml:space="preserve">del </w:t>
      </w:r>
      <w:r w:rsidR="000760FB">
        <w:rPr>
          <w:rFonts w:eastAsia="Calibri" w:cs="Segoe UI"/>
          <w:b/>
          <w:bCs/>
          <w:szCs w:val="21"/>
          <w:lang w:val="es-MX"/>
        </w:rPr>
        <w:t>2024</w:t>
      </w:r>
      <w:r w:rsidR="00EE610F">
        <w:rPr>
          <w:rFonts w:eastAsia="Calibri" w:cs="Segoe UI"/>
          <w:b/>
          <w:bCs/>
          <w:szCs w:val="21"/>
          <w:lang w:val="es-MX"/>
        </w:rPr>
        <w:t xml:space="preserve">, </w:t>
      </w:r>
      <w:r w:rsidR="00EB76B2" w:rsidRPr="003E0685">
        <w:rPr>
          <w:rFonts w:eastAsia="Calibri" w:cs="Segoe UI"/>
          <w:szCs w:val="21"/>
          <w:lang w:val="es-MX"/>
        </w:rPr>
        <w:t>dado que el cambio de base se hará en enero del 2025</w:t>
      </w:r>
      <w:r w:rsidR="00D052DC" w:rsidRPr="003E0685">
        <w:rPr>
          <w:rFonts w:eastAsia="Calibri" w:cs="Segoe UI"/>
          <w:szCs w:val="21"/>
          <w:lang w:val="es-MX"/>
        </w:rPr>
        <w:t xml:space="preserve">, </w:t>
      </w:r>
      <w:r w:rsidR="00E24B65" w:rsidRPr="003E0685">
        <w:rPr>
          <w:rFonts w:eastAsia="Calibri" w:cs="Segoe UI"/>
          <w:szCs w:val="21"/>
          <w:lang w:val="es-MX"/>
        </w:rPr>
        <w:t>incluso entregarán un TOU 2021 en julio 2024</w:t>
      </w:r>
      <w:r w:rsidR="00F45CE8">
        <w:rPr>
          <w:rFonts w:eastAsia="Calibri" w:cs="Segoe UI"/>
          <w:szCs w:val="21"/>
          <w:lang w:val="es-MX"/>
        </w:rPr>
        <w:t>, para que el INEC avance con sus trabajos</w:t>
      </w:r>
      <w:r w:rsidR="00E24B65" w:rsidRPr="003E0685">
        <w:rPr>
          <w:rFonts w:eastAsia="Calibri" w:cs="Segoe UI"/>
          <w:szCs w:val="21"/>
          <w:lang w:val="es-MX"/>
        </w:rPr>
        <w:t xml:space="preserve">. </w:t>
      </w:r>
    </w:p>
    <w:p w14:paraId="48907296" w14:textId="184FB8B6" w:rsidR="00972176" w:rsidRDefault="00803A12" w:rsidP="006F422B">
      <w:pPr>
        <w:numPr>
          <w:ilvl w:val="0"/>
          <w:numId w:val="27"/>
        </w:numPr>
        <w:autoSpaceDE w:val="0"/>
        <w:autoSpaceDN w:val="0"/>
        <w:adjustRightInd w:val="0"/>
        <w:snapToGrid w:val="0"/>
        <w:spacing w:after="240" w:line="300" w:lineRule="exact"/>
        <w:ind w:left="426" w:hanging="426"/>
        <w:rPr>
          <w:rFonts w:eastAsia="Calibri" w:cs="Segoe UI"/>
          <w:szCs w:val="21"/>
          <w:lang w:val="es-MX"/>
        </w:rPr>
      </w:pPr>
      <w:r>
        <w:rPr>
          <w:rFonts w:eastAsia="Calibri" w:cs="Segoe UI"/>
          <w:b/>
          <w:bCs/>
          <w:szCs w:val="21"/>
          <w:lang w:val="es-MX"/>
        </w:rPr>
        <w:t xml:space="preserve">El BCE </w:t>
      </w:r>
      <w:r w:rsidR="006F4D4F">
        <w:rPr>
          <w:rFonts w:eastAsia="Calibri" w:cs="Segoe UI"/>
          <w:b/>
          <w:bCs/>
          <w:szCs w:val="21"/>
          <w:lang w:val="es-MX"/>
        </w:rPr>
        <w:t xml:space="preserve">está </w:t>
      </w:r>
      <w:r w:rsidR="006F4D4F">
        <w:rPr>
          <w:rFonts w:eastAsia="Calibri" w:cs="Segoe UI"/>
          <w:b/>
          <w:bCs/>
          <w:szCs w:val="21"/>
          <w:lang w:val="es-MX"/>
        </w:rPr>
        <w:t xml:space="preserve">utilizando </w:t>
      </w:r>
      <w:r w:rsidR="006F4D4F">
        <w:rPr>
          <w:rFonts w:eastAsia="Calibri" w:cs="Segoe UI"/>
          <w:b/>
          <w:bCs/>
          <w:szCs w:val="21"/>
          <w:lang w:val="es-MX"/>
        </w:rPr>
        <w:t xml:space="preserve">el clasificador </w:t>
      </w:r>
      <w:r w:rsidR="008A6FC2">
        <w:rPr>
          <w:rFonts w:eastAsia="Calibri" w:cs="Segoe UI"/>
          <w:b/>
          <w:bCs/>
          <w:szCs w:val="21"/>
          <w:lang w:val="es-MX"/>
        </w:rPr>
        <w:t>CCP</w:t>
      </w:r>
      <w:r w:rsidR="006F4D4F">
        <w:rPr>
          <w:rFonts w:eastAsia="Calibri" w:cs="Segoe UI"/>
          <w:b/>
          <w:bCs/>
          <w:szCs w:val="21"/>
          <w:lang w:val="es-MX"/>
        </w:rPr>
        <w:t xml:space="preserve"> 2.0</w:t>
      </w:r>
      <w:r w:rsidR="00F31335">
        <w:rPr>
          <w:rFonts w:eastAsia="Calibri" w:cs="Segoe UI"/>
          <w:b/>
          <w:bCs/>
          <w:szCs w:val="21"/>
          <w:lang w:val="es-MX"/>
        </w:rPr>
        <w:t xml:space="preserve"> en</w:t>
      </w:r>
      <w:r>
        <w:rPr>
          <w:rFonts w:eastAsia="Calibri" w:cs="Segoe UI"/>
          <w:b/>
          <w:bCs/>
          <w:szCs w:val="21"/>
          <w:lang w:val="es-MX"/>
        </w:rPr>
        <w:t xml:space="preserve"> la TOU 2021 y 2022</w:t>
      </w:r>
      <w:r w:rsidR="00370BA1">
        <w:rPr>
          <w:rFonts w:eastAsia="Calibri" w:cs="Segoe UI"/>
          <w:b/>
          <w:bCs/>
          <w:szCs w:val="21"/>
          <w:lang w:val="es-MX"/>
        </w:rPr>
        <w:t xml:space="preserve">, </w:t>
      </w:r>
      <w:r w:rsidR="00F31335">
        <w:rPr>
          <w:rFonts w:eastAsia="Calibri" w:cs="Segoe UI"/>
          <w:b/>
          <w:bCs/>
          <w:szCs w:val="21"/>
          <w:lang w:val="es-MX"/>
        </w:rPr>
        <w:t xml:space="preserve">mientras </w:t>
      </w:r>
      <w:r w:rsidR="00313D2C">
        <w:rPr>
          <w:rFonts w:eastAsia="Calibri" w:cs="Segoe UI"/>
          <w:b/>
          <w:bCs/>
          <w:szCs w:val="21"/>
          <w:lang w:val="es-MX"/>
        </w:rPr>
        <w:t>que el</w:t>
      </w:r>
      <w:r w:rsidR="00370BA1">
        <w:rPr>
          <w:rFonts w:eastAsia="Calibri" w:cs="Segoe UI"/>
          <w:b/>
          <w:bCs/>
          <w:szCs w:val="21"/>
          <w:lang w:val="es-MX"/>
        </w:rPr>
        <w:t xml:space="preserve"> INEC </w:t>
      </w:r>
      <w:r w:rsidR="005131EE">
        <w:rPr>
          <w:rFonts w:eastAsia="Calibri" w:cs="Segoe UI"/>
          <w:b/>
          <w:bCs/>
          <w:szCs w:val="21"/>
          <w:lang w:val="es-MX"/>
        </w:rPr>
        <w:t>está</w:t>
      </w:r>
      <w:r w:rsidR="00370BA1">
        <w:rPr>
          <w:rFonts w:eastAsia="Calibri" w:cs="Segoe UI"/>
          <w:b/>
          <w:bCs/>
          <w:szCs w:val="21"/>
          <w:lang w:val="es-MX"/>
        </w:rPr>
        <w:t xml:space="preserve"> usando </w:t>
      </w:r>
      <w:r w:rsidR="008A6FC2">
        <w:rPr>
          <w:rFonts w:eastAsia="Calibri" w:cs="Segoe UI"/>
          <w:b/>
          <w:bCs/>
          <w:szCs w:val="21"/>
          <w:lang w:val="es-MX"/>
        </w:rPr>
        <w:t>CCP</w:t>
      </w:r>
      <w:r w:rsidR="00370BA1">
        <w:rPr>
          <w:rFonts w:eastAsia="Calibri" w:cs="Segoe UI"/>
          <w:b/>
          <w:bCs/>
          <w:szCs w:val="21"/>
          <w:lang w:val="es-MX"/>
        </w:rPr>
        <w:t xml:space="preserve"> 2.1</w:t>
      </w:r>
      <w:r w:rsidR="0084357B">
        <w:rPr>
          <w:rFonts w:eastAsia="Calibri" w:cs="Segoe UI"/>
          <w:b/>
          <w:bCs/>
          <w:szCs w:val="21"/>
          <w:lang w:val="es-MX"/>
        </w:rPr>
        <w:t xml:space="preserve"> para el CAB 202</w:t>
      </w:r>
      <w:r w:rsidR="005131EE">
        <w:rPr>
          <w:rFonts w:eastAsia="Calibri" w:cs="Segoe UI"/>
          <w:b/>
          <w:bCs/>
          <w:szCs w:val="21"/>
          <w:lang w:val="es-MX"/>
        </w:rPr>
        <w:t>4</w:t>
      </w:r>
      <w:r w:rsidR="00370BA1">
        <w:rPr>
          <w:rFonts w:eastAsia="Calibri" w:cs="Segoe UI"/>
          <w:b/>
          <w:bCs/>
          <w:szCs w:val="21"/>
          <w:lang w:val="es-MX"/>
        </w:rPr>
        <w:t xml:space="preserve">, </w:t>
      </w:r>
      <w:r w:rsidR="005131EE">
        <w:rPr>
          <w:rFonts w:eastAsia="Calibri" w:cs="Segoe UI"/>
          <w:b/>
          <w:bCs/>
          <w:szCs w:val="21"/>
          <w:lang w:val="es-MX"/>
        </w:rPr>
        <w:t>por ello</w:t>
      </w:r>
      <w:r w:rsidR="002B5C1D">
        <w:rPr>
          <w:rFonts w:eastAsia="Calibri" w:cs="Segoe UI"/>
          <w:b/>
          <w:bCs/>
          <w:szCs w:val="21"/>
          <w:lang w:val="es-MX"/>
        </w:rPr>
        <w:t xml:space="preserve"> </w:t>
      </w:r>
      <w:r w:rsidR="001E361B">
        <w:rPr>
          <w:rFonts w:eastAsia="Calibri" w:cs="Segoe UI"/>
          <w:b/>
          <w:bCs/>
          <w:szCs w:val="21"/>
          <w:lang w:val="es-MX"/>
        </w:rPr>
        <w:t>acordaron</w:t>
      </w:r>
      <w:r w:rsidR="002B5C1D">
        <w:rPr>
          <w:rFonts w:eastAsia="Calibri" w:cs="Segoe UI"/>
          <w:b/>
          <w:bCs/>
          <w:szCs w:val="21"/>
          <w:lang w:val="es-MX"/>
        </w:rPr>
        <w:t xml:space="preserve"> utilizar una tabla de equivalencias entre ambos clasificadores, </w:t>
      </w:r>
      <w:r w:rsidR="001E361B">
        <w:rPr>
          <w:rFonts w:eastAsia="Calibri" w:cs="Segoe UI"/>
          <w:b/>
          <w:bCs/>
          <w:szCs w:val="21"/>
          <w:lang w:val="es-MX"/>
        </w:rPr>
        <w:t>para ser</w:t>
      </w:r>
      <w:r w:rsidR="007C3A87">
        <w:rPr>
          <w:rFonts w:eastAsia="Calibri" w:cs="Segoe UI"/>
          <w:b/>
          <w:bCs/>
          <w:szCs w:val="21"/>
          <w:lang w:val="es-MX"/>
        </w:rPr>
        <w:t xml:space="preserve"> aprovechado por ambas instituciones</w:t>
      </w:r>
      <w:r w:rsidR="007C3A87" w:rsidRPr="00891656">
        <w:rPr>
          <w:rFonts w:eastAsia="Calibri" w:cs="Segoe UI"/>
          <w:szCs w:val="21"/>
          <w:lang w:val="es-MX"/>
        </w:rPr>
        <w:t xml:space="preserve">.  </w:t>
      </w:r>
      <w:r w:rsidR="007B6574">
        <w:rPr>
          <w:rFonts w:eastAsia="Calibri" w:cs="Segoe UI"/>
          <w:szCs w:val="21"/>
          <w:lang w:val="es-MX"/>
        </w:rPr>
        <w:t>En reuniones conjuntas del INEC-BCE</w:t>
      </w:r>
      <w:r w:rsidR="00CE4762" w:rsidRPr="00891656">
        <w:rPr>
          <w:rFonts w:eastAsia="Calibri" w:cs="Segoe UI"/>
          <w:szCs w:val="21"/>
          <w:lang w:val="es-MX"/>
        </w:rPr>
        <w:t xml:space="preserve"> se resolvieron </w:t>
      </w:r>
      <w:r w:rsidR="001A02B6" w:rsidRPr="00891656">
        <w:rPr>
          <w:rFonts w:eastAsia="Calibri" w:cs="Segoe UI"/>
          <w:szCs w:val="21"/>
          <w:lang w:val="es-MX"/>
        </w:rPr>
        <w:t>algunas dudas de clasificación de productos y servicios</w:t>
      </w:r>
      <w:r w:rsidR="00D068E5" w:rsidRPr="00891656">
        <w:rPr>
          <w:rFonts w:eastAsia="Calibri" w:cs="Segoe UI"/>
          <w:szCs w:val="21"/>
          <w:lang w:val="es-MX"/>
        </w:rPr>
        <w:t>,</w:t>
      </w:r>
      <w:r w:rsidR="00CE4762" w:rsidRPr="00891656">
        <w:rPr>
          <w:rFonts w:eastAsia="Calibri" w:cs="Segoe UI"/>
          <w:szCs w:val="21"/>
          <w:lang w:val="es-MX"/>
        </w:rPr>
        <w:t xml:space="preserve"> utilizando </w:t>
      </w:r>
      <w:r w:rsidR="00670F6F" w:rsidRPr="00891656">
        <w:rPr>
          <w:rFonts w:eastAsia="Calibri" w:cs="Segoe UI"/>
          <w:szCs w:val="21"/>
          <w:lang w:val="es-MX"/>
        </w:rPr>
        <w:t xml:space="preserve">la </w:t>
      </w:r>
      <w:r w:rsidR="008A6FC2">
        <w:rPr>
          <w:rFonts w:eastAsia="Calibri" w:cs="Segoe UI"/>
          <w:szCs w:val="21"/>
          <w:lang w:val="es-MX"/>
        </w:rPr>
        <w:t>CCP</w:t>
      </w:r>
      <w:r w:rsidR="00670F6F" w:rsidRPr="00891656">
        <w:rPr>
          <w:rFonts w:eastAsia="Calibri" w:cs="Segoe UI"/>
          <w:szCs w:val="21"/>
          <w:lang w:val="es-MX"/>
        </w:rPr>
        <w:t xml:space="preserve"> 2.1 y CIIU 4.0</w:t>
      </w:r>
      <w:r w:rsidR="003801CC" w:rsidRPr="00891656">
        <w:rPr>
          <w:rFonts w:eastAsia="Calibri" w:cs="Segoe UI"/>
          <w:szCs w:val="21"/>
          <w:lang w:val="es-MX"/>
        </w:rPr>
        <w:t>.</w:t>
      </w:r>
      <w:r w:rsidR="003801CC">
        <w:rPr>
          <w:rFonts w:eastAsia="Calibri" w:cs="Segoe UI"/>
          <w:b/>
          <w:bCs/>
          <w:szCs w:val="21"/>
          <w:lang w:val="es-MX"/>
        </w:rPr>
        <w:t xml:space="preserve">  </w:t>
      </w:r>
      <w:r w:rsidR="00456790" w:rsidRPr="001A02B6">
        <w:rPr>
          <w:rFonts w:eastAsia="Calibri" w:cs="Segoe UI"/>
          <w:b/>
          <w:bCs/>
          <w:szCs w:val="21"/>
          <w:lang w:val="es-MX"/>
        </w:rPr>
        <w:t xml:space="preserve"> </w:t>
      </w:r>
      <w:r w:rsidR="00CE3199" w:rsidRPr="001A02B6">
        <w:rPr>
          <w:rFonts w:eastAsia="Calibri" w:cs="Segoe UI"/>
          <w:szCs w:val="21"/>
          <w:lang w:val="es-MX"/>
        </w:rPr>
        <w:t xml:space="preserve"> </w:t>
      </w:r>
      <w:r w:rsidR="00B92543" w:rsidRPr="00F60053">
        <w:rPr>
          <w:rFonts w:eastAsia="Calibri" w:cs="Segoe UI"/>
          <w:szCs w:val="21"/>
          <w:lang w:val="es-MX"/>
        </w:rPr>
        <w:t xml:space="preserve">  </w:t>
      </w:r>
    </w:p>
    <w:p w14:paraId="005487E2" w14:textId="3D6BC21F" w:rsidR="00B20419" w:rsidRPr="0082751A" w:rsidRDefault="006850FC" w:rsidP="00B20419">
      <w:pPr>
        <w:numPr>
          <w:ilvl w:val="0"/>
          <w:numId w:val="27"/>
        </w:numPr>
        <w:autoSpaceDE w:val="0"/>
        <w:autoSpaceDN w:val="0"/>
        <w:adjustRightInd w:val="0"/>
        <w:snapToGrid w:val="0"/>
        <w:spacing w:after="240" w:line="300" w:lineRule="exact"/>
        <w:ind w:left="426" w:hanging="426"/>
        <w:rPr>
          <w:rFonts w:eastAsia="Calibri" w:cs="Segoe UI"/>
          <w:szCs w:val="21"/>
          <w:lang w:val="es-MX"/>
        </w:rPr>
      </w:pPr>
      <w:r>
        <w:rPr>
          <w:rFonts w:eastAsia="Calibri" w:cs="Segoe UI"/>
          <w:b/>
          <w:bCs/>
          <w:szCs w:val="21"/>
          <w:lang w:val="es-MX"/>
        </w:rPr>
        <w:t>E</w:t>
      </w:r>
      <w:r w:rsidR="00B20419">
        <w:rPr>
          <w:rFonts w:eastAsia="Calibri" w:cs="Segoe UI"/>
          <w:b/>
          <w:bCs/>
          <w:szCs w:val="21"/>
          <w:lang w:val="es-MX"/>
        </w:rPr>
        <w:t>l INEC tiene una canasta con 394 productos a siete dígitos</w:t>
      </w:r>
      <w:r w:rsidR="00D71E0C">
        <w:rPr>
          <w:rFonts w:eastAsia="Calibri" w:cs="Segoe UI"/>
          <w:b/>
          <w:bCs/>
          <w:szCs w:val="21"/>
          <w:lang w:val="es-MX"/>
        </w:rPr>
        <w:t xml:space="preserve"> en la canasta actual</w:t>
      </w:r>
      <w:r w:rsidR="00B20419">
        <w:rPr>
          <w:rFonts w:eastAsia="Calibri" w:cs="Segoe UI"/>
          <w:b/>
          <w:bCs/>
          <w:szCs w:val="21"/>
          <w:lang w:val="es-MX"/>
        </w:rPr>
        <w:t xml:space="preserve"> y </w:t>
      </w:r>
      <w:r w:rsidR="00D71E0C">
        <w:rPr>
          <w:rFonts w:eastAsia="Calibri" w:cs="Segoe UI"/>
          <w:b/>
          <w:bCs/>
          <w:szCs w:val="21"/>
          <w:lang w:val="es-MX"/>
        </w:rPr>
        <w:t xml:space="preserve">la nueva canasta incluye </w:t>
      </w:r>
      <w:r w:rsidR="00A70B81">
        <w:rPr>
          <w:rFonts w:eastAsia="Calibri" w:cs="Segoe UI"/>
          <w:b/>
          <w:bCs/>
          <w:szCs w:val="21"/>
          <w:lang w:val="es-MX"/>
        </w:rPr>
        <w:t>409</w:t>
      </w:r>
      <w:r w:rsidR="00B20419">
        <w:rPr>
          <w:rFonts w:eastAsia="Calibri" w:cs="Segoe UI"/>
          <w:b/>
          <w:bCs/>
          <w:szCs w:val="21"/>
          <w:lang w:val="es-MX"/>
        </w:rPr>
        <w:t xml:space="preserve"> productos</w:t>
      </w:r>
      <w:r w:rsidR="00B20419" w:rsidRPr="0082751A">
        <w:rPr>
          <w:rFonts w:eastAsia="Calibri" w:cs="Segoe UI"/>
          <w:szCs w:val="21"/>
          <w:lang w:val="es-MX"/>
        </w:rPr>
        <w:t xml:space="preserve">. </w:t>
      </w:r>
      <w:r w:rsidR="00D24A5A">
        <w:rPr>
          <w:rFonts w:eastAsia="Calibri" w:cs="Segoe UI"/>
          <w:szCs w:val="21"/>
          <w:lang w:val="es-MX"/>
        </w:rPr>
        <w:t>Los productos están a</w:t>
      </w:r>
      <w:r w:rsidR="00B20419" w:rsidRPr="0082751A">
        <w:rPr>
          <w:rFonts w:eastAsia="Calibri" w:cs="Segoe UI"/>
          <w:szCs w:val="21"/>
          <w:lang w:val="es-MX"/>
        </w:rPr>
        <w:t xml:space="preserve"> nivel </w:t>
      </w:r>
      <w:r w:rsidR="00D24A5A">
        <w:rPr>
          <w:rFonts w:eastAsia="Calibri" w:cs="Segoe UI"/>
          <w:szCs w:val="21"/>
          <w:lang w:val="es-MX"/>
        </w:rPr>
        <w:t xml:space="preserve">de </w:t>
      </w:r>
      <w:r w:rsidR="00B20419" w:rsidRPr="0082751A">
        <w:rPr>
          <w:rFonts w:eastAsia="Calibri" w:cs="Segoe UI"/>
          <w:szCs w:val="21"/>
          <w:lang w:val="es-MX"/>
        </w:rPr>
        <w:t xml:space="preserve">subclase del </w:t>
      </w:r>
      <w:r w:rsidR="008A6FC2">
        <w:rPr>
          <w:rFonts w:eastAsia="Calibri" w:cs="Segoe UI"/>
          <w:szCs w:val="21"/>
          <w:lang w:val="es-MX"/>
        </w:rPr>
        <w:t>CCP</w:t>
      </w:r>
      <w:r w:rsidR="00EA30DE">
        <w:rPr>
          <w:rFonts w:eastAsia="Calibri" w:cs="Segoe UI"/>
          <w:szCs w:val="21"/>
          <w:lang w:val="es-MX"/>
        </w:rPr>
        <w:t xml:space="preserve"> 2.1</w:t>
      </w:r>
      <w:r w:rsidR="00B20419" w:rsidRPr="0082751A">
        <w:rPr>
          <w:rFonts w:eastAsia="Calibri" w:cs="Segoe UI"/>
          <w:szCs w:val="21"/>
          <w:lang w:val="es-MX"/>
        </w:rPr>
        <w:t>,</w:t>
      </w:r>
      <w:r w:rsidR="00353A21">
        <w:rPr>
          <w:rFonts w:eastAsia="Calibri" w:cs="Segoe UI"/>
          <w:szCs w:val="21"/>
          <w:lang w:val="es-MX"/>
        </w:rPr>
        <w:t xml:space="preserve"> e incluye productos nuevos de la actividad </w:t>
      </w:r>
      <w:r w:rsidR="00B20419" w:rsidRPr="0082751A">
        <w:rPr>
          <w:rFonts w:eastAsia="Calibri" w:cs="Segoe UI"/>
          <w:szCs w:val="21"/>
          <w:lang w:val="es-MX"/>
        </w:rPr>
        <w:t>explotación de minas y canteras</w:t>
      </w:r>
      <w:r w:rsidR="00B440B1">
        <w:rPr>
          <w:rFonts w:eastAsia="Calibri" w:cs="Segoe UI"/>
          <w:szCs w:val="21"/>
          <w:lang w:val="es-MX"/>
        </w:rPr>
        <w:t>; extracción de petróleo</w:t>
      </w:r>
      <w:r w:rsidR="0064664E">
        <w:rPr>
          <w:rFonts w:eastAsia="Calibri" w:cs="Segoe UI"/>
          <w:szCs w:val="21"/>
          <w:lang w:val="es-MX"/>
        </w:rPr>
        <w:t xml:space="preserve">; </w:t>
      </w:r>
      <w:r w:rsidR="00631D3B">
        <w:rPr>
          <w:rFonts w:eastAsia="Calibri" w:cs="Segoe UI"/>
          <w:szCs w:val="21"/>
          <w:lang w:val="es-MX"/>
        </w:rPr>
        <w:t xml:space="preserve">y </w:t>
      </w:r>
      <w:r w:rsidR="0064664E">
        <w:rPr>
          <w:rFonts w:eastAsia="Calibri" w:cs="Segoe UI"/>
          <w:szCs w:val="21"/>
          <w:lang w:val="es-MX"/>
        </w:rPr>
        <w:t>servicios</w:t>
      </w:r>
      <w:r w:rsidR="00631D3B">
        <w:rPr>
          <w:rFonts w:eastAsia="Calibri" w:cs="Segoe UI"/>
          <w:szCs w:val="21"/>
          <w:lang w:val="es-MX"/>
        </w:rPr>
        <w:t>:</w:t>
      </w:r>
      <w:r w:rsidR="0064664E">
        <w:rPr>
          <w:rFonts w:eastAsia="Calibri" w:cs="Segoe UI"/>
          <w:szCs w:val="21"/>
          <w:lang w:val="es-MX"/>
        </w:rPr>
        <w:t xml:space="preserve"> personales, </w:t>
      </w:r>
      <w:r w:rsidR="009401D5">
        <w:rPr>
          <w:rFonts w:eastAsia="Calibri" w:cs="Segoe UI"/>
          <w:szCs w:val="21"/>
          <w:lang w:val="es-MX"/>
        </w:rPr>
        <w:t>enseñanza, salud, recreación y</w:t>
      </w:r>
      <w:r w:rsidR="0064664E">
        <w:rPr>
          <w:rFonts w:eastAsia="Calibri" w:cs="Segoe UI"/>
          <w:szCs w:val="21"/>
          <w:lang w:val="es-MX"/>
        </w:rPr>
        <w:t xml:space="preserve"> turismo</w:t>
      </w:r>
      <w:r w:rsidR="00AE1344">
        <w:rPr>
          <w:rFonts w:eastAsia="Calibri" w:cs="Segoe UI"/>
          <w:szCs w:val="21"/>
          <w:lang w:val="es-MX"/>
        </w:rPr>
        <w:t>,</w:t>
      </w:r>
      <w:r w:rsidR="0064664E">
        <w:rPr>
          <w:rFonts w:eastAsia="Calibri" w:cs="Segoe UI"/>
          <w:szCs w:val="21"/>
          <w:lang w:val="es-MX"/>
        </w:rPr>
        <w:t xml:space="preserve"> </w:t>
      </w:r>
      <w:r w:rsidR="00331604">
        <w:rPr>
          <w:rFonts w:eastAsia="Calibri" w:cs="Segoe UI"/>
          <w:szCs w:val="21"/>
          <w:lang w:val="es-MX"/>
        </w:rPr>
        <w:t xml:space="preserve">entre </w:t>
      </w:r>
      <w:r w:rsidR="0064664E">
        <w:rPr>
          <w:rFonts w:eastAsia="Calibri" w:cs="Segoe UI"/>
          <w:szCs w:val="21"/>
          <w:lang w:val="es-MX"/>
        </w:rPr>
        <w:t xml:space="preserve">otros, excepto los financieros. </w:t>
      </w:r>
      <w:r w:rsidR="00B20419" w:rsidRPr="0082751A">
        <w:rPr>
          <w:rFonts w:eastAsia="Calibri" w:cs="Segoe UI"/>
          <w:szCs w:val="21"/>
          <w:lang w:val="es-MX"/>
        </w:rPr>
        <w:t xml:space="preserve"> </w:t>
      </w:r>
    </w:p>
    <w:p w14:paraId="6B7B5622" w14:textId="36694593" w:rsidR="00361CE5" w:rsidRPr="00F735F1" w:rsidRDefault="000725B7" w:rsidP="00F735F1">
      <w:pPr>
        <w:numPr>
          <w:ilvl w:val="0"/>
          <w:numId w:val="27"/>
        </w:numPr>
        <w:autoSpaceDE w:val="0"/>
        <w:autoSpaceDN w:val="0"/>
        <w:adjustRightInd w:val="0"/>
        <w:snapToGrid w:val="0"/>
        <w:spacing w:after="240" w:line="300" w:lineRule="exact"/>
        <w:ind w:left="426" w:hanging="426"/>
        <w:rPr>
          <w:rFonts w:eastAsia="Calibri" w:cs="Segoe UI"/>
          <w:szCs w:val="21"/>
          <w:lang w:val="es-MX"/>
        </w:rPr>
      </w:pPr>
      <w:r w:rsidRPr="00AA00DD">
        <w:rPr>
          <w:rFonts w:eastAsia="Calibri" w:cs="Segoe UI"/>
          <w:b/>
          <w:bCs/>
          <w:szCs w:val="21"/>
          <w:lang w:val="es-MX"/>
        </w:rPr>
        <w:t xml:space="preserve">El INEC llevará los ponderadores obtenidos de la TOU 2022 </w:t>
      </w:r>
      <w:r w:rsidR="009705B0" w:rsidRPr="00AA00DD">
        <w:rPr>
          <w:rFonts w:eastAsia="Calibri" w:cs="Segoe UI"/>
          <w:b/>
          <w:bCs/>
          <w:szCs w:val="21"/>
          <w:lang w:val="es-MX"/>
        </w:rPr>
        <w:t xml:space="preserve">al 2024 por precios relativos, </w:t>
      </w:r>
      <w:r w:rsidR="00BE3A57" w:rsidRPr="00AA00DD">
        <w:rPr>
          <w:rFonts w:eastAsia="Calibri" w:cs="Segoe UI"/>
          <w:b/>
          <w:bCs/>
          <w:szCs w:val="21"/>
          <w:lang w:val="es-MX"/>
        </w:rPr>
        <w:t>debido a que la base se estableció en 2024=100</w:t>
      </w:r>
      <w:r w:rsidR="00BE3A57">
        <w:rPr>
          <w:rFonts w:eastAsia="Calibri" w:cs="Segoe UI"/>
          <w:szCs w:val="21"/>
          <w:lang w:val="es-MX"/>
        </w:rPr>
        <w:t xml:space="preserve">. </w:t>
      </w:r>
      <w:r w:rsidR="004F4B2D">
        <w:rPr>
          <w:rFonts w:eastAsia="Calibri" w:cs="Segoe UI"/>
          <w:szCs w:val="21"/>
          <w:lang w:val="es-MX"/>
        </w:rPr>
        <w:t xml:space="preserve"> </w:t>
      </w:r>
      <w:r w:rsidR="008939C9">
        <w:rPr>
          <w:rFonts w:eastAsia="Calibri" w:cs="Segoe UI"/>
          <w:szCs w:val="21"/>
          <w:lang w:val="es-MX"/>
        </w:rPr>
        <w:t xml:space="preserve">Con este proceso tendrán precios, índices y ponderadores </w:t>
      </w:r>
      <w:r w:rsidR="00AA00DD">
        <w:rPr>
          <w:rFonts w:eastAsia="Calibri" w:cs="Segoe UI"/>
          <w:szCs w:val="21"/>
          <w:lang w:val="es-MX"/>
        </w:rPr>
        <w:t xml:space="preserve">en el mismo periodo. </w:t>
      </w:r>
      <w:r w:rsidR="00F735F1" w:rsidRPr="00F735F1">
        <w:rPr>
          <w:rFonts w:eastAsia="Calibri" w:cs="Segoe UI"/>
          <w:szCs w:val="21"/>
          <w:lang w:val="es-MX"/>
        </w:rPr>
        <w:t>El INEC contará previamente con un TOU 2021, que entregará el BCE en julio del 2024, con el fin de ensayar el Cambio de Año Base (CAB) y preparar los precios cotizados de la canasta en 2024, dado que será el periodo base</w:t>
      </w:r>
    </w:p>
    <w:p w14:paraId="4F5B52C7" w14:textId="08BC59A6" w:rsidR="00EE3BA8" w:rsidRDefault="007E5731" w:rsidP="006F422B">
      <w:pPr>
        <w:numPr>
          <w:ilvl w:val="0"/>
          <w:numId w:val="27"/>
        </w:numPr>
        <w:autoSpaceDE w:val="0"/>
        <w:autoSpaceDN w:val="0"/>
        <w:adjustRightInd w:val="0"/>
        <w:snapToGrid w:val="0"/>
        <w:spacing w:after="240" w:line="300" w:lineRule="exact"/>
        <w:ind w:left="426" w:hanging="426"/>
        <w:rPr>
          <w:rFonts w:eastAsia="Calibri" w:cs="Segoe UI"/>
          <w:szCs w:val="21"/>
          <w:lang w:val="es-MX"/>
        </w:rPr>
      </w:pPr>
      <w:r>
        <w:rPr>
          <w:rFonts w:eastAsia="Calibri" w:cs="Segoe UI"/>
          <w:b/>
          <w:bCs/>
          <w:szCs w:val="21"/>
          <w:lang w:val="es-MX"/>
        </w:rPr>
        <w:t>E</w:t>
      </w:r>
      <w:r w:rsidR="006B7A74">
        <w:rPr>
          <w:rFonts w:eastAsia="Calibri" w:cs="Segoe UI"/>
          <w:b/>
          <w:bCs/>
          <w:szCs w:val="21"/>
          <w:lang w:val="es-MX"/>
        </w:rPr>
        <w:t xml:space="preserve">l INEC </w:t>
      </w:r>
      <w:r w:rsidR="00A67503">
        <w:rPr>
          <w:rFonts w:eastAsia="Calibri" w:cs="Segoe UI"/>
          <w:b/>
          <w:bCs/>
          <w:szCs w:val="21"/>
          <w:lang w:val="es-MX"/>
        </w:rPr>
        <w:t>mantie</w:t>
      </w:r>
      <w:r w:rsidR="00E03B5B">
        <w:rPr>
          <w:rFonts w:eastAsia="Calibri" w:cs="Segoe UI"/>
          <w:b/>
          <w:bCs/>
          <w:szCs w:val="21"/>
          <w:lang w:val="es-MX"/>
        </w:rPr>
        <w:t>ne</w:t>
      </w:r>
      <w:r w:rsidR="006B7A74">
        <w:rPr>
          <w:rFonts w:eastAsia="Calibri" w:cs="Segoe UI"/>
          <w:b/>
          <w:bCs/>
          <w:szCs w:val="21"/>
          <w:lang w:val="es-MX"/>
        </w:rPr>
        <w:t xml:space="preserve"> l</w:t>
      </w:r>
      <w:r w:rsidR="00134096" w:rsidRPr="00E23047">
        <w:rPr>
          <w:rFonts w:eastAsia="Calibri" w:cs="Segoe UI"/>
          <w:b/>
          <w:bCs/>
          <w:szCs w:val="21"/>
          <w:lang w:val="es-MX"/>
        </w:rPr>
        <w:t xml:space="preserve">as cotizaciones </w:t>
      </w:r>
      <w:r w:rsidR="00496804" w:rsidRPr="00E23047">
        <w:rPr>
          <w:rFonts w:eastAsia="Calibri" w:cs="Segoe UI"/>
          <w:b/>
          <w:bCs/>
          <w:szCs w:val="21"/>
          <w:lang w:val="es-MX"/>
        </w:rPr>
        <w:t xml:space="preserve">de los </w:t>
      </w:r>
      <w:r w:rsidR="00C63239">
        <w:rPr>
          <w:rFonts w:eastAsia="Calibri" w:cs="Segoe UI"/>
          <w:b/>
          <w:bCs/>
          <w:szCs w:val="21"/>
          <w:lang w:val="es-MX"/>
        </w:rPr>
        <w:t>productos</w:t>
      </w:r>
      <w:r w:rsidR="00496804" w:rsidRPr="00E23047">
        <w:rPr>
          <w:rFonts w:eastAsia="Calibri" w:cs="Segoe UI"/>
          <w:b/>
          <w:bCs/>
          <w:szCs w:val="21"/>
          <w:lang w:val="es-MX"/>
        </w:rPr>
        <w:t xml:space="preserve"> que integran la canasta </w:t>
      </w:r>
      <w:r w:rsidR="004E4897" w:rsidRPr="00E23047">
        <w:rPr>
          <w:rFonts w:eastAsia="Calibri" w:cs="Segoe UI"/>
          <w:b/>
          <w:bCs/>
          <w:szCs w:val="21"/>
          <w:lang w:val="es-MX"/>
        </w:rPr>
        <w:t xml:space="preserve">del </w:t>
      </w:r>
      <w:r w:rsidR="002D150C" w:rsidRPr="00E23047">
        <w:rPr>
          <w:rFonts w:eastAsia="Calibri" w:cs="Segoe UI"/>
          <w:b/>
          <w:bCs/>
          <w:szCs w:val="21"/>
          <w:lang w:val="es-MX"/>
        </w:rPr>
        <w:t xml:space="preserve">IPP </w:t>
      </w:r>
      <w:r w:rsidR="00D711C9">
        <w:rPr>
          <w:rFonts w:eastAsia="Calibri" w:cs="Segoe UI"/>
          <w:b/>
          <w:bCs/>
          <w:szCs w:val="21"/>
          <w:lang w:val="es-MX"/>
        </w:rPr>
        <w:t>actual</w:t>
      </w:r>
      <w:r w:rsidR="004E4897" w:rsidRPr="00E23047">
        <w:rPr>
          <w:rFonts w:eastAsia="Calibri" w:cs="Segoe UI"/>
          <w:b/>
          <w:bCs/>
          <w:szCs w:val="21"/>
          <w:lang w:val="es-MX"/>
        </w:rPr>
        <w:t xml:space="preserve"> </w:t>
      </w:r>
      <w:r w:rsidR="00E03B5B">
        <w:rPr>
          <w:rFonts w:eastAsia="Calibri" w:cs="Segoe UI"/>
          <w:b/>
          <w:bCs/>
          <w:szCs w:val="21"/>
          <w:lang w:val="es-MX"/>
        </w:rPr>
        <w:t xml:space="preserve">y </w:t>
      </w:r>
      <w:r w:rsidR="00C46A65">
        <w:rPr>
          <w:rFonts w:eastAsia="Calibri" w:cs="Segoe UI"/>
          <w:b/>
          <w:bCs/>
          <w:szCs w:val="21"/>
          <w:lang w:val="es-MX"/>
        </w:rPr>
        <w:t>están</w:t>
      </w:r>
      <w:r w:rsidR="004E4897" w:rsidRPr="00E23047">
        <w:rPr>
          <w:rFonts w:eastAsia="Calibri" w:cs="Segoe UI"/>
          <w:b/>
          <w:bCs/>
          <w:szCs w:val="21"/>
          <w:lang w:val="es-MX"/>
        </w:rPr>
        <w:t xml:space="preserve"> complementad</w:t>
      </w:r>
      <w:r w:rsidR="00E03B5B">
        <w:rPr>
          <w:rFonts w:eastAsia="Calibri" w:cs="Segoe UI"/>
          <w:b/>
          <w:bCs/>
          <w:szCs w:val="21"/>
          <w:lang w:val="es-MX"/>
        </w:rPr>
        <w:t>a</w:t>
      </w:r>
      <w:r w:rsidR="004E4897" w:rsidRPr="00E23047">
        <w:rPr>
          <w:rFonts w:eastAsia="Calibri" w:cs="Segoe UI"/>
          <w:b/>
          <w:bCs/>
          <w:szCs w:val="21"/>
          <w:lang w:val="es-MX"/>
        </w:rPr>
        <w:t xml:space="preserve">s con los precios cotizados de los bienes y servicios </w:t>
      </w:r>
      <w:r w:rsidR="00D711C9">
        <w:rPr>
          <w:rFonts w:eastAsia="Calibri" w:cs="Segoe UI"/>
          <w:b/>
          <w:bCs/>
          <w:szCs w:val="21"/>
          <w:lang w:val="es-MX"/>
        </w:rPr>
        <w:t>de</w:t>
      </w:r>
      <w:r w:rsidR="00C63239">
        <w:rPr>
          <w:rFonts w:eastAsia="Calibri" w:cs="Segoe UI"/>
          <w:b/>
          <w:bCs/>
          <w:szCs w:val="21"/>
          <w:lang w:val="es-MX"/>
        </w:rPr>
        <w:t xml:space="preserve"> la nueva canasta para el</w:t>
      </w:r>
      <w:r w:rsidR="00AA3316" w:rsidRPr="00E23047">
        <w:rPr>
          <w:rFonts w:eastAsia="Calibri" w:cs="Segoe UI"/>
          <w:b/>
          <w:bCs/>
          <w:szCs w:val="21"/>
          <w:lang w:val="es-MX"/>
        </w:rPr>
        <w:t xml:space="preserve"> IPP 2024=100</w:t>
      </w:r>
      <w:r w:rsidR="00D711C9">
        <w:rPr>
          <w:rFonts w:eastAsia="Calibri" w:cs="Segoe UI"/>
          <w:b/>
          <w:bCs/>
          <w:szCs w:val="21"/>
          <w:lang w:val="es-MX"/>
        </w:rPr>
        <w:t>.</w:t>
      </w:r>
      <w:r w:rsidR="00D711C9" w:rsidRPr="004C7E4B">
        <w:rPr>
          <w:rFonts w:eastAsia="Calibri" w:cs="Segoe UI"/>
          <w:szCs w:val="21"/>
          <w:lang w:val="es-MX"/>
        </w:rPr>
        <w:t xml:space="preserve"> </w:t>
      </w:r>
      <w:r w:rsidR="004C7E4B" w:rsidRPr="004C7E4B">
        <w:rPr>
          <w:rFonts w:eastAsia="Calibri" w:cs="Segoe UI"/>
          <w:szCs w:val="21"/>
          <w:lang w:val="es-MX"/>
        </w:rPr>
        <w:t>Los</w:t>
      </w:r>
      <w:r w:rsidR="004C7E4B">
        <w:rPr>
          <w:rFonts w:eastAsia="Calibri" w:cs="Segoe UI"/>
          <w:szCs w:val="21"/>
          <w:lang w:val="es-MX"/>
        </w:rPr>
        <w:t xml:space="preserve"> </w:t>
      </w:r>
      <w:r w:rsidR="00E4483F" w:rsidRPr="004C7E4B">
        <w:rPr>
          <w:rFonts w:eastAsia="Calibri" w:cs="Segoe UI"/>
          <w:szCs w:val="21"/>
          <w:lang w:val="es-MX"/>
        </w:rPr>
        <w:t>p</w:t>
      </w:r>
      <w:r w:rsidR="00E4483F">
        <w:rPr>
          <w:rFonts w:eastAsia="Calibri" w:cs="Segoe UI"/>
          <w:szCs w:val="21"/>
          <w:lang w:val="es-MX"/>
        </w:rPr>
        <w:t>roductos que no son coincidentes en ambas canastas se están cotizando desde enero del 2024</w:t>
      </w:r>
      <w:r w:rsidR="00781C69">
        <w:rPr>
          <w:rFonts w:eastAsia="Calibri" w:cs="Segoe UI"/>
          <w:szCs w:val="21"/>
          <w:lang w:val="es-MX"/>
        </w:rPr>
        <w:t xml:space="preserve">. </w:t>
      </w:r>
      <w:r w:rsidR="00DA4CA9">
        <w:rPr>
          <w:rFonts w:eastAsia="Calibri" w:cs="Segoe UI"/>
          <w:szCs w:val="21"/>
          <w:lang w:val="es-MX"/>
        </w:rPr>
        <w:t>Las</w:t>
      </w:r>
      <w:r w:rsidR="00781C69">
        <w:rPr>
          <w:rFonts w:eastAsia="Calibri" w:cs="Segoe UI"/>
          <w:szCs w:val="21"/>
          <w:lang w:val="es-MX"/>
        </w:rPr>
        <w:t xml:space="preserve"> cotizaciones </w:t>
      </w:r>
      <w:r w:rsidR="00DA4CA9">
        <w:rPr>
          <w:rFonts w:eastAsia="Calibri" w:cs="Segoe UI"/>
          <w:szCs w:val="21"/>
          <w:lang w:val="es-MX"/>
        </w:rPr>
        <w:t>de productos nuevos</w:t>
      </w:r>
      <w:r w:rsidR="00781C69">
        <w:rPr>
          <w:rFonts w:eastAsia="Calibri" w:cs="Segoe UI"/>
          <w:szCs w:val="21"/>
          <w:lang w:val="es-MX"/>
        </w:rPr>
        <w:t xml:space="preserve"> no se </w:t>
      </w:r>
      <w:r w:rsidR="009D135E">
        <w:rPr>
          <w:rFonts w:eastAsia="Calibri" w:cs="Segoe UI"/>
          <w:szCs w:val="21"/>
          <w:lang w:val="es-MX"/>
        </w:rPr>
        <w:t>consideran</w:t>
      </w:r>
      <w:r w:rsidR="00781C69">
        <w:rPr>
          <w:rFonts w:eastAsia="Calibri" w:cs="Segoe UI"/>
          <w:szCs w:val="21"/>
          <w:lang w:val="es-MX"/>
        </w:rPr>
        <w:t xml:space="preserve"> en el </w:t>
      </w:r>
      <w:r w:rsidR="009D135E">
        <w:rPr>
          <w:rFonts w:eastAsia="Calibri" w:cs="Segoe UI"/>
          <w:szCs w:val="21"/>
          <w:lang w:val="es-MX"/>
        </w:rPr>
        <w:t xml:space="preserve">cálculo del actual </w:t>
      </w:r>
      <w:r w:rsidR="00781C69">
        <w:rPr>
          <w:rFonts w:eastAsia="Calibri" w:cs="Segoe UI"/>
          <w:szCs w:val="21"/>
          <w:lang w:val="es-MX"/>
        </w:rPr>
        <w:t>IPP</w:t>
      </w:r>
      <w:r w:rsidR="00E23047">
        <w:rPr>
          <w:rFonts w:eastAsia="Calibri" w:cs="Segoe UI"/>
          <w:szCs w:val="21"/>
          <w:lang w:val="es-MX"/>
        </w:rPr>
        <w:t>.</w:t>
      </w:r>
      <w:r w:rsidR="009D135E">
        <w:rPr>
          <w:rFonts w:eastAsia="Calibri" w:cs="Segoe UI"/>
          <w:szCs w:val="21"/>
          <w:lang w:val="es-MX"/>
        </w:rPr>
        <w:t xml:space="preserve">  </w:t>
      </w:r>
    </w:p>
    <w:p w14:paraId="053B07AD" w14:textId="280BD085" w:rsidR="00955E04" w:rsidRDefault="002C7543" w:rsidP="006F422B">
      <w:pPr>
        <w:numPr>
          <w:ilvl w:val="0"/>
          <w:numId w:val="27"/>
        </w:numPr>
        <w:autoSpaceDE w:val="0"/>
        <w:autoSpaceDN w:val="0"/>
        <w:adjustRightInd w:val="0"/>
        <w:snapToGrid w:val="0"/>
        <w:spacing w:after="240" w:line="300" w:lineRule="exact"/>
        <w:ind w:left="426" w:hanging="426"/>
        <w:rPr>
          <w:rFonts w:eastAsia="Calibri" w:cs="Segoe UI"/>
          <w:szCs w:val="21"/>
          <w:lang w:val="es-MX"/>
        </w:rPr>
      </w:pPr>
      <w:r>
        <w:rPr>
          <w:rFonts w:eastAsia="Calibri" w:cs="Segoe UI"/>
          <w:b/>
          <w:bCs/>
          <w:szCs w:val="21"/>
          <w:lang w:val="es-MX"/>
        </w:rPr>
        <w:t xml:space="preserve">El diseño y tamaño de la muestra </w:t>
      </w:r>
      <w:r w:rsidR="00ED2622">
        <w:rPr>
          <w:rFonts w:eastAsia="Calibri" w:cs="Segoe UI"/>
          <w:b/>
          <w:bCs/>
          <w:szCs w:val="21"/>
          <w:lang w:val="es-MX"/>
        </w:rPr>
        <w:t xml:space="preserve">para el nuevo IPP, </w:t>
      </w:r>
      <w:r>
        <w:rPr>
          <w:rFonts w:eastAsia="Calibri" w:cs="Segoe UI"/>
          <w:b/>
          <w:bCs/>
          <w:szCs w:val="21"/>
          <w:lang w:val="es-MX"/>
        </w:rPr>
        <w:t>fueron determinados en 2023</w:t>
      </w:r>
      <w:r w:rsidR="00F27EB2">
        <w:rPr>
          <w:rFonts w:eastAsia="Calibri" w:cs="Segoe UI"/>
          <w:b/>
          <w:bCs/>
          <w:szCs w:val="21"/>
          <w:lang w:val="es-MX"/>
        </w:rPr>
        <w:t xml:space="preserve"> por el área de marcos y muestreo del INEC</w:t>
      </w:r>
      <w:r w:rsidR="00724AC9">
        <w:rPr>
          <w:rFonts w:eastAsia="Calibri" w:cs="Segoe UI"/>
          <w:b/>
          <w:bCs/>
          <w:szCs w:val="21"/>
          <w:lang w:val="es-MX"/>
        </w:rPr>
        <w:t>, con el fin de obtener sus cotizaciones durante todo el 2024</w:t>
      </w:r>
      <w:r w:rsidR="0068691A">
        <w:rPr>
          <w:rFonts w:eastAsia="Calibri" w:cs="Segoe UI"/>
          <w:b/>
          <w:bCs/>
          <w:szCs w:val="21"/>
          <w:lang w:val="es-MX"/>
        </w:rPr>
        <w:t xml:space="preserve"> y </w:t>
      </w:r>
      <w:r w:rsidR="00376193">
        <w:rPr>
          <w:rFonts w:eastAsia="Calibri" w:cs="Segoe UI"/>
          <w:b/>
          <w:bCs/>
          <w:szCs w:val="21"/>
          <w:lang w:val="es-MX"/>
        </w:rPr>
        <w:t>que sirvan para crear la</w:t>
      </w:r>
      <w:r w:rsidR="00E41585">
        <w:rPr>
          <w:rFonts w:eastAsia="Calibri" w:cs="Segoe UI"/>
          <w:b/>
          <w:bCs/>
          <w:szCs w:val="21"/>
          <w:lang w:val="es-MX"/>
        </w:rPr>
        <w:t xml:space="preserve"> nueva base</w:t>
      </w:r>
      <w:r w:rsidR="00925010">
        <w:rPr>
          <w:rFonts w:eastAsia="Calibri" w:cs="Segoe UI"/>
          <w:b/>
          <w:bCs/>
          <w:szCs w:val="21"/>
          <w:lang w:val="es-MX"/>
        </w:rPr>
        <w:t xml:space="preserve">. </w:t>
      </w:r>
      <w:r w:rsidR="00925010" w:rsidRPr="00614930">
        <w:rPr>
          <w:rFonts w:eastAsia="Calibri" w:cs="Segoe UI"/>
          <w:szCs w:val="21"/>
          <w:lang w:val="es-MX"/>
        </w:rPr>
        <w:t xml:space="preserve">Los productos </w:t>
      </w:r>
      <w:r w:rsidR="00EC4E8B" w:rsidRPr="00614930">
        <w:rPr>
          <w:rFonts w:eastAsia="Calibri" w:cs="Segoe UI"/>
          <w:szCs w:val="21"/>
          <w:lang w:val="es-MX"/>
        </w:rPr>
        <w:t xml:space="preserve">nuevos </w:t>
      </w:r>
      <w:r w:rsidR="00C15444">
        <w:rPr>
          <w:rFonts w:eastAsia="Calibri" w:cs="Segoe UI"/>
          <w:szCs w:val="21"/>
          <w:lang w:val="es-MX"/>
        </w:rPr>
        <w:t>y coincidentes</w:t>
      </w:r>
      <w:r w:rsidR="004B1018">
        <w:rPr>
          <w:rFonts w:eastAsia="Calibri" w:cs="Segoe UI"/>
          <w:szCs w:val="21"/>
          <w:lang w:val="es-MX"/>
        </w:rPr>
        <w:t>,</w:t>
      </w:r>
      <w:r w:rsidR="00C15444">
        <w:rPr>
          <w:rFonts w:eastAsia="Calibri" w:cs="Segoe UI"/>
          <w:szCs w:val="21"/>
          <w:lang w:val="es-MX"/>
        </w:rPr>
        <w:t xml:space="preserve"> </w:t>
      </w:r>
      <w:r w:rsidR="00530410">
        <w:rPr>
          <w:rFonts w:eastAsia="Calibri" w:cs="Segoe UI"/>
          <w:szCs w:val="21"/>
          <w:lang w:val="es-MX"/>
        </w:rPr>
        <w:t xml:space="preserve">de la canasta 2024, </w:t>
      </w:r>
      <w:r w:rsidR="00F67FB3">
        <w:rPr>
          <w:rFonts w:eastAsia="Calibri" w:cs="Segoe UI"/>
          <w:szCs w:val="21"/>
          <w:lang w:val="es-MX"/>
        </w:rPr>
        <w:t xml:space="preserve">tendrán un </w:t>
      </w:r>
      <w:r w:rsidR="00A93BC5">
        <w:rPr>
          <w:rFonts w:eastAsia="Calibri" w:cs="Segoe UI"/>
          <w:szCs w:val="21"/>
          <w:lang w:val="es-MX"/>
        </w:rPr>
        <w:t>tratamiento diferenci</w:t>
      </w:r>
      <w:r w:rsidR="00C06A70">
        <w:rPr>
          <w:rFonts w:eastAsia="Calibri" w:cs="Segoe UI"/>
          <w:szCs w:val="21"/>
          <w:lang w:val="es-MX"/>
        </w:rPr>
        <w:t>ado para crear sus series histórica</w:t>
      </w:r>
      <w:r w:rsidR="008045DF">
        <w:rPr>
          <w:rFonts w:eastAsia="Calibri" w:cs="Segoe UI"/>
          <w:szCs w:val="21"/>
          <w:lang w:val="es-MX"/>
        </w:rPr>
        <w:t>s</w:t>
      </w:r>
      <w:r w:rsidR="00614930">
        <w:rPr>
          <w:rFonts w:eastAsia="Calibri" w:cs="Segoe UI"/>
          <w:szCs w:val="21"/>
          <w:lang w:val="es-MX"/>
        </w:rPr>
        <w:t xml:space="preserve">. </w:t>
      </w:r>
    </w:p>
    <w:p w14:paraId="6D10FAAA" w14:textId="2AFAA197" w:rsidR="00972176" w:rsidRPr="001F55D7" w:rsidRDefault="00A9268E" w:rsidP="00CB442F">
      <w:pPr>
        <w:numPr>
          <w:ilvl w:val="0"/>
          <w:numId w:val="27"/>
        </w:numPr>
        <w:autoSpaceDE w:val="0"/>
        <w:autoSpaceDN w:val="0"/>
        <w:adjustRightInd w:val="0"/>
        <w:snapToGrid w:val="0"/>
        <w:spacing w:after="240" w:line="300" w:lineRule="exact"/>
        <w:ind w:left="426" w:hanging="426"/>
        <w:rPr>
          <w:rFonts w:eastAsia="Calibri" w:cs="Segoe UI"/>
          <w:b/>
          <w:bCs/>
          <w:szCs w:val="21"/>
          <w:lang w:val="es-MX"/>
        </w:rPr>
      </w:pPr>
      <w:r>
        <w:rPr>
          <w:rFonts w:eastAsia="Calibri" w:cs="Segoe UI"/>
          <w:b/>
          <w:bCs/>
          <w:szCs w:val="21"/>
          <w:lang w:val="es-MX"/>
        </w:rPr>
        <w:t>L</w:t>
      </w:r>
      <w:r>
        <w:rPr>
          <w:rFonts w:eastAsia="Calibri" w:cs="Segoe UI"/>
          <w:b/>
          <w:bCs/>
          <w:szCs w:val="21"/>
          <w:lang w:val="es-MX"/>
        </w:rPr>
        <w:t xml:space="preserve">os procedimientos para imputar valores </w:t>
      </w:r>
      <w:proofErr w:type="spellStart"/>
      <w:r>
        <w:rPr>
          <w:rFonts w:eastAsia="Calibri" w:cs="Segoe UI"/>
          <w:b/>
          <w:bCs/>
          <w:szCs w:val="21"/>
          <w:lang w:val="es-MX"/>
        </w:rPr>
        <w:t>missing</w:t>
      </w:r>
      <w:proofErr w:type="spellEnd"/>
      <w:r>
        <w:rPr>
          <w:rFonts w:eastAsia="Calibri" w:cs="Segoe UI"/>
          <w:b/>
          <w:bCs/>
          <w:szCs w:val="21"/>
          <w:lang w:val="es-MX"/>
        </w:rPr>
        <w:t xml:space="preserve"> y para </w:t>
      </w:r>
      <w:r>
        <w:rPr>
          <w:rFonts w:eastAsia="Calibri" w:cs="Segoe UI"/>
          <w:b/>
          <w:bCs/>
          <w:szCs w:val="21"/>
          <w:lang w:val="es-MX"/>
        </w:rPr>
        <w:t xml:space="preserve">el </w:t>
      </w:r>
      <w:r>
        <w:rPr>
          <w:rFonts w:eastAsia="Calibri" w:cs="Segoe UI"/>
          <w:b/>
          <w:bCs/>
          <w:szCs w:val="21"/>
          <w:lang w:val="es-MX"/>
        </w:rPr>
        <w:t>reemplazo de productos</w:t>
      </w:r>
      <w:r w:rsidR="00786686">
        <w:rPr>
          <w:rFonts w:eastAsia="Calibri" w:cs="Segoe UI"/>
          <w:b/>
          <w:bCs/>
          <w:szCs w:val="21"/>
          <w:lang w:val="es-MX"/>
        </w:rPr>
        <w:t xml:space="preserve"> </w:t>
      </w:r>
      <w:r w:rsidR="00786686">
        <w:rPr>
          <w:rFonts w:eastAsia="Calibri" w:cs="Segoe UI"/>
          <w:b/>
          <w:bCs/>
          <w:szCs w:val="21"/>
          <w:lang w:val="es-MX"/>
        </w:rPr>
        <w:t>encontró esta misión que no cumplían con la metodología adecuada</w:t>
      </w:r>
      <w:r w:rsidR="00DB7F7D">
        <w:rPr>
          <w:rFonts w:eastAsia="Calibri" w:cs="Segoe UI"/>
          <w:b/>
          <w:bCs/>
          <w:szCs w:val="21"/>
          <w:lang w:val="es-MX"/>
        </w:rPr>
        <w:t xml:space="preserve"> para ello, </w:t>
      </w:r>
      <w:r w:rsidR="00316C58" w:rsidRPr="0059598F">
        <w:rPr>
          <w:rFonts w:eastAsia="Calibri" w:cs="Segoe UI"/>
          <w:szCs w:val="21"/>
          <w:lang w:val="es-MX"/>
        </w:rPr>
        <w:t xml:space="preserve">por tanto, se </w:t>
      </w:r>
      <w:r w:rsidR="0059598F" w:rsidRPr="0059598F">
        <w:rPr>
          <w:rFonts w:eastAsia="Calibri" w:cs="Segoe UI"/>
          <w:szCs w:val="21"/>
          <w:lang w:val="es-MX"/>
        </w:rPr>
        <w:t>observó</w:t>
      </w:r>
      <w:r w:rsidR="00316C58" w:rsidRPr="0059598F">
        <w:rPr>
          <w:rFonts w:eastAsia="Calibri" w:cs="Segoe UI"/>
          <w:szCs w:val="21"/>
          <w:lang w:val="es-MX"/>
        </w:rPr>
        <w:t xml:space="preserve"> y corrigió cada procedimiento y metodología</w:t>
      </w:r>
      <w:r w:rsidR="0059598F" w:rsidRPr="0059598F">
        <w:rPr>
          <w:rFonts w:eastAsia="Calibri" w:cs="Segoe UI"/>
          <w:szCs w:val="21"/>
          <w:lang w:val="es-MX"/>
        </w:rPr>
        <w:t xml:space="preserve"> </w:t>
      </w:r>
      <w:r w:rsidR="00021E45" w:rsidRPr="0059598F">
        <w:rPr>
          <w:rFonts w:eastAsia="Calibri" w:cs="Segoe UI"/>
          <w:szCs w:val="21"/>
          <w:lang w:val="es-MX"/>
        </w:rPr>
        <w:t>c</w:t>
      </w:r>
      <w:r w:rsidR="00021E45">
        <w:rPr>
          <w:rFonts w:eastAsia="Calibri" w:cs="Segoe UI"/>
          <w:szCs w:val="21"/>
          <w:lang w:val="es-MX"/>
        </w:rPr>
        <w:t xml:space="preserve">on el fin de </w:t>
      </w:r>
      <w:r w:rsidR="00E105C3">
        <w:rPr>
          <w:rFonts w:eastAsia="Calibri" w:cs="Segoe UI"/>
          <w:szCs w:val="21"/>
          <w:lang w:val="es-MX"/>
        </w:rPr>
        <w:t>aplicarlos</w:t>
      </w:r>
      <w:r w:rsidR="00021E45">
        <w:rPr>
          <w:rFonts w:eastAsia="Calibri" w:cs="Segoe UI"/>
          <w:szCs w:val="21"/>
          <w:lang w:val="es-MX"/>
        </w:rPr>
        <w:t xml:space="preserve"> </w:t>
      </w:r>
      <w:r w:rsidR="001F3187">
        <w:rPr>
          <w:rFonts w:eastAsia="Calibri" w:cs="Segoe UI"/>
          <w:szCs w:val="21"/>
          <w:lang w:val="es-MX"/>
        </w:rPr>
        <w:t xml:space="preserve">durante y después del CAB. </w:t>
      </w:r>
      <w:r w:rsidR="00CE6F47">
        <w:rPr>
          <w:rFonts w:eastAsia="Calibri" w:cs="Segoe UI"/>
          <w:szCs w:val="21"/>
          <w:lang w:val="es-MX"/>
        </w:rPr>
        <w:t xml:space="preserve"> </w:t>
      </w:r>
    </w:p>
    <w:p w14:paraId="71249E0B" w14:textId="0E2381B7" w:rsidR="0050446C" w:rsidRPr="000C4995" w:rsidRDefault="00C50679" w:rsidP="0050446C">
      <w:pPr>
        <w:numPr>
          <w:ilvl w:val="0"/>
          <w:numId w:val="27"/>
        </w:numPr>
        <w:autoSpaceDE w:val="0"/>
        <w:autoSpaceDN w:val="0"/>
        <w:adjustRightInd w:val="0"/>
        <w:snapToGrid w:val="0"/>
        <w:spacing w:after="240" w:line="300" w:lineRule="exact"/>
        <w:ind w:left="426" w:hanging="426"/>
        <w:rPr>
          <w:rFonts w:eastAsia="Calibri" w:cs="Segoe UI"/>
          <w:bCs/>
          <w:szCs w:val="21"/>
          <w:lang w:val="es-ES_tradnl"/>
        </w:rPr>
      </w:pPr>
      <w:bookmarkStart w:id="7" w:name="_Hlk147342060"/>
      <w:r>
        <w:rPr>
          <w:rFonts w:eastAsia="Calibri" w:cs="Segoe UI"/>
          <w:b/>
          <w:szCs w:val="21"/>
          <w:lang w:val="es-MX"/>
        </w:rPr>
        <w:t xml:space="preserve">El INEC </w:t>
      </w:r>
      <w:r w:rsidR="003822CD">
        <w:rPr>
          <w:rFonts w:eastAsia="Calibri" w:cs="Segoe UI"/>
          <w:b/>
          <w:szCs w:val="21"/>
          <w:lang w:val="es-MX"/>
        </w:rPr>
        <w:t xml:space="preserve">ha </w:t>
      </w:r>
      <w:r w:rsidR="00B518FD">
        <w:rPr>
          <w:rFonts w:eastAsia="Calibri" w:cs="Segoe UI"/>
          <w:b/>
          <w:szCs w:val="21"/>
          <w:lang w:val="es-MX"/>
        </w:rPr>
        <w:t>anunciado</w:t>
      </w:r>
      <w:r w:rsidR="00B71A75">
        <w:rPr>
          <w:rFonts w:eastAsia="Calibri" w:cs="Segoe UI"/>
          <w:b/>
          <w:szCs w:val="21"/>
          <w:lang w:val="es-MX"/>
        </w:rPr>
        <w:t xml:space="preserve"> con anticipación la actualización </w:t>
      </w:r>
      <w:r w:rsidR="00F9342A">
        <w:rPr>
          <w:rFonts w:eastAsia="Calibri" w:cs="Segoe UI"/>
          <w:b/>
          <w:szCs w:val="21"/>
          <w:lang w:val="es-MX"/>
        </w:rPr>
        <w:t>de</w:t>
      </w:r>
      <w:r w:rsidR="003220EB">
        <w:rPr>
          <w:rFonts w:eastAsia="Calibri" w:cs="Segoe UI"/>
          <w:b/>
          <w:szCs w:val="21"/>
          <w:lang w:val="es-MX"/>
        </w:rPr>
        <w:t xml:space="preserve">l IPP con base en 2024, </w:t>
      </w:r>
      <w:r w:rsidR="003220EB" w:rsidRPr="000C4995">
        <w:rPr>
          <w:rFonts w:eastAsia="Calibri" w:cs="Segoe UI"/>
          <w:bCs/>
          <w:szCs w:val="21"/>
          <w:lang w:val="es-MX"/>
        </w:rPr>
        <w:t>por tanto</w:t>
      </w:r>
      <w:r w:rsidR="00204547" w:rsidRPr="000C4995">
        <w:rPr>
          <w:rFonts w:eastAsia="Calibri" w:cs="Segoe UI"/>
          <w:bCs/>
          <w:szCs w:val="21"/>
          <w:lang w:val="es-MX"/>
        </w:rPr>
        <w:t>,</w:t>
      </w:r>
      <w:r w:rsidR="003220EB" w:rsidRPr="000C4995">
        <w:rPr>
          <w:rFonts w:eastAsia="Calibri" w:cs="Segoe UI"/>
          <w:bCs/>
          <w:szCs w:val="21"/>
          <w:lang w:val="es-MX"/>
        </w:rPr>
        <w:t xml:space="preserve"> tiene </w:t>
      </w:r>
      <w:r w:rsidR="00BA5644" w:rsidRPr="000C4995">
        <w:rPr>
          <w:rFonts w:eastAsia="Calibri" w:cs="Segoe UI"/>
          <w:bCs/>
          <w:szCs w:val="21"/>
          <w:lang w:val="es-MX"/>
        </w:rPr>
        <w:t>comprometida la presentación de re</w:t>
      </w:r>
      <w:r w:rsidR="00457CEB" w:rsidRPr="000C4995">
        <w:rPr>
          <w:rFonts w:eastAsia="Calibri" w:cs="Segoe UI"/>
          <w:bCs/>
          <w:szCs w:val="21"/>
          <w:lang w:val="es-MX"/>
        </w:rPr>
        <w:t xml:space="preserve">sultados con </w:t>
      </w:r>
      <w:r w:rsidR="0080534E" w:rsidRPr="000C4995">
        <w:rPr>
          <w:rFonts w:eastAsia="Calibri" w:cs="Segoe UI"/>
          <w:bCs/>
          <w:szCs w:val="21"/>
          <w:lang w:val="es-MX"/>
        </w:rPr>
        <w:t>esa base</w:t>
      </w:r>
      <w:r w:rsidR="00457CEB" w:rsidRPr="000C4995">
        <w:rPr>
          <w:rFonts w:eastAsia="Calibri" w:cs="Segoe UI"/>
          <w:bCs/>
          <w:szCs w:val="21"/>
          <w:lang w:val="es-MX"/>
        </w:rPr>
        <w:t xml:space="preserve"> en el </w:t>
      </w:r>
      <w:r w:rsidR="005A7BA5" w:rsidRPr="000C4995">
        <w:rPr>
          <w:rFonts w:eastAsia="Calibri" w:cs="Segoe UI"/>
          <w:bCs/>
          <w:szCs w:val="21"/>
          <w:lang w:val="es-MX"/>
        </w:rPr>
        <w:t>mes de enero del 2025 y a publicar</w:t>
      </w:r>
      <w:r w:rsidR="00457CEB" w:rsidRPr="000C4995">
        <w:rPr>
          <w:rFonts w:eastAsia="Calibri" w:cs="Segoe UI"/>
          <w:bCs/>
          <w:szCs w:val="21"/>
          <w:lang w:val="es-MX"/>
        </w:rPr>
        <w:t>los</w:t>
      </w:r>
      <w:r w:rsidR="005A7BA5" w:rsidRPr="000C4995">
        <w:rPr>
          <w:rFonts w:eastAsia="Calibri" w:cs="Segoe UI"/>
          <w:bCs/>
          <w:szCs w:val="21"/>
          <w:lang w:val="es-MX"/>
        </w:rPr>
        <w:t xml:space="preserve"> al inicio de febrero 2025</w:t>
      </w:r>
      <w:r w:rsidR="00C14CDC" w:rsidRPr="000C4995">
        <w:rPr>
          <w:rFonts w:eastAsia="Calibri" w:cs="Segoe UI"/>
          <w:bCs/>
          <w:szCs w:val="21"/>
          <w:lang w:val="es-MX"/>
        </w:rPr>
        <w:t>.</w:t>
      </w:r>
      <w:bookmarkStart w:id="8" w:name="_Hlk120814443"/>
      <w:r w:rsidR="005A7BA5" w:rsidRPr="000C4995">
        <w:rPr>
          <w:rFonts w:eastAsia="Calibri" w:cs="Segoe UI"/>
          <w:bCs/>
          <w:szCs w:val="21"/>
          <w:lang w:val="es-MX"/>
        </w:rPr>
        <w:t xml:space="preserve">  </w:t>
      </w:r>
      <w:r w:rsidR="000C607E" w:rsidRPr="000C4995">
        <w:rPr>
          <w:rFonts w:eastAsia="Calibri" w:cs="Segoe UI"/>
          <w:bCs/>
          <w:szCs w:val="21"/>
          <w:lang w:val="es-ES_tradnl"/>
        </w:rPr>
        <w:t xml:space="preserve">El INEC va a publicar </w:t>
      </w:r>
      <w:r w:rsidR="0012446B" w:rsidRPr="000C4995">
        <w:rPr>
          <w:rFonts w:eastAsia="Calibri" w:cs="Segoe UI"/>
          <w:bCs/>
          <w:szCs w:val="21"/>
          <w:lang w:val="es-ES_tradnl"/>
        </w:rPr>
        <w:t>las nuevas</w:t>
      </w:r>
      <w:r w:rsidR="000C607E" w:rsidRPr="000C4995">
        <w:rPr>
          <w:rFonts w:eastAsia="Calibri" w:cs="Segoe UI"/>
          <w:bCs/>
          <w:szCs w:val="21"/>
          <w:lang w:val="es-ES_tradnl"/>
        </w:rPr>
        <w:t xml:space="preserve"> agregaciones por origen y destino de la producción. </w:t>
      </w:r>
    </w:p>
    <w:p w14:paraId="46C8BD95" w14:textId="7EE1F836" w:rsidR="003B15DF" w:rsidRPr="0050446C" w:rsidRDefault="007A07AC" w:rsidP="0050446C">
      <w:pPr>
        <w:numPr>
          <w:ilvl w:val="0"/>
          <w:numId w:val="27"/>
        </w:numPr>
        <w:autoSpaceDE w:val="0"/>
        <w:autoSpaceDN w:val="0"/>
        <w:adjustRightInd w:val="0"/>
        <w:snapToGrid w:val="0"/>
        <w:spacing w:after="240" w:line="300" w:lineRule="exact"/>
        <w:ind w:left="426" w:hanging="426"/>
        <w:rPr>
          <w:rFonts w:eastAsia="Calibri" w:cs="Segoe UI"/>
          <w:bCs/>
          <w:szCs w:val="21"/>
          <w:lang w:val="es-ES_tradnl"/>
        </w:rPr>
      </w:pPr>
      <w:r w:rsidRPr="002B549A">
        <w:rPr>
          <w:rFonts w:eastAsia="Calibri" w:cs="Segoe UI"/>
          <w:b/>
          <w:bCs/>
          <w:szCs w:val="21"/>
          <w:lang w:val="es-MX"/>
        </w:rPr>
        <w:t xml:space="preserve">El INEC </w:t>
      </w:r>
      <w:r w:rsidR="002B549A" w:rsidRPr="002B549A">
        <w:rPr>
          <w:rFonts w:eastAsia="Calibri" w:cs="Segoe UI"/>
          <w:b/>
          <w:bCs/>
          <w:szCs w:val="21"/>
          <w:lang w:val="es-MX"/>
        </w:rPr>
        <w:t>deberá ajustar</w:t>
      </w:r>
      <w:r w:rsidR="003B15DF" w:rsidRPr="002B549A">
        <w:rPr>
          <w:rFonts w:eastAsia="Calibri" w:cs="Segoe UI"/>
          <w:b/>
          <w:bCs/>
          <w:szCs w:val="21"/>
          <w:lang w:val="es-MX"/>
        </w:rPr>
        <w:t xml:space="preserve"> los sistemas automatizados </w:t>
      </w:r>
      <w:r w:rsidRPr="002B549A">
        <w:rPr>
          <w:rFonts w:eastAsia="Calibri" w:cs="Segoe UI"/>
          <w:b/>
          <w:bCs/>
          <w:szCs w:val="21"/>
          <w:lang w:val="es-MX"/>
        </w:rPr>
        <w:t>para la</w:t>
      </w:r>
      <w:r w:rsidR="003B15DF" w:rsidRPr="002B549A">
        <w:rPr>
          <w:rFonts w:eastAsia="Calibri" w:cs="Segoe UI"/>
          <w:b/>
          <w:bCs/>
          <w:szCs w:val="21"/>
          <w:lang w:val="es-MX"/>
        </w:rPr>
        <w:t xml:space="preserve"> compilación</w:t>
      </w:r>
      <w:r w:rsidRPr="002B549A">
        <w:rPr>
          <w:rFonts w:eastAsia="Calibri" w:cs="Segoe UI"/>
          <w:b/>
          <w:bCs/>
          <w:szCs w:val="21"/>
          <w:lang w:val="es-MX"/>
        </w:rPr>
        <w:t xml:space="preserve"> del IPP considerando las diferentes correcciones metodológicas y nuevos </w:t>
      </w:r>
      <w:r w:rsidR="001E20FE" w:rsidRPr="002B549A">
        <w:rPr>
          <w:rFonts w:eastAsia="Calibri" w:cs="Segoe UI"/>
          <w:b/>
          <w:bCs/>
          <w:szCs w:val="21"/>
          <w:lang w:val="es-MX"/>
        </w:rPr>
        <w:t>tabulados</w:t>
      </w:r>
      <w:r w:rsidR="001E20FE">
        <w:rPr>
          <w:rFonts w:eastAsia="Calibri" w:cs="Segoe UI"/>
          <w:b/>
          <w:bCs/>
          <w:szCs w:val="21"/>
          <w:lang w:val="es-MX"/>
        </w:rPr>
        <w:t xml:space="preserve"> resúmenes</w:t>
      </w:r>
      <w:r w:rsidR="002B549A">
        <w:rPr>
          <w:rFonts w:eastAsia="Calibri" w:cs="Segoe UI"/>
          <w:szCs w:val="21"/>
          <w:lang w:val="es-MX"/>
        </w:rPr>
        <w:t xml:space="preserve">. </w:t>
      </w:r>
      <w:r w:rsidR="009C156C">
        <w:rPr>
          <w:rFonts w:eastAsia="Calibri" w:cs="Segoe UI"/>
          <w:szCs w:val="21"/>
          <w:lang w:val="es-MX"/>
        </w:rPr>
        <w:t>El sistema actual se ha modificado con el fin de operar bajo la nueva base</w:t>
      </w:r>
      <w:r w:rsidR="002535A6">
        <w:rPr>
          <w:rFonts w:eastAsia="Calibri" w:cs="Segoe UI"/>
          <w:szCs w:val="21"/>
          <w:lang w:val="es-MX"/>
        </w:rPr>
        <w:t>, sin embargo, deberán agregar los cambios metodológicos q</w:t>
      </w:r>
      <w:r w:rsidR="009F411C">
        <w:rPr>
          <w:rFonts w:eastAsia="Calibri" w:cs="Segoe UI"/>
          <w:szCs w:val="21"/>
          <w:lang w:val="es-MX"/>
        </w:rPr>
        <w:t xml:space="preserve">ue han sido señalados previamente. </w:t>
      </w:r>
      <w:r w:rsidR="003B15DF" w:rsidRPr="0050446C">
        <w:rPr>
          <w:rFonts w:eastAsia="Calibri" w:cs="Segoe UI"/>
          <w:szCs w:val="21"/>
          <w:lang w:val="es-MX"/>
        </w:rPr>
        <w:t xml:space="preserve">  </w:t>
      </w:r>
    </w:p>
    <w:p w14:paraId="4CA19A2D" w14:textId="75413858" w:rsidR="00972176" w:rsidRPr="00EC5730" w:rsidRDefault="00972176" w:rsidP="00E34495">
      <w:pPr>
        <w:numPr>
          <w:ilvl w:val="0"/>
          <w:numId w:val="27"/>
        </w:numPr>
        <w:autoSpaceDE w:val="0"/>
        <w:autoSpaceDN w:val="0"/>
        <w:adjustRightInd w:val="0"/>
        <w:snapToGrid w:val="0"/>
        <w:spacing w:after="240" w:line="300" w:lineRule="exact"/>
        <w:ind w:left="426" w:hanging="426"/>
        <w:rPr>
          <w:rFonts w:eastAsia="Calibri" w:cs="Segoe UI"/>
          <w:szCs w:val="21"/>
          <w:lang w:val="es-MX"/>
        </w:rPr>
      </w:pPr>
      <w:r w:rsidRPr="00AC30D9">
        <w:rPr>
          <w:rFonts w:eastAsia="Calibri" w:cs="Segoe UI"/>
          <w:b/>
          <w:bCs/>
          <w:szCs w:val="21"/>
          <w:lang w:val="es-ES_tradnl"/>
        </w:rPr>
        <w:t xml:space="preserve">El </w:t>
      </w:r>
      <w:r w:rsidR="00EB5096" w:rsidRPr="00AC30D9">
        <w:rPr>
          <w:rFonts w:eastAsia="Calibri" w:cs="Segoe UI"/>
          <w:b/>
          <w:bCs/>
          <w:szCs w:val="21"/>
          <w:lang w:val="es-ES_tradnl"/>
        </w:rPr>
        <w:t>INEC</w:t>
      </w:r>
      <w:r w:rsidRPr="00AC30D9">
        <w:rPr>
          <w:rFonts w:eastAsia="Calibri" w:cs="Segoe UI"/>
          <w:b/>
          <w:bCs/>
          <w:szCs w:val="21"/>
          <w:lang w:val="es-ES_tradnl"/>
        </w:rPr>
        <w:t xml:space="preserve"> </w:t>
      </w:r>
      <w:r w:rsidR="002007C9">
        <w:rPr>
          <w:rFonts w:eastAsia="Calibri" w:cs="Segoe UI"/>
          <w:b/>
          <w:bCs/>
          <w:szCs w:val="21"/>
          <w:lang w:val="es-ES_tradnl"/>
        </w:rPr>
        <w:t>está</w:t>
      </w:r>
      <w:r w:rsidR="00D471D6">
        <w:rPr>
          <w:rFonts w:eastAsia="Calibri" w:cs="Segoe UI"/>
          <w:b/>
          <w:bCs/>
          <w:szCs w:val="21"/>
          <w:lang w:val="es-ES_tradnl"/>
        </w:rPr>
        <w:t xml:space="preserve"> preparando</w:t>
      </w:r>
      <w:r w:rsidR="0092402B">
        <w:rPr>
          <w:rFonts w:eastAsia="Calibri" w:cs="Segoe UI"/>
          <w:b/>
          <w:bCs/>
          <w:szCs w:val="21"/>
          <w:lang w:val="es-ES_tradnl"/>
        </w:rPr>
        <w:t xml:space="preserve"> un índice experimental y para ello </w:t>
      </w:r>
      <w:r w:rsidR="00AC0826">
        <w:rPr>
          <w:rFonts w:eastAsia="Calibri" w:cs="Segoe UI"/>
          <w:b/>
          <w:bCs/>
          <w:szCs w:val="21"/>
          <w:lang w:val="es-ES_tradnl"/>
        </w:rPr>
        <w:t>trabaja en</w:t>
      </w:r>
      <w:r w:rsidR="00D471D6">
        <w:rPr>
          <w:rFonts w:eastAsia="Calibri" w:cs="Segoe UI"/>
          <w:b/>
          <w:bCs/>
          <w:szCs w:val="21"/>
          <w:lang w:val="es-ES_tradnl"/>
        </w:rPr>
        <w:t xml:space="preserve"> </w:t>
      </w:r>
      <w:r w:rsidR="00AC0826">
        <w:rPr>
          <w:rFonts w:eastAsia="Calibri" w:cs="Segoe UI"/>
          <w:b/>
          <w:bCs/>
          <w:szCs w:val="21"/>
          <w:lang w:val="es-ES_tradnl"/>
        </w:rPr>
        <w:t xml:space="preserve">construir </w:t>
      </w:r>
      <w:r w:rsidR="00D471D6">
        <w:rPr>
          <w:rFonts w:eastAsia="Calibri" w:cs="Segoe UI"/>
          <w:b/>
          <w:bCs/>
          <w:szCs w:val="21"/>
          <w:lang w:val="es-ES_tradnl"/>
        </w:rPr>
        <w:t xml:space="preserve">la base de datos y </w:t>
      </w:r>
      <w:r w:rsidR="00AC0826">
        <w:rPr>
          <w:rFonts w:eastAsia="Calibri" w:cs="Segoe UI"/>
          <w:b/>
          <w:bCs/>
          <w:szCs w:val="21"/>
          <w:lang w:val="es-ES_tradnl"/>
        </w:rPr>
        <w:t xml:space="preserve">ajustar </w:t>
      </w:r>
      <w:r w:rsidR="005438C6">
        <w:rPr>
          <w:rFonts w:eastAsia="Calibri" w:cs="Segoe UI"/>
          <w:b/>
          <w:bCs/>
          <w:szCs w:val="21"/>
          <w:lang w:val="es-ES_tradnl"/>
        </w:rPr>
        <w:t>los sistemas</w:t>
      </w:r>
      <w:r w:rsidR="005E6FCB">
        <w:rPr>
          <w:rFonts w:eastAsia="Calibri" w:cs="Segoe UI"/>
          <w:b/>
          <w:bCs/>
          <w:szCs w:val="21"/>
          <w:lang w:val="es-ES_tradnl"/>
        </w:rPr>
        <w:t xml:space="preserve"> de compilación y cálculo</w:t>
      </w:r>
      <w:r w:rsidR="0010670B">
        <w:rPr>
          <w:rFonts w:eastAsia="Calibri" w:cs="Segoe UI"/>
          <w:b/>
          <w:bCs/>
          <w:szCs w:val="21"/>
          <w:lang w:val="es-ES_tradnl"/>
        </w:rPr>
        <w:t xml:space="preserve"> para ser </w:t>
      </w:r>
      <w:bookmarkEnd w:id="8"/>
      <w:r w:rsidR="001E20FE">
        <w:rPr>
          <w:rFonts w:eastAsia="Calibri" w:cs="Segoe UI"/>
          <w:b/>
          <w:bCs/>
          <w:szCs w:val="21"/>
          <w:lang w:val="es-ES_tradnl"/>
        </w:rPr>
        <w:t xml:space="preserve">usados </w:t>
      </w:r>
      <w:r w:rsidR="001E20FE" w:rsidRPr="00AC30D9">
        <w:rPr>
          <w:rFonts w:eastAsia="Calibri" w:cs="Segoe UI"/>
          <w:b/>
          <w:bCs/>
          <w:szCs w:val="21"/>
          <w:lang w:val="es-ES_tradnl"/>
        </w:rPr>
        <w:t>en</w:t>
      </w:r>
      <w:r w:rsidR="00533BE4">
        <w:rPr>
          <w:rFonts w:eastAsia="Calibri" w:cs="Segoe UI"/>
          <w:b/>
          <w:bCs/>
          <w:szCs w:val="21"/>
          <w:lang w:val="es-ES_tradnl"/>
        </w:rPr>
        <w:t xml:space="preserve"> el segundo semestre del 2024</w:t>
      </w:r>
      <w:r w:rsidR="00DE181F">
        <w:rPr>
          <w:rFonts w:eastAsia="Calibri" w:cs="Segoe UI"/>
          <w:b/>
          <w:bCs/>
          <w:szCs w:val="21"/>
          <w:lang w:val="es-ES_tradnl"/>
        </w:rPr>
        <w:t>.</w:t>
      </w:r>
      <w:r w:rsidR="00DE181F" w:rsidRPr="00AA0918">
        <w:rPr>
          <w:rFonts w:eastAsia="Calibri" w:cs="Segoe UI"/>
          <w:szCs w:val="21"/>
          <w:lang w:val="es-ES_tradnl"/>
        </w:rPr>
        <w:t xml:space="preserve">  </w:t>
      </w:r>
      <w:r w:rsidR="00DB17D1" w:rsidRPr="00AA0918">
        <w:rPr>
          <w:rFonts w:eastAsia="Calibri" w:cs="Segoe UI"/>
          <w:szCs w:val="21"/>
          <w:lang w:val="es-ES_tradnl"/>
        </w:rPr>
        <w:t xml:space="preserve">Estos cálculos previos se realizarán para ensayar </w:t>
      </w:r>
      <w:r w:rsidR="00040957" w:rsidRPr="00AA0918">
        <w:rPr>
          <w:rFonts w:eastAsia="Calibri" w:cs="Segoe UI"/>
          <w:szCs w:val="21"/>
          <w:lang w:val="es-ES_tradnl"/>
        </w:rPr>
        <w:t>el cambio de base y el nuevo índice, con todos los cambios mencionados.</w:t>
      </w:r>
      <w:r w:rsidR="0072118D">
        <w:rPr>
          <w:rFonts w:eastAsia="Calibri" w:cs="Segoe UI"/>
          <w:szCs w:val="21"/>
          <w:lang w:val="es-ES_tradnl"/>
        </w:rPr>
        <w:t xml:space="preserve">  </w:t>
      </w:r>
      <w:r w:rsidR="00923085">
        <w:rPr>
          <w:rFonts w:eastAsia="Calibri" w:cs="Segoe UI"/>
          <w:szCs w:val="21"/>
          <w:lang w:val="es-ES_tradnl"/>
        </w:rPr>
        <w:t xml:space="preserve">  </w:t>
      </w:r>
    </w:p>
    <w:bookmarkEnd w:id="7"/>
    <w:p w14:paraId="6EA4992B" w14:textId="7E8757CD" w:rsidR="00972176" w:rsidRDefault="00972176" w:rsidP="00E34495">
      <w:pPr>
        <w:numPr>
          <w:ilvl w:val="0"/>
          <w:numId w:val="27"/>
        </w:numPr>
        <w:autoSpaceDE w:val="0"/>
        <w:autoSpaceDN w:val="0"/>
        <w:adjustRightInd w:val="0"/>
        <w:snapToGrid w:val="0"/>
        <w:spacing w:after="240" w:line="300" w:lineRule="exact"/>
        <w:ind w:left="426" w:hanging="426"/>
        <w:rPr>
          <w:rFonts w:eastAsia="Calibri" w:cs="Segoe UI"/>
          <w:bCs/>
          <w:szCs w:val="21"/>
          <w:lang w:val="es-ES_tradnl"/>
        </w:rPr>
      </w:pPr>
      <w:r w:rsidRPr="00B155A7">
        <w:rPr>
          <w:rFonts w:eastAsia="Calibri" w:cs="Segoe UI"/>
          <w:b/>
          <w:szCs w:val="21"/>
          <w:lang w:val="es-ES_tradnl"/>
        </w:rPr>
        <w:t xml:space="preserve">El FMI </w:t>
      </w:r>
      <w:r w:rsidR="00B330FD">
        <w:rPr>
          <w:rFonts w:eastAsia="Calibri" w:cs="Segoe UI"/>
          <w:b/>
          <w:szCs w:val="21"/>
          <w:lang w:val="es-ES_tradnl"/>
        </w:rPr>
        <w:t xml:space="preserve">está dispuesto a continuar apoyando </w:t>
      </w:r>
      <w:r w:rsidRPr="00066C7C">
        <w:rPr>
          <w:rFonts w:eastAsia="Calibri" w:cs="Segoe UI"/>
          <w:b/>
          <w:szCs w:val="21"/>
          <w:lang w:val="es-ES_tradnl"/>
        </w:rPr>
        <w:t>la actividad estadística</w:t>
      </w:r>
      <w:r w:rsidR="00B330FD">
        <w:rPr>
          <w:rFonts w:eastAsia="Calibri" w:cs="Segoe UI"/>
          <w:b/>
          <w:szCs w:val="21"/>
          <w:lang w:val="es-ES_tradnl"/>
        </w:rPr>
        <w:t xml:space="preserve"> de la República del Ecuador</w:t>
      </w:r>
      <w:r>
        <w:rPr>
          <w:rFonts w:eastAsia="Calibri" w:cs="Segoe UI"/>
          <w:bCs/>
          <w:szCs w:val="21"/>
          <w:lang w:val="es-ES_tradnl"/>
        </w:rPr>
        <w:t xml:space="preserve"> </w:t>
      </w:r>
      <w:r w:rsidR="00592F2D">
        <w:rPr>
          <w:rFonts w:eastAsia="Calibri" w:cs="Segoe UI"/>
          <w:bCs/>
          <w:szCs w:val="21"/>
          <w:lang w:val="es-ES_tradnl"/>
        </w:rPr>
        <w:t>proporcionando</w:t>
      </w:r>
      <w:r w:rsidRPr="00066C7C">
        <w:rPr>
          <w:rFonts w:eastAsia="Calibri" w:cs="Segoe UI"/>
          <w:bCs/>
          <w:szCs w:val="21"/>
          <w:lang w:val="es-ES_tradnl"/>
        </w:rPr>
        <w:t xml:space="preserve"> asesoramiento y </w:t>
      </w:r>
      <w:r w:rsidR="002F1A31">
        <w:rPr>
          <w:rFonts w:eastAsia="Calibri" w:cs="Segoe UI"/>
          <w:bCs/>
          <w:szCs w:val="21"/>
          <w:lang w:val="es-ES_tradnl"/>
        </w:rPr>
        <w:t>AT</w:t>
      </w:r>
      <w:r>
        <w:rPr>
          <w:rFonts w:eastAsia="Calibri" w:cs="Segoe UI"/>
          <w:bCs/>
          <w:szCs w:val="21"/>
          <w:lang w:val="es-ES_tradnl"/>
        </w:rPr>
        <w:t xml:space="preserve"> </w:t>
      </w:r>
      <w:r w:rsidRPr="00066C7C">
        <w:rPr>
          <w:rFonts w:eastAsia="Calibri" w:cs="Segoe UI"/>
          <w:bCs/>
          <w:szCs w:val="21"/>
          <w:lang w:val="es-ES_tradnl"/>
        </w:rPr>
        <w:t>siempre que sea posible</w:t>
      </w:r>
      <w:r>
        <w:rPr>
          <w:rFonts w:eastAsia="Calibri" w:cs="Segoe UI"/>
          <w:bCs/>
          <w:szCs w:val="21"/>
          <w:lang w:val="es-ES_tradnl"/>
        </w:rPr>
        <w:t>,</w:t>
      </w:r>
      <w:r w:rsidRPr="00066C7C">
        <w:rPr>
          <w:rFonts w:eastAsia="Calibri" w:cs="Segoe UI"/>
          <w:bCs/>
          <w:szCs w:val="21"/>
          <w:lang w:val="es-ES_tradnl"/>
        </w:rPr>
        <w:t xml:space="preserve"> para apoyar la </w:t>
      </w:r>
      <w:r w:rsidR="00443128">
        <w:rPr>
          <w:rFonts w:eastAsia="Calibri" w:cs="Segoe UI"/>
          <w:bCs/>
          <w:szCs w:val="21"/>
          <w:lang w:val="es-ES_tradnl"/>
        </w:rPr>
        <w:t xml:space="preserve">mejora y </w:t>
      </w:r>
      <w:r w:rsidRPr="00066C7C">
        <w:rPr>
          <w:rFonts w:eastAsia="Calibri" w:cs="Segoe UI"/>
          <w:bCs/>
          <w:szCs w:val="21"/>
          <w:lang w:val="es-ES_tradnl"/>
        </w:rPr>
        <w:t xml:space="preserve">continuidad del proyecto de </w:t>
      </w:r>
      <w:r>
        <w:rPr>
          <w:rFonts w:eastAsia="Calibri" w:cs="Segoe UI"/>
          <w:bCs/>
          <w:szCs w:val="21"/>
          <w:lang w:val="es-ES_tradnl"/>
        </w:rPr>
        <w:t xml:space="preserve">compilación </w:t>
      </w:r>
      <w:r w:rsidR="00F7653E">
        <w:rPr>
          <w:rFonts w:eastAsia="Calibri" w:cs="Segoe UI"/>
          <w:bCs/>
          <w:szCs w:val="21"/>
          <w:lang w:val="es-ES_tradnl"/>
        </w:rPr>
        <w:t>de los índices de precios</w:t>
      </w:r>
      <w:r>
        <w:rPr>
          <w:rFonts w:eastAsia="Calibri" w:cs="Segoe UI"/>
          <w:bCs/>
          <w:szCs w:val="21"/>
          <w:lang w:val="es-ES_tradnl"/>
        </w:rPr>
        <w:t xml:space="preserve"> de la República de Ecuador</w:t>
      </w:r>
      <w:r w:rsidRPr="00066C7C">
        <w:rPr>
          <w:rFonts w:eastAsia="Calibri" w:cs="Segoe UI"/>
          <w:bCs/>
          <w:szCs w:val="21"/>
          <w:lang w:val="es-ES_tradnl"/>
        </w:rPr>
        <w:t>.</w:t>
      </w:r>
      <w:r>
        <w:rPr>
          <w:rFonts w:eastAsia="Calibri" w:cs="Segoe UI"/>
          <w:bCs/>
          <w:szCs w:val="21"/>
          <w:lang w:val="es-ES_tradnl"/>
        </w:rPr>
        <w:t xml:space="preserve">  </w:t>
      </w:r>
    </w:p>
    <w:p w14:paraId="3B950B3F" w14:textId="77777777" w:rsidR="00B326D5" w:rsidRPr="00936C3D" w:rsidRDefault="00DC607B" w:rsidP="00936C3D">
      <w:pPr>
        <w:pStyle w:val="TRTableTitles"/>
        <w:jc w:val="center"/>
        <w:rPr>
          <w:b/>
          <w:bCs/>
          <w:color w:val="004C97" w:themeColor="text2"/>
        </w:rPr>
      </w:pPr>
      <w:bookmarkStart w:id="9" w:name="_Hlk147342280"/>
      <w:r w:rsidRPr="00936C3D">
        <w:rPr>
          <w:b/>
          <w:bCs/>
          <w:color w:val="004C97" w:themeColor="text2"/>
        </w:rPr>
        <w:t>República del Ecuador</w:t>
      </w:r>
      <w:r w:rsidR="00B326D5" w:rsidRPr="00936C3D">
        <w:rPr>
          <w:b/>
          <w:bCs/>
          <w:color w:val="004C97" w:themeColor="text2"/>
        </w:rPr>
        <w:t>: Recomendaciones prioritarias</w:t>
      </w:r>
    </w:p>
    <w:tbl>
      <w:tblPr>
        <w:tblStyle w:val="TRDefault"/>
        <w:tblW w:w="9359" w:type="dxa"/>
        <w:tblLook w:val="04A0" w:firstRow="1" w:lastRow="0" w:firstColumn="1" w:lastColumn="0" w:noHBand="0" w:noVBand="1"/>
      </w:tblPr>
      <w:tblGrid>
        <w:gridCol w:w="1997"/>
        <w:gridCol w:w="4197"/>
        <w:gridCol w:w="3165"/>
      </w:tblGrid>
      <w:tr w:rsidR="00B326D5" w:rsidRPr="00E71F2E" w14:paraId="54480923" w14:textId="77777777" w:rsidTr="00B326D5">
        <w:trPr>
          <w:cnfStyle w:val="100000000000" w:firstRow="1" w:lastRow="0" w:firstColumn="0" w:lastColumn="0" w:oddVBand="0" w:evenVBand="0" w:oddHBand="0" w:evenHBand="0" w:firstRowFirstColumn="0" w:firstRowLastColumn="0" w:lastRowFirstColumn="0" w:lastRowLastColumn="0"/>
          <w:trHeight w:val="212"/>
          <w:tblHeader/>
        </w:trPr>
        <w:tc>
          <w:tcPr>
            <w:cnfStyle w:val="001000000000" w:firstRow="0" w:lastRow="0" w:firstColumn="1" w:lastColumn="0" w:oddVBand="0" w:evenVBand="0" w:oddHBand="0" w:evenHBand="0" w:firstRowFirstColumn="0" w:firstRowLastColumn="0" w:lastRowFirstColumn="0" w:lastRowLastColumn="0"/>
            <w:tcW w:w="1997" w:type="dxa"/>
          </w:tcPr>
          <w:p w14:paraId="5FDD36D8" w14:textId="77777777" w:rsidR="00B326D5" w:rsidRPr="00E71F2E" w:rsidRDefault="00B326D5" w:rsidP="00106572">
            <w:pPr>
              <w:jc w:val="center"/>
              <w:rPr>
                <w:lang w:val="es-ES"/>
              </w:rPr>
            </w:pPr>
            <w:r w:rsidRPr="00B326D5">
              <w:rPr>
                <w:lang w:val="es-ES"/>
              </w:rPr>
              <w:t>Fecha meta</w:t>
            </w:r>
          </w:p>
        </w:tc>
        <w:tc>
          <w:tcPr>
            <w:tcW w:w="4197" w:type="dxa"/>
          </w:tcPr>
          <w:p w14:paraId="448DD6D5" w14:textId="77777777" w:rsidR="00B326D5" w:rsidRPr="00E71F2E" w:rsidRDefault="00B326D5" w:rsidP="00106572">
            <w:pPr>
              <w:jc w:val="center"/>
              <w:cnfStyle w:val="100000000000" w:firstRow="1" w:lastRow="0" w:firstColumn="0" w:lastColumn="0" w:oddVBand="0" w:evenVBand="0" w:oddHBand="0" w:evenHBand="0" w:firstRowFirstColumn="0" w:firstRowLastColumn="0" w:lastRowFirstColumn="0" w:lastRowLastColumn="0"/>
              <w:rPr>
                <w:lang w:val="es-ES"/>
              </w:rPr>
            </w:pPr>
            <w:r w:rsidRPr="00B326D5">
              <w:rPr>
                <w:lang w:val="es-ES"/>
              </w:rPr>
              <w:t>Recomendación prioritaria</w:t>
            </w:r>
          </w:p>
        </w:tc>
        <w:tc>
          <w:tcPr>
            <w:tcW w:w="3165" w:type="dxa"/>
          </w:tcPr>
          <w:p w14:paraId="10778578" w14:textId="77777777" w:rsidR="00B326D5" w:rsidRPr="00E71F2E" w:rsidRDefault="00B326D5" w:rsidP="00106572">
            <w:pPr>
              <w:jc w:val="center"/>
              <w:cnfStyle w:val="100000000000" w:firstRow="1" w:lastRow="0" w:firstColumn="0" w:lastColumn="0" w:oddVBand="0" w:evenVBand="0" w:oddHBand="0" w:evenHBand="0" w:firstRowFirstColumn="0" w:firstRowLastColumn="0" w:lastRowFirstColumn="0" w:lastRowLastColumn="0"/>
              <w:rPr>
                <w:lang w:val="es-ES"/>
              </w:rPr>
            </w:pPr>
            <w:r w:rsidRPr="00B326D5">
              <w:rPr>
                <w:lang w:val="es-ES"/>
              </w:rPr>
              <w:t>Instituciones responsables</w:t>
            </w:r>
          </w:p>
        </w:tc>
      </w:tr>
      <w:tr w:rsidR="00B326D5" w:rsidRPr="00E71F2E" w14:paraId="4469670B" w14:textId="77777777" w:rsidTr="00B326D5">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1997" w:type="dxa"/>
          </w:tcPr>
          <w:p w14:paraId="6A93548F" w14:textId="1E58B38C" w:rsidR="00B326D5" w:rsidRPr="00E71F2E" w:rsidRDefault="00FA3D87" w:rsidP="00BF5E57">
            <w:pPr>
              <w:rPr>
                <w:lang w:val="es-ES"/>
              </w:rPr>
            </w:pPr>
            <w:r>
              <w:rPr>
                <w:lang w:val="es-ES"/>
              </w:rPr>
              <w:t xml:space="preserve">Junio </w:t>
            </w:r>
            <w:r w:rsidR="00877933">
              <w:rPr>
                <w:lang w:val="es-ES"/>
              </w:rPr>
              <w:t>/202</w:t>
            </w:r>
            <w:r w:rsidR="00FA6F0C">
              <w:rPr>
                <w:lang w:val="es-ES"/>
              </w:rPr>
              <w:t>4</w:t>
            </w:r>
          </w:p>
        </w:tc>
        <w:tc>
          <w:tcPr>
            <w:tcW w:w="4197" w:type="dxa"/>
          </w:tcPr>
          <w:p w14:paraId="311FF1C7" w14:textId="068BD2C0" w:rsidR="00B326D5" w:rsidRPr="00B326D5" w:rsidRDefault="00FA3D87" w:rsidP="00BF5E57">
            <w:pPr>
              <w:cnfStyle w:val="000000100000" w:firstRow="0" w:lastRow="0" w:firstColumn="0" w:lastColumn="0" w:oddVBand="0" w:evenVBand="0" w:oddHBand="1" w:evenHBand="0" w:firstRowFirstColumn="0" w:firstRowLastColumn="0" w:lastRowFirstColumn="0" w:lastRowLastColumn="0"/>
              <w:rPr>
                <w:i/>
                <w:iCs/>
                <w:lang w:val="es-ES"/>
              </w:rPr>
            </w:pPr>
            <w:r>
              <w:rPr>
                <w:i/>
                <w:iCs/>
              </w:rPr>
              <w:t xml:space="preserve">Terminar el levantamiento de cotizaciones de los nuevos productos de la canasta 2024  </w:t>
            </w:r>
            <w:r>
              <w:rPr>
                <w:i/>
                <w:iCs/>
                <w:lang w:val="es-ES"/>
              </w:rPr>
              <w:t xml:space="preserve"> </w:t>
            </w:r>
          </w:p>
        </w:tc>
        <w:tc>
          <w:tcPr>
            <w:tcW w:w="3165" w:type="dxa"/>
          </w:tcPr>
          <w:p w14:paraId="318B347D" w14:textId="77777777" w:rsidR="00B326D5" w:rsidRPr="00E71F2E" w:rsidRDefault="00D62BDA" w:rsidP="00D56137">
            <w:pPr>
              <w:jc w:val="center"/>
              <w:cnfStyle w:val="000000100000" w:firstRow="0" w:lastRow="0" w:firstColumn="0" w:lastColumn="0" w:oddVBand="0" w:evenVBand="0" w:oddHBand="1" w:evenHBand="0" w:firstRowFirstColumn="0" w:firstRowLastColumn="0" w:lastRowFirstColumn="0" w:lastRowLastColumn="0"/>
              <w:rPr>
                <w:lang w:val="es-ES"/>
              </w:rPr>
            </w:pPr>
            <w:r>
              <w:rPr>
                <w:lang w:val="es-ES"/>
              </w:rPr>
              <w:t>INEC</w:t>
            </w:r>
          </w:p>
        </w:tc>
      </w:tr>
      <w:tr w:rsidR="00B326D5" w:rsidRPr="00E71F2E" w14:paraId="678C9D5B" w14:textId="77777777" w:rsidTr="00B326D5">
        <w:trPr>
          <w:trHeight w:val="226"/>
        </w:trPr>
        <w:tc>
          <w:tcPr>
            <w:cnfStyle w:val="001000000000" w:firstRow="0" w:lastRow="0" w:firstColumn="1" w:lastColumn="0" w:oddVBand="0" w:evenVBand="0" w:oddHBand="0" w:evenHBand="0" w:firstRowFirstColumn="0" w:firstRowLastColumn="0" w:lastRowFirstColumn="0" w:lastRowLastColumn="0"/>
            <w:tcW w:w="1997" w:type="dxa"/>
          </w:tcPr>
          <w:p w14:paraId="1AA2DD5A" w14:textId="4BECC1C6" w:rsidR="00B326D5" w:rsidRPr="00E71F2E" w:rsidRDefault="00FA3D87" w:rsidP="00BF5E57">
            <w:pPr>
              <w:rPr>
                <w:lang w:val="es-ES"/>
              </w:rPr>
            </w:pPr>
            <w:bookmarkStart w:id="10" w:name="_Hlk121514457"/>
            <w:r>
              <w:rPr>
                <w:lang w:val="es-ES"/>
              </w:rPr>
              <w:t xml:space="preserve">Julio </w:t>
            </w:r>
            <w:r w:rsidR="00B326D5" w:rsidRPr="00B326D5">
              <w:rPr>
                <w:lang w:val="es-ES"/>
              </w:rPr>
              <w:t>/</w:t>
            </w:r>
            <w:r w:rsidR="00877933">
              <w:rPr>
                <w:lang w:val="es-ES"/>
              </w:rPr>
              <w:t>202</w:t>
            </w:r>
            <w:r w:rsidR="0078237B">
              <w:rPr>
                <w:lang w:val="es-ES"/>
              </w:rPr>
              <w:t>4</w:t>
            </w:r>
          </w:p>
        </w:tc>
        <w:tc>
          <w:tcPr>
            <w:tcW w:w="4197" w:type="dxa"/>
          </w:tcPr>
          <w:p w14:paraId="75127CB1" w14:textId="2A310B60" w:rsidR="00B326D5" w:rsidRPr="00B326D5" w:rsidRDefault="00FA3D87" w:rsidP="00FA3D87">
            <w:pPr>
              <w:cnfStyle w:val="000000000000" w:firstRow="0" w:lastRow="0" w:firstColumn="0" w:lastColumn="0" w:oddVBand="0" w:evenVBand="0" w:oddHBand="0" w:evenHBand="0" w:firstRowFirstColumn="0" w:firstRowLastColumn="0" w:lastRowFirstColumn="0" w:lastRowLastColumn="0"/>
              <w:rPr>
                <w:i/>
                <w:iCs/>
                <w:lang w:val="es-ES"/>
              </w:rPr>
            </w:pPr>
            <w:r>
              <w:rPr>
                <w:i/>
                <w:iCs/>
                <w:lang w:val="es-ES"/>
              </w:rPr>
              <w:t xml:space="preserve">Solicitar formalmente al BCE el TOU 2021 y 2022  </w:t>
            </w:r>
            <w:r>
              <w:rPr>
                <w:i/>
                <w:iCs/>
                <w:lang w:val="es-ES"/>
              </w:rPr>
              <w:t xml:space="preserve"> </w:t>
            </w:r>
          </w:p>
        </w:tc>
        <w:tc>
          <w:tcPr>
            <w:tcW w:w="3165" w:type="dxa"/>
          </w:tcPr>
          <w:p w14:paraId="61467894" w14:textId="473FB59F" w:rsidR="00B326D5" w:rsidRPr="00E71F2E" w:rsidRDefault="00D62BDA" w:rsidP="00D56137">
            <w:pPr>
              <w:jc w:val="center"/>
              <w:cnfStyle w:val="000000000000" w:firstRow="0" w:lastRow="0" w:firstColumn="0" w:lastColumn="0" w:oddVBand="0" w:evenVBand="0" w:oddHBand="0" w:evenHBand="0" w:firstRowFirstColumn="0" w:firstRowLastColumn="0" w:lastRowFirstColumn="0" w:lastRowLastColumn="0"/>
              <w:rPr>
                <w:lang w:val="es-ES"/>
              </w:rPr>
            </w:pPr>
            <w:r>
              <w:rPr>
                <w:lang w:val="es-ES"/>
              </w:rPr>
              <w:t>INEC</w:t>
            </w:r>
            <w:r w:rsidR="00066C3C">
              <w:rPr>
                <w:lang w:val="es-ES"/>
              </w:rPr>
              <w:t xml:space="preserve"> / BCE</w:t>
            </w:r>
          </w:p>
        </w:tc>
      </w:tr>
      <w:bookmarkEnd w:id="10"/>
      <w:tr w:rsidR="00A01096" w:rsidRPr="00E71F2E" w14:paraId="4060BC2C" w14:textId="77777777" w:rsidTr="00B326D5">
        <w:trPr>
          <w:cnfStyle w:val="000000100000" w:firstRow="0" w:lastRow="0" w:firstColumn="0" w:lastColumn="0" w:oddVBand="0" w:evenVBand="0" w:oddHBand="1"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1997" w:type="dxa"/>
          </w:tcPr>
          <w:p w14:paraId="187D92DD" w14:textId="3D1C4B6D" w:rsidR="00A01096" w:rsidRPr="00B326D5" w:rsidRDefault="00B91C66" w:rsidP="00A01096">
            <w:r>
              <w:rPr>
                <w:lang w:val="es-ES"/>
              </w:rPr>
              <w:t>Ju</w:t>
            </w:r>
            <w:r w:rsidR="008B4A5C">
              <w:rPr>
                <w:lang w:val="es-ES"/>
              </w:rPr>
              <w:t>l</w:t>
            </w:r>
            <w:r>
              <w:rPr>
                <w:lang w:val="es-ES"/>
              </w:rPr>
              <w:t>io</w:t>
            </w:r>
            <w:r w:rsidR="00523334">
              <w:rPr>
                <w:lang w:val="es-ES"/>
              </w:rPr>
              <w:t xml:space="preserve"> </w:t>
            </w:r>
            <w:r w:rsidR="00A01096" w:rsidRPr="00B326D5">
              <w:rPr>
                <w:lang w:val="es-ES"/>
              </w:rPr>
              <w:t>/</w:t>
            </w:r>
            <w:r w:rsidR="00877933">
              <w:rPr>
                <w:lang w:val="es-ES"/>
              </w:rPr>
              <w:t>202</w:t>
            </w:r>
            <w:r w:rsidR="00523334">
              <w:rPr>
                <w:lang w:val="es-ES"/>
              </w:rPr>
              <w:t>4</w:t>
            </w:r>
          </w:p>
        </w:tc>
        <w:tc>
          <w:tcPr>
            <w:tcW w:w="4197" w:type="dxa"/>
          </w:tcPr>
          <w:p w14:paraId="2477E3DB" w14:textId="2F621540" w:rsidR="00A01096" w:rsidRPr="00B326D5" w:rsidRDefault="008B4A5C" w:rsidP="00A01096">
            <w:pPr>
              <w:cnfStyle w:val="000000100000" w:firstRow="0" w:lastRow="0" w:firstColumn="0" w:lastColumn="0" w:oddVBand="0" w:evenVBand="0" w:oddHBand="1" w:evenHBand="0" w:firstRowFirstColumn="0" w:firstRowLastColumn="0" w:lastRowFirstColumn="0" w:lastRowLastColumn="0"/>
              <w:rPr>
                <w:i/>
                <w:iCs/>
              </w:rPr>
            </w:pPr>
            <w:r>
              <w:rPr>
                <w:i/>
                <w:iCs/>
                <w:lang w:val="es-ES"/>
              </w:rPr>
              <w:t>Ajustar la compilación y metodología del IPP en el Sistema Automatizado de Cálculo y usarlo en el índice experimental</w:t>
            </w:r>
          </w:p>
        </w:tc>
        <w:tc>
          <w:tcPr>
            <w:tcW w:w="3165" w:type="dxa"/>
          </w:tcPr>
          <w:p w14:paraId="266D0B8C" w14:textId="77777777" w:rsidR="00A01096" w:rsidRPr="00E71F2E" w:rsidRDefault="00C370A3" w:rsidP="00D56137">
            <w:pPr>
              <w:jc w:val="center"/>
              <w:cnfStyle w:val="000000100000" w:firstRow="0" w:lastRow="0" w:firstColumn="0" w:lastColumn="0" w:oddVBand="0" w:evenVBand="0" w:oddHBand="1" w:evenHBand="0" w:firstRowFirstColumn="0" w:firstRowLastColumn="0" w:lastRowFirstColumn="0" w:lastRowLastColumn="0"/>
            </w:pPr>
            <w:r>
              <w:t>INEC</w:t>
            </w:r>
          </w:p>
        </w:tc>
      </w:tr>
      <w:tr w:rsidR="005770DA" w:rsidRPr="00E71F2E" w14:paraId="1B25FEF9" w14:textId="77777777" w:rsidTr="00B326D5">
        <w:trPr>
          <w:trHeight w:val="226"/>
        </w:trPr>
        <w:tc>
          <w:tcPr>
            <w:cnfStyle w:val="001000000000" w:firstRow="0" w:lastRow="0" w:firstColumn="1" w:lastColumn="0" w:oddVBand="0" w:evenVBand="0" w:oddHBand="0" w:evenHBand="0" w:firstRowFirstColumn="0" w:firstRowLastColumn="0" w:lastRowFirstColumn="0" w:lastRowLastColumn="0"/>
            <w:tcW w:w="1997" w:type="dxa"/>
          </w:tcPr>
          <w:p w14:paraId="5A1FB44E" w14:textId="319AE14B" w:rsidR="005770DA" w:rsidRDefault="001D1DEB" w:rsidP="00A01096">
            <w:r>
              <w:t>Enero</w:t>
            </w:r>
            <w:r w:rsidR="00523334">
              <w:t xml:space="preserve"> 2025</w:t>
            </w:r>
          </w:p>
        </w:tc>
        <w:tc>
          <w:tcPr>
            <w:tcW w:w="4197" w:type="dxa"/>
          </w:tcPr>
          <w:p w14:paraId="0D5509C1" w14:textId="4F1C389D" w:rsidR="005770DA" w:rsidRDefault="009647FF" w:rsidP="00A01096">
            <w:pPr>
              <w:cnfStyle w:val="000000000000" w:firstRow="0" w:lastRow="0" w:firstColumn="0" w:lastColumn="0" w:oddVBand="0" w:evenVBand="0" w:oddHBand="0" w:evenHBand="0" w:firstRowFirstColumn="0" w:firstRowLastColumn="0" w:lastRowFirstColumn="0" w:lastRowLastColumn="0"/>
              <w:rPr>
                <w:i/>
                <w:iCs/>
              </w:rPr>
            </w:pPr>
            <w:r>
              <w:rPr>
                <w:i/>
                <w:iCs/>
              </w:rPr>
              <w:t>Hacer</w:t>
            </w:r>
            <w:r w:rsidR="004E53FB">
              <w:rPr>
                <w:i/>
                <w:iCs/>
              </w:rPr>
              <w:t xml:space="preserve"> el cambio de</w:t>
            </w:r>
            <w:r w:rsidR="009B027F">
              <w:rPr>
                <w:i/>
                <w:iCs/>
              </w:rPr>
              <w:t>l</w:t>
            </w:r>
            <w:r w:rsidR="004E53FB">
              <w:rPr>
                <w:i/>
                <w:iCs/>
              </w:rPr>
              <w:t xml:space="preserve"> año base </w:t>
            </w:r>
            <w:r w:rsidR="009718EC">
              <w:rPr>
                <w:i/>
                <w:iCs/>
              </w:rPr>
              <w:t xml:space="preserve">calculando enero del 2025 </w:t>
            </w:r>
            <w:r w:rsidR="00A96887">
              <w:rPr>
                <w:i/>
                <w:iCs/>
              </w:rPr>
              <w:t>para ser publicado al inicio de febrero 2025</w:t>
            </w:r>
            <w:r w:rsidR="001D1DEB">
              <w:rPr>
                <w:i/>
                <w:iCs/>
              </w:rPr>
              <w:t>.</w:t>
            </w:r>
          </w:p>
        </w:tc>
        <w:tc>
          <w:tcPr>
            <w:tcW w:w="3165" w:type="dxa"/>
          </w:tcPr>
          <w:p w14:paraId="1263D66E" w14:textId="77777777" w:rsidR="005770DA" w:rsidRDefault="009D7A83" w:rsidP="00D56137">
            <w:pPr>
              <w:jc w:val="center"/>
              <w:cnfStyle w:val="000000000000" w:firstRow="0" w:lastRow="0" w:firstColumn="0" w:lastColumn="0" w:oddVBand="0" w:evenVBand="0" w:oddHBand="0" w:evenHBand="0" w:firstRowFirstColumn="0" w:firstRowLastColumn="0" w:lastRowFirstColumn="0" w:lastRowLastColumn="0"/>
            </w:pPr>
            <w:r>
              <w:t>INEC</w:t>
            </w:r>
          </w:p>
        </w:tc>
      </w:tr>
      <w:bookmarkEnd w:id="9"/>
    </w:tbl>
    <w:p w14:paraId="1BB3551A" w14:textId="77777777" w:rsidR="00B326D5" w:rsidRDefault="00B326D5" w:rsidP="00B326D5">
      <w:pPr>
        <w:pStyle w:val="TRParagraphs"/>
        <w:ind w:left="360"/>
        <w:rPr>
          <w:b/>
          <w:bCs/>
        </w:rPr>
      </w:pPr>
    </w:p>
    <w:p w14:paraId="49D4743A" w14:textId="68B33337" w:rsidR="00DC2A80" w:rsidRPr="00DC2A80" w:rsidRDefault="00DC2A80" w:rsidP="00B326D5">
      <w:pPr>
        <w:pStyle w:val="TRParagraphs"/>
        <w:ind w:left="360"/>
      </w:pPr>
      <w:r w:rsidRPr="00DC2A80">
        <w:t xml:space="preserve">Para apoyar los avances en los ámbitos de trabajo mencionados, la misión recomendó un plan de acción detallado </w:t>
      </w:r>
      <w:r w:rsidR="006B3C31">
        <w:t>del 202</w:t>
      </w:r>
      <w:r w:rsidR="00AE17E4">
        <w:t>4</w:t>
      </w:r>
      <w:r w:rsidR="006B3C31">
        <w:t xml:space="preserve"> hasta 2025</w:t>
      </w:r>
      <w:r w:rsidRPr="00DC2A80">
        <w:t xml:space="preserve"> con las recomendaciones prioritarias</w:t>
      </w:r>
      <w:r w:rsidR="00413B03">
        <w:t xml:space="preserve"> </w:t>
      </w:r>
      <w:r w:rsidR="00D5288F">
        <w:t>previas y</w:t>
      </w:r>
      <w:r w:rsidRPr="00DC2A80">
        <w:t xml:space="preserve"> que revisten especial importancia para avanzar en la mejora de la calidad y fiabilidad de</w:t>
      </w:r>
      <w:r w:rsidR="006B3C31">
        <w:t xml:space="preserve">l IPP </w:t>
      </w:r>
      <w:r w:rsidRPr="00DC2A80">
        <w:t>de la República de Ecuador</w:t>
      </w:r>
      <w:r w:rsidR="00DC607B">
        <w:t>.</w:t>
      </w:r>
    </w:p>
    <w:p w14:paraId="767BAE3B" w14:textId="77777777" w:rsidR="00D33CDC" w:rsidRDefault="00D33CDC">
      <w:pPr>
        <w:rPr>
          <w:rFonts w:cstheme="minorHAnsi"/>
          <w:b/>
          <w:bCs/>
          <w:szCs w:val="20"/>
        </w:rPr>
      </w:pPr>
      <w:r>
        <w:rPr>
          <w:b/>
          <w:bCs/>
        </w:rPr>
        <w:br w:type="page"/>
      </w:r>
    </w:p>
    <w:p w14:paraId="01D8137C" w14:textId="77777777" w:rsidR="00466BD0" w:rsidRPr="008D0013" w:rsidRDefault="00781F26" w:rsidP="00853AD6">
      <w:pPr>
        <w:pStyle w:val="TRHeading1"/>
        <w:spacing w:after="240"/>
        <w:rPr>
          <w:lang w:val="en-US"/>
        </w:rPr>
      </w:pPr>
      <w:bookmarkStart w:id="11" w:name="_Toc158240464"/>
      <w:r w:rsidRPr="008D0013">
        <w:rPr>
          <w:lang w:val="en-US"/>
        </w:rPr>
        <w:t>Summary of mission results and priority recommendations</w:t>
      </w:r>
      <w:bookmarkEnd w:id="11"/>
      <w:r w:rsidR="00466BD0" w:rsidRPr="008D0013">
        <w:rPr>
          <w:lang w:val="en-US"/>
        </w:rPr>
        <w:t xml:space="preserve"> </w:t>
      </w:r>
    </w:p>
    <w:p w14:paraId="59702DDF" w14:textId="6D138D67" w:rsidR="008D0013" w:rsidRPr="00FA77A1" w:rsidRDefault="00B57A99" w:rsidP="008D0013">
      <w:pPr>
        <w:numPr>
          <w:ilvl w:val="0"/>
          <w:numId w:val="27"/>
        </w:numPr>
        <w:autoSpaceDE w:val="0"/>
        <w:autoSpaceDN w:val="0"/>
        <w:adjustRightInd w:val="0"/>
        <w:snapToGrid w:val="0"/>
        <w:spacing w:after="240" w:line="300" w:lineRule="exact"/>
        <w:rPr>
          <w:rFonts w:eastAsia="Calibri" w:cs="Segoe UI"/>
          <w:szCs w:val="21"/>
          <w:lang w:val="en-US"/>
        </w:rPr>
      </w:pPr>
      <w:r w:rsidRPr="00B57A99">
        <w:rPr>
          <w:rFonts w:eastAsia="Calibri" w:cs="Segoe UI"/>
          <w:b/>
          <w:bCs/>
          <w:szCs w:val="21"/>
          <w:lang w:val="en-US"/>
        </w:rPr>
        <w:t xml:space="preserve">A Technical Assistance (TA) mission of the IMF Statistics Department was carried out from May 20 to 31, 2024, at the request of the National Institute of Statistics and Censuses (INEC) of the Republic of Ecuador, </w:t>
      </w:r>
      <w:r w:rsidR="00076D18" w:rsidRPr="00B57A99">
        <w:rPr>
          <w:rFonts w:eastAsia="Calibri" w:cs="Segoe UI"/>
          <w:b/>
          <w:bCs/>
          <w:szCs w:val="21"/>
          <w:lang w:val="en-US"/>
        </w:rPr>
        <w:t>to</w:t>
      </w:r>
      <w:r w:rsidRPr="00B57A99">
        <w:rPr>
          <w:rFonts w:eastAsia="Calibri" w:cs="Segoe UI"/>
          <w:b/>
          <w:bCs/>
          <w:szCs w:val="21"/>
          <w:lang w:val="en-US"/>
        </w:rPr>
        <w:t xml:space="preserve"> support in the modernization of the Producer Price Index (IPP). </w:t>
      </w:r>
      <w:r w:rsidRPr="00076D18">
        <w:rPr>
          <w:rFonts w:eastAsia="Calibri" w:cs="Segoe UI"/>
          <w:szCs w:val="21"/>
          <w:lang w:val="en-US"/>
        </w:rPr>
        <w:t xml:space="preserve">In this second mission, the progress in the methodology used for the </w:t>
      </w:r>
      <w:r w:rsidR="00A0622E" w:rsidRPr="00076D18">
        <w:rPr>
          <w:rFonts w:eastAsia="Calibri" w:cs="Segoe UI"/>
          <w:szCs w:val="21"/>
          <w:lang w:val="en-US"/>
        </w:rPr>
        <w:t xml:space="preserve">Change </w:t>
      </w:r>
      <w:r w:rsidR="00A0622E">
        <w:rPr>
          <w:rFonts w:eastAsia="Calibri" w:cs="Segoe UI"/>
          <w:szCs w:val="21"/>
          <w:lang w:val="en-US"/>
        </w:rPr>
        <w:t xml:space="preserve">of the Year </w:t>
      </w:r>
      <w:r w:rsidRPr="00076D18">
        <w:rPr>
          <w:rFonts w:eastAsia="Calibri" w:cs="Segoe UI"/>
          <w:szCs w:val="21"/>
          <w:lang w:val="en-US"/>
        </w:rPr>
        <w:t xml:space="preserve">Base </w:t>
      </w:r>
      <w:r w:rsidR="00A00FA9">
        <w:rPr>
          <w:rFonts w:eastAsia="Calibri" w:cs="Segoe UI"/>
          <w:szCs w:val="21"/>
          <w:lang w:val="en-US"/>
        </w:rPr>
        <w:t>for</w:t>
      </w:r>
      <w:r w:rsidRPr="00076D18">
        <w:rPr>
          <w:rFonts w:eastAsia="Calibri" w:cs="Segoe UI"/>
          <w:szCs w:val="21"/>
          <w:lang w:val="en-US"/>
        </w:rPr>
        <w:t xml:space="preserve"> the Producer Price Index System (CAB-SIPP) and the existing progress to obtain and publish </w:t>
      </w:r>
      <w:r w:rsidR="00384233">
        <w:rPr>
          <w:rFonts w:eastAsia="Calibri" w:cs="Segoe UI"/>
          <w:szCs w:val="21"/>
          <w:lang w:val="en-US"/>
        </w:rPr>
        <w:t>this</w:t>
      </w:r>
      <w:r w:rsidRPr="00076D18">
        <w:rPr>
          <w:rFonts w:eastAsia="Calibri" w:cs="Segoe UI"/>
          <w:szCs w:val="21"/>
          <w:lang w:val="en-US"/>
        </w:rPr>
        <w:t xml:space="preserve"> in the month of January 2025 were evaluated, using the Supply and Utilization Tables (</w:t>
      </w:r>
      <w:r w:rsidR="00384233">
        <w:rPr>
          <w:rFonts w:eastAsia="Calibri" w:cs="Segoe UI"/>
          <w:szCs w:val="21"/>
          <w:lang w:val="en-US"/>
        </w:rPr>
        <w:t>SUT</w:t>
      </w:r>
      <w:r w:rsidRPr="00076D18">
        <w:rPr>
          <w:rFonts w:eastAsia="Calibri" w:cs="Segoe UI"/>
          <w:szCs w:val="21"/>
          <w:lang w:val="en-US"/>
        </w:rPr>
        <w:t>) 2022 prepared by the Central Bank of Ecuador (</w:t>
      </w:r>
      <w:r w:rsidR="000816F6">
        <w:rPr>
          <w:rFonts w:eastAsia="Calibri" w:cs="Segoe UI"/>
          <w:szCs w:val="21"/>
          <w:lang w:val="en-US"/>
        </w:rPr>
        <w:t>CBE</w:t>
      </w:r>
      <w:r w:rsidRPr="00076D18">
        <w:rPr>
          <w:rFonts w:eastAsia="Calibri" w:cs="Segoe UI"/>
          <w:szCs w:val="21"/>
          <w:lang w:val="en-US"/>
        </w:rPr>
        <w:t>)</w:t>
      </w:r>
      <w:r w:rsidR="009A134A" w:rsidRPr="00076D18">
        <w:rPr>
          <w:rFonts w:eastAsia="Calibri" w:cs="Segoe UI"/>
          <w:szCs w:val="21"/>
          <w:lang w:val="en-US"/>
        </w:rPr>
        <w:t>.</w:t>
      </w:r>
    </w:p>
    <w:p w14:paraId="7AECC87D" w14:textId="5BB76041" w:rsidR="00530930" w:rsidRPr="00337A90" w:rsidRDefault="00F03A1E" w:rsidP="00C72E73">
      <w:pPr>
        <w:numPr>
          <w:ilvl w:val="0"/>
          <w:numId w:val="27"/>
        </w:numPr>
        <w:autoSpaceDE w:val="0"/>
        <w:autoSpaceDN w:val="0"/>
        <w:adjustRightInd w:val="0"/>
        <w:snapToGrid w:val="0"/>
        <w:spacing w:after="240" w:line="300" w:lineRule="exact"/>
        <w:rPr>
          <w:rFonts w:eastAsia="Calibri" w:cs="Segoe UI"/>
          <w:szCs w:val="21"/>
          <w:lang w:val="en-US"/>
        </w:rPr>
      </w:pPr>
      <w:r>
        <w:rPr>
          <w:rFonts w:eastAsia="Calibri" w:cs="Segoe UI"/>
          <w:b/>
          <w:bCs/>
          <w:szCs w:val="21"/>
          <w:lang w:val="en-US"/>
        </w:rPr>
        <w:t>T</w:t>
      </w:r>
      <w:r w:rsidR="00224CD1" w:rsidRPr="00224CD1">
        <w:rPr>
          <w:rFonts w:eastAsia="Calibri" w:cs="Segoe UI"/>
          <w:b/>
          <w:bCs/>
          <w:szCs w:val="21"/>
          <w:lang w:val="en-US"/>
        </w:rPr>
        <w:t xml:space="preserve">he change </w:t>
      </w:r>
      <w:r w:rsidRPr="00224CD1">
        <w:rPr>
          <w:rFonts w:eastAsia="Calibri" w:cs="Segoe UI"/>
          <w:b/>
          <w:bCs/>
          <w:szCs w:val="21"/>
          <w:lang w:val="en-US"/>
        </w:rPr>
        <w:t xml:space="preserve">of the IPP </w:t>
      </w:r>
      <w:r w:rsidR="00224CD1" w:rsidRPr="00224CD1">
        <w:rPr>
          <w:rFonts w:eastAsia="Calibri" w:cs="Segoe UI"/>
          <w:b/>
          <w:bCs/>
          <w:szCs w:val="21"/>
          <w:lang w:val="en-US"/>
        </w:rPr>
        <w:t>base requires receiving the 2022 TOU before 2025 and for this the Directorate of Economic Statistics (DECON) of the INEC met with CB</w:t>
      </w:r>
      <w:r w:rsidR="00337A90" w:rsidRPr="00224CD1">
        <w:rPr>
          <w:rFonts w:eastAsia="Calibri" w:cs="Segoe UI"/>
          <w:b/>
          <w:bCs/>
          <w:szCs w:val="21"/>
          <w:lang w:val="en-US"/>
        </w:rPr>
        <w:t>E</w:t>
      </w:r>
      <w:r w:rsidR="00224CD1" w:rsidRPr="00224CD1">
        <w:rPr>
          <w:rFonts w:eastAsia="Calibri" w:cs="Segoe UI"/>
          <w:b/>
          <w:bCs/>
          <w:szCs w:val="21"/>
          <w:lang w:val="en-US"/>
        </w:rPr>
        <w:t xml:space="preserve"> staff to agree on delivery in the first days of December 2024, </w:t>
      </w:r>
      <w:r w:rsidR="00224CD1" w:rsidRPr="00337A90">
        <w:rPr>
          <w:rFonts w:eastAsia="Calibri" w:cs="Segoe UI"/>
          <w:szCs w:val="21"/>
          <w:lang w:val="en-US"/>
        </w:rPr>
        <w:t xml:space="preserve">given that the base change will be made in January 2025, they will even deliver a </w:t>
      </w:r>
      <w:r w:rsidR="00150F4E">
        <w:rPr>
          <w:rFonts w:eastAsia="Calibri" w:cs="Segoe UI"/>
          <w:szCs w:val="21"/>
          <w:lang w:val="en-US"/>
        </w:rPr>
        <w:t>SUT</w:t>
      </w:r>
      <w:r w:rsidR="00224CD1" w:rsidRPr="00337A90">
        <w:rPr>
          <w:rFonts w:eastAsia="Calibri" w:cs="Segoe UI"/>
          <w:szCs w:val="21"/>
          <w:lang w:val="en-US"/>
        </w:rPr>
        <w:t xml:space="preserve"> 2021 in July 2024 so that the INEC can advance its work.</w:t>
      </w:r>
      <w:r w:rsidR="00337A90">
        <w:rPr>
          <w:rFonts w:eastAsia="Calibri" w:cs="Segoe UI"/>
          <w:szCs w:val="21"/>
          <w:lang w:val="en-US"/>
        </w:rPr>
        <w:t xml:space="preserve">  </w:t>
      </w:r>
    </w:p>
    <w:p w14:paraId="1BEFAA3D" w14:textId="2007F166" w:rsidR="000467EF" w:rsidRPr="0029631D" w:rsidRDefault="00124AF7" w:rsidP="005D4525">
      <w:pPr>
        <w:numPr>
          <w:ilvl w:val="0"/>
          <w:numId w:val="27"/>
        </w:numPr>
        <w:autoSpaceDE w:val="0"/>
        <w:autoSpaceDN w:val="0"/>
        <w:adjustRightInd w:val="0"/>
        <w:snapToGrid w:val="0"/>
        <w:spacing w:after="240" w:line="300" w:lineRule="exact"/>
        <w:rPr>
          <w:rFonts w:eastAsia="Calibri" w:cs="Segoe UI"/>
          <w:szCs w:val="21"/>
          <w:lang w:val="en-US"/>
        </w:rPr>
      </w:pPr>
      <w:r w:rsidRPr="00124AF7">
        <w:rPr>
          <w:rFonts w:eastAsia="Calibri" w:cs="Segoe UI"/>
          <w:b/>
          <w:bCs/>
          <w:szCs w:val="21"/>
          <w:lang w:val="en-US"/>
        </w:rPr>
        <w:t>The ECB is using the CP</w:t>
      </w:r>
      <w:r w:rsidR="00150F4E">
        <w:rPr>
          <w:rFonts w:eastAsia="Calibri" w:cs="Segoe UI"/>
          <w:b/>
          <w:bCs/>
          <w:szCs w:val="21"/>
          <w:lang w:val="en-US"/>
        </w:rPr>
        <w:t>C</w:t>
      </w:r>
      <w:r w:rsidRPr="00124AF7">
        <w:rPr>
          <w:rFonts w:eastAsia="Calibri" w:cs="Segoe UI"/>
          <w:b/>
          <w:bCs/>
          <w:szCs w:val="21"/>
          <w:lang w:val="en-US"/>
        </w:rPr>
        <w:t xml:space="preserve"> 2.0 </w:t>
      </w:r>
      <w:r w:rsidR="001B3613">
        <w:rPr>
          <w:rFonts w:eastAsia="Calibri" w:cs="Segoe UI"/>
          <w:b/>
          <w:bCs/>
          <w:szCs w:val="21"/>
          <w:lang w:val="en-US"/>
        </w:rPr>
        <w:t>to classify</w:t>
      </w:r>
      <w:r w:rsidRPr="00124AF7">
        <w:rPr>
          <w:rFonts w:eastAsia="Calibri" w:cs="Segoe UI"/>
          <w:b/>
          <w:bCs/>
          <w:szCs w:val="21"/>
          <w:lang w:val="en-US"/>
        </w:rPr>
        <w:t xml:space="preserve"> the </w:t>
      </w:r>
      <w:r w:rsidR="0034100F">
        <w:rPr>
          <w:rFonts w:eastAsia="Calibri" w:cs="Segoe UI"/>
          <w:b/>
          <w:bCs/>
          <w:szCs w:val="21"/>
          <w:lang w:val="en-US"/>
        </w:rPr>
        <w:t>SUT</w:t>
      </w:r>
      <w:r w:rsidRPr="00124AF7">
        <w:rPr>
          <w:rFonts w:eastAsia="Calibri" w:cs="Segoe UI"/>
          <w:b/>
          <w:bCs/>
          <w:szCs w:val="21"/>
          <w:lang w:val="en-US"/>
        </w:rPr>
        <w:t xml:space="preserve"> 2021 and 2022, while the INEC is using CP</w:t>
      </w:r>
      <w:r w:rsidR="00150F4E">
        <w:rPr>
          <w:rFonts w:eastAsia="Calibri" w:cs="Segoe UI"/>
          <w:b/>
          <w:bCs/>
          <w:szCs w:val="21"/>
          <w:lang w:val="en-US"/>
        </w:rPr>
        <w:t>C</w:t>
      </w:r>
      <w:r w:rsidRPr="00124AF7">
        <w:rPr>
          <w:rFonts w:eastAsia="Calibri" w:cs="Segoe UI"/>
          <w:b/>
          <w:bCs/>
          <w:szCs w:val="21"/>
          <w:lang w:val="en-US"/>
        </w:rPr>
        <w:t xml:space="preserve"> 2.1 for the CAB 2024, </w:t>
      </w:r>
      <w:r w:rsidRPr="0029631D">
        <w:rPr>
          <w:rFonts w:eastAsia="Calibri" w:cs="Segoe UI"/>
          <w:szCs w:val="21"/>
          <w:lang w:val="en-US"/>
        </w:rPr>
        <w:t>which is why they agreed to use an equivalence table between both classifiers, to be used by both institutions. In joint INEC-BCE meetings, some doubts regarding the classification of products and services were resolved, using CP</w:t>
      </w:r>
      <w:r w:rsidR="006B6469">
        <w:rPr>
          <w:rFonts w:eastAsia="Calibri" w:cs="Segoe UI"/>
          <w:szCs w:val="21"/>
          <w:lang w:val="en-US"/>
        </w:rPr>
        <w:t>C</w:t>
      </w:r>
      <w:r w:rsidRPr="0029631D">
        <w:rPr>
          <w:rFonts w:eastAsia="Calibri" w:cs="Segoe UI"/>
          <w:szCs w:val="21"/>
          <w:lang w:val="en-US"/>
        </w:rPr>
        <w:t xml:space="preserve"> 2.1 and ISIC 4.0.</w:t>
      </w:r>
      <w:r w:rsidR="0029631D">
        <w:rPr>
          <w:rFonts w:eastAsia="Calibri" w:cs="Segoe UI"/>
          <w:szCs w:val="21"/>
          <w:lang w:val="en-US"/>
        </w:rPr>
        <w:t xml:space="preserve">  </w:t>
      </w:r>
    </w:p>
    <w:p w14:paraId="5462B91B" w14:textId="7AC6484F" w:rsidR="004B37D4" w:rsidRPr="00A1177C" w:rsidRDefault="008A0B91" w:rsidP="008D0013">
      <w:pPr>
        <w:numPr>
          <w:ilvl w:val="0"/>
          <w:numId w:val="27"/>
        </w:numPr>
        <w:autoSpaceDE w:val="0"/>
        <w:autoSpaceDN w:val="0"/>
        <w:adjustRightInd w:val="0"/>
        <w:snapToGrid w:val="0"/>
        <w:spacing w:after="240" w:line="300" w:lineRule="exact"/>
        <w:rPr>
          <w:rFonts w:eastAsia="Calibri" w:cs="Segoe UI"/>
          <w:szCs w:val="21"/>
          <w:lang w:val="en-US"/>
        </w:rPr>
      </w:pPr>
      <w:r w:rsidRPr="00A1177C">
        <w:rPr>
          <w:rFonts w:eastAsia="Calibri" w:cs="Segoe UI"/>
          <w:b/>
          <w:bCs/>
          <w:szCs w:val="21"/>
          <w:lang w:val="en-US"/>
        </w:rPr>
        <w:t xml:space="preserve">INEC has a </w:t>
      </w:r>
      <w:r w:rsidR="007269C3" w:rsidRPr="00A1177C">
        <w:rPr>
          <w:rFonts w:eastAsia="Calibri" w:cs="Segoe UI"/>
          <w:b/>
          <w:bCs/>
          <w:szCs w:val="21"/>
          <w:lang w:val="en-US"/>
        </w:rPr>
        <w:t xml:space="preserve">new </w:t>
      </w:r>
      <w:r w:rsidRPr="00A1177C">
        <w:rPr>
          <w:rFonts w:eastAsia="Calibri" w:cs="Segoe UI"/>
          <w:b/>
          <w:bCs/>
          <w:szCs w:val="21"/>
          <w:lang w:val="en-US"/>
        </w:rPr>
        <w:t xml:space="preserve">basket with 394 seven-digit products in the current basket. </w:t>
      </w:r>
      <w:r w:rsidRPr="00A1177C">
        <w:rPr>
          <w:rFonts w:eastAsia="Calibri" w:cs="Segoe UI"/>
          <w:szCs w:val="21"/>
          <w:lang w:val="en-US"/>
        </w:rPr>
        <w:t>The products are at the subclass level of CP</w:t>
      </w:r>
      <w:r w:rsidR="007269C3" w:rsidRPr="00A1177C">
        <w:rPr>
          <w:rFonts w:eastAsia="Calibri" w:cs="Segoe UI"/>
          <w:szCs w:val="21"/>
          <w:lang w:val="en-US"/>
        </w:rPr>
        <w:t>C</w:t>
      </w:r>
      <w:r w:rsidRPr="00A1177C">
        <w:rPr>
          <w:rFonts w:eastAsia="Calibri" w:cs="Segoe UI"/>
          <w:szCs w:val="21"/>
          <w:lang w:val="en-US"/>
        </w:rPr>
        <w:t xml:space="preserve"> </w:t>
      </w:r>
      <w:r w:rsidR="00D22C9A" w:rsidRPr="00A1177C">
        <w:rPr>
          <w:rFonts w:eastAsia="Calibri" w:cs="Segoe UI"/>
          <w:szCs w:val="21"/>
          <w:lang w:val="en-US"/>
        </w:rPr>
        <w:t>2.1 and</w:t>
      </w:r>
      <w:r w:rsidRPr="00A1177C">
        <w:rPr>
          <w:rFonts w:eastAsia="Calibri" w:cs="Segoe UI"/>
          <w:szCs w:val="21"/>
          <w:lang w:val="en-US"/>
        </w:rPr>
        <w:t xml:space="preserve"> include new products from the mining and quarrying activity; oil extraction; and services: personal, education, health, recreation and tourism, among others, except financial</w:t>
      </w:r>
      <w:r w:rsidR="007C27F5" w:rsidRPr="00A1177C">
        <w:rPr>
          <w:rFonts w:eastAsia="Calibri" w:cs="Segoe UI"/>
          <w:szCs w:val="21"/>
          <w:lang w:val="en-US"/>
        </w:rPr>
        <w:t>.</w:t>
      </w:r>
    </w:p>
    <w:p w14:paraId="4F9F02D4" w14:textId="1075D55C" w:rsidR="00BC6E55" w:rsidRPr="00156970" w:rsidRDefault="00CB7F55" w:rsidP="00BC6E55">
      <w:pPr>
        <w:numPr>
          <w:ilvl w:val="0"/>
          <w:numId w:val="27"/>
        </w:numPr>
        <w:autoSpaceDE w:val="0"/>
        <w:autoSpaceDN w:val="0"/>
        <w:adjustRightInd w:val="0"/>
        <w:snapToGrid w:val="0"/>
        <w:spacing w:after="240" w:line="300" w:lineRule="exact"/>
        <w:rPr>
          <w:rFonts w:eastAsia="Calibri" w:cs="Segoe UI"/>
          <w:szCs w:val="21"/>
          <w:lang w:val="en-US"/>
        </w:rPr>
      </w:pPr>
      <w:r w:rsidRPr="00CB7F55">
        <w:rPr>
          <w:rFonts w:eastAsia="Calibri" w:cs="Segoe UI"/>
          <w:b/>
          <w:bCs/>
          <w:szCs w:val="21"/>
          <w:lang w:val="en-US"/>
        </w:rPr>
        <w:t xml:space="preserve">INEC will take the weights obtained from the 2022 TOU to 2024 for relative prices, because the base was established at 2024=100. </w:t>
      </w:r>
      <w:r w:rsidRPr="00156970">
        <w:rPr>
          <w:rFonts w:eastAsia="Calibri" w:cs="Segoe UI"/>
          <w:szCs w:val="21"/>
          <w:lang w:val="en-US"/>
        </w:rPr>
        <w:t xml:space="preserve">With this process they will have prices, indices and weights in the same period. INEC will previously have a 2021 TOU, which the ECB will deliver in July 2024, </w:t>
      </w:r>
      <w:r w:rsidR="00156970" w:rsidRPr="00156970">
        <w:rPr>
          <w:rFonts w:eastAsia="Calibri" w:cs="Segoe UI"/>
          <w:szCs w:val="21"/>
          <w:lang w:val="en-US"/>
        </w:rPr>
        <w:t>to</w:t>
      </w:r>
      <w:r w:rsidRPr="00156970">
        <w:rPr>
          <w:rFonts w:eastAsia="Calibri" w:cs="Segoe UI"/>
          <w:szCs w:val="21"/>
          <w:lang w:val="en-US"/>
        </w:rPr>
        <w:t xml:space="preserve"> test the Change of Base Year (CAB) and prepare the quoted prices of the basket in 2024, given that it will be the base period</w:t>
      </w:r>
      <w:r w:rsidR="00BC6E55" w:rsidRPr="00156970">
        <w:rPr>
          <w:rFonts w:eastAsia="Calibri" w:cs="Segoe UI"/>
          <w:szCs w:val="21"/>
          <w:lang w:val="en-US"/>
        </w:rPr>
        <w:t>.</w:t>
      </w:r>
    </w:p>
    <w:p w14:paraId="223C5E7A" w14:textId="0FCDB2B0" w:rsidR="007A10F0" w:rsidRPr="00FB63B3" w:rsidRDefault="00301BD2" w:rsidP="00BC6E55">
      <w:pPr>
        <w:numPr>
          <w:ilvl w:val="0"/>
          <w:numId w:val="27"/>
        </w:numPr>
        <w:autoSpaceDE w:val="0"/>
        <w:autoSpaceDN w:val="0"/>
        <w:adjustRightInd w:val="0"/>
        <w:snapToGrid w:val="0"/>
        <w:spacing w:after="240" w:line="300" w:lineRule="exact"/>
        <w:rPr>
          <w:rFonts w:eastAsia="Calibri" w:cs="Segoe UI"/>
          <w:szCs w:val="21"/>
          <w:lang w:val="en-US"/>
        </w:rPr>
      </w:pPr>
      <w:r w:rsidRPr="00301BD2">
        <w:rPr>
          <w:rFonts w:eastAsia="Calibri" w:cs="Segoe UI"/>
          <w:b/>
          <w:bCs/>
          <w:szCs w:val="21"/>
          <w:lang w:val="en-US"/>
        </w:rPr>
        <w:t>INEC maintains the quotes of products that make up the current IPP basket and are complemented with the quoted prices of the goods and services of the new basket for the IPP 2024=100</w:t>
      </w:r>
      <w:r w:rsidRPr="00FB63B3">
        <w:rPr>
          <w:rFonts w:eastAsia="Calibri" w:cs="Segoe UI"/>
          <w:szCs w:val="21"/>
          <w:lang w:val="en-US"/>
        </w:rPr>
        <w:t>. Products that do not coincide in both baskets have been quoted since January 2024. Quotes for new products are not considered in the calculation of the current IPP</w:t>
      </w:r>
      <w:r w:rsidR="00BC6E55" w:rsidRPr="00FB63B3">
        <w:rPr>
          <w:rFonts w:eastAsia="Calibri" w:cs="Segoe UI"/>
          <w:szCs w:val="21"/>
          <w:lang w:val="en-US"/>
        </w:rPr>
        <w:t>.</w:t>
      </w:r>
    </w:p>
    <w:p w14:paraId="01013189" w14:textId="56D53925" w:rsidR="00ED7145" w:rsidRPr="00383381" w:rsidRDefault="005F37C4" w:rsidP="00BC6E55">
      <w:pPr>
        <w:numPr>
          <w:ilvl w:val="0"/>
          <w:numId w:val="27"/>
        </w:numPr>
        <w:autoSpaceDE w:val="0"/>
        <w:autoSpaceDN w:val="0"/>
        <w:adjustRightInd w:val="0"/>
        <w:snapToGrid w:val="0"/>
        <w:spacing w:after="240" w:line="300" w:lineRule="exact"/>
        <w:rPr>
          <w:rFonts w:eastAsia="Calibri" w:cs="Segoe UI"/>
          <w:szCs w:val="21"/>
          <w:lang w:val="en-US"/>
        </w:rPr>
      </w:pPr>
      <w:r w:rsidRPr="005F37C4">
        <w:rPr>
          <w:rFonts w:eastAsia="Calibri" w:cs="Segoe UI"/>
          <w:b/>
          <w:bCs/>
          <w:szCs w:val="21"/>
          <w:lang w:val="en-US"/>
        </w:rPr>
        <w:t xml:space="preserve">The design and sample size for the new IPP were determined in 2023 by the INEC frameworks and sampling area, </w:t>
      </w:r>
      <w:r w:rsidRPr="005F37C4">
        <w:rPr>
          <w:rFonts w:eastAsia="Calibri" w:cs="Segoe UI"/>
          <w:b/>
          <w:bCs/>
          <w:szCs w:val="21"/>
          <w:lang w:val="en-US"/>
        </w:rPr>
        <w:t>to</w:t>
      </w:r>
      <w:r w:rsidRPr="005F37C4">
        <w:rPr>
          <w:rFonts w:eastAsia="Calibri" w:cs="Segoe UI"/>
          <w:b/>
          <w:bCs/>
          <w:szCs w:val="21"/>
          <w:lang w:val="en-US"/>
        </w:rPr>
        <w:t xml:space="preserve"> obtain their quotes throughout 2024 and to serve to create the new base</w:t>
      </w:r>
      <w:r w:rsidRPr="005F37C4">
        <w:rPr>
          <w:rFonts w:eastAsia="Calibri" w:cs="Segoe UI"/>
          <w:szCs w:val="21"/>
          <w:lang w:val="en-US"/>
        </w:rPr>
        <w:t>. The new and coincident products, from the 2024 basket, will have a differentiated treatment to create their historical series</w:t>
      </w:r>
      <w:r w:rsidR="00A355F4" w:rsidRPr="00383381">
        <w:rPr>
          <w:rFonts w:eastAsia="Calibri" w:cs="Segoe UI"/>
          <w:szCs w:val="21"/>
          <w:lang w:val="en-US"/>
        </w:rPr>
        <w:t>.</w:t>
      </w:r>
    </w:p>
    <w:p w14:paraId="5B84D147" w14:textId="7DC57C98" w:rsidR="004613F0" w:rsidRDefault="003C2091" w:rsidP="00BC6E55">
      <w:pPr>
        <w:numPr>
          <w:ilvl w:val="0"/>
          <w:numId w:val="27"/>
        </w:numPr>
        <w:autoSpaceDE w:val="0"/>
        <w:autoSpaceDN w:val="0"/>
        <w:adjustRightInd w:val="0"/>
        <w:snapToGrid w:val="0"/>
        <w:spacing w:after="240" w:line="300" w:lineRule="exact"/>
        <w:rPr>
          <w:rFonts w:eastAsia="Calibri" w:cs="Segoe UI"/>
          <w:szCs w:val="21"/>
          <w:lang w:val="en-US"/>
        </w:rPr>
      </w:pPr>
      <w:r w:rsidRPr="000E15B4">
        <w:rPr>
          <w:rFonts w:eastAsia="Calibri" w:cs="Segoe UI"/>
          <w:b/>
          <w:bCs/>
          <w:szCs w:val="21"/>
          <w:lang w:val="en-US"/>
        </w:rPr>
        <w:t>The procedures for imputing missing values ​​and for the replacement of products this mission found did not comply with the appropriate methodology for this purpose</w:t>
      </w:r>
      <w:r w:rsidRPr="003C2091">
        <w:rPr>
          <w:rFonts w:eastAsia="Calibri" w:cs="Segoe UI"/>
          <w:szCs w:val="21"/>
          <w:lang w:val="en-US"/>
        </w:rPr>
        <w:t xml:space="preserve">, therefore, each procedure and methodology was observed and corrected </w:t>
      </w:r>
      <w:r w:rsidR="000E15B4" w:rsidRPr="003C2091">
        <w:rPr>
          <w:rFonts w:eastAsia="Calibri" w:cs="Segoe UI"/>
          <w:szCs w:val="21"/>
          <w:lang w:val="en-US"/>
        </w:rPr>
        <w:t>to</w:t>
      </w:r>
      <w:r w:rsidRPr="003C2091">
        <w:rPr>
          <w:rFonts w:eastAsia="Calibri" w:cs="Segoe UI"/>
          <w:szCs w:val="21"/>
          <w:lang w:val="en-US"/>
        </w:rPr>
        <w:t xml:space="preserve"> apply them during and after the CAB</w:t>
      </w:r>
      <w:r w:rsidR="000E15B4">
        <w:rPr>
          <w:rFonts w:eastAsia="Calibri" w:cs="Segoe UI"/>
          <w:szCs w:val="21"/>
          <w:lang w:val="en-US"/>
        </w:rPr>
        <w:t xml:space="preserve">.  </w:t>
      </w:r>
    </w:p>
    <w:p w14:paraId="5E5B0357" w14:textId="098C1D93" w:rsidR="001E7175" w:rsidRDefault="001E7175" w:rsidP="00BC6E55">
      <w:pPr>
        <w:numPr>
          <w:ilvl w:val="0"/>
          <w:numId w:val="27"/>
        </w:numPr>
        <w:autoSpaceDE w:val="0"/>
        <w:autoSpaceDN w:val="0"/>
        <w:adjustRightInd w:val="0"/>
        <w:snapToGrid w:val="0"/>
        <w:spacing w:after="240" w:line="300" w:lineRule="exact"/>
        <w:rPr>
          <w:rFonts w:eastAsia="Calibri" w:cs="Segoe UI"/>
          <w:szCs w:val="21"/>
          <w:lang w:val="en-US"/>
        </w:rPr>
      </w:pPr>
      <w:r w:rsidRPr="001E7175">
        <w:rPr>
          <w:rFonts w:eastAsia="Calibri" w:cs="Segoe UI"/>
          <w:b/>
          <w:bCs/>
          <w:szCs w:val="21"/>
          <w:lang w:val="en-US"/>
        </w:rPr>
        <w:t>INEC has announced in advance the update of the IPP based on 2024</w:t>
      </w:r>
      <w:r w:rsidRPr="001E7175">
        <w:rPr>
          <w:rFonts w:eastAsia="Calibri" w:cs="Segoe UI"/>
          <w:szCs w:val="21"/>
          <w:lang w:val="en-US"/>
        </w:rPr>
        <w:t>, therefore, it is committed to presenting results with that base in the month of January 2025 and publishing them at the beginning of February 2025. INEC is going to publish the new aggregations by origin and destination of production</w:t>
      </w:r>
      <w:r>
        <w:rPr>
          <w:rFonts w:eastAsia="Calibri" w:cs="Segoe UI"/>
          <w:szCs w:val="21"/>
          <w:lang w:val="en-US"/>
        </w:rPr>
        <w:t xml:space="preserve">. </w:t>
      </w:r>
    </w:p>
    <w:p w14:paraId="5E302E58" w14:textId="1C914B9B" w:rsidR="00F04811" w:rsidRDefault="004F0605" w:rsidP="00BC6E55">
      <w:pPr>
        <w:numPr>
          <w:ilvl w:val="0"/>
          <w:numId w:val="27"/>
        </w:numPr>
        <w:autoSpaceDE w:val="0"/>
        <w:autoSpaceDN w:val="0"/>
        <w:adjustRightInd w:val="0"/>
        <w:snapToGrid w:val="0"/>
        <w:spacing w:after="240" w:line="300" w:lineRule="exact"/>
        <w:rPr>
          <w:rFonts w:eastAsia="Calibri" w:cs="Segoe UI"/>
          <w:szCs w:val="21"/>
          <w:lang w:val="en-US"/>
        </w:rPr>
      </w:pPr>
      <w:r w:rsidRPr="004F0605">
        <w:rPr>
          <w:rFonts w:eastAsia="Calibri" w:cs="Segoe UI"/>
          <w:b/>
          <w:bCs/>
          <w:szCs w:val="21"/>
          <w:lang w:val="en-US"/>
        </w:rPr>
        <w:t>INEC must adjust the automated systems for compiling the PPI considering the different methodological corrections and new tabulated summaries</w:t>
      </w:r>
      <w:r w:rsidRPr="004F0605">
        <w:rPr>
          <w:rFonts w:eastAsia="Calibri" w:cs="Segoe UI"/>
          <w:szCs w:val="21"/>
          <w:lang w:val="en-US"/>
        </w:rPr>
        <w:t xml:space="preserve">. The current system has been modified </w:t>
      </w:r>
      <w:r w:rsidRPr="004F0605">
        <w:rPr>
          <w:rFonts w:eastAsia="Calibri" w:cs="Segoe UI"/>
          <w:szCs w:val="21"/>
          <w:lang w:val="en-US"/>
        </w:rPr>
        <w:t>to</w:t>
      </w:r>
      <w:r w:rsidRPr="004F0605">
        <w:rPr>
          <w:rFonts w:eastAsia="Calibri" w:cs="Segoe UI"/>
          <w:szCs w:val="21"/>
          <w:lang w:val="en-US"/>
        </w:rPr>
        <w:t xml:space="preserve"> operate under the new base, however, the methodological changes that have been previously indicated must be added.</w:t>
      </w:r>
      <w:r w:rsidR="00966CE5">
        <w:rPr>
          <w:rFonts w:eastAsia="Calibri" w:cs="Segoe UI"/>
          <w:szCs w:val="21"/>
          <w:lang w:val="en-US"/>
        </w:rPr>
        <w:t xml:space="preserve">  </w:t>
      </w:r>
    </w:p>
    <w:p w14:paraId="08C9C0EC" w14:textId="5B0940CC" w:rsidR="00966CE5" w:rsidRDefault="00966CE5" w:rsidP="00BC6E55">
      <w:pPr>
        <w:numPr>
          <w:ilvl w:val="0"/>
          <w:numId w:val="27"/>
        </w:numPr>
        <w:autoSpaceDE w:val="0"/>
        <w:autoSpaceDN w:val="0"/>
        <w:adjustRightInd w:val="0"/>
        <w:snapToGrid w:val="0"/>
        <w:spacing w:after="240" w:line="300" w:lineRule="exact"/>
        <w:rPr>
          <w:rFonts w:eastAsia="Calibri" w:cs="Segoe UI"/>
          <w:szCs w:val="21"/>
          <w:lang w:val="en-US"/>
        </w:rPr>
      </w:pPr>
      <w:r w:rsidRPr="00966CE5">
        <w:rPr>
          <w:rFonts w:eastAsia="Calibri" w:cs="Segoe UI"/>
          <w:b/>
          <w:bCs/>
          <w:szCs w:val="21"/>
          <w:lang w:val="en-US"/>
        </w:rPr>
        <w:t>INEC is preparing an experimental index and is therefore working on building the database and adjusting the compilation and calculation systems to be used in the second half of 2024</w:t>
      </w:r>
      <w:r w:rsidRPr="00966CE5">
        <w:rPr>
          <w:rFonts w:eastAsia="Calibri" w:cs="Segoe UI"/>
          <w:szCs w:val="21"/>
          <w:lang w:val="en-US"/>
        </w:rPr>
        <w:t>. These preliminary calculations will be carried out to test the change of base and the new index, with all the changes mentioned</w:t>
      </w:r>
      <w:r>
        <w:rPr>
          <w:rFonts w:eastAsia="Calibri" w:cs="Segoe UI"/>
          <w:szCs w:val="21"/>
          <w:lang w:val="en-US"/>
        </w:rPr>
        <w:t xml:space="preserve">.  </w:t>
      </w:r>
    </w:p>
    <w:p w14:paraId="5DF5DB94" w14:textId="242A4D78" w:rsidR="00966CE5" w:rsidRDefault="008A732D" w:rsidP="00BC6E55">
      <w:pPr>
        <w:numPr>
          <w:ilvl w:val="0"/>
          <w:numId w:val="27"/>
        </w:numPr>
        <w:autoSpaceDE w:val="0"/>
        <w:autoSpaceDN w:val="0"/>
        <w:adjustRightInd w:val="0"/>
        <w:snapToGrid w:val="0"/>
        <w:spacing w:after="240" w:line="300" w:lineRule="exact"/>
        <w:rPr>
          <w:rFonts w:eastAsia="Calibri" w:cs="Segoe UI"/>
          <w:szCs w:val="21"/>
          <w:lang w:val="en-US"/>
        </w:rPr>
      </w:pPr>
      <w:r w:rsidRPr="008A732D">
        <w:rPr>
          <w:rFonts w:eastAsia="Calibri" w:cs="Segoe UI"/>
          <w:b/>
          <w:bCs/>
          <w:szCs w:val="21"/>
          <w:lang w:val="en-US"/>
        </w:rPr>
        <w:t xml:space="preserve">The IMF is willing to continue supporting the statistical activity of the Republic of Ecuador </w:t>
      </w:r>
      <w:r w:rsidRPr="008A732D">
        <w:rPr>
          <w:rFonts w:eastAsia="Calibri" w:cs="Segoe UI"/>
          <w:szCs w:val="21"/>
          <w:lang w:val="en-US"/>
        </w:rPr>
        <w:t>by providing advice and TA whenever possible, to support the improvement and continuity of the project to compile price indices of the Republic of Ecuador</w:t>
      </w:r>
    </w:p>
    <w:p w14:paraId="1EA28F17" w14:textId="77777777" w:rsidR="00C62866" w:rsidRPr="00A90DCE" w:rsidRDefault="00D92EEE" w:rsidP="005D78CC">
      <w:pPr>
        <w:pStyle w:val="TRTableTitles"/>
        <w:jc w:val="center"/>
        <w:rPr>
          <w:color w:val="004C97" w:themeColor="text2"/>
          <w:lang w:val="en-US"/>
        </w:rPr>
      </w:pPr>
      <w:r w:rsidRPr="00A90DCE">
        <w:rPr>
          <w:color w:val="004C97" w:themeColor="text2"/>
          <w:lang w:val="en-US"/>
        </w:rPr>
        <w:t>Republic of</w:t>
      </w:r>
      <w:r w:rsidR="00C62866" w:rsidRPr="00A90DCE">
        <w:rPr>
          <w:color w:val="004C97" w:themeColor="text2"/>
          <w:lang w:val="en-US"/>
        </w:rPr>
        <w:t xml:space="preserve"> Ecuador: </w:t>
      </w:r>
      <w:r w:rsidRPr="00A90DCE">
        <w:rPr>
          <w:color w:val="004C97" w:themeColor="text2"/>
          <w:lang w:val="en-US"/>
        </w:rPr>
        <w:t>Priority recommendations</w:t>
      </w:r>
    </w:p>
    <w:tbl>
      <w:tblPr>
        <w:tblStyle w:val="TRDefault"/>
        <w:tblW w:w="9359" w:type="dxa"/>
        <w:tblLook w:val="04A0" w:firstRow="1" w:lastRow="0" w:firstColumn="1" w:lastColumn="0" w:noHBand="0" w:noVBand="1"/>
      </w:tblPr>
      <w:tblGrid>
        <w:gridCol w:w="1997"/>
        <w:gridCol w:w="4197"/>
        <w:gridCol w:w="3165"/>
      </w:tblGrid>
      <w:tr w:rsidR="00C62866" w:rsidRPr="00E71F2E" w14:paraId="00AA3CAB" w14:textId="77777777" w:rsidTr="00BF5E57">
        <w:trPr>
          <w:cnfStyle w:val="100000000000" w:firstRow="1" w:lastRow="0" w:firstColumn="0" w:lastColumn="0" w:oddVBand="0" w:evenVBand="0" w:oddHBand="0" w:evenHBand="0" w:firstRowFirstColumn="0" w:firstRowLastColumn="0" w:lastRowFirstColumn="0" w:lastRowLastColumn="0"/>
          <w:trHeight w:val="212"/>
          <w:tblHeader/>
        </w:trPr>
        <w:tc>
          <w:tcPr>
            <w:cnfStyle w:val="001000000000" w:firstRow="0" w:lastRow="0" w:firstColumn="1" w:lastColumn="0" w:oddVBand="0" w:evenVBand="0" w:oddHBand="0" w:evenHBand="0" w:firstRowFirstColumn="0" w:firstRowLastColumn="0" w:lastRowFirstColumn="0" w:lastRowLastColumn="0"/>
            <w:tcW w:w="1997" w:type="dxa"/>
          </w:tcPr>
          <w:p w14:paraId="5D581AAA" w14:textId="77777777" w:rsidR="00C62866" w:rsidRPr="00E71F2E" w:rsidRDefault="009C181B" w:rsidP="00BF5E57">
            <w:pPr>
              <w:jc w:val="center"/>
              <w:rPr>
                <w:lang w:val="es-ES"/>
              </w:rPr>
            </w:pPr>
            <w:r>
              <w:rPr>
                <w:lang w:val="es-ES"/>
              </w:rPr>
              <w:t>Target date</w:t>
            </w:r>
          </w:p>
        </w:tc>
        <w:tc>
          <w:tcPr>
            <w:tcW w:w="4197" w:type="dxa"/>
          </w:tcPr>
          <w:p w14:paraId="1803E1E3" w14:textId="77777777" w:rsidR="00C62866" w:rsidRPr="00E71F2E" w:rsidRDefault="000D3278" w:rsidP="00BF5E57">
            <w:pPr>
              <w:jc w:val="center"/>
              <w:cnfStyle w:val="100000000000" w:firstRow="1" w:lastRow="0" w:firstColumn="0" w:lastColumn="0" w:oddVBand="0" w:evenVBand="0" w:oddHBand="0" w:evenHBand="0" w:firstRowFirstColumn="0" w:firstRowLastColumn="0" w:lastRowFirstColumn="0" w:lastRowLastColumn="0"/>
              <w:rPr>
                <w:lang w:val="es-ES"/>
              </w:rPr>
            </w:pPr>
            <w:proofErr w:type="spellStart"/>
            <w:r>
              <w:rPr>
                <w:lang w:val="es-ES"/>
              </w:rPr>
              <w:t>Priority</w:t>
            </w:r>
            <w:proofErr w:type="spellEnd"/>
            <w:r>
              <w:rPr>
                <w:lang w:val="es-ES"/>
              </w:rPr>
              <w:t xml:space="preserve"> </w:t>
            </w:r>
            <w:proofErr w:type="spellStart"/>
            <w:r>
              <w:rPr>
                <w:lang w:val="es-ES"/>
              </w:rPr>
              <w:t>recommendation</w:t>
            </w:r>
            <w:r w:rsidR="00DC0875">
              <w:rPr>
                <w:lang w:val="es-ES"/>
              </w:rPr>
              <w:t>s</w:t>
            </w:r>
            <w:proofErr w:type="spellEnd"/>
          </w:p>
        </w:tc>
        <w:tc>
          <w:tcPr>
            <w:tcW w:w="3165" w:type="dxa"/>
          </w:tcPr>
          <w:p w14:paraId="67FD6F78" w14:textId="77777777" w:rsidR="00C62866" w:rsidRPr="00E71F2E" w:rsidRDefault="00DC0875" w:rsidP="00BF5E57">
            <w:pPr>
              <w:jc w:val="center"/>
              <w:cnfStyle w:val="100000000000" w:firstRow="1" w:lastRow="0" w:firstColumn="0" w:lastColumn="0" w:oddVBand="0" w:evenVBand="0" w:oddHBand="0" w:evenHBand="0" w:firstRowFirstColumn="0" w:firstRowLastColumn="0" w:lastRowFirstColumn="0" w:lastRowLastColumn="0"/>
              <w:rPr>
                <w:lang w:val="es-ES"/>
              </w:rPr>
            </w:pPr>
            <w:proofErr w:type="spellStart"/>
            <w:r>
              <w:rPr>
                <w:lang w:val="es-ES"/>
              </w:rPr>
              <w:t>Responsible</w:t>
            </w:r>
            <w:proofErr w:type="spellEnd"/>
            <w:r>
              <w:rPr>
                <w:lang w:val="es-ES"/>
              </w:rPr>
              <w:t xml:space="preserve"> </w:t>
            </w:r>
            <w:proofErr w:type="spellStart"/>
            <w:r>
              <w:rPr>
                <w:lang w:val="es-ES"/>
              </w:rPr>
              <w:t>institutions</w:t>
            </w:r>
            <w:proofErr w:type="spellEnd"/>
          </w:p>
        </w:tc>
      </w:tr>
      <w:tr w:rsidR="00C62866" w:rsidRPr="00E71F2E" w14:paraId="4E405C18" w14:textId="77777777" w:rsidTr="00BF5E57">
        <w:trPr>
          <w:cnfStyle w:val="000000100000" w:firstRow="0" w:lastRow="0" w:firstColumn="0" w:lastColumn="0" w:oddVBand="0" w:evenVBand="0" w:oddHBand="1"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1997" w:type="dxa"/>
          </w:tcPr>
          <w:p w14:paraId="1DE61915" w14:textId="0A99B390" w:rsidR="00C62866" w:rsidRPr="00E71F2E" w:rsidRDefault="00066C3C" w:rsidP="00BF5E57">
            <w:pPr>
              <w:rPr>
                <w:lang w:val="es-ES"/>
              </w:rPr>
            </w:pPr>
            <w:r>
              <w:rPr>
                <w:lang w:val="es-ES"/>
              </w:rPr>
              <w:t>June</w:t>
            </w:r>
            <w:r w:rsidR="00023CDF">
              <w:rPr>
                <w:lang w:val="es-ES"/>
              </w:rPr>
              <w:t xml:space="preserve"> /2024</w:t>
            </w:r>
          </w:p>
        </w:tc>
        <w:tc>
          <w:tcPr>
            <w:tcW w:w="4197" w:type="dxa"/>
          </w:tcPr>
          <w:p w14:paraId="1F5CED82" w14:textId="4A64C4E8" w:rsidR="00C62866" w:rsidRPr="00F72164" w:rsidRDefault="009429A9" w:rsidP="00BF5E57">
            <w:pPr>
              <w:cnfStyle w:val="000000100000" w:firstRow="0" w:lastRow="0" w:firstColumn="0" w:lastColumn="0" w:oddVBand="0" w:evenVBand="0" w:oddHBand="1" w:evenHBand="0" w:firstRowFirstColumn="0" w:firstRowLastColumn="0" w:lastRowFirstColumn="0" w:lastRowLastColumn="0"/>
              <w:rPr>
                <w:i/>
                <w:iCs/>
                <w:lang w:val="en-US"/>
              </w:rPr>
            </w:pPr>
            <w:r w:rsidRPr="009429A9">
              <w:rPr>
                <w:i/>
                <w:iCs/>
                <w:lang w:val="en-US"/>
              </w:rPr>
              <w:t>Complete the collection of quotes for the new products in the 2024 basket</w:t>
            </w:r>
          </w:p>
        </w:tc>
        <w:tc>
          <w:tcPr>
            <w:tcW w:w="3165" w:type="dxa"/>
          </w:tcPr>
          <w:p w14:paraId="4B106004" w14:textId="77777777" w:rsidR="00C62866" w:rsidRPr="00E71F2E" w:rsidRDefault="00C62866" w:rsidP="00BF5E57">
            <w:pPr>
              <w:jc w:val="center"/>
              <w:cnfStyle w:val="000000100000" w:firstRow="0" w:lastRow="0" w:firstColumn="0" w:lastColumn="0" w:oddVBand="0" w:evenVBand="0" w:oddHBand="1" w:evenHBand="0" w:firstRowFirstColumn="0" w:firstRowLastColumn="0" w:lastRowFirstColumn="0" w:lastRowLastColumn="0"/>
              <w:rPr>
                <w:lang w:val="es-ES"/>
              </w:rPr>
            </w:pPr>
            <w:r>
              <w:rPr>
                <w:lang w:val="es-ES"/>
              </w:rPr>
              <w:t>INEC</w:t>
            </w:r>
          </w:p>
        </w:tc>
      </w:tr>
      <w:tr w:rsidR="00C62866" w:rsidRPr="00E71F2E" w14:paraId="09079E2C" w14:textId="77777777" w:rsidTr="00BF5E57">
        <w:trPr>
          <w:trHeight w:val="226"/>
        </w:trPr>
        <w:tc>
          <w:tcPr>
            <w:cnfStyle w:val="001000000000" w:firstRow="0" w:lastRow="0" w:firstColumn="1" w:lastColumn="0" w:oddVBand="0" w:evenVBand="0" w:oddHBand="0" w:evenHBand="0" w:firstRowFirstColumn="0" w:firstRowLastColumn="0" w:lastRowFirstColumn="0" w:lastRowLastColumn="0"/>
            <w:tcW w:w="1997" w:type="dxa"/>
          </w:tcPr>
          <w:p w14:paraId="724E46A0" w14:textId="1EEB3AC6" w:rsidR="00C62866" w:rsidRPr="00E71F2E" w:rsidRDefault="00066C3C" w:rsidP="00BF5E57">
            <w:pPr>
              <w:rPr>
                <w:lang w:val="es-ES"/>
              </w:rPr>
            </w:pPr>
            <w:proofErr w:type="spellStart"/>
            <w:r>
              <w:rPr>
                <w:lang w:val="es-ES"/>
              </w:rPr>
              <w:t>July</w:t>
            </w:r>
            <w:proofErr w:type="spellEnd"/>
            <w:r w:rsidR="00C62866">
              <w:rPr>
                <w:lang w:val="es-ES"/>
              </w:rPr>
              <w:t xml:space="preserve"> </w:t>
            </w:r>
            <w:r w:rsidR="00C62866" w:rsidRPr="00B326D5">
              <w:rPr>
                <w:lang w:val="es-ES"/>
              </w:rPr>
              <w:t>/</w:t>
            </w:r>
            <w:r w:rsidR="00C62866">
              <w:rPr>
                <w:lang w:val="es-ES"/>
              </w:rPr>
              <w:t>2024</w:t>
            </w:r>
          </w:p>
        </w:tc>
        <w:tc>
          <w:tcPr>
            <w:tcW w:w="4197" w:type="dxa"/>
          </w:tcPr>
          <w:p w14:paraId="3FF86E2C" w14:textId="0976EB9C" w:rsidR="00C62866" w:rsidRPr="00841622" w:rsidRDefault="00614014" w:rsidP="00BF5E57">
            <w:pPr>
              <w:cnfStyle w:val="000000000000" w:firstRow="0" w:lastRow="0" w:firstColumn="0" w:lastColumn="0" w:oddVBand="0" w:evenVBand="0" w:oddHBand="0" w:evenHBand="0" w:firstRowFirstColumn="0" w:firstRowLastColumn="0" w:lastRowFirstColumn="0" w:lastRowLastColumn="0"/>
              <w:rPr>
                <w:i/>
                <w:iCs/>
                <w:lang w:val="en-US"/>
              </w:rPr>
            </w:pPr>
            <w:r w:rsidRPr="00614014">
              <w:rPr>
                <w:i/>
                <w:iCs/>
                <w:lang w:val="en-US"/>
              </w:rPr>
              <w:t>Formally request the 2021 and 2022 TOU from the ECB</w:t>
            </w:r>
          </w:p>
        </w:tc>
        <w:tc>
          <w:tcPr>
            <w:tcW w:w="3165" w:type="dxa"/>
          </w:tcPr>
          <w:p w14:paraId="38A7662D" w14:textId="5A6047DC" w:rsidR="00C62866" w:rsidRPr="00E71F2E" w:rsidRDefault="00C62866" w:rsidP="00BF5E57">
            <w:pPr>
              <w:jc w:val="center"/>
              <w:cnfStyle w:val="000000000000" w:firstRow="0" w:lastRow="0" w:firstColumn="0" w:lastColumn="0" w:oddVBand="0" w:evenVBand="0" w:oddHBand="0" w:evenHBand="0" w:firstRowFirstColumn="0" w:firstRowLastColumn="0" w:lastRowFirstColumn="0" w:lastRowLastColumn="0"/>
              <w:rPr>
                <w:lang w:val="es-ES"/>
              </w:rPr>
            </w:pPr>
            <w:r>
              <w:rPr>
                <w:lang w:val="es-ES"/>
              </w:rPr>
              <w:t>INEC</w:t>
            </w:r>
            <w:r w:rsidR="00066C3C">
              <w:rPr>
                <w:lang w:val="es-ES"/>
              </w:rPr>
              <w:t xml:space="preserve"> / CBE</w:t>
            </w:r>
          </w:p>
        </w:tc>
      </w:tr>
      <w:tr w:rsidR="00C62866" w:rsidRPr="00E71F2E" w14:paraId="2C364768" w14:textId="77777777" w:rsidTr="00BF5E57">
        <w:trPr>
          <w:cnfStyle w:val="000000100000" w:firstRow="0" w:lastRow="0" w:firstColumn="0" w:lastColumn="0" w:oddVBand="0" w:evenVBand="0" w:oddHBand="1"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1997" w:type="dxa"/>
          </w:tcPr>
          <w:p w14:paraId="044BBEF4" w14:textId="2903EA76" w:rsidR="00C62866" w:rsidRPr="004E1106" w:rsidRDefault="00066C3C" w:rsidP="00BF5E57">
            <w:pPr>
              <w:rPr>
                <w:lang w:val="en-US"/>
              </w:rPr>
            </w:pPr>
            <w:r>
              <w:rPr>
                <w:lang w:val="en-US"/>
              </w:rPr>
              <w:t>July</w:t>
            </w:r>
            <w:r w:rsidR="00C62866" w:rsidRPr="004E1106">
              <w:rPr>
                <w:lang w:val="en-US"/>
              </w:rPr>
              <w:t xml:space="preserve"> /2024</w:t>
            </w:r>
          </w:p>
        </w:tc>
        <w:tc>
          <w:tcPr>
            <w:tcW w:w="4197" w:type="dxa"/>
          </w:tcPr>
          <w:p w14:paraId="68E93642" w14:textId="179BAB13" w:rsidR="00C62866" w:rsidRPr="00841622" w:rsidRDefault="00614014" w:rsidP="00BF5E57">
            <w:pPr>
              <w:cnfStyle w:val="000000100000" w:firstRow="0" w:lastRow="0" w:firstColumn="0" w:lastColumn="0" w:oddVBand="0" w:evenVBand="0" w:oddHBand="1" w:evenHBand="0" w:firstRowFirstColumn="0" w:firstRowLastColumn="0" w:lastRowFirstColumn="0" w:lastRowLastColumn="0"/>
              <w:rPr>
                <w:i/>
                <w:iCs/>
                <w:lang w:val="en-US"/>
              </w:rPr>
            </w:pPr>
            <w:r w:rsidRPr="00614014">
              <w:rPr>
                <w:i/>
                <w:iCs/>
                <w:lang w:val="en-US"/>
              </w:rPr>
              <w:t>Adjust the compilation and methodology of the PPI in the Automated Calculation System and use it in the experimental index</w:t>
            </w:r>
          </w:p>
        </w:tc>
        <w:tc>
          <w:tcPr>
            <w:tcW w:w="3165" w:type="dxa"/>
          </w:tcPr>
          <w:p w14:paraId="55D374D7" w14:textId="77777777" w:rsidR="00C62866" w:rsidRPr="00E71F2E" w:rsidRDefault="00C62866" w:rsidP="00BF5E57">
            <w:pPr>
              <w:jc w:val="center"/>
              <w:cnfStyle w:val="000000100000" w:firstRow="0" w:lastRow="0" w:firstColumn="0" w:lastColumn="0" w:oddVBand="0" w:evenVBand="0" w:oddHBand="1" w:evenHBand="0" w:firstRowFirstColumn="0" w:firstRowLastColumn="0" w:lastRowFirstColumn="0" w:lastRowLastColumn="0"/>
            </w:pPr>
            <w:r>
              <w:t>INEC</w:t>
            </w:r>
          </w:p>
        </w:tc>
      </w:tr>
      <w:tr w:rsidR="00C62866" w:rsidRPr="00E71F2E" w14:paraId="77EEBC3E" w14:textId="77777777" w:rsidTr="00BF5E57">
        <w:trPr>
          <w:trHeight w:val="226"/>
        </w:trPr>
        <w:tc>
          <w:tcPr>
            <w:cnfStyle w:val="001000000000" w:firstRow="0" w:lastRow="0" w:firstColumn="1" w:lastColumn="0" w:oddVBand="0" w:evenVBand="0" w:oddHBand="0" w:evenHBand="0" w:firstRowFirstColumn="0" w:firstRowLastColumn="0" w:lastRowFirstColumn="0" w:lastRowLastColumn="0"/>
            <w:tcW w:w="1997" w:type="dxa"/>
          </w:tcPr>
          <w:p w14:paraId="395E1874" w14:textId="66ADC329" w:rsidR="00C62866" w:rsidRPr="00A97985" w:rsidRDefault="00066C3C" w:rsidP="00BF5E57">
            <w:pPr>
              <w:rPr>
                <w:lang w:val="en-US"/>
              </w:rPr>
            </w:pPr>
            <w:r>
              <w:rPr>
                <w:lang w:val="en-US"/>
              </w:rPr>
              <w:t>January</w:t>
            </w:r>
            <w:r w:rsidR="004E1106" w:rsidRPr="00A97985">
              <w:rPr>
                <w:lang w:val="en-US"/>
              </w:rPr>
              <w:t xml:space="preserve"> /</w:t>
            </w:r>
            <w:r w:rsidR="00C62866" w:rsidRPr="00A97985">
              <w:rPr>
                <w:lang w:val="en-US"/>
              </w:rPr>
              <w:t xml:space="preserve"> 2025</w:t>
            </w:r>
          </w:p>
        </w:tc>
        <w:tc>
          <w:tcPr>
            <w:tcW w:w="4197" w:type="dxa"/>
          </w:tcPr>
          <w:p w14:paraId="69DCF267" w14:textId="383A26CF" w:rsidR="00C62866" w:rsidRPr="008C1852" w:rsidRDefault="00947768" w:rsidP="00BF5E57">
            <w:pPr>
              <w:cnfStyle w:val="000000000000" w:firstRow="0" w:lastRow="0" w:firstColumn="0" w:lastColumn="0" w:oddVBand="0" w:evenVBand="0" w:oddHBand="0" w:evenHBand="0" w:firstRowFirstColumn="0" w:firstRowLastColumn="0" w:lastRowFirstColumn="0" w:lastRowLastColumn="0"/>
              <w:rPr>
                <w:i/>
                <w:iCs/>
                <w:lang w:val="en-US"/>
              </w:rPr>
            </w:pPr>
            <w:r>
              <w:rPr>
                <w:i/>
                <w:iCs/>
                <w:lang w:val="en-US"/>
              </w:rPr>
              <w:t xml:space="preserve">Doing the </w:t>
            </w:r>
            <w:r w:rsidR="005F4D8E">
              <w:rPr>
                <w:i/>
                <w:iCs/>
                <w:lang w:val="en-US"/>
              </w:rPr>
              <w:t>Change</w:t>
            </w:r>
            <w:r w:rsidR="009647FF">
              <w:rPr>
                <w:i/>
                <w:iCs/>
                <w:lang w:val="en-US"/>
              </w:rPr>
              <w:t xml:space="preserve"> of the</w:t>
            </w:r>
            <w:r w:rsidR="005F4D8E" w:rsidRPr="009760F3">
              <w:rPr>
                <w:i/>
                <w:iCs/>
                <w:lang w:val="en-US"/>
              </w:rPr>
              <w:t xml:space="preserve"> </w:t>
            </w:r>
            <w:r>
              <w:rPr>
                <w:i/>
                <w:iCs/>
                <w:lang w:val="en-US"/>
              </w:rPr>
              <w:t xml:space="preserve">Base </w:t>
            </w:r>
            <w:r w:rsidR="005F4D8E">
              <w:rPr>
                <w:i/>
                <w:iCs/>
                <w:lang w:val="en-US"/>
              </w:rPr>
              <w:t>Year</w:t>
            </w:r>
            <w:r w:rsidR="009647FF">
              <w:rPr>
                <w:i/>
                <w:iCs/>
                <w:lang w:val="en-US"/>
              </w:rPr>
              <w:t xml:space="preserve"> and</w:t>
            </w:r>
            <w:r w:rsidR="005F4D8E">
              <w:rPr>
                <w:i/>
                <w:iCs/>
                <w:lang w:val="en-US"/>
              </w:rPr>
              <w:t xml:space="preserve"> </w:t>
            </w:r>
            <w:r w:rsidR="009760F3" w:rsidRPr="009760F3">
              <w:rPr>
                <w:i/>
                <w:iCs/>
                <w:lang w:val="en-US"/>
              </w:rPr>
              <w:t>calculating January 2025 to be published at the beginning of February 2025.</w:t>
            </w:r>
          </w:p>
        </w:tc>
        <w:tc>
          <w:tcPr>
            <w:tcW w:w="3165" w:type="dxa"/>
          </w:tcPr>
          <w:p w14:paraId="5C4C5892" w14:textId="77777777" w:rsidR="00C62866" w:rsidRDefault="00C62866" w:rsidP="00BF5E57">
            <w:pPr>
              <w:jc w:val="center"/>
              <w:cnfStyle w:val="000000000000" w:firstRow="0" w:lastRow="0" w:firstColumn="0" w:lastColumn="0" w:oddVBand="0" w:evenVBand="0" w:oddHBand="0" w:evenHBand="0" w:firstRowFirstColumn="0" w:firstRowLastColumn="0" w:lastRowFirstColumn="0" w:lastRowLastColumn="0"/>
            </w:pPr>
            <w:r>
              <w:t>INEC</w:t>
            </w:r>
          </w:p>
        </w:tc>
      </w:tr>
    </w:tbl>
    <w:p w14:paraId="1CB8833F" w14:textId="77777777" w:rsidR="00173A5B" w:rsidRDefault="00173A5B" w:rsidP="00173A5B">
      <w:pPr>
        <w:autoSpaceDE w:val="0"/>
        <w:autoSpaceDN w:val="0"/>
        <w:adjustRightInd w:val="0"/>
        <w:snapToGrid w:val="0"/>
        <w:spacing w:after="240" w:line="300" w:lineRule="exact"/>
        <w:rPr>
          <w:rFonts w:eastAsia="Calibri" w:cs="Segoe UI"/>
          <w:szCs w:val="21"/>
          <w:lang w:val="en-US"/>
        </w:rPr>
      </w:pPr>
    </w:p>
    <w:p w14:paraId="477B4EB4" w14:textId="1E8B88F0" w:rsidR="009237DA" w:rsidRPr="00BC6E55" w:rsidRDefault="00E702A1" w:rsidP="005D78CC">
      <w:pPr>
        <w:autoSpaceDE w:val="0"/>
        <w:autoSpaceDN w:val="0"/>
        <w:adjustRightInd w:val="0"/>
        <w:snapToGrid w:val="0"/>
        <w:spacing w:after="240" w:line="300" w:lineRule="exact"/>
        <w:rPr>
          <w:rFonts w:cstheme="minorHAnsi"/>
          <w:szCs w:val="20"/>
          <w:lang w:val="en-US"/>
        </w:rPr>
      </w:pPr>
      <w:r w:rsidRPr="00E702A1">
        <w:rPr>
          <w:rFonts w:eastAsia="Calibri" w:cs="Segoe UI"/>
          <w:szCs w:val="21"/>
          <w:lang w:val="en-US"/>
        </w:rPr>
        <w:t xml:space="preserve">To support progress in the aforementioned areas of work, the mission recommended a detailed action plan from 2024 to 2025 with the previous priority recommendations that are of particular importance to advance the improvement of the quality and reliability of the IPP of the Republic of </w:t>
      </w:r>
      <w:proofErr w:type="gramStart"/>
      <w:r w:rsidRPr="00E702A1">
        <w:rPr>
          <w:rFonts w:eastAsia="Calibri" w:cs="Segoe UI"/>
          <w:szCs w:val="21"/>
          <w:lang w:val="en-US"/>
        </w:rPr>
        <w:t>Ecuador .</w:t>
      </w:r>
      <w:proofErr w:type="gramEnd"/>
      <w:r w:rsidR="00B63932">
        <w:rPr>
          <w:rFonts w:eastAsia="Calibri" w:cs="Segoe UI"/>
          <w:szCs w:val="21"/>
          <w:lang w:val="en-US"/>
        </w:rPr>
        <w:t xml:space="preserve"> </w:t>
      </w:r>
      <w:r>
        <w:rPr>
          <w:rFonts w:eastAsia="Calibri" w:cs="Segoe UI"/>
          <w:szCs w:val="21"/>
          <w:lang w:val="en-US"/>
        </w:rPr>
        <w:t xml:space="preserve">  </w:t>
      </w:r>
      <w:r w:rsidR="00B63932">
        <w:rPr>
          <w:rFonts w:eastAsia="Calibri" w:cs="Segoe UI"/>
          <w:szCs w:val="21"/>
          <w:lang w:val="en-US"/>
        </w:rPr>
        <w:t xml:space="preserve"> </w:t>
      </w:r>
    </w:p>
    <w:p w14:paraId="608717FF" w14:textId="77777777" w:rsidR="00893514" w:rsidRPr="00E71F2E" w:rsidRDefault="0062120A" w:rsidP="00595D77">
      <w:pPr>
        <w:pStyle w:val="TRHeading1"/>
        <w:spacing w:after="240"/>
      </w:pPr>
      <w:bookmarkStart w:id="12" w:name="_Toc158240465"/>
      <w:r w:rsidRPr="00E71F2E">
        <w:t>Sección 1</w:t>
      </w:r>
      <w:r w:rsidRPr="00B326D5">
        <w:t xml:space="preserve">. </w:t>
      </w:r>
      <w:bookmarkStart w:id="13" w:name="_Hlk147252841"/>
      <w:bookmarkStart w:id="14" w:name="_Hlk121909948"/>
      <w:r w:rsidR="00BC5B81">
        <w:t xml:space="preserve">CAMBIO DE AÑO BASE DEL </w:t>
      </w:r>
      <w:r w:rsidR="00A23785" w:rsidRPr="00A23785">
        <w:t>INDICE</w:t>
      </w:r>
      <w:r w:rsidR="00B43CD1">
        <w:t xml:space="preserve"> </w:t>
      </w:r>
      <w:r w:rsidR="00A23785" w:rsidRPr="00A23785">
        <w:t>DE</w:t>
      </w:r>
      <w:r w:rsidR="00B43CD1">
        <w:t xml:space="preserve"> </w:t>
      </w:r>
      <w:r w:rsidR="00A23785" w:rsidRPr="00A23785">
        <w:t>PRECIOS</w:t>
      </w:r>
      <w:r w:rsidR="00B43CD1">
        <w:t xml:space="preserve"> </w:t>
      </w:r>
      <w:r w:rsidR="00376E2B">
        <w:t>PRODUCTOR</w:t>
      </w:r>
      <w:r w:rsidR="00A23785" w:rsidRPr="00A23785">
        <w:t xml:space="preserve"> DE LA REPÚBLICA DE ECUADOR (IP</w:t>
      </w:r>
      <w:r w:rsidR="00376E2B">
        <w:t>P</w:t>
      </w:r>
      <w:bookmarkEnd w:id="13"/>
      <w:r w:rsidR="00A23785">
        <w:t>)</w:t>
      </w:r>
      <w:bookmarkEnd w:id="12"/>
      <w:bookmarkEnd w:id="14"/>
      <w:r w:rsidR="000C3584">
        <w:t xml:space="preserve">  </w:t>
      </w:r>
    </w:p>
    <w:p w14:paraId="39B06BDA" w14:textId="391B42A8" w:rsidR="00F45624" w:rsidRPr="00F436A9" w:rsidRDefault="00F86183" w:rsidP="00F45624">
      <w:pPr>
        <w:pStyle w:val="TRParagraphs"/>
        <w:rPr>
          <w:rFonts w:eastAsia="Calibri" w:cs="Segoe UI"/>
          <w:bCs/>
          <w:szCs w:val="21"/>
          <w:lang w:val="es-MX"/>
        </w:rPr>
      </w:pPr>
      <w:bookmarkStart w:id="15" w:name="_Toc66441090"/>
      <w:r w:rsidRPr="00F436A9">
        <w:rPr>
          <w:rFonts w:eastAsia="Calibri" w:cs="Segoe UI"/>
          <w:bCs/>
          <w:szCs w:val="21"/>
          <w:lang w:val="es-MX"/>
        </w:rPr>
        <w:t xml:space="preserve">Esta </w:t>
      </w:r>
      <w:r w:rsidR="00AF608E" w:rsidRPr="00F436A9">
        <w:rPr>
          <w:rFonts w:eastAsia="Calibri" w:cs="Segoe UI"/>
          <w:bCs/>
          <w:szCs w:val="21"/>
          <w:lang w:val="es-MX"/>
        </w:rPr>
        <w:t>segunda</w:t>
      </w:r>
      <w:r w:rsidRPr="00F436A9">
        <w:rPr>
          <w:rFonts w:eastAsia="Calibri" w:cs="Segoe UI"/>
          <w:bCs/>
          <w:szCs w:val="21"/>
          <w:lang w:val="es-MX"/>
        </w:rPr>
        <w:t xml:space="preserve"> misión</w:t>
      </w:r>
      <w:r w:rsidR="0039554E" w:rsidRPr="00F436A9">
        <w:rPr>
          <w:rFonts w:eastAsia="Calibri" w:cs="Segoe UI"/>
          <w:bCs/>
          <w:szCs w:val="21"/>
          <w:lang w:val="es-MX"/>
        </w:rPr>
        <w:t xml:space="preserve"> se llevó a cabo en forma presencial y </w:t>
      </w:r>
      <w:r w:rsidR="00780323" w:rsidRPr="00F436A9">
        <w:rPr>
          <w:rFonts w:eastAsia="Calibri" w:cs="Segoe UI"/>
          <w:bCs/>
          <w:szCs w:val="21"/>
          <w:lang w:val="es-MX"/>
        </w:rPr>
        <w:t>el</w:t>
      </w:r>
      <w:r w:rsidR="0039554E" w:rsidRPr="00F436A9">
        <w:rPr>
          <w:rFonts w:eastAsia="Calibri" w:cs="Segoe UI"/>
          <w:bCs/>
          <w:szCs w:val="21"/>
          <w:lang w:val="es-MX"/>
        </w:rPr>
        <w:t xml:space="preserve"> objetivo fue </w:t>
      </w:r>
      <w:r w:rsidR="00850DC6" w:rsidRPr="00F436A9">
        <w:rPr>
          <w:rFonts w:eastAsia="Calibri" w:cs="Segoe UI"/>
          <w:bCs/>
          <w:szCs w:val="21"/>
          <w:lang w:val="es-MX"/>
        </w:rPr>
        <w:t>la</w:t>
      </w:r>
      <w:r w:rsidR="0039554E" w:rsidRPr="00F436A9">
        <w:rPr>
          <w:rFonts w:eastAsia="Calibri" w:cs="Segoe UI"/>
          <w:bCs/>
          <w:szCs w:val="21"/>
          <w:lang w:val="es-MX"/>
        </w:rPr>
        <w:t xml:space="preserve"> revis</w:t>
      </w:r>
      <w:r w:rsidR="00850DC6" w:rsidRPr="00F436A9">
        <w:rPr>
          <w:rFonts w:eastAsia="Calibri" w:cs="Segoe UI"/>
          <w:bCs/>
          <w:szCs w:val="21"/>
          <w:lang w:val="es-MX"/>
        </w:rPr>
        <w:t xml:space="preserve">ión de los avances en el Cambio de Año Base y </w:t>
      </w:r>
      <w:r w:rsidR="0039554E" w:rsidRPr="00F436A9">
        <w:rPr>
          <w:rFonts w:eastAsia="Calibri" w:cs="Segoe UI"/>
          <w:bCs/>
          <w:szCs w:val="21"/>
          <w:lang w:val="es-MX"/>
        </w:rPr>
        <w:t xml:space="preserve">la metodología </w:t>
      </w:r>
      <w:r w:rsidR="009D6C2C" w:rsidRPr="00F436A9">
        <w:rPr>
          <w:rFonts w:eastAsia="Calibri" w:cs="Segoe UI"/>
          <w:bCs/>
          <w:szCs w:val="21"/>
          <w:lang w:val="es-MX"/>
        </w:rPr>
        <w:t>que aplicarán previo y durante</w:t>
      </w:r>
      <w:r w:rsidR="00E87D70" w:rsidRPr="00F436A9">
        <w:rPr>
          <w:rFonts w:eastAsia="Calibri" w:cs="Segoe UI"/>
          <w:bCs/>
          <w:szCs w:val="21"/>
          <w:lang w:val="es-MX"/>
        </w:rPr>
        <w:t xml:space="preserve"> el </w:t>
      </w:r>
      <w:r w:rsidR="00515612" w:rsidRPr="00F436A9">
        <w:rPr>
          <w:rFonts w:eastAsia="Calibri" w:cs="Segoe UI"/>
          <w:bCs/>
          <w:szCs w:val="21"/>
          <w:lang w:val="es-MX"/>
        </w:rPr>
        <w:t>CAB-SIPP</w:t>
      </w:r>
      <w:r w:rsidR="00EF733E" w:rsidRPr="00F436A9">
        <w:rPr>
          <w:rFonts w:eastAsia="Calibri" w:cs="Segoe UI"/>
          <w:bCs/>
          <w:szCs w:val="21"/>
          <w:lang w:val="es-MX"/>
        </w:rPr>
        <w:t xml:space="preserve"> y su compilación</w:t>
      </w:r>
      <w:r w:rsidR="00CF11F0" w:rsidRPr="00F436A9">
        <w:rPr>
          <w:rFonts w:eastAsia="Calibri" w:cs="Segoe UI"/>
          <w:bCs/>
          <w:szCs w:val="21"/>
          <w:lang w:val="es-MX"/>
        </w:rPr>
        <w:t xml:space="preserve">, </w:t>
      </w:r>
      <w:r w:rsidR="00721FA9" w:rsidRPr="00F436A9">
        <w:rPr>
          <w:rFonts w:eastAsia="Calibri" w:cs="Segoe UI"/>
          <w:bCs/>
          <w:szCs w:val="21"/>
          <w:lang w:val="es-MX"/>
        </w:rPr>
        <w:t xml:space="preserve">teniendo como objetivo </w:t>
      </w:r>
      <w:r w:rsidR="003E766B" w:rsidRPr="00F436A9">
        <w:rPr>
          <w:rFonts w:eastAsia="Calibri" w:cs="Segoe UI"/>
          <w:bCs/>
          <w:szCs w:val="21"/>
          <w:lang w:val="es-MX"/>
        </w:rPr>
        <w:t>verificar que</w:t>
      </w:r>
      <w:r w:rsidR="007B63CE" w:rsidRPr="00F436A9">
        <w:rPr>
          <w:rFonts w:eastAsia="Calibri" w:cs="Segoe UI"/>
          <w:bCs/>
          <w:szCs w:val="21"/>
          <w:lang w:val="es-MX"/>
        </w:rPr>
        <w:t xml:space="preserve"> </w:t>
      </w:r>
      <w:r w:rsidR="00C309FF" w:rsidRPr="00F436A9">
        <w:rPr>
          <w:rFonts w:eastAsia="Calibri" w:cs="Segoe UI"/>
          <w:bCs/>
          <w:szCs w:val="21"/>
          <w:lang w:val="es-MX"/>
        </w:rPr>
        <w:t>los insumos</w:t>
      </w:r>
      <w:r w:rsidR="003B23F3" w:rsidRPr="00F436A9">
        <w:rPr>
          <w:rFonts w:eastAsia="Calibri" w:cs="Segoe UI"/>
          <w:bCs/>
          <w:szCs w:val="21"/>
          <w:lang w:val="es-MX"/>
        </w:rPr>
        <w:t xml:space="preserve"> y la </w:t>
      </w:r>
      <w:r w:rsidR="00FC5CE4" w:rsidRPr="00F436A9">
        <w:rPr>
          <w:rFonts w:eastAsia="Calibri" w:cs="Segoe UI"/>
          <w:bCs/>
          <w:szCs w:val="21"/>
          <w:lang w:val="es-MX"/>
        </w:rPr>
        <w:t>metodología para</w:t>
      </w:r>
      <w:r w:rsidR="00C309FF" w:rsidRPr="00F436A9">
        <w:rPr>
          <w:rFonts w:eastAsia="Calibri" w:cs="Segoe UI"/>
          <w:bCs/>
          <w:szCs w:val="21"/>
          <w:lang w:val="es-MX"/>
        </w:rPr>
        <w:t xml:space="preserve"> el cambio de año base </w:t>
      </w:r>
      <w:r w:rsidR="000C4FAD" w:rsidRPr="00F436A9">
        <w:rPr>
          <w:rFonts w:eastAsia="Calibri" w:cs="Segoe UI"/>
          <w:bCs/>
          <w:szCs w:val="21"/>
          <w:lang w:val="es-MX"/>
        </w:rPr>
        <w:t>están preparados</w:t>
      </w:r>
      <w:r w:rsidR="00FC5CE4" w:rsidRPr="00F436A9">
        <w:rPr>
          <w:rFonts w:eastAsia="Calibri" w:cs="Segoe UI"/>
          <w:bCs/>
          <w:szCs w:val="21"/>
          <w:lang w:val="es-MX"/>
        </w:rPr>
        <w:t xml:space="preserve"> con el fin de </w:t>
      </w:r>
      <w:r w:rsidR="008F21AF" w:rsidRPr="00F436A9">
        <w:rPr>
          <w:rFonts w:eastAsia="Calibri" w:cs="Segoe UI"/>
          <w:bCs/>
          <w:szCs w:val="21"/>
          <w:lang w:val="es-MX"/>
        </w:rPr>
        <w:t>calcular un índice experimental</w:t>
      </w:r>
      <w:r w:rsidR="00743B3A" w:rsidRPr="00F436A9">
        <w:rPr>
          <w:rFonts w:eastAsia="Calibri" w:cs="Segoe UI"/>
          <w:bCs/>
          <w:szCs w:val="21"/>
          <w:lang w:val="es-MX"/>
        </w:rPr>
        <w:t>.</w:t>
      </w:r>
      <w:r w:rsidR="008F21AF" w:rsidRPr="00F436A9">
        <w:rPr>
          <w:rFonts w:eastAsia="Calibri" w:cs="Segoe UI"/>
          <w:bCs/>
          <w:szCs w:val="21"/>
          <w:lang w:val="es-MX"/>
        </w:rPr>
        <w:t xml:space="preserve"> </w:t>
      </w:r>
      <w:r w:rsidR="00743B3A" w:rsidRPr="00F436A9">
        <w:rPr>
          <w:rFonts w:eastAsia="Calibri" w:cs="Segoe UI"/>
          <w:bCs/>
          <w:szCs w:val="21"/>
          <w:lang w:val="es-MX"/>
        </w:rPr>
        <w:t xml:space="preserve"> </w:t>
      </w:r>
      <w:r w:rsidR="00320213" w:rsidRPr="00F436A9">
        <w:rPr>
          <w:rFonts w:eastAsia="Calibri" w:cs="Segoe UI"/>
          <w:bCs/>
          <w:szCs w:val="21"/>
          <w:lang w:val="es-MX"/>
        </w:rPr>
        <w:t>Finalmente, revisión de</w:t>
      </w:r>
      <w:r w:rsidR="00AA34AA" w:rsidRPr="00F436A9">
        <w:rPr>
          <w:rFonts w:eastAsia="Calibri" w:cs="Segoe UI"/>
          <w:bCs/>
          <w:szCs w:val="21"/>
          <w:lang w:val="es-MX"/>
        </w:rPr>
        <w:t xml:space="preserve"> los sistemas </w:t>
      </w:r>
      <w:r w:rsidR="00B34ADF" w:rsidRPr="00F436A9">
        <w:rPr>
          <w:rFonts w:eastAsia="Calibri" w:cs="Segoe UI"/>
          <w:bCs/>
          <w:szCs w:val="21"/>
          <w:lang w:val="es-MX"/>
        </w:rPr>
        <w:t xml:space="preserve">automatizados </w:t>
      </w:r>
      <w:r w:rsidR="00AA34AA" w:rsidRPr="00F436A9">
        <w:rPr>
          <w:rFonts w:eastAsia="Calibri" w:cs="Segoe UI"/>
          <w:bCs/>
          <w:szCs w:val="21"/>
          <w:lang w:val="es-MX"/>
        </w:rPr>
        <w:t>para recolección y cálculo del IPP</w:t>
      </w:r>
      <w:r w:rsidR="00C62A72" w:rsidRPr="00F436A9">
        <w:rPr>
          <w:rFonts w:eastAsia="Calibri" w:cs="Segoe UI"/>
          <w:bCs/>
          <w:szCs w:val="21"/>
          <w:lang w:val="es-MX"/>
        </w:rPr>
        <w:t xml:space="preserve"> </w:t>
      </w:r>
      <w:r w:rsidR="006C5912" w:rsidRPr="00F436A9">
        <w:rPr>
          <w:rFonts w:eastAsia="Calibri" w:cs="Segoe UI"/>
          <w:bCs/>
          <w:szCs w:val="21"/>
          <w:lang w:val="es-MX"/>
        </w:rPr>
        <w:t xml:space="preserve">y la obtención de los </w:t>
      </w:r>
      <w:proofErr w:type="gramStart"/>
      <w:r w:rsidR="006C5912" w:rsidRPr="00F436A9">
        <w:rPr>
          <w:rFonts w:eastAsia="Calibri" w:cs="Segoe UI"/>
          <w:bCs/>
          <w:szCs w:val="21"/>
          <w:lang w:val="es-MX"/>
        </w:rPr>
        <w:t>tabulados resumen</w:t>
      </w:r>
      <w:proofErr w:type="gramEnd"/>
      <w:r w:rsidR="006C5912" w:rsidRPr="00F436A9">
        <w:rPr>
          <w:rFonts w:eastAsia="Calibri" w:cs="Segoe UI"/>
          <w:bCs/>
          <w:szCs w:val="21"/>
          <w:lang w:val="es-MX"/>
        </w:rPr>
        <w:t xml:space="preserve"> con </w:t>
      </w:r>
      <w:r w:rsidR="00C31FEB" w:rsidRPr="00F436A9">
        <w:rPr>
          <w:rFonts w:eastAsia="Calibri" w:cs="Segoe UI"/>
          <w:bCs/>
          <w:szCs w:val="21"/>
          <w:lang w:val="es-MX"/>
        </w:rPr>
        <w:t xml:space="preserve">los </w:t>
      </w:r>
      <w:r w:rsidR="0069262F" w:rsidRPr="00F436A9">
        <w:rPr>
          <w:rFonts w:eastAsia="Calibri" w:cs="Segoe UI"/>
          <w:bCs/>
          <w:szCs w:val="21"/>
          <w:lang w:val="es-MX"/>
        </w:rPr>
        <w:t>nuevos agregados de productos</w:t>
      </w:r>
      <w:r w:rsidR="00C31FEB" w:rsidRPr="00F436A9">
        <w:rPr>
          <w:rFonts w:eastAsia="Calibri" w:cs="Segoe UI"/>
          <w:bCs/>
          <w:szCs w:val="21"/>
          <w:lang w:val="es-MX"/>
        </w:rPr>
        <w:t xml:space="preserve"> por origen y destino de la producción</w:t>
      </w:r>
      <w:r w:rsidR="00153F2D" w:rsidRPr="00F436A9">
        <w:rPr>
          <w:rFonts w:eastAsia="Calibri" w:cs="Segoe UI"/>
          <w:bCs/>
          <w:szCs w:val="21"/>
          <w:lang w:val="es-MX"/>
        </w:rPr>
        <w:t>.</w:t>
      </w:r>
      <w:r w:rsidR="00C31FEB" w:rsidRPr="00F436A9">
        <w:rPr>
          <w:rFonts w:eastAsia="Calibri" w:cs="Segoe UI"/>
          <w:bCs/>
          <w:szCs w:val="21"/>
          <w:lang w:val="es-MX"/>
        </w:rPr>
        <w:t xml:space="preserve">  </w:t>
      </w:r>
      <w:r w:rsidR="0069262F" w:rsidRPr="00F436A9">
        <w:rPr>
          <w:rFonts w:eastAsia="Calibri" w:cs="Segoe UI"/>
          <w:bCs/>
          <w:szCs w:val="21"/>
          <w:lang w:val="es-MX"/>
        </w:rPr>
        <w:t xml:space="preserve"> </w:t>
      </w:r>
    </w:p>
    <w:p w14:paraId="40265859" w14:textId="2EA7828D" w:rsidR="00FF4F13" w:rsidRPr="00E71F2E" w:rsidRDefault="00417101" w:rsidP="0084578A">
      <w:pPr>
        <w:pStyle w:val="TRHeading2"/>
      </w:pPr>
      <w:bookmarkStart w:id="16" w:name="_Hlk147252754"/>
      <w:bookmarkStart w:id="17" w:name="_Toc158240466"/>
      <w:bookmarkEnd w:id="15"/>
      <w:r>
        <w:t>estado que guarda el cAMBIO DE AÑO BASE DEL IPP</w:t>
      </w:r>
      <w:bookmarkEnd w:id="16"/>
      <w:bookmarkEnd w:id="17"/>
      <w:r w:rsidR="00826C32">
        <w:t xml:space="preserve"> 2024</w:t>
      </w:r>
    </w:p>
    <w:p w14:paraId="1A18131E" w14:textId="6D3BAF7B" w:rsidR="00F45624" w:rsidRPr="00F436A9" w:rsidRDefault="001870FA" w:rsidP="00171C94">
      <w:pPr>
        <w:numPr>
          <w:ilvl w:val="0"/>
          <w:numId w:val="27"/>
        </w:numPr>
        <w:autoSpaceDE w:val="0"/>
        <w:autoSpaceDN w:val="0"/>
        <w:adjustRightInd w:val="0"/>
        <w:snapToGrid w:val="0"/>
        <w:spacing w:after="240" w:line="300" w:lineRule="exact"/>
        <w:ind w:left="426" w:hanging="426"/>
        <w:rPr>
          <w:rFonts w:eastAsia="Calibri" w:cs="Segoe UI"/>
          <w:b/>
          <w:szCs w:val="21"/>
          <w:lang w:val="es-MX"/>
        </w:rPr>
      </w:pPr>
      <w:r w:rsidRPr="00F436A9">
        <w:rPr>
          <w:b/>
          <w:bCs/>
        </w:rPr>
        <w:t>La misión se realizó</w:t>
      </w:r>
      <w:r w:rsidR="00BC5B00" w:rsidRPr="00F436A9">
        <w:rPr>
          <w:b/>
          <w:bCs/>
        </w:rPr>
        <w:t xml:space="preserve"> </w:t>
      </w:r>
      <w:r w:rsidR="002B44BF" w:rsidRPr="00F436A9">
        <w:rPr>
          <w:b/>
          <w:bCs/>
        </w:rPr>
        <w:t xml:space="preserve">del 20 al 31 de mayo del 2024 para </w:t>
      </w:r>
      <w:r w:rsidR="00987181" w:rsidRPr="00F436A9">
        <w:rPr>
          <w:b/>
          <w:bCs/>
        </w:rPr>
        <w:t xml:space="preserve">evaluar y preparar </w:t>
      </w:r>
      <w:r w:rsidR="009B7B3B" w:rsidRPr="00F436A9">
        <w:rPr>
          <w:b/>
          <w:bCs/>
        </w:rPr>
        <w:t>los elementos necesarios para que</w:t>
      </w:r>
      <w:r w:rsidR="00BC5B00" w:rsidRPr="00F436A9">
        <w:rPr>
          <w:b/>
          <w:bCs/>
        </w:rPr>
        <w:t xml:space="preserve"> </w:t>
      </w:r>
      <w:r w:rsidR="00EB20AF" w:rsidRPr="00F436A9">
        <w:rPr>
          <w:b/>
          <w:bCs/>
        </w:rPr>
        <w:t xml:space="preserve">el </w:t>
      </w:r>
      <w:r w:rsidR="008F16EF" w:rsidRPr="00F436A9">
        <w:rPr>
          <w:b/>
          <w:bCs/>
        </w:rPr>
        <w:t>staff encargado</w:t>
      </w:r>
      <w:r w:rsidR="00105CF5" w:rsidRPr="00F436A9">
        <w:rPr>
          <w:b/>
          <w:bCs/>
        </w:rPr>
        <w:t xml:space="preserve"> </w:t>
      </w:r>
      <w:r w:rsidR="00EB20AF" w:rsidRPr="00F436A9">
        <w:rPr>
          <w:b/>
          <w:bCs/>
        </w:rPr>
        <w:t xml:space="preserve">del </w:t>
      </w:r>
      <w:r w:rsidR="00515612" w:rsidRPr="00F436A9">
        <w:rPr>
          <w:b/>
          <w:bCs/>
        </w:rPr>
        <w:t>CAB-SIPP</w:t>
      </w:r>
      <w:r w:rsidR="00EB20AF" w:rsidRPr="00F436A9">
        <w:rPr>
          <w:b/>
          <w:bCs/>
        </w:rPr>
        <w:t xml:space="preserve"> de la</w:t>
      </w:r>
      <w:r w:rsidR="00BC5B00" w:rsidRPr="00F436A9">
        <w:rPr>
          <w:b/>
          <w:bCs/>
        </w:rPr>
        <w:t xml:space="preserve"> </w:t>
      </w:r>
      <w:r w:rsidR="00201D61" w:rsidRPr="00F436A9">
        <w:rPr>
          <w:b/>
          <w:bCs/>
        </w:rPr>
        <w:t>DECON</w:t>
      </w:r>
      <w:r w:rsidR="00EB20AF" w:rsidRPr="00F436A9">
        <w:rPr>
          <w:b/>
          <w:bCs/>
        </w:rPr>
        <w:t xml:space="preserve"> del INEC</w:t>
      </w:r>
      <w:r w:rsidR="008F16EF" w:rsidRPr="00F436A9">
        <w:rPr>
          <w:b/>
          <w:bCs/>
        </w:rPr>
        <w:t xml:space="preserve"> lleve a cabo el Cambio de Año Base</w:t>
      </w:r>
      <w:r w:rsidR="005F584A" w:rsidRPr="00F436A9">
        <w:rPr>
          <w:b/>
          <w:bCs/>
        </w:rPr>
        <w:t xml:space="preserve"> 2024.  </w:t>
      </w:r>
      <w:r w:rsidR="0061475B" w:rsidRPr="00F436A9">
        <w:rPr>
          <w:b/>
          <w:bCs/>
        </w:rPr>
        <w:t>D</w:t>
      </w:r>
      <w:r w:rsidR="00EB20AF" w:rsidRPr="00F436A9">
        <w:rPr>
          <w:b/>
          <w:bCs/>
        </w:rPr>
        <w:t xml:space="preserve">urante las reuniones </w:t>
      </w:r>
      <w:r w:rsidR="0061475B" w:rsidRPr="00F436A9">
        <w:rPr>
          <w:b/>
          <w:bCs/>
        </w:rPr>
        <w:t>fue evaluada</w:t>
      </w:r>
      <w:r w:rsidR="00B92C80" w:rsidRPr="00F436A9">
        <w:rPr>
          <w:b/>
          <w:bCs/>
        </w:rPr>
        <w:t xml:space="preserve"> la operación del actual IPP 2015=100</w:t>
      </w:r>
      <w:r w:rsidR="0048124C" w:rsidRPr="00F436A9">
        <w:rPr>
          <w:b/>
          <w:bCs/>
        </w:rPr>
        <w:t xml:space="preserve"> y los cambios </w:t>
      </w:r>
      <w:r w:rsidR="0061475B" w:rsidRPr="00F436A9">
        <w:rPr>
          <w:b/>
          <w:bCs/>
        </w:rPr>
        <w:t xml:space="preserve">técnicos, metodológicos y de procedimiento </w:t>
      </w:r>
      <w:r w:rsidR="00176BD7" w:rsidRPr="00F436A9">
        <w:rPr>
          <w:b/>
          <w:bCs/>
        </w:rPr>
        <w:t xml:space="preserve">necesarios para </w:t>
      </w:r>
      <w:r w:rsidR="006A4B7A" w:rsidRPr="00F436A9">
        <w:rPr>
          <w:b/>
          <w:bCs/>
        </w:rPr>
        <w:t>obtener la</w:t>
      </w:r>
      <w:r w:rsidR="00D17C2B" w:rsidRPr="00F436A9">
        <w:rPr>
          <w:b/>
          <w:bCs/>
        </w:rPr>
        <w:t xml:space="preserve"> nueva base</w:t>
      </w:r>
      <w:r w:rsidR="00860658" w:rsidRPr="00F436A9">
        <w:t>. D</w:t>
      </w:r>
      <w:r w:rsidR="00D17C2B" w:rsidRPr="00F436A9">
        <w:t xml:space="preserve">urante estas reuniones </w:t>
      </w:r>
      <w:r w:rsidR="00752AF6" w:rsidRPr="00F436A9">
        <w:t xml:space="preserve">fueron identificadas diferentes áreas de oportunidad y la </w:t>
      </w:r>
      <w:r w:rsidR="006A4B7A" w:rsidRPr="00F436A9">
        <w:t xml:space="preserve">AT consistió en resolver </w:t>
      </w:r>
      <w:r w:rsidR="00327ED0" w:rsidRPr="00F436A9">
        <w:t xml:space="preserve">dudas </w:t>
      </w:r>
      <w:r w:rsidR="007833C1" w:rsidRPr="00F436A9">
        <w:t>y exponer la metodología para el CAB-SIPP</w:t>
      </w:r>
      <w:r w:rsidR="006C20F8" w:rsidRPr="00F436A9">
        <w:t>.</w:t>
      </w:r>
    </w:p>
    <w:p w14:paraId="5C39639E" w14:textId="303506F2" w:rsidR="00E3014B" w:rsidRDefault="00E3014B" w:rsidP="00E3014B">
      <w:pPr>
        <w:numPr>
          <w:ilvl w:val="0"/>
          <w:numId w:val="27"/>
        </w:numPr>
        <w:autoSpaceDE w:val="0"/>
        <w:autoSpaceDN w:val="0"/>
        <w:adjustRightInd w:val="0"/>
        <w:snapToGrid w:val="0"/>
        <w:spacing w:after="240" w:line="300" w:lineRule="exact"/>
        <w:ind w:left="426" w:hanging="426"/>
        <w:rPr>
          <w:rFonts w:eastAsia="Calibri" w:cs="Segoe UI"/>
          <w:szCs w:val="21"/>
          <w:lang w:val="es-MX"/>
        </w:rPr>
      </w:pPr>
      <w:r w:rsidRPr="001A02B6">
        <w:rPr>
          <w:rFonts w:eastAsia="Calibri" w:cs="Segoe UI"/>
          <w:b/>
          <w:bCs/>
          <w:szCs w:val="21"/>
          <w:lang w:val="es-MX"/>
        </w:rPr>
        <w:t xml:space="preserve">La misión </w:t>
      </w:r>
      <w:r w:rsidR="00472625">
        <w:rPr>
          <w:rFonts w:eastAsia="Calibri" w:cs="Segoe UI"/>
          <w:b/>
          <w:bCs/>
          <w:szCs w:val="21"/>
          <w:lang w:val="es-MX"/>
        </w:rPr>
        <w:t>incluyó reuniones</w:t>
      </w:r>
      <w:r w:rsidRPr="001A02B6">
        <w:rPr>
          <w:rFonts w:eastAsia="Calibri" w:cs="Segoe UI"/>
          <w:b/>
          <w:bCs/>
          <w:szCs w:val="21"/>
          <w:lang w:val="es-MX"/>
        </w:rPr>
        <w:t xml:space="preserve"> con personal de la Dirección de Estadísticas Económicas (DECON) del INEC y con personal </w:t>
      </w:r>
      <w:r w:rsidR="00162748">
        <w:rPr>
          <w:rFonts w:eastAsia="Calibri" w:cs="Segoe UI"/>
          <w:b/>
          <w:bCs/>
          <w:szCs w:val="21"/>
          <w:lang w:val="es-MX"/>
        </w:rPr>
        <w:t xml:space="preserve">de Cuentas Nacionales </w:t>
      </w:r>
      <w:r w:rsidRPr="001A02B6">
        <w:rPr>
          <w:rFonts w:eastAsia="Calibri" w:cs="Segoe UI"/>
          <w:b/>
          <w:bCs/>
          <w:szCs w:val="21"/>
          <w:lang w:val="es-MX"/>
        </w:rPr>
        <w:t xml:space="preserve">del Banco Central del Ecuador (BCE) para exponer la necesidad de contar con la TOU 2022 antes de finalizar el año 2024 y </w:t>
      </w:r>
      <w:r>
        <w:rPr>
          <w:rFonts w:eastAsia="Calibri" w:cs="Segoe UI"/>
          <w:b/>
          <w:bCs/>
          <w:szCs w:val="21"/>
          <w:lang w:val="es-MX"/>
        </w:rPr>
        <w:t xml:space="preserve">resolver algunas dudas de clasificación de productos y servicios, acordando ambas instituciones </w:t>
      </w:r>
      <w:r w:rsidR="006D50E6">
        <w:rPr>
          <w:rFonts w:eastAsia="Calibri" w:cs="Segoe UI"/>
          <w:b/>
          <w:bCs/>
          <w:szCs w:val="21"/>
          <w:lang w:val="es-MX"/>
        </w:rPr>
        <w:t>la entrega</w:t>
      </w:r>
      <w:r>
        <w:rPr>
          <w:rFonts w:eastAsia="Calibri" w:cs="Segoe UI"/>
          <w:b/>
          <w:bCs/>
          <w:szCs w:val="21"/>
          <w:lang w:val="es-MX"/>
        </w:rPr>
        <w:t xml:space="preserve"> </w:t>
      </w:r>
      <w:r w:rsidR="006D50E6">
        <w:rPr>
          <w:rFonts w:eastAsia="Calibri" w:cs="Segoe UI"/>
          <w:b/>
          <w:bCs/>
          <w:szCs w:val="21"/>
          <w:lang w:val="es-MX"/>
        </w:rPr>
        <w:t>d</w:t>
      </w:r>
      <w:r>
        <w:rPr>
          <w:rFonts w:eastAsia="Calibri" w:cs="Segoe UI"/>
          <w:b/>
          <w:bCs/>
          <w:szCs w:val="21"/>
          <w:lang w:val="es-MX"/>
        </w:rPr>
        <w:t>el TOU 2022</w:t>
      </w:r>
      <w:r w:rsidR="003B339C">
        <w:rPr>
          <w:rFonts w:eastAsia="Calibri" w:cs="Segoe UI"/>
          <w:b/>
          <w:bCs/>
          <w:szCs w:val="21"/>
          <w:lang w:val="es-MX"/>
        </w:rPr>
        <w:t xml:space="preserve"> a más tardar al inicio de </w:t>
      </w:r>
      <w:r>
        <w:rPr>
          <w:rFonts w:eastAsia="Calibri" w:cs="Segoe UI"/>
          <w:b/>
          <w:bCs/>
          <w:szCs w:val="21"/>
          <w:lang w:val="es-MX"/>
        </w:rPr>
        <w:t>diciembre</w:t>
      </w:r>
      <w:r w:rsidR="003B339C">
        <w:rPr>
          <w:rFonts w:eastAsia="Calibri" w:cs="Segoe UI"/>
          <w:b/>
          <w:bCs/>
          <w:szCs w:val="21"/>
          <w:lang w:val="es-MX"/>
        </w:rPr>
        <w:t xml:space="preserve"> del</w:t>
      </w:r>
      <w:r>
        <w:rPr>
          <w:rFonts w:eastAsia="Calibri" w:cs="Segoe UI"/>
          <w:b/>
          <w:bCs/>
          <w:szCs w:val="21"/>
          <w:lang w:val="es-MX"/>
        </w:rPr>
        <w:t xml:space="preserve"> 2024. </w:t>
      </w:r>
      <w:r w:rsidR="006F5FE7">
        <w:rPr>
          <w:rFonts w:eastAsia="Calibri" w:cs="Segoe UI"/>
          <w:b/>
          <w:bCs/>
          <w:szCs w:val="21"/>
          <w:lang w:val="es-MX"/>
        </w:rPr>
        <w:t xml:space="preserve">El BCE también ofreció la entrega de un TOU 2021 en julio del 2024, con el fin de que el INEC pueda trabajar un índice experimental y </w:t>
      </w:r>
      <w:r w:rsidR="002B5E7E">
        <w:rPr>
          <w:rFonts w:eastAsia="Calibri" w:cs="Segoe UI"/>
          <w:b/>
          <w:bCs/>
          <w:szCs w:val="21"/>
          <w:lang w:val="es-MX"/>
        </w:rPr>
        <w:t xml:space="preserve">hacer ejercicios para el cambio de año base. </w:t>
      </w:r>
      <w:r>
        <w:rPr>
          <w:rFonts w:eastAsia="Calibri" w:cs="Segoe UI"/>
          <w:b/>
          <w:bCs/>
          <w:szCs w:val="21"/>
          <w:lang w:val="es-MX"/>
        </w:rPr>
        <w:t xml:space="preserve"> </w:t>
      </w:r>
      <w:r w:rsidRPr="001A02B6">
        <w:rPr>
          <w:rFonts w:eastAsia="Calibri" w:cs="Segoe UI"/>
          <w:b/>
          <w:bCs/>
          <w:szCs w:val="21"/>
          <w:lang w:val="es-MX"/>
        </w:rPr>
        <w:t xml:space="preserve"> </w:t>
      </w:r>
      <w:r w:rsidRPr="001A02B6">
        <w:rPr>
          <w:rFonts w:eastAsia="Calibri" w:cs="Segoe UI"/>
          <w:szCs w:val="21"/>
          <w:lang w:val="es-MX"/>
        </w:rPr>
        <w:t xml:space="preserve"> </w:t>
      </w:r>
      <w:r w:rsidRPr="00F60053">
        <w:rPr>
          <w:rFonts w:eastAsia="Calibri" w:cs="Segoe UI"/>
          <w:szCs w:val="21"/>
          <w:lang w:val="es-MX"/>
        </w:rPr>
        <w:t xml:space="preserve">  </w:t>
      </w:r>
    </w:p>
    <w:p w14:paraId="0047C411" w14:textId="5C86B89F" w:rsidR="00E3014B" w:rsidRDefault="002B5E7E" w:rsidP="00171C94">
      <w:pPr>
        <w:numPr>
          <w:ilvl w:val="0"/>
          <w:numId w:val="27"/>
        </w:numPr>
        <w:autoSpaceDE w:val="0"/>
        <w:autoSpaceDN w:val="0"/>
        <w:adjustRightInd w:val="0"/>
        <w:snapToGrid w:val="0"/>
        <w:spacing w:after="240" w:line="300" w:lineRule="exact"/>
        <w:ind w:left="426" w:hanging="426"/>
        <w:rPr>
          <w:rFonts w:eastAsia="Calibri" w:cs="Segoe UI"/>
          <w:szCs w:val="21"/>
          <w:lang w:val="es-MX"/>
        </w:rPr>
      </w:pPr>
      <w:r>
        <w:rPr>
          <w:rFonts w:eastAsia="Calibri" w:cs="Segoe UI"/>
          <w:b/>
          <w:bCs/>
          <w:szCs w:val="21"/>
          <w:lang w:val="es-MX"/>
        </w:rPr>
        <w:t xml:space="preserve">El INEC cuenta con un marco de </w:t>
      </w:r>
      <w:r w:rsidR="00555514">
        <w:rPr>
          <w:rFonts w:eastAsia="Calibri" w:cs="Segoe UI"/>
          <w:b/>
          <w:bCs/>
          <w:szCs w:val="21"/>
          <w:lang w:val="es-MX"/>
        </w:rPr>
        <w:t xml:space="preserve">empresas </w:t>
      </w:r>
      <w:r w:rsidR="00960C56">
        <w:rPr>
          <w:rFonts w:eastAsia="Calibri" w:cs="Segoe UI"/>
          <w:b/>
          <w:bCs/>
          <w:szCs w:val="21"/>
          <w:lang w:val="es-MX"/>
        </w:rPr>
        <w:t>y cubre el</w:t>
      </w:r>
      <w:r w:rsidR="00555514">
        <w:rPr>
          <w:rFonts w:eastAsia="Calibri" w:cs="Segoe UI"/>
          <w:b/>
          <w:bCs/>
          <w:szCs w:val="21"/>
          <w:lang w:val="es-MX"/>
        </w:rPr>
        <w:t xml:space="preserve"> sector </w:t>
      </w:r>
      <w:r w:rsidR="008F08B5">
        <w:rPr>
          <w:rFonts w:eastAsia="Calibri" w:cs="Segoe UI"/>
          <w:b/>
          <w:bCs/>
          <w:szCs w:val="21"/>
          <w:lang w:val="es-MX"/>
        </w:rPr>
        <w:t>manufacturero</w:t>
      </w:r>
      <w:r w:rsidR="00555514">
        <w:rPr>
          <w:rFonts w:eastAsia="Calibri" w:cs="Segoe UI"/>
          <w:b/>
          <w:bCs/>
          <w:szCs w:val="21"/>
          <w:lang w:val="es-MX"/>
        </w:rPr>
        <w:t xml:space="preserve"> y minero, </w:t>
      </w:r>
      <w:r w:rsidR="00356D9F">
        <w:rPr>
          <w:rFonts w:eastAsia="Calibri" w:cs="Segoe UI"/>
          <w:b/>
          <w:bCs/>
          <w:szCs w:val="21"/>
          <w:lang w:val="es-MX"/>
        </w:rPr>
        <w:t>así como</w:t>
      </w:r>
      <w:r w:rsidR="00555514">
        <w:rPr>
          <w:rFonts w:eastAsia="Calibri" w:cs="Segoe UI"/>
          <w:b/>
          <w:bCs/>
          <w:szCs w:val="21"/>
          <w:lang w:val="es-MX"/>
        </w:rPr>
        <w:t xml:space="preserve"> empresas de servicios, </w:t>
      </w:r>
      <w:r w:rsidR="00356D9F">
        <w:rPr>
          <w:rFonts w:eastAsia="Calibri" w:cs="Segoe UI"/>
          <w:b/>
          <w:bCs/>
          <w:szCs w:val="21"/>
          <w:lang w:val="es-MX"/>
        </w:rPr>
        <w:t>el cual sirvió</w:t>
      </w:r>
      <w:r w:rsidR="00555514">
        <w:rPr>
          <w:rFonts w:eastAsia="Calibri" w:cs="Segoe UI"/>
          <w:b/>
          <w:bCs/>
          <w:szCs w:val="21"/>
          <w:lang w:val="es-MX"/>
        </w:rPr>
        <w:t xml:space="preserve"> de base para calcular los tamaños de muestra</w:t>
      </w:r>
      <w:r w:rsidR="00596A78">
        <w:rPr>
          <w:rFonts w:eastAsia="Calibri" w:cs="Segoe UI"/>
          <w:b/>
          <w:bCs/>
          <w:szCs w:val="21"/>
          <w:lang w:val="es-MX"/>
        </w:rPr>
        <w:t xml:space="preserve"> para los productos del nuevo IPP y seleccionar </w:t>
      </w:r>
      <w:r w:rsidR="00E736D8">
        <w:rPr>
          <w:rFonts w:eastAsia="Calibri" w:cs="Segoe UI"/>
          <w:b/>
          <w:bCs/>
          <w:szCs w:val="21"/>
          <w:lang w:val="es-MX"/>
        </w:rPr>
        <w:t>a los informantes</w:t>
      </w:r>
      <w:r w:rsidR="00E736D8" w:rsidRPr="00FE199D">
        <w:rPr>
          <w:rFonts w:eastAsia="Calibri" w:cs="Segoe UI"/>
          <w:szCs w:val="21"/>
          <w:lang w:val="es-MX"/>
        </w:rPr>
        <w:t>.  El muestreo fue biet</w:t>
      </w:r>
      <w:r w:rsidR="00F7273B" w:rsidRPr="00FE199D">
        <w:rPr>
          <w:rFonts w:eastAsia="Calibri" w:cs="Segoe UI"/>
          <w:szCs w:val="21"/>
          <w:lang w:val="es-MX"/>
        </w:rPr>
        <w:t>a</w:t>
      </w:r>
      <w:r w:rsidR="00E736D8" w:rsidRPr="00FE199D">
        <w:rPr>
          <w:rFonts w:eastAsia="Calibri" w:cs="Segoe UI"/>
          <w:szCs w:val="21"/>
          <w:lang w:val="es-MX"/>
        </w:rPr>
        <w:t xml:space="preserve">pico </w:t>
      </w:r>
      <w:r w:rsidR="00894373" w:rsidRPr="00FE199D">
        <w:rPr>
          <w:rFonts w:eastAsia="Calibri" w:cs="Segoe UI"/>
          <w:szCs w:val="21"/>
          <w:lang w:val="es-MX"/>
        </w:rPr>
        <w:t xml:space="preserve">y se aplicó le método de </w:t>
      </w:r>
      <w:proofErr w:type="spellStart"/>
      <w:r w:rsidR="00894373" w:rsidRPr="00FE199D">
        <w:rPr>
          <w:rFonts w:eastAsia="Calibri" w:cs="Segoe UI"/>
          <w:szCs w:val="21"/>
          <w:lang w:val="es-MX"/>
        </w:rPr>
        <w:t>Cutoff</w:t>
      </w:r>
      <w:proofErr w:type="spellEnd"/>
      <w:r w:rsidR="00894373" w:rsidRPr="00FE199D">
        <w:rPr>
          <w:rFonts w:eastAsia="Calibri" w:cs="Segoe UI"/>
          <w:szCs w:val="21"/>
          <w:lang w:val="es-MX"/>
        </w:rPr>
        <w:t xml:space="preserve">, para </w:t>
      </w:r>
      <w:r w:rsidR="00143713" w:rsidRPr="00FE199D">
        <w:rPr>
          <w:rFonts w:eastAsia="Calibri" w:cs="Segoe UI"/>
          <w:szCs w:val="21"/>
          <w:lang w:val="es-MX"/>
        </w:rPr>
        <w:t>incluir a</w:t>
      </w:r>
      <w:r w:rsidR="00894373" w:rsidRPr="00FE199D">
        <w:rPr>
          <w:rFonts w:eastAsia="Calibri" w:cs="Segoe UI"/>
          <w:szCs w:val="21"/>
          <w:lang w:val="es-MX"/>
        </w:rPr>
        <w:t xml:space="preserve"> l</w:t>
      </w:r>
      <w:r w:rsidR="00D80A71" w:rsidRPr="00FE199D">
        <w:rPr>
          <w:rFonts w:eastAsia="Calibri" w:cs="Segoe UI"/>
          <w:szCs w:val="21"/>
          <w:lang w:val="es-MX"/>
        </w:rPr>
        <w:t>as empresas m</w:t>
      </w:r>
      <w:r w:rsidR="00AB5655" w:rsidRPr="00FE199D">
        <w:rPr>
          <w:rFonts w:eastAsia="Calibri" w:cs="Segoe UI"/>
          <w:szCs w:val="21"/>
          <w:lang w:val="es-MX"/>
        </w:rPr>
        <w:t>á</w:t>
      </w:r>
      <w:r w:rsidR="00D80A71" w:rsidRPr="00FE199D">
        <w:rPr>
          <w:rFonts w:eastAsia="Calibri" w:cs="Segoe UI"/>
          <w:szCs w:val="21"/>
          <w:lang w:val="es-MX"/>
        </w:rPr>
        <w:t xml:space="preserve">s grandes </w:t>
      </w:r>
      <w:r w:rsidR="00AB5655" w:rsidRPr="00FE199D">
        <w:rPr>
          <w:rFonts w:eastAsia="Calibri" w:cs="Segoe UI"/>
          <w:szCs w:val="21"/>
          <w:lang w:val="es-MX"/>
        </w:rPr>
        <w:t xml:space="preserve">con probabilidad uno. </w:t>
      </w:r>
      <w:r w:rsidR="005A0366" w:rsidRPr="00FE199D">
        <w:rPr>
          <w:rFonts w:eastAsia="Calibri" w:cs="Segoe UI"/>
          <w:szCs w:val="21"/>
          <w:lang w:val="es-MX"/>
        </w:rPr>
        <w:t>Las empresas seleccionadas</w:t>
      </w:r>
      <w:r w:rsidR="00643FEF" w:rsidRPr="00FE199D">
        <w:rPr>
          <w:rFonts w:eastAsia="Calibri" w:cs="Segoe UI"/>
          <w:szCs w:val="21"/>
          <w:lang w:val="es-MX"/>
        </w:rPr>
        <w:t xml:space="preserve"> tienen como </w:t>
      </w:r>
      <w:r w:rsidR="00D80A71" w:rsidRPr="00FE199D">
        <w:rPr>
          <w:rFonts w:eastAsia="Calibri" w:cs="Segoe UI"/>
          <w:szCs w:val="21"/>
          <w:lang w:val="es-MX"/>
        </w:rPr>
        <w:t xml:space="preserve">actividad principal </w:t>
      </w:r>
      <w:r w:rsidR="00643FEF" w:rsidRPr="00FE199D">
        <w:rPr>
          <w:rFonts w:eastAsia="Calibri" w:cs="Segoe UI"/>
          <w:szCs w:val="21"/>
          <w:lang w:val="es-MX"/>
        </w:rPr>
        <w:t>la producción de los</w:t>
      </w:r>
      <w:r w:rsidR="00D80A71" w:rsidRPr="00FE199D">
        <w:rPr>
          <w:rFonts w:eastAsia="Calibri" w:cs="Segoe UI"/>
          <w:szCs w:val="21"/>
          <w:lang w:val="es-MX"/>
        </w:rPr>
        <w:t xml:space="preserve"> productos de la nueva canasta</w:t>
      </w:r>
      <w:r w:rsidR="006A6234" w:rsidRPr="00FE199D">
        <w:rPr>
          <w:rFonts w:eastAsia="Calibri" w:cs="Segoe UI"/>
          <w:szCs w:val="21"/>
          <w:lang w:val="es-MX"/>
        </w:rPr>
        <w:t xml:space="preserve">. </w:t>
      </w:r>
      <w:r w:rsidR="0077575D" w:rsidRPr="00FE199D">
        <w:rPr>
          <w:rFonts w:eastAsia="Calibri" w:cs="Segoe UI"/>
          <w:szCs w:val="21"/>
          <w:lang w:val="es-MX"/>
        </w:rPr>
        <w:t xml:space="preserve">La muestra se obtuvo </w:t>
      </w:r>
      <w:r w:rsidR="00BE713F" w:rsidRPr="00FE199D">
        <w:rPr>
          <w:rFonts w:eastAsia="Calibri" w:cs="Segoe UI"/>
          <w:szCs w:val="21"/>
          <w:lang w:val="es-MX"/>
        </w:rPr>
        <w:t xml:space="preserve">en 2023, con el fin de obtener </w:t>
      </w:r>
      <w:r w:rsidR="00394E74" w:rsidRPr="00FE199D">
        <w:rPr>
          <w:rFonts w:eastAsia="Calibri" w:cs="Segoe UI"/>
          <w:szCs w:val="21"/>
          <w:lang w:val="es-MX"/>
        </w:rPr>
        <w:t>las</w:t>
      </w:r>
      <w:r w:rsidR="00BE713F" w:rsidRPr="00FE199D">
        <w:rPr>
          <w:rFonts w:eastAsia="Calibri" w:cs="Segoe UI"/>
          <w:szCs w:val="21"/>
          <w:lang w:val="es-MX"/>
        </w:rPr>
        <w:t xml:space="preserve"> cotizaciones durante todo el 202</w:t>
      </w:r>
      <w:r w:rsidR="00026895" w:rsidRPr="00FE199D">
        <w:rPr>
          <w:rFonts w:eastAsia="Calibri" w:cs="Segoe UI"/>
          <w:szCs w:val="21"/>
          <w:lang w:val="es-MX"/>
        </w:rPr>
        <w:t>3 y 202</w:t>
      </w:r>
      <w:r w:rsidR="00BE713F" w:rsidRPr="00FE199D">
        <w:rPr>
          <w:rFonts w:eastAsia="Calibri" w:cs="Segoe UI"/>
          <w:szCs w:val="21"/>
          <w:lang w:val="es-MX"/>
        </w:rPr>
        <w:t>4</w:t>
      </w:r>
      <w:r w:rsidR="00026895" w:rsidRPr="00FE199D">
        <w:rPr>
          <w:rFonts w:eastAsia="Calibri" w:cs="Segoe UI"/>
          <w:szCs w:val="21"/>
          <w:lang w:val="es-MX"/>
        </w:rPr>
        <w:t>, creando así la nueva base de cotizaciones a productos nuevos</w:t>
      </w:r>
      <w:r w:rsidR="00BE713F" w:rsidRPr="00FE199D">
        <w:rPr>
          <w:rFonts w:eastAsia="Calibri" w:cs="Segoe UI"/>
          <w:szCs w:val="21"/>
          <w:lang w:val="es-MX"/>
        </w:rPr>
        <w:t xml:space="preserve">. </w:t>
      </w:r>
    </w:p>
    <w:p w14:paraId="07DD46F8" w14:textId="7EE4D57F" w:rsidR="00F0749F" w:rsidRDefault="003C67FE" w:rsidP="00171C94">
      <w:pPr>
        <w:numPr>
          <w:ilvl w:val="0"/>
          <w:numId w:val="27"/>
        </w:numPr>
        <w:autoSpaceDE w:val="0"/>
        <w:autoSpaceDN w:val="0"/>
        <w:adjustRightInd w:val="0"/>
        <w:snapToGrid w:val="0"/>
        <w:spacing w:after="240" w:line="300" w:lineRule="exact"/>
        <w:ind w:left="426" w:hanging="426"/>
        <w:rPr>
          <w:rFonts w:eastAsia="Calibri" w:cs="Segoe UI"/>
          <w:szCs w:val="21"/>
          <w:lang w:val="es-MX"/>
        </w:rPr>
      </w:pPr>
      <w:r>
        <w:rPr>
          <w:rFonts w:eastAsia="Calibri" w:cs="Segoe UI"/>
          <w:b/>
          <w:bCs/>
          <w:szCs w:val="21"/>
          <w:lang w:val="es-MX"/>
        </w:rPr>
        <w:t>Las cotizaciones de la nueva muestra tienen</w:t>
      </w:r>
      <w:r w:rsidR="002837C3">
        <w:rPr>
          <w:rFonts w:eastAsia="Calibri" w:cs="Segoe UI"/>
          <w:b/>
          <w:bCs/>
          <w:szCs w:val="21"/>
          <w:lang w:val="es-MX"/>
        </w:rPr>
        <w:t xml:space="preserve"> un avance del 85% y esperan </w:t>
      </w:r>
      <w:r w:rsidR="004B6CAC">
        <w:rPr>
          <w:rFonts w:eastAsia="Calibri" w:cs="Segoe UI"/>
          <w:b/>
          <w:bCs/>
          <w:szCs w:val="21"/>
          <w:lang w:val="es-MX"/>
        </w:rPr>
        <w:t>avanzar en los próximos meses</w:t>
      </w:r>
      <w:r w:rsidR="00C81600">
        <w:rPr>
          <w:rFonts w:eastAsia="Calibri" w:cs="Segoe UI"/>
          <w:b/>
          <w:bCs/>
          <w:szCs w:val="21"/>
          <w:lang w:val="es-MX"/>
        </w:rPr>
        <w:t xml:space="preserve"> e</w:t>
      </w:r>
      <w:r w:rsidR="004B6CAC">
        <w:rPr>
          <w:rFonts w:eastAsia="Calibri" w:cs="Segoe UI"/>
          <w:b/>
          <w:bCs/>
          <w:szCs w:val="21"/>
          <w:lang w:val="es-MX"/>
        </w:rPr>
        <w:t xml:space="preserve">n particular faltan cotizaciones de la actividad agropecuaria y pesquera, </w:t>
      </w:r>
      <w:r w:rsidR="00C81C86">
        <w:rPr>
          <w:rFonts w:eastAsia="Calibri" w:cs="Segoe UI"/>
          <w:b/>
          <w:bCs/>
          <w:szCs w:val="21"/>
          <w:lang w:val="es-MX"/>
        </w:rPr>
        <w:t xml:space="preserve">también de la actividad de la manufactura.  </w:t>
      </w:r>
      <w:r w:rsidR="00C81C86" w:rsidRPr="003C67FE">
        <w:rPr>
          <w:rFonts w:eastAsia="Calibri" w:cs="Segoe UI"/>
          <w:szCs w:val="21"/>
          <w:lang w:val="es-MX"/>
        </w:rPr>
        <w:t>Todos los productos tienen al menos una cotización</w:t>
      </w:r>
      <w:r w:rsidR="003C7687" w:rsidRPr="003C67FE">
        <w:rPr>
          <w:rFonts w:eastAsia="Calibri" w:cs="Segoe UI"/>
          <w:szCs w:val="21"/>
          <w:lang w:val="es-MX"/>
        </w:rPr>
        <w:t xml:space="preserve">, sin embargo, deberán incrementar </w:t>
      </w:r>
      <w:r w:rsidR="00102DFE" w:rsidRPr="003C67FE">
        <w:rPr>
          <w:rFonts w:eastAsia="Calibri" w:cs="Segoe UI"/>
          <w:szCs w:val="21"/>
          <w:lang w:val="es-MX"/>
        </w:rPr>
        <w:t xml:space="preserve">los casos para alcanzar los tamaños de muestra calculados para cada producto. La cobertura de producción que se cubrirá por producto es del 70%, en la mayoría de los casos de manufactura superan este corte y otros están en proceso de alcanzarlo. La muestra de Agropecuarios no </w:t>
      </w:r>
      <w:r w:rsidR="00074B7B" w:rsidRPr="003C67FE">
        <w:rPr>
          <w:rFonts w:eastAsia="Calibri" w:cs="Segoe UI"/>
          <w:szCs w:val="21"/>
          <w:lang w:val="es-MX"/>
        </w:rPr>
        <w:t xml:space="preserve">se realiza por métodos de muestreo probabilístico, es por cuota y se distribuye entre </w:t>
      </w:r>
      <w:r w:rsidR="00DF08AB" w:rsidRPr="003C67FE">
        <w:rPr>
          <w:rFonts w:eastAsia="Calibri" w:cs="Segoe UI"/>
          <w:szCs w:val="21"/>
          <w:lang w:val="es-MX"/>
        </w:rPr>
        <w:t xml:space="preserve">cotizaciones a productores y comercializadores mayoristas. El caso de la muestra de servicios, esta será obtenida por transferencias de </w:t>
      </w:r>
      <w:r w:rsidR="000E2E5D" w:rsidRPr="003C67FE">
        <w:rPr>
          <w:rFonts w:eastAsia="Calibri" w:cs="Segoe UI"/>
          <w:szCs w:val="21"/>
          <w:lang w:val="es-MX"/>
        </w:rPr>
        <w:t xml:space="preserve">cotizaciones del IPC, complementando en algunos casos con cotizaciones propias del IPP, como rentas de locales </w:t>
      </w:r>
      <w:r w:rsidR="00CA6413" w:rsidRPr="003C67FE">
        <w:rPr>
          <w:rFonts w:eastAsia="Calibri" w:cs="Segoe UI"/>
          <w:szCs w:val="21"/>
          <w:lang w:val="es-MX"/>
        </w:rPr>
        <w:t xml:space="preserve">y oficinas. </w:t>
      </w:r>
    </w:p>
    <w:p w14:paraId="516681E7" w14:textId="01E875A2" w:rsidR="00BE713F" w:rsidRPr="00B504EC" w:rsidRDefault="00C81600" w:rsidP="00B504EC">
      <w:pPr>
        <w:numPr>
          <w:ilvl w:val="0"/>
          <w:numId w:val="27"/>
        </w:numPr>
        <w:autoSpaceDE w:val="0"/>
        <w:autoSpaceDN w:val="0"/>
        <w:adjustRightInd w:val="0"/>
        <w:snapToGrid w:val="0"/>
        <w:spacing w:after="240" w:line="300" w:lineRule="exact"/>
        <w:ind w:left="426" w:hanging="426"/>
        <w:rPr>
          <w:rFonts w:eastAsia="Calibri" w:cs="Segoe UI"/>
          <w:szCs w:val="21"/>
          <w:lang w:val="es-MX"/>
        </w:rPr>
      </w:pPr>
      <w:r>
        <w:rPr>
          <w:rFonts w:eastAsia="Calibri" w:cs="Segoe UI"/>
          <w:b/>
          <w:bCs/>
          <w:szCs w:val="21"/>
          <w:lang w:val="es-MX"/>
        </w:rPr>
        <w:t xml:space="preserve">Para </w:t>
      </w:r>
      <w:r w:rsidR="00D34299">
        <w:rPr>
          <w:rFonts w:eastAsia="Calibri" w:cs="Segoe UI"/>
          <w:b/>
          <w:bCs/>
          <w:szCs w:val="21"/>
          <w:lang w:val="es-MX"/>
        </w:rPr>
        <w:t xml:space="preserve">la formación de la nueva canasta están </w:t>
      </w:r>
      <w:r w:rsidR="00D34299" w:rsidRPr="007D2606">
        <w:rPr>
          <w:rFonts w:eastAsia="Calibri" w:cs="Segoe UI"/>
          <w:b/>
          <w:bCs/>
          <w:szCs w:val="21"/>
          <w:lang w:val="es-MX"/>
        </w:rPr>
        <w:t xml:space="preserve">utilizando </w:t>
      </w:r>
      <w:r w:rsidR="008A6FC2">
        <w:rPr>
          <w:rFonts w:eastAsia="Calibri" w:cs="Segoe UI"/>
          <w:b/>
          <w:bCs/>
          <w:szCs w:val="21"/>
          <w:lang w:val="es-MX"/>
        </w:rPr>
        <w:t>CCP</w:t>
      </w:r>
      <w:r w:rsidR="00D34299" w:rsidRPr="007D2606">
        <w:rPr>
          <w:rFonts w:eastAsia="Calibri" w:cs="Segoe UI"/>
          <w:b/>
          <w:bCs/>
          <w:szCs w:val="21"/>
          <w:lang w:val="es-MX"/>
        </w:rPr>
        <w:t xml:space="preserve"> 2.1</w:t>
      </w:r>
      <w:r w:rsidR="0009092F">
        <w:rPr>
          <w:rFonts w:eastAsia="Calibri" w:cs="Segoe UI"/>
          <w:b/>
          <w:bCs/>
          <w:szCs w:val="21"/>
          <w:lang w:val="es-MX"/>
        </w:rPr>
        <w:t>,</w:t>
      </w:r>
      <w:r w:rsidR="00D34299" w:rsidRPr="007D2606">
        <w:rPr>
          <w:rFonts w:eastAsia="Calibri" w:cs="Segoe UI"/>
          <w:b/>
          <w:bCs/>
          <w:szCs w:val="21"/>
          <w:lang w:val="es-MX"/>
        </w:rPr>
        <w:t xml:space="preserve"> </w:t>
      </w:r>
      <w:r w:rsidR="00426371" w:rsidRPr="007D2606">
        <w:rPr>
          <w:rFonts w:eastAsia="Calibri" w:cs="Segoe UI"/>
          <w:b/>
          <w:bCs/>
          <w:szCs w:val="21"/>
          <w:lang w:val="es-MX"/>
        </w:rPr>
        <w:t xml:space="preserve">para lo cual están creando una tabla que relacione </w:t>
      </w:r>
      <w:r w:rsidR="000F1996" w:rsidRPr="007D2606">
        <w:rPr>
          <w:rFonts w:eastAsia="Calibri" w:cs="Segoe UI"/>
          <w:b/>
          <w:bCs/>
          <w:szCs w:val="21"/>
          <w:lang w:val="es-MX"/>
        </w:rPr>
        <w:t>la revisión 2.0 con la 2.1, con el fin de transferir los datos de productos iguales en la canasta actual y la nueva</w:t>
      </w:r>
      <w:r w:rsidR="007D2606" w:rsidRPr="007D2606">
        <w:rPr>
          <w:rFonts w:eastAsia="Calibri" w:cs="Segoe UI"/>
          <w:b/>
          <w:bCs/>
          <w:szCs w:val="21"/>
          <w:lang w:val="es-MX"/>
        </w:rPr>
        <w:t>.</w:t>
      </w:r>
      <w:r w:rsidR="007D2606">
        <w:rPr>
          <w:rFonts w:eastAsia="Calibri" w:cs="Segoe UI"/>
          <w:szCs w:val="21"/>
          <w:lang w:val="es-MX"/>
        </w:rPr>
        <w:t xml:space="preserve"> </w:t>
      </w:r>
      <w:r w:rsidR="00E46AE2">
        <w:rPr>
          <w:rFonts w:eastAsia="Calibri" w:cs="Segoe UI"/>
          <w:szCs w:val="21"/>
          <w:lang w:val="es-MX"/>
        </w:rPr>
        <w:t xml:space="preserve">También servirá para hacer la relación de los datos de la TOU 2021 y 2022 </w:t>
      </w:r>
      <w:r w:rsidR="00B607FE">
        <w:rPr>
          <w:rFonts w:eastAsia="Calibri" w:cs="Segoe UI"/>
          <w:szCs w:val="21"/>
          <w:lang w:val="es-MX"/>
        </w:rPr>
        <w:t xml:space="preserve">elaborados con </w:t>
      </w:r>
      <w:r w:rsidR="008A6FC2">
        <w:rPr>
          <w:rFonts w:eastAsia="Calibri" w:cs="Segoe UI"/>
          <w:szCs w:val="21"/>
          <w:lang w:val="es-MX"/>
        </w:rPr>
        <w:t>CCP</w:t>
      </w:r>
      <w:r w:rsidR="00B607FE">
        <w:rPr>
          <w:rFonts w:eastAsia="Calibri" w:cs="Segoe UI"/>
          <w:szCs w:val="21"/>
          <w:lang w:val="es-MX"/>
        </w:rPr>
        <w:t xml:space="preserve"> 2.0</w:t>
      </w:r>
      <w:r w:rsidR="000D6933">
        <w:rPr>
          <w:rFonts w:eastAsia="Calibri" w:cs="Segoe UI"/>
          <w:szCs w:val="21"/>
          <w:lang w:val="es-MX"/>
        </w:rPr>
        <w:t xml:space="preserve">. De </w:t>
      </w:r>
      <w:r w:rsidR="008A6FC2">
        <w:rPr>
          <w:rFonts w:eastAsia="Calibri" w:cs="Segoe UI"/>
          <w:szCs w:val="21"/>
          <w:lang w:val="es-MX"/>
        </w:rPr>
        <w:t>CCP</w:t>
      </w:r>
      <w:r w:rsidR="000D6933">
        <w:rPr>
          <w:rFonts w:eastAsia="Calibri" w:cs="Segoe UI"/>
          <w:szCs w:val="21"/>
          <w:lang w:val="es-MX"/>
        </w:rPr>
        <w:t xml:space="preserve"> 2.1 pasan al CIIU 4.0, mediante una tabla de conversión. </w:t>
      </w:r>
    </w:p>
    <w:p w14:paraId="4E453A66" w14:textId="03A31EDA" w:rsidR="005B0C0D" w:rsidRDefault="005B0C0D" w:rsidP="009906BE">
      <w:pPr>
        <w:numPr>
          <w:ilvl w:val="0"/>
          <w:numId w:val="27"/>
        </w:numPr>
        <w:autoSpaceDE w:val="0"/>
        <w:autoSpaceDN w:val="0"/>
        <w:adjustRightInd w:val="0"/>
        <w:snapToGrid w:val="0"/>
        <w:spacing w:after="240" w:line="300" w:lineRule="exact"/>
        <w:ind w:left="426" w:hanging="426"/>
        <w:rPr>
          <w:rFonts w:eastAsia="Calibri" w:cs="Segoe UI"/>
          <w:b/>
          <w:bCs/>
          <w:szCs w:val="21"/>
          <w:lang w:val="es-MX"/>
        </w:rPr>
      </w:pPr>
      <w:r>
        <w:rPr>
          <w:rFonts w:eastAsia="Calibri" w:cs="Segoe UI"/>
          <w:b/>
          <w:bCs/>
          <w:szCs w:val="21"/>
          <w:lang w:val="es-MX"/>
        </w:rPr>
        <w:t xml:space="preserve">Existe una duda sobre </w:t>
      </w:r>
      <w:r w:rsidR="003D3806">
        <w:rPr>
          <w:rFonts w:eastAsia="Calibri" w:cs="Segoe UI"/>
          <w:b/>
          <w:bCs/>
          <w:szCs w:val="21"/>
          <w:lang w:val="es-MX"/>
        </w:rPr>
        <w:t>los productos de exportación que se deben incluir y que empresas incluir,</w:t>
      </w:r>
      <w:r w:rsidR="003D3806">
        <w:rPr>
          <w:rFonts w:eastAsia="Calibri" w:cs="Segoe UI"/>
          <w:szCs w:val="21"/>
          <w:lang w:val="es-MX"/>
        </w:rPr>
        <w:t xml:space="preserve"> en este caso se explicó que no </w:t>
      </w:r>
      <w:r w:rsidR="0009509D">
        <w:rPr>
          <w:rFonts w:eastAsia="Calibri" w:cs="Segoe UI"/>
          <w:szCs w:val="21"/>
          <w:lang w:val="es-MX"/>
        </w:rPr>
        <w:t xml:space="preserve">estamos buscando si la empresa exporta, lo que buscamos son las empresas que </w:t>
      </w:r>
      <w:r w:rsidR="00600C5B">
        <w:rPr>
          <w:rFonts w:eastAsia="Calibri" w:cs="Segoe UI"/>
          <w:szCs w:val="21"/>
          <w:lang w:val="es-MX"/>
        </w:rPr>
        <w:t xml:space="preserve">tienen mayor VBP, la producción puede tener como destino el mercado interno o las exportaciones, pero si es </w:t>
      </w:r>
      <w:r w:rsidR="00A775B4">
        <w:rPr>
          <w:rFonts w:eastAsia="Calibri" w:cs="Segoe UI"/>
          <w:szCs w:val="21"/>
          <w:lang w:val="es-MX"/>
        </w:rPr>
        <w:t xml:space="preserve">muy importante la empresa y exporta, seguramente estará </w:t>
      </w:r>
      <w:r w:rsidR="00E54935">
        <w:rPr>
          <w:rFonts w:eastAsia="Calibri" w:cs="Segoe UI"/>
          <w:szCs w:val="21"/>
          <w:lang w:val="es-MX"/>
        </w:rPr>
        <w:t>incluida</w:t>
      </w:r>
      <w:r w:rsidR="00A775B4">
        <w:rPr>
          <w:rFonts w:eastAsia="Calibri" w:cs="Segoe UI"/>
          <w:szCs w:val="21"/>
          <w:lang w:val="es-MX"/>
        </w:rPr>
        <w:t xml:space="preserve">, pero si detectan que una empresa </w:t>
      </w:r>
      <w:r w:rsidR="00AB517D">
        <w:rPr>
          <w:rFonts w:eastAsia="Calibri" w:cs="Segoe UI"/>
          <w:szCs w:val="21"/>
          <w:lang w:val="es-MX"/>
        </w:rPr>
        <w:t xml:space="preserve">de alta participación en las exportaciones no está incluida, deberán agregarla en </w:t>
      </w:r>
      <w:r w:rsidR="00146ED1">
        <w:rPr>
          <w:rFonts w:eastAsia="Calibri" w:cs="Segoe UI"/>
          <w:szCs w:val="21"/>
          <w:lang w:val="es-MX"/>
        </w:rPr>
        <w:t xml:space="preserve">la muestra del producto al cual se refiera.  </w:t>
      </w:r>
    </w:p>
    <w:p w14:paraId="71FE5824" w14:textId="0C9F1715" w:rsidR="009906BE" w:rsidRPr="00657542" w:rsidRDefault="008E2A2B" w:rsidP="009906BE">
      <w:pPr>
        <w:numPr>
          <w:ilvl w:val="0"/>
          <w:numId w:val="27"/>
        </w:numPr>
        <w:autoSpaceDE w:val="0"/>
        <w:autoSpaceDN w:val="0"/>
        <w:adjustRightInd w:val="0"/>
        <w:snapToGrid w:val="0"/>
        <w:spacing w:after="240" w:line="300" w:lineRule="exact"/>
        <w:ind w:left="426" w:hanging="426"/>
        <w:rPr>
          <w:rFonts w:eastAsia="Calibri" w:cs="Segoe UI"/>
          <w:b/>
          <w:bCs/>
          <w:szCs w:val="21"/>
          <w:lang w:val="es-MX"/>
        </w:rPr>
      </w:pPr>
      <w:r w:rsidRPr="00BA600C">
        <w:rPr>
          <w:rFonts w:eastAsia="Calibri" w:cs="Segoe UI"/>
          <w:b/>
          <w:bCs/>
          <w:szCs w:val="21"/>
          <w:lang w:val="es-MX"/>
        </w:rPr>
        <w:t xml:space="preserve">Los precios de </w:t>
      </w:r>
      <w:r w:rsidR="00C0278A" w:rsidRPr="00BA600C">
        <w:rPr>
          <w:rFonts w:eastAsia="Calibri" w:cs="Segoe UI"/>
          <w:b/>
          <w:bCs/>
          <w:szCs w:val="21"/>
          <w:lang w:val="es-MX"/>
        </w:rPr>
        <w:t>extracción</w:t>
      </w:r>
      <w:r w:rsidR="00250DC4" w:rsidRPr="00BA600C">
        <w:rPr>
          <w:rFonts w:eastAsia="Calibri" w:cs="Segoe UI"/>
          <w:b/>
          <w:bCs/>
          <w:szCs w:val="21"/>
          <w:lang w:val="es-MX"/>
        </w:rPr>
        <w:t xml:space="preserve"> del p</w:t>
      </w:r>
      <w:r w:rsidR="002F59E0" w:rsidRPr="00BA600C">
        <w:rPr>
          <w:rFonts w:eastAsia="Calibri" w:cs="Segoe UI"/>
          <w:b/>
          <w:bCs/>
          <w:szCs w:val="21"/>
          <w:lang w:val="es-MX"/>
        </w:rPr>
        <w:t xml:space="preserve">etróleo </w:t>
      </w:r>
      <w:r w:rsidR="00250DC4" w:rsidRPr="00BA600C">
        <w:rPr>
          <w:rFonts w:eastAsia="Calibri" w:cs="Segoe UI"/>
          <w:b/>
          <w:bCs/>
          <w:szCs w:val="21"/>
          <w:lang w:val="es-MX"/>
        </w:rPr>
        <w:t>los toman de</w:t>
      </w:r>
      <w:r w:rsidR="002F59E0" w:rsidRPr="00BA600C">
        <w:rPr>
          <w:rFonts w:eastAsia="Calibri" w:cs="Segoe UI"/>
          <w:b/>
          <w:bCs/>
          <w:szCs w:val="21"/>
          <w:lang w:val="es-MX"/>
        </w:rPr>
        <w:t xml:space="preserve"> </w:t>
      </w:r>
      <w:proofErr w:type="spellStart"/>
      <w:r w:rsidR="002F59E0" w:rsidRPr="00BA600C">
        <w:rPr>
          <w:rFonts w:eastAsia="Calibri" w:cs="Segoe UI"/>
          <w:b/>
          <w:bCs/>
          <w:szCs w:val="21"/>
          <w:lang w:val="es-MX"/>
        </w:rPr>
        <w:t>PetroEcuador</w:t>
      </w:r>
      <w:proofErr w:type="spellEnd"/>
      <w:r w:rsidR="002F59E0" w:rsidRPr="00BA600C">
        <w:rPr>
          <w:rFonts w:eastAsia="Calibri" w:cs="Segoe UI"/>
          <w:b/>
          <w:bCs/>
          <w:szCs w:val="21"/>
          <w:lang w:val="es-MX"/>
        </w:rPr>
        <w:t xml:space="preserve"> y </w:t>
      </w:r>
      <w:r w:rsidR="00250DC4" w:rsidRPr="00BA600C">
        <w:rPr>
          <w:rFonts w:eastAsia="Calibri" w:cs="Segoe UI"/>
          <w:b/>
          <w:bCs/>
          <w:szCs w:val="21"/>
          <w:lang w:val="es-MX"/>
        </w:rPr>
        <w:t>los de e</w:t>
      </w:r>
      <w:r w:rsidR="002F59E0" w:rsidRPr="00BA600C">
        <w:rPr>
          <w:rFonts w:eastAsia="Calibri" w:cs="Segoe UI"/>
          <w:b/>
          <w:bCs/>
          <w:szCs w:val="21"/>
          <w:lang w:val="es-MX"/>
        </w:rPr>
        <w:t xml:space="preserve">nergía </w:t>
      </w:r>
      <w:r w:rsidR="00250DC4" w:rsidRPr="00BA600C">
        <w:rPr>
          <w:rFonts w:eastAsia="Calibri" w:cs="Segoe UI"/>
          <w:b/>
          <w:bCs/>
          <w:szCs w:val="21"/>
          <w:lang w:val="es-MX"/>
        </w:rPr>
        <w:t>e</w:t>
      </w:r>
      <w:r w:rsidR="002F59E0" w:rsidRPr="00BA600C">
        <w:rPr>
          <w:rFonts w:eastAsia="Calibri" w:cs="Segoe UI"/>
          <w:b/>
          <w:bCs/>
          <w:szCs w:val="21"/>
          <w:lang w:val="es-MX"/>
        </w:rPr>
        <w:t xml:space="preserve">léctrica </w:t>
      </w:r>
      <w:r w:rsidR="003807AA" w:rsidRPr="00BA600C">
        <w:rPr>
          <w:rFonts w:eastAsia="Calibri" w:cs="Segoe UI"/>
          <w:b/>
          <w:bCs/>
          <w:szCs w:val="21"/>
          <w:lang w:val="es-MX"/>
        </w:rPr>
        <w:t>los toman</w:t>
      </w:r>
      <w:r w:rsidR="00250DC4" w:rsidRPr="00BA600C">
        <w:rPr>
          <w:rFonts w:eastAsia="Calibri" w:cs="Segoe UI"/>
          <w:b/>
          <w:bCs/>
          <w:szCs w:val="21"/>
          <w:lang w:val="es-MX"/>
        </w:rPr>
        <w:t xml:space="preserve"> de</w:t>
      </w:r>
      <w:r w:rsidR="002F59E0" w:rsidRPr="00BA600C">
        <w:rPr>
          <w:rFonts w:eastAsia="Calibri" w:cs="Segoe UI"/>
          <w:b/>
          <w:bCs/>
          <w:szCs w:val="21"/>
          <w:lang w:val="es-MX"/>
        </w:rPr>
        <w:t xml:space="preserve">l </w:t>
      </w:r>
      <w:r w:rsidR="0023364D" w:rsidRPr="00BA600C">
        <w:rPr>
          <w:rFonts w:eastAsia="Calibri" w:cs="Segoe UI"/>
          <w:b/>
          <w:bCs/>
          <w:szCs w:val="21"/>
          <w:lang w:val="es-MX"/>
        </w:rPr>
        <w:t>Operador Nacional de Electricidad</w:t>
      </w:r>
      <w:r w:rsidR="00321031">
        <w:rPr>
          <w:rFonts w:eastAsia="Calibri" w:cs="Segoe UI"/>
          <w:b/>
          <w:bCs/>
          <w:szCs w:val="21"/>
          <w:lang w:val="es-MX"/>
        </w:rPr>
        <w:t xml:space="preserve"> el Centro </w:t>
      </w:r>
      <w:r w:rsidR="00342515">
        <w:rPr>
          <w:rFonts w:eastAsia="Calibri" w:cs="Segoe UI"/>
          <w:b/>
          <w:bCs/>
          <w:szCs w:val="21"/>
          <w:lang w:val="es-MX"/>
        </w:rPr>
        <w:t>Nacional del Control de Energía</w:t>
      </w:r>
      <w:r w:rsidR="00BA600C">
        <w:rPr>
          <w:rFonts w:eastAsia="Calibri" w:cs="Segoe UI"/>
          <w:b/>
          <w:bCs/>
          <w:szCs w:val="21"/>
          <w:lang w:val="es-MX"/>
        </w:rPr>
        <w:t xml:space="preserve"> </w:t>
      </w:r>
      <w:r w:rsidR="006015B4">
        <w:rPr>
          <w:rFonts w:eastAsia="Calibri" w:cs="Segoe UI"/>
          <w:b/>
          <w:bCs/>
          <w:szCs w:val="21"/>
          <w:lang w:val="es-MX"/>
        </w:rPr>
        <w:t>(</w:t>
      </w:r>
      <w:r w:rsidR="002F59E0" w:rsidRPr="00BA600C">
        <w:rPr>
          <w:rFonts w:eastAsia="Calibri" w:cs="Segoe UI"/>
          <w:b/>
          <w:bCs/>
          <w:szCs w:val="21"/>
          <w:lang w:val="es-MX"/>
        </w:rPr>
        <w:t>CENACE</w:t>
      </w:r>
      <w:r w:rsidR="006015B4">
        <w:rPr>
          <w:rFonts w:eastAsia="Calibri" w:cs="Segoe UI"/>
          <w:b/>
          <w:bCs/>
          <w:szCs w:val="21"/>
          <w:lang w:val="es-MX"/>
        </w:rPr>
        <w:t>)</w:t>
      </w:r>
      <w:r w:rsidR="00B00DED" w:rsidRPr="00BA600C">
        <w:rPr>
          <w:rFonts w:eastAsia="Calibri" w:cs="Segoe UI"/>
          <w:b/>
          <w:bCs/>
          <w:szCs w:val="21"/>
          <w:lang w:val="es-MX"/>
        </w:rPr>
        <w:t>.</w:t>
      </w:r>
      <w:r w:rsidR="008334DD">
        <w:rPr>
          <w:rFonts w:eastAsia="Calibri" w:cs="Segoe UI"/>
          <w:szCs w:val="21"/>
          <w:lang w:val="es-MX"/>
        </w:rPr>
        <w:t xml:space="preserve">  Estos precios son los que rigen en el mercado, en particular</w:t>
      </w:r>
      <w:r w:rsidR="00DE1359">
        <w:rPr>
          <w:rFonts w:eastAsia="Calibri" w:cs="Segoe UI"/>
          <w:szCs w:val="21"/>
          <w:lang w:val="es-MX"/>
        </w:rPr>
        <w:t xml:space="preserve"> los de</w:t>
      </w:r>
      <w:r w:rsidR="008334DD">
        <w:rPr>
          <w:rFonts w:eastAsia="Calibri" w:cs="Segoe UI"/>
          <w:szCs w:val="21"/>
          <w:lang w:val="es-MX"/>
        </w:rPr>
        <w:t xml:space="preserve"> </w:t>
      </w:r>
      <w:r w:rsidR="00CE6D25">
        <w:rPr>
          <w:rFonts w:eastAsia="Calibri" w:cs="Segoe UI"/>
          <w:szCs w:val="21"/>
          <w:lang w:val="es-MX"/>
        </w:rPr>
        <w:t xml:space="preserve">la energía eléctrica toman los precios </w:t>
      </w:r>
      <w:r w:rsidR="00DE1359">
        <w:rPr>
          <w:rFonts w:eastAsia="Calibri" w:cs="Segoe UI"/>
          <w:szCs w:val="21"/>
          <w:lang w:val="es-MX"/>
        </w:rPr>
        <w:t xml:space="preserve">pagados por los consumidores </w:t>
      </w:r>
      <w:r w:rsidR="00B84C3B">
        <w:rPr>
          <w:rFonts w:eastAsia="Calibri" w:cs="Segoe UI"/>
          <w:szCs w:val="21"/>
          <w:lang w:val="es-MX"/>
        </w:rPr>
        <w:t>en hogares, industria, comercio y oficinas, los principales</w:t>
      </w:r>
      <w:r w:rsidR="000856B1">
        <w:rPr>
          <w:rFonts w:eastAsia="Calibri" w:cs="Segoe UI"/>
          <w:szCs w:val="21"/>
          <w:lang w:val="es-MX"/>
        </w:rPr>
        <w:t xml:space="preserve">. En cuanto a los precios del petróleo, estos se rigen por precios internacionales y </w:t>
      </w:r>
      <w:r w:rsidR="00491E3D">
        <w:rPr>
          <w:rFonts w:eastAsia="Calibri" w:cs="Segoe UI"/>
          <w:szCs w:val="21"/>
          <w:lang w:val="es-MX"/>
        </w:rPr>
        <w:t xml:space="preserve">son reportados directamente por </w:t>
      </w:r>
      <w:proofErr w:type="spellStart"/>
      <w:r w:rsidR="00491E3D">
        <w:rPr>
          <w:rFonts w:eastAsia="Calibri" w:cs="Segoe UI"/>
          <w:szCs w:val="21"/>
          <w:lang w:val="es-MX"/>
        </w:rPr>
        <w:t>PetroEcuador</w:t>
      </w:r>
      <w:proofErr w:type="spellEnd"/>
      <w:r w:rsidR="00491E3D">
        <w:rPr>
          <w:rFonts w:eastAsia="Calibri" w:cs="Segoe UI"/>
          <w:szCs w:val="21"/>
          <w:lang w:val="es-MX"/>
        </w:rPr>
        <w:t>, sin embargo</w:t>
      </w:r>
      <w:r w:rsidR="004908FA">
        <w:rPr>
          <w:rFonts w:eastAsia="Calibri" w:cs="Segoe UI"/>
          <w:szCs w:val="21"/>
          <w:lang w:val="es-MX"/>
        </w:rPr>
        <w:t>,</w:t>
      </w:r>
      <w:r w:rsidR="00491E3D">
        <w:rPr>
          <w:rFonts w:eastAsia="Calibri" w:cs="Segoe UI"/>
          <w:szCs w:val="21"/>
          <w:lang w:val="es-MX"/>
        </w:rPr>
        <w:t xml:space="preserve"> los precios </w:t>
      </w:r>
      <w:r w:rsidR="002D046A">
        <w:rPr>
          <w:rFonts w:eastAsia="Calibri" w:cs="Segoe UI"/>
          <w:szCs w:val="21"/>
          <w:lang w:val="es-MX"/>
        </w:rPr>
        <w:t xml:space="preserve">reportados pueden cambiar hasta dos meses después, por tanto, harán un IPP mensual y será recalculado el final una vez que los precios del petróleo sean </w:t>
      </w:r>
      <w:r w:rsidR="00FA7694">
        <w:rPr>
          <w:rFonts w:eastAsia="Calibri" w:cs="Segoe UI"/>
          <w:szCs w:val="21"/>
          <w:lang w:val="es-MX"/>
        </w:rPr>
        <w:t xml:space="preserve">finales, tomarán el cierre 3 meses después del cálculo mensual. </w:t>
      </w:r>
    </w:p>
    <w:p w14:paraId="1D847097" w14:textId="2457DE5E" w:rsidR="00657542" w:rsidRPr="00BA600C" w:rsidRDefault="00DF4809" w:rsidP="009906BE">
      <w:pPr>
        <w:numPr>
          <w:ilvl w:val="0"/>
          <w:numId w:val="27"/>
        </w:numPr>
        <w:autoSpaceDE w:val="0"/>
        <w:autoSpaceDN w:val="0"/>
        <w:adjustRightInd w:val="0"/>
        <w:snapToGrid w:val="0"/>
        <w:spacing w:after="240" w:line="300" w:lineRule="exact"/>
        <w:ind w:left="426" w:hanging="426"/>
        <w:rPr>
          <w:rFonts w:eastAsia="Calibri" w:cs="Segoe UI"/>
          <w:b/>
          <w:bCs/>
          <w:szCs w:val="21"/>
          <w:lang w:val="es-MX"/>
        </w:rPr>
      </w:pPr>
      <w:r>
        <w:rPr>
          <w:rFonts w:eastAsia="Calibri" w:cs="Segoe UI"/>
          <w:b/>
          <w:bCs/>
          <w:szCs w:val="21"/>
          <w:lang w:val="es-MX"/>
        </w:rPr>
        <w:t xml:space="preserve">Los productos agropecuarios presentaban dificultad para cotizar directamente en la finca o en los lugares donde tienen </w:t>
      </w:r>
      <w:r w:rsidR="00B930E4">
        <w:rPr>
          <w:rFonts w:eastAsia="Calibri" w:cs="Segoe UI"/>
          <w:b/>
          <w:bCs/>
          <w:szCs w:val="21"/>
          <w:lang w:val="es-MX"/>
        </w:rPr>
        <w:t>los hatos ganaderos, aves y centros pesqueros, así como aserraderos</w:t>
      </w:r>
      <w:r w:rsidR="008D44E1">
        <w:rPr>
          <w:rFonts w:eastAsia="Calibri" w:cs="Segoe UI"/>
          <w:b/>
          <w:bCs/>
          <w:szCs w:val="21"/>
          <w:lang w:val="es-MX"/>
        </w:rPr>
        <w:t xml:space="preserve">, </w:t>
      </w:r>
      <w:r w:rsidR="008D44E1" w:rsidRPr="001704A3">
        <w:rPr>
          <w:rFonts w:eastAsia="Calibri" w:cs="Segoe UI"/>
          <w:szCs w:val="21"/>
          <w:lang w:val="es-MX"/>
        </w:rPr>
        <w:t xml:space="preserve">por tanto, ahora se está cotizando básicamente en el comercio mayorista, los </w:t>
      </w:r>
      <w:r w:rsidR="000D3989" w:rsidRPr="001704A3">
        <w:rPr>
          <w:rFonts w:eastAsia="Calibri" w:cs="Segoe UI"/>
          <w:szCs w:val="21"/>
          <w:lang w:val="es-MX"/>
        </w:rPr>
        <w:t>rastros y mayoristas de pesca</w:t>
      </w:r>
      <w:r w:rsidR="00F34464">
        <w:rPr>
          <w:rFonts w:eastAsia="Calibri" w:cs="Segoe UI"/>
          <w:szCs w:val="21"/>
          <w:lang w:val="es-MX"/>
        </w:rPr>
        <w:t xml:space="preserve"> y madera</w:t>
      </w:r>
      <w:r w:rsidR="000D3989" w:rsidRPr="001704A3">
        <w:rPr>
          <w:rFonts w:eastAsia="Calibri" w:cs="Segoe UI"/>
          <w:szCs w:val="21"/>
          <w:lang w:val="es-MX"/>
        </w:rPr>
        <w:t xml:space="preserve">. Con esta estrategia ha mejorado la cantidad de cotizaciones que se requieren </w:t>
      </w:r>
      <w:r w:rsidR="0063374E" w:rsidRPr="001704A3">
        <w:rPr>
          <w:rFonts w:eastAsia="Calibri" w:cs="Segoe UI"/>
          <w:szCs w:val="21"/>
          <w:lang w:val="es-MX"/>
        </w:rPr>
        <w:t>para obtener mayor precisión y continuidad en las cotizaciones</w:t>
      </w:r>
      <w:r w:rsidR="001704A3" w:rsidRPr="001704A3">
        <w:rPr>
          <w:rFonts w:eastAsia="Calibri" w:cs="Segoe UI"/>
          <w:szCs w:val="21"/>
          <w:lang w:val="es-MX"/>
        </w:rPr>
        <w:t>.</w:t>
      </w:r>
      <w:r w:rsidR="00A72205">
        <w:rPr>
          <w:rFonts w:eastAsia="Calibri" w:cs="Segoe UI"/>
          <w:szCs w:val="21"/>
          <w:lang w:val="es-MX"/>
        </w:rPr>
        <w:t xml:space="preserve">  </w:t>
      </w:r>
      <w:r w:rsidR="001704A3">
        <w:rPr>
          <w:rFonts w:eastAsia="Calibri" w:cs="Segoe UI"/>
          <w:b/>
          <w:bCs/>
          <w:szCs w:val="21"/>
          <w:lang w:val="es-MX"/>
        </w:rPr>
        <w:t xml:space="preserve"> </w:t>
      </w:r>
    </w:p>
    <w:p w14:paraId="1B2A6802" w14:textId="5E0A715E" w:rsidR="00775A8E" w:rsidRPr="00E057A6" w:rsidRDefault="005148F5" w:rsidP="00BA5E3C">
      <w:pPr>
        <w:numPr>
          <w:ilvl w:val="0"/>
          <w:numId w:val="27"/>
        </w:numPr>
        <w:autoSpaceDE w:val="0"/>
        <w:autoSpaceDN w:val="0"/>
        <w:adjustRightInd w:val="0"/>
        <w:snapToGrid w:val="0"/>
        <w:spacing w:after="240" w:line="300" w:lineRule="exact"/>
        <w:ind w:left="426" w:hanging="426"/>
        <w:rPr>
          <w:rFonts w:eastAsia="Calibri" w:cs="Segoe UI"/>
          <w:szCs w:val="21"/>
          <w:lang w:val="es-MX"/>
        </w:rPr>
      </w:pPr>
      <w:r w:rsidRPr="00E057A6">
        <w:rPr>
          <w:rFonts w:eastAsia="Calibri" w:cs="Segoe UI"/>
          <w:b/>
          <w:bCs/>
          <w:szCs w:val="21"/>
          <w:lang w:val="es-MX"/>
        </w:rPr>
        <w:t xml:space="preserve">La </w:t>
      </w:r>
      <w:r w:rsidR="00522ABD">
        <w:rPr>
          <w:rFonts w:eastAsia="Calibri" w:cs="Segoe UI"/>
          <w:b/>
          <w:bCs/>
          <w:szCs w:val="21"/>
          <w:lang w:val="es-MX"/>
        </w:rPr>
        <w:t xml:space="preserve">nueva </w:t>
      </w:r>
      <w:r w:rsidRPr="00E057A6">
        <w:rPr>
          <w:rFonts w:eastAsia="Calibri" w:cs="Segoe UI"/>
          <w:b/>
          <w:bCs/>
          <w:szCs w:val="21"/>
          <w:lang w:val="es-MX"/>
        </w:rPr>
        <w:t xml:space="preserve">canasta </w:t>
      </w:r>
      <w:r w:rsidR="00522ABD">
        <w:rPr>
          <w:rFonts w:eastAsia="Calibri" w:cs="Segoe UI"/>
          <w:b/>
          <w:bCs/>
          <w:szCs w:val="21"/>
          <w:lang w:val="es-MX"/>
        </w:rPr>
        <w:t xml:space="preserve">cuenta con </w:t>
      </w:r>
      <w:r w:rsidR="00E6098B">
        <w:rPr>
          <w:rFonts w:eastAsia="Calibri" w:cs="Segoe UI"/>
          <w:b/>
          <w:bCs/>
          <w:szCs w:val="21"/>
          <w:lang w:val="es-MX"/>
        </w:rPr>
        <w:t>409 productos, a nivel de subclase</w:t>
      </w:r>
      <w:r w:rsidR="00F03F27">
        <w:rPr>
          <w:rFonts w:eastAsia="Calibri" w:cs="Segoe UI"/>
          <w:b/>
          <w:bCs/>
          <w:szCs w:val="21"/>
          <w:lang w:val="es-MX"/>
        </w:rPr>
        <w:t xml:space="preserve"> (9 dígitos)</w:t>
      </w:r>
      <w:r w:rsidR="00E6098B">
        <w:rPr>
          <w:rFonts w:eastAsia="Calibri" w:cs="Segoe UI"/>
          <w:b/>
          <w:bCs/>
          <w:szCs w:val="21"/>
          <w:lang w:val="es-MX"/>
        </w:rPr>
        <w:t xml:space="preserve"> del </w:t>
      </w:r>
      <w:r w:rsidR="008A6FC2">
        <w:rPr>
          <w:rFonts w:eastAsia="Calibri" w:cs="Segoe UI"/>
          <w:b/>
          <w:bCs/>
          <w:szCs w:val="21"/>
          <w:lang w:val="es-MX"/>
        </w:rPr>
        <w:t>CCP</w:t>
      </w:r>
      <w:r w:rsidR="00E6098B">
        <w:rPr>
          <w:rFonts w:eastAsia="Calibri" w:cs="Segoe UI"/>
          <w:b/>
          <w:bCs/>
          <w:szCs w:val="21"/>
          <w:lang w:val="es-MX"/>
        </w:rPr>
        <w:t xml:space="preserve"> 2.1</w:t>
      </w:r>
      <w:r w:rsidR="00F03F27">
        <w:rPr>
          <w:rFonts w:eastAsia="Calibri" w:cs="Segoe UI"/>
          <w:b/>
          <w:bCs/>
          <w:szCs w:val="21"/>
          <w:lang w:val="es-MX"/>
        </w:rPr>
        <w:t xml:space="preserve">. </w:t>
      </w:r>
      <w:r w:rsidR="00E6098B">
        <w:rPr>
          <w:rFonts w:eastAsia="Calibri" w:cs="Segoe UI"/>
          <w:b/>
          <w:bCs/>
          <w:szCs w:val="21"/>
          <w:lang w:val="es-MX"/>
        </w:rPr>
        <w:t xml:space="preserve"> </w:t>
      </w:r>
      <w:r w:rsidR="00D5181C">
        <w:rPr>
          <w:rFonts w:eastAsia="Calibri" w:cs="Segoe UI"/>
          <w:szCs w:val="21"/>
          <w:lang w:val="es-MX"/>
        </w:rPr>
        <w:t>De l</w:t>
      </w:r>
      <w:r w:rsidR="00CB38EC" w:rsidRPr="00E057A6">
        <w:rPr>
          <w:rFonts w:eastAsia="Calibri" w:cs="Segoe UI"/>
          <w:szCs w:val="21"/>
          <w:lang w:val="es-MX"/>
        </w:rPr>
        <w:t xml:space="preserve">a canasta anterior </w:t>
      </w:r>
      <w:r w:rsidR="006713F7">
        <w:rPr>
          <w:rFonts w:eastAsia="Calibri" w:cs="Segoe UI"/>
          <w:szCs w:val="21"/>
          <w:lang w:val="es-MX"/>
        </w:rPr>
        <w:t>existen</w:t>
      </w:r>
      <w:r w:rsidR="00D5181C">
        <w:rPr>
          <w:rFonts w:eastAsia="Calibri" w:cs="Segoe UI"/>
          <w:szCs w:val="21"/>
          <w:lang w:val="es-MX"/>
        </w:rPr>
        <w:t xml:space="preserve"> pro</w:t>
      </w:r>
      <w:r w:rsidR="00CB38EC" w:rsidRPr="00E057A6">
        <w:rPr>
          <w:rFonts w:eastAsia="Calibri" w:cs="Segoe UI"/>
          <w:szCs w:val="21"/>
          <w:lang w:val="es-MX"/>
        </w:rPr>
        <w:t xml:space="preserve">ductos </w:t>
      </w:r>
      <w:r w:rsidR="003C77A5" w:rsidRPr="00E057A6">
        <w:rPr>
          <w:rFonts w:eastAsia="Calibri" w:cs="Segoe UI"/>
          <w:szCs w:val="21"/>
          <w:lang w:val="es-MX"/>
        </w:rPr>
        <w:t>que</w:t>
      </w:r>
      <w:r w:rsidR="006713F7">
        <w:rPr>
          <w:rFonts w:eastAsia="Calibri" w:cs="Segoe UI"/>
          <w:szCs w:val="21"/>
          <w:lang w:val="es-MX"/>
        </w:rPr>
        <w:t xml:space="preserve"> permanecen igual, otros </w:t>
      </w:r>
      <w:r w:rsidR="0057528A">
        <w:rPr>
          <w:rFonts w:eastAsia="Calibri" w:cs="Segoe UI"/>
          <w:szCs w:val="21"/>
          <w:lang w:val="es-MX"/>
        </w:rPr>
        <w:t>so</w:t>
      </w:r>
      <w:r w:rsidR="009434DE" w:rsidRPr="00E057A6">
        <w:rPr>
          <w:rFonts w:eastAsia="Calibri" w:cs="Segoe UI"/>
          <w:szCs w:val="21"/>
          <w:lang w:val="es-MX"/>
        </w:rPr>
        <w:t xml:space="preserve">n nuevos </w:t>
      </w:r>
      <w:r w:rsidR="00013B28">
        <w:rPr>
          <w:rFonts w:eastAsia="Calibri" w:cs="Segoe UI"/>
          <w:szCs w:val="21"/>
          <w:lang w:val="es-MX"/>
        </w:rPr>
        <w:t xml:space="preserve">debido a que fueron introducidos nuevos sectores y productos para </w:t>
      </w:r>
      <w:r w:rsidR="004E7107" w:rsidRPr="00E057A6">
        <w:rPr>
          <w:rFonts w:eastAsia="Calibri" w:cs="Segoe UI"/>
          <w:szCs w:val="21"/>
          <w:lang w:val="es-MX"/>
        </w:rPr>
        <w:t xml:space="preserve">fortalecer el IPP. </w:t>
      </w:r>
      <w:r w:rsidR="0040689C" w:rsidRPr="00E057A6">
        <w:rPr>
          <w:rFonts w:eastAsia="Calibri" w:cs="Segoe UI"/>
          <w:szCs w:val="21"/>
          <w:lang w:val="es-MX"/>
        </w:rPr>
        <w:t>La canasta se ajustará una vez revisad</w:t>
      </w:r>
      <w:r w:rsidR="008504AD" w:rsidRPr="00E057A6">
        <w:rPr>
          <w:rFonts w:eastAsia="Calibri" w:cs="Segoe UI"/>
          <w:szCs w:val="21"/>
          <w:lang w:val="es-MX"/>
        </w:rPr>
        <w:t xml:space="preserve">a la información que entregue el BCE a nivel de subclase, con el fin de </w:t>
      </w:r>
      <w:r w:rsidR="00675C0D" w:rsidRPr="00E057A6">
        <w:rPr>
          <w:rFonts w:eastAsia="Calibri" w:cs="Segoe UI"/>
          <w:szCs w:val="21"/>
          <w:lang w:val="es-MX"/>
        </w:rPr>
        <w:t>afinar</w:t>
      </w:r>
      <w:r w:rsidR="008504AD" w:rsidRPr="00E057A6">
        <w:rPr>
          <w:rFonts w:eastAsia="Calibri" w:cs="Segoe UI"/>
          <w:szCs w:val="21"/>
          <w:lang w:val="es-MX"/>
        </w:rPr>
        <w:t xml:space="preserve"> </w:t>
      </w:r>
      <w:r w:rsidR="0080069B" w:rsidRPr="00E057A6">
        <w:rPr>
          <w:rFonts w:eastAsia="Calibri" w:cs="Segoe UI"/>
          <w:szCs w:val="21"/>
          <w:lang w:val="es-MX"/>
        </w:rPr>
        <w:t xml:space="preserve">los productos propuestos en la canasta preliminar. </w:t>
      </w:r>
      <w:r w:rsidR="00CC08DA">
        <w:rPr>
          <w:rFonts w:eastAsia="Calibri" w:cs="Segoe UI"/>
          <w:szCs w:val="21"/>
          <w:lang w:val="es-MX"/>
        </w:rPr>
        <w:t>La nueva canasta se cierra hasta noviembre 2024</w:t>
      </w:r>
      <w:r w:rsidR="00E57287">
        <w:rPr>
          <w:rFonts w:eastAsia="Calibri" w:cs="Segoe UI"/>
          <w:szCs w:val="21"/>
          <w:lang w:val="es-MX"/>
        </w:rPr>
        <w:t xml:space="preserve">, considerando que obtendrán cotizaciones mínimas, </w:t>
      </w:r>
      <w:r w:rsidR="009007A7">
        <w:rPr>
          <w:rFonts w:eastAsia="Calibri" w:cs="Segoe UI"/>
          <w:szCs w:val="21"/>
          <w:lang w:val="es-MX"/>
        </w:rPr>
        <w:t>de acuerdo con</w:t>
      </w:r>
      <w:r w:rsidR="00E57287">
        <w:rPr>
          <w:rFonts w:eastAsia="Calibri" w:cs="Segoe UI"/>
          <w:szCs w:val="21"/>
          <w:lang w:val="es-MX"/>
        </w:rPr>
        <w:t xml:space="preserve"> los tamaños de muestra</w:t>
      </w:r>
      <w:r w:rsidR="00FA110E">
        <w:rPr>
          <w:rFonts w:eastAsia="Calibri" w:cs="Segoe UI"/>
          <w:szCs w:val="21"/>
          <w:lang w:val="es-MX"/>
        </w:rPr>
        <w:t xml:space="preserve">.  </w:t>
      </w:r>
      <w:r w:rsidR="00E57287">
        <w:rPr>
          <w:rFonts w:eastAsia="Calibri" w:cs="Segoe UI"/>
          <w:szCs w:val="21"/>
          <w:lang w:val="es-MX"/>
        </w:rPr>
        <w:t xml:space="preserve"> </w:t>
      </w:r>
    </w:p>
    <w:p w14:paraId="1C2E3308" w14:textId="5BFE67FA" w:rsidR="009906BE" w:rsidRPr="00592B5A" w:rsidRDefault="00592B5A" w:rsidP="00171C94">
      <w:pPr>
        <w:numPr>
          <w:ilvl w:val="0"/>
          <w:numId w:val="27"/>
        </w:numPr>
        <w:autoSpaceDE w:val="0"/>
        <w:autoSpaceDN w:val="0"/>
        <w:adjustRightInd w:val="0"/>
        <w:snapToGrid w:val="0"/>
        <w:spacing w:after="240" w:line="300" w:lineRule="exact"/>
        <w:ind w:left="426" w:hanging="426"/>
        <w:rPr>
          <w:rFonts w:eastAsia="Calibri" w:cs="Segoe UI"/>
          <w:b/>
          <w:szCs w:val="21"/>
          <w:lang w:val="es-MX"/>
        </w:rPr>
      </w:pPr>
      <w:r>
        <w:rPr>
          <w:rFonts w:eastAsia="Calibri" w:cs="Segoe UI"/>
          <w:b/>
          <w:szCs w:val="21"/>
          <w:lang w:val="es-MX"/>
        </w:rPr>
        <w:t xml:space="preserve">El </w:t>
      </w:r>
      <w:r w:rsidR="0074524D">
        <w:rPr>
          <w:rFonts w:eastAsia="Calibri" w:cs="Segoe UI"/>
          <w:b/>
          <w:szCs w:val="21"/>
          <w:lang w:val="es-MX"/>
        </w:rPr>
        <w:t xml:space="preserve">equipo a cargo </w:t>
      </w:r>
      <w:r w:rsidR="00745B38">
        <w:rPr>
          <w:rFonts w:eastAsia="Calibri" w:cs="Segoe UI"/>
          <w:b/>
          <w:szCs w:val="21"/>
          <w:lang w:val="es-MX"/>
        </w:rPr>
        <w:t>del CAB</w:t>
      </w:r>
      <w:r w:rsidR="00D11B42">
        <w:rPr>
          <w:rFonts w:eastAsia="Calibri" w:cs="Segoe UI"/>
          <w:b/>
          <w:szCs w:val="21"/>
          <w:lang w:val="es-MX"/>
        </w:rPr>
        <w:t>-</w:t>
      </w:r>
      <w:r w:rsidR="004536FF">
        <w:rPr>
          <w:rFonts w:eastAsia="Calibri" w:cs="Segoe UI"/>
          <w:b/>
          <w:szCs w:val="21"/>
          <w:lang w:val="es-MX"/>
        </w:rPr>
        <w:t>SIPP</w:t>
      </w:r>
      <w:r w:rsidR="00B073DF" w:rsidRPr="00DB0974">
        <w:rPr>
          <w:rFonts w:eastAsia="Calibri" w:cs="Segoe UI"/>
          <w:bCs/>
          <w:szCs w:val="21"/>
          <w:lang w:val="es-MX"/>
        </w:rPr>
        <w:t xml:space="preserve"> prepara</w:t>
      </w:r>
      <w:r w:rsidR="00753250" w:rsidRPr="00DB0974">
        <w:rPr>
          <w:rFonts w:eastAsia="Calibri" w:cs="Segoe UI"/>
          <w:bCs/>
          <w:szCs w:val="21"/>
          <w:lang w:val="es-MX"/>
        </w:rPr>
        <w:t xml:space="preserve"> un laboratorio de datos con la nueva canasta y </w:t>
      </w:r>
      <w:r w:rsidR="00DB0974">
        <w:rPr>
          <w:rFonts w:eastAsia="Calibri" w:cs="Segoe UI"/>
          <w:bCs/>
          <w:szCs w:val="21"/>
          <w:lang w:val="es-MX"/>
        </w:rPr>
        <w:t xml:space="preserve">sus </w:t>
      </w:r>
      <w:r w:rsidR="00753250" w:rsidRPr="00DB0974">
        <w:rPr>
          <w:rFonts w:eastAsia="Calibri" w:cs="Segoe UI"/>
          <w:bCs/>
          <w:szCs w:val="21"/>
          <w:lang w:val="es-MX"/>
        </w:rPr>
        <w:t>ponderadores</w:t>
      </w:r>
      <w:r w:rsidR="00DB0974">
        <w:rPr>
          <w:rFonts w:eastAsia="Calibri" w:cs="Segoe UI"/>
          <w:bCs/>
          <w:szCs w:val="21"/>
          <w:lang w:val="es-MX"/>
        </w:rPr>
        <w:t>,</w:t>
      </w:r>
      <w:r w:rsidR="00753250" w:rsidRPr="00DB0974">
        <w:rPr>
          <w:rFonts w:eastAsia="Calibri" w:cs="Segoe UI"/>
          <w:bCs/>
          <w:szCs w:val="21"/>
          <w:lang w:val="es-MX"/>
        </w:rPr>
        <w:t xml:space="preserve"> pero </w:t>
      </w:r>
      <w:r w:rsidR="006A1065" w:rsidRPr="00DB0974">
        <w:rPr>
          <w:rFonts w:eastAsia="Calibri" w:cs="Segoe UI"/>
          <w:bCs/>
          <w:szCs w:val="21"/>
          <w:lang w:val="es-MX"/>
        </w:rPr>
        <w:t>toma</w:t>
      </w:r>
      <w:r w:rsidR="00F33064">
        <w:rPr>
          <w:rFonts w:eastAsia="Calibri" w:cs="Segoe UI"/>
          <w:bCs/>
          <w:szCs w:val="21"/>
          <w:lang w:val="es-MX"/>
        </w:rPr>
        <w:t>n</w:t>
      </w:r>
      <w:r w:rsidR="006A1065">
        <w:rPr>
          <w:rFonts w:eastAsia="Calibri" w:cs="Segoe UI"/>
          <w:bCs/>
          <w:szCs w:val="21"/>
          <w:lang w:val="es-MX"/>
        </w:rPr>
        <w:t>do como base 202</w:t>
      </w:r>
      <w:r w:rsidR="00702118">
        <w:rPr>
          <w:rFonts w:eastAsia="Calibri" w:cs="Segoe UI"/>
          <w:bCs/>
          <w:szCs w:val="21"/>
          <w:lang w:val="es-MX"/>
        </w:rPr>
        <w:t>3</w:t>
      </w:r>
      <w:r w:rsidR="008A5CC7">
        <w:rPr>
          <w:rFonts w:eastAsia="Calibri" w:cs="Segoe UI"/>
          <w:bCs/>
          <w:szCs w:val="21"/>
          <w:lang w:val="es-MX"/>
        </w:rPr>
        <w:t xml:space="preserve"> para</w:t>
      </w:r>
      <w:r w:rsidR="006A1065">
        <w:rPr>
          <w:rFonts w:eastAsia="Calibri" w:cs="Segoe UI"/>
          <w:bCs/>
          <w:szCs w:val="21"/>
          <w:lang w:val="es-MX"/>
        </w:rPr>
        <w:t xml:space="preserve"> ensayar</w:t>
      </w:r>
      <w:r w:rsidR="008A5CC7">
        <w:rPr>
          <w:rFonts w:eastAsia="Calibri" w:cs="Segoe UI"/>
          <w:bCs/>
          <w:szCs w:val="21"/>
          <w:lang w:val="es-MX"/>
        </w:rPr>
        <w:t xml:space="preserve"> todo el proceso y la metodología de cambio de año base</w:t>
      </w:r>
      <w:r w:rsidR="000E3D24">
        <w:rPr>
          <w:rFonts w:eastAsia="Calibri" w:cs="Segoe UI"/>
          <w:bCs/>
          <w:szCs w:val="21"/>
          <w:lang w:val="es-MX"/>
        </w:rPr>
        <w:t>, con ponderadores tomados del TOU 2021</w:t>
      </w:r>
      <w:r w:rsidR="000A1540">
        <w:rPr>
          <w:rFonts w:eastAsia="Calibri" w:cs="Segoe UI"/>
          <w:bCs/>
          <w:szCs w:val="21"/>
          <w:lang w:val="es-MX"/>
        </w:rPr>
        <w:t xml:space="preserve">. Lo cual ayudará a ganar experiencia y confianza </w:t>
      </w:r>
      <w:r w:rsidR="00753F36">
        <w:rPr>
          <w:rFonts w:eastAsia="Calibri" w:cs="Segoe UI"/>
          <w:bCs/>
          <w:szCs w:val="21"/>
          <w:lang w:val="es-MX"/>
        </w:rPr>
        <w:t>con</w:t>
      </w:r>
      <w:r w:rsidR="000A1540">
        <w:rPr>
          <w:rFonts w:eastAsia="Calibri" w:cs="Segoe UI"/>
          <w:bCs/>
          <w:szCs w:val="21"/>
          <w:lang w:val="es-MX"/>
        </w:rPr>
        <w:t xml:space="preserve"> el cambio de año base.</w:t>
      </w:r>
      <w:r w:rsidR="006A1065">
        <w:rPr>
          <w:rFonts w:eastAsia="Calibri" w:cs="Segoe UI"/>
          <w:bCs/>
          <w:szCs w:val="21"/>
          <w:lang w:val="es-MX"/>
        </w:rPr>
        <w:t xml:space="preserve"> </w:t>
      </w:r>
      <w:r w:rsidR="0058079B">
        <w:rPr>
          <w:rFonts w:eastAsia="Calibri" w:cs="Segoe UI"/>
          <w:bCs/>
          <w:szCs w:val="21"/>
          <w:lang w:val="es-MX"/>
        </w:rPr>
        <w:t>L</w:t>
      </w:r>
      <w:r>
        <w:rPr>
          <w:rFonts w:eastAsia="Calibri" w:cs="Segoe UI"/>
          <w:bCs/>
          <w:szCs w:val="21"/>
          <w:lang w:val="es-MX"/>
        </w:rPr>
        <w:t xml:space="preserve">a misión </w:t>
      </w:r>
      <w:r w:rsidR="00DA6CE5">
        <w:rPr>
          <w:rFonts w:eastAsia="Calibri" w:cs="Segoe UI"/>
          <w:bCs/>
          <w:szCs w:val="21"/>
          <w:lang w:val="es-MX"/>
        </w:rPr>
        <w:t>volvió a</w:t>
      </w:r>
      <w:r>
        <w:rPr>
          <w:rFonts w:eastAsia="Calibri" w:cs="Segoe UI"/>
          <w:bCs/>
          <w:szCs w:val="21"/>
          <w:lang w:val="es-MX"/>
        </w:rPr>
        <w:t xml:space="preserve"> explicar </w:t>
      </w:r>
      <w:r w:rsidR="00693ACD">
        <w:rPr>
          <w:rFonts w:eastAsia="Calibri" w:cs="Segoe UI"/>
          <w:bCs/>
          <w:szCs w:val="21"/>
          <w:lang w:val="es-MX"/>
        </w:rPr>
        <w:t xml:space="preserve">con detalle </w:t>
      </w:r>
      <w:r w:rsidR="00DA6CE5">
        <w:rPr>
          <w:rFonts w:eastAsia="Calibri" w:cs="Segoe UI"/>
          <w:bCs/>
          <w:szCs w:val="21"/>
          <w:lang w:val="es-MX"/>
        </w:rPr>
        <w:t xml:space="preserve">el proceso general </w:t>
      </w:r>
      <w:r>
        <w:rPr>
          <w:rFonts w:eastAsia="Calibri" w:cs="Segoe UI"/>
          <w:bCs/>
          <w:szCs w:val="21"/>
          <w:lang w:val="es-MX"/>
        </w:rPr>
        <w:t xml:space="preserve">y </w:t>
      </w:r>
      <w:r w:rsidR="00E30980">
        <w:rPr>
          <w:rFonts w:eastAsia="Calibri" w:cs="Segoe UI"/>
          <w:bCs/>
          <w:szCs w:val="21"/>
          <w:lang w:val="es-MX"/>
        </w:rPr>
        <w:t xml:space="preserve">la </w:t>
      </w:r>
      <w:r>
        <w:rPr>
          <w:rFonts w:eastAsia="Calibri" w:cs="Segoe UI"/>
          <w:bCs/>
          <w:szCs w:val="21"/>
          <w:lang w:val="es-MX"/>
        </w:rPr>
        <w:t>metodol</w:t>
      </w:r>
      <w:r w:rsidR="00E30980">
        <w:rPr>
          <w:rFonts w:eastAsia="Calibri" w:cs="Segoe UI"/>
          <w:bCs/>
          <w:szCs w:val="21"/>
          <w:lang w:val="es-MX"/>
        </w:rPr>
        <w:t>ogía que se utiliza</w:t>
      </w:r>
      <w:r w:rsidR="005508E7">
        <w:rPr>
          <w:rFonts w:eastAsia="Calibri" w:cs="Segoe UI"/>
          <w:bCs/>
          <w:szCs w:val="21"/>
          <w:lang w:val="es-MX"/>
        </w:rPr>
        <w:t>.</w:t>
      </w:r>
      <w:r w:rsidR="00180A2F">
        <w:rPr>
          <w:rFonts w:eastAsia="Calibri" w:cs="Segoe UI"/>
          <w:bCs/>
          <w:szCs w:val="21"/>
          <w:lang w:val="es-MX"/>
        </w:rPr>
        <w:t xml:space="preserve"> </w:t>
      </w:r>
    </w:p>
    <w:p w14:paraId="1F290E14" w14:textId="039008D7" w:rsidR="00FD385D" w:rsidRPr="00446103" w:rsidRDefault="00F46768" w:rsidP="00FD385D">
      <w:pPr>
        <w:numPr>
          <w:ilvl w:val="0"/>
          <w:numId w:val="27"/>
        </w:numPr>
        <w:autoSpaceDE w:val="0"/>
        <w:autoSpaceDN w:val="0"/>
        <w:adjustRightInd w:val="0"/>
        <w:snapToGrid w:val="0"/>
        <w:spacing w:after="240" w:line="300" w:lineRule="exact"/>
        <w:ind w:left="426" w:hanging="426"/>
        <w:rPr>
          <w:rFonts w:eastAsia="Calibri" w:cs="Segoe UI"/>
          <w:szCs w:val="21"/>
          <w:lang w:val="es-MX"/>
        </w:rPr>
      </w:pPr>
      <w:r>
        <w:rPr>
          <w:rFonts w:eastAsia="Calibri" w:cs="Segoe UI"/>
          <w:b/>
          <w:bCs/>
          <w:szCs w:val="21"/>
          <w:lang w:val="es-MX"/>
        </w:rPr>
        <w:t xml:space="preserve">La nueva muestra ahora maneja </w:t>
      </w:r>
      <w:r w:rsidR="00FD385D" w:rsidRPr="00EF47F5">
        <w:rPr>
          <w:rFonts w:eastAsia="Calibri" w:cs="Segoe UI"/>
          <w:b/>
          <w:bCs/>
          <w:szCs w:val="21"/>
          <w:lang w:val="es-MX"/>
        </w:rPr>
        <w:t>cotizaciones para el mercado nacional y de exportación</w:t>
      </w:r>
      <w:r w:rsidR="00295EF6">
        <w:rPr>
          <w:rFonts w:eastAsia="Calibri" w:cs="Segoe UI"/>
          <w:b/>
          <w:bCs/>
          <w:szCs w:val="21"/>
          <w:lang w:val="es-MX"/>
        </w:rPr>
        <w:t xml:space="preserve"> debido a que los principales productos tienen un algo componente de exportación </w:t>
      </w:r>
      <w:r w:rsidR="00984E6A">
        <w:rPr>
          <w:rFonts w:eastAsia="Calibri" w:cs="Segoe UI"/>
          <w:b/>
          <w:bCs/>
          <w:szCs w:val="21"/>
          <w:lang w:val="es-MX"/>
        </w:rPr>
        <w:t>como son algunos productos agrícolas, el petróleo y minería</w:t>
      </w:r>
      <w:r w:rsidR="00FD385D" w:rsidRPr="00EF47F5">
        <w:rPr>
          <w:rFonts w:eastAsia="Calibri" w:cs="Segoe UI"/>
          <w:b/>
          <w:bCs/>
          <w:szCs w:val="21"/>
          <w:lang w:val="es-MX"/>
        </w:rPr>
        <w:t>.</w:t>
      </w:r>
      <w:r w:rsidR="00FD385D" w:rsidRPr="00EF47F5">
        <w:rPr>
          <w:rFonts w:eastAsia="Calibri" w:cs="Segoe UI"/>
          <w:szCs w:val="21"/>
          <w:lang w:val="es-MX"/>
        </w:rPr>
        <w:t xml:space="preserve">  Este punto fue reforzado para </w:t>
      </w:r>
      <w:r w:rsidR="00361FA6">
        <w:rPr>
          <w:rFonts w:eastAsia="Calibri" w:cs="Segoe UI"/>
          <w:szCs w:val="21"/>
          <w:lang w:val="es-MX"/>
        </w:rPr>
        <w:t xml:space="preserve">calcular un índice de mercado interno y otro para exportación y </w:t>
      </w:r>
      <w:r w:rsidR="00733DF3">
        <w:rPr>
          <w:rFonts w:eastAsia="Calibri" w:cs="Segoe UI"/>
          <w:szCs w:val="21"/>
          <w:lang w:val="es-MX"/>
        </w:rPr>
        <w:t>se integren con su respectiva proporción (ponderación)</w:t>
      </w:r>
      <w:r w:rsidR="00FD385D" w:rsidRPr="00446103">
        <w:rPr>
          <w:rFonts w:eastAsia="Calibri" w:cs="Segoe UI"/>
          <w:szCs w:val="21"/>
          <w:lang w:val="es-MX"/>
        </w:rPr>
        <w:t>.</w:t>
      </w:r>
      <w:r w:rsidR="00733DF3">
        <w:rPr>
          <w:rFonts w:eastAsia="Calibri" w:cs="Segoe UI"/>
          <w:szCs w:val="21"/>
          <w:lang w:val="es-MX"/>
        </w:rPr>
        <w:t xml:space="preserve">  </w:t>
      </w:r>
      <w:r w:rsidR="00FD385D" w:rsidRPr="00446103">
        <w:rPr>
          <w:rFonts w:eastAsia="Calibri" w:cs="Segoe UI"/>
          <w:szCs w:val="21"/>
          <w:lang w:val="es-MX"/>
        </w:rPr>
        <w:t xml:space="preserve"> </w:t>
      </w:r>
    </w:p>
    <w:p w14:paraId="565A6B3A" w14:textId="0E130C16" w:rsidR="004A38D7" w:rsidRPr="004A38D7" w:rsidRDefault="004A38D7" w:rsidP="004A38D7">
      <w:pPr>
        <w:numPr>
          <w:ilvl w:val="0"/>
          <w:numId w:val="27"/>
        </w:numPr>
        <w:autoSpaceDE w:val="0"/>
        <w:autoSpaceDN w:val="0"/>
        <w:adjustRightInd w:val="0"/>
        <w:snapToGrid w:val="0"/>
        <w:spacing w:after="240" w:line="300" w:lineRule="exact"/>
        <w:ind w:left="426" w:hanging="426"/>
        <w:rPr>
          <w:rFonts w:eastAsia="Calibri" w:cs="Segoe UI"/>
          <w:szCs w:val="21"/>
          <w:lang w:val="es-MX"/>
        </w:rPr>
      </w:pPr>
      <w:r w:rsidRPr="004A38D7">
        <w:rPr>
          <w:rFonts w:eastAsia="Calibri" w:cs="Segoe UI"/>
          <w:b/>
          <w:bCs/>
          <w:szCs w:val="21"/>
          <w:lang w:val="es-MX"/>
        </w:rPr>
        <w:t>Los productos estacionales de la canasta permanecen fijos todos los años y durante la vigencia de la canasta,</w:t>
      </w:r>
      <w:r w:rsidRPr="004A38D7">
        <w:rPr>
          <w:rFonts w:eastAsia="Calibri" w:cs="Segoe UI"/>
          <w:szCs w:val="21"/>
          <w:lang w:val="es-MX"/>
        </w:rPr>
        <w:t xml:space="preserve"> estos no deben ser reemplazados por otros de temporada cuando la estación de producción se termine y exista escasez. Cuando exista escasez por estacionalidad el procedimiento es imputar los </w:t>
      </w:r>
      <w:r w:rsidR="00B469FF" w:rsidRPr="004A38D7">
        <w:rPr>
          <w:rFonts w:eastAsia="Calibri" w:cs="Segoe UI"/>
          <w:szCs w:val="21"/>
          <w:lang w:val="es-MX"/>
        </w:rPr>
        <w:t>precios hasta</w:t>
      </w:r>
      <w:r w:rsidRPr="004A38D7">
        <w:rPr>
          <w:rFonts w:eastAsia="Calibri" w:cs="Segoe UI"/>
          <w:szCs w:val="21"/>
          <w:lang w:val="es-MX"/>
        </w:rPr>
        <w:t xml:space="preserve"> que regresan al mercado, para ello deberán definir el inicio y fin del periodo en que serán cotizados los productos.   </w:t>
      </w:r>
    </w:p>
    <w:p w14:paraId="70F364F7" w14:textId="525B5C79" w:rsidR="000A29A6" w:rsidRPr="00E14289" w:rsidRDefault="00B469FF" w:rsidP="000A29A6">
      <w:pPr>
        <w:numPr>
          <w:ilvl w:val="0"/>
          <w:numId w:val="27"/>
        </w:numPr>
        <w:autoSpaceDE w:val="0"/>
        <w:autoSpaceDN w:val="0"/>
        <w:adjustRightInd w:val="0"/>
        <w:snapToGrid w:val="0"/>
        <w:spacing w:after="240" w:line="300" w:lineRule="exact"/>
        <w:ind w:left="426" w:hanging="426"/>
        <w:rPr>
          <w:rFonts w:eastAsia="Calibri" w:cs="Segoe UI"/>
          <w:szCs w:val="21"/>
          <w:lang w:val="es-MX"/>
        </w:rPr>
      </w:pPr>
      <w:r>
        <w:rPr>
          <w:rFonts w:eastAsia="Calibri" w:cs="Segoe UI"/>
          <w:b/>
          <w:bCs/>
          <w:szCs w:val="21"/>
          <w:lang w:val="es-MX"/>
        </w:rPr>
        <w:t>Continuar</w:t>
      </w:r>
      <w:r w:rsidR="008E32CD">
        <w:rPr>
          <w:rFonts w:eastAsia="Calibri" w:cs="Segoe UI"/>
          <w:b/>
          <w:bCs/>
          <w:szCs w:val="21"/>
          <w:lang w:val="es-MX"/>
        </w:rPr>
        <w:t xml:space="preserve"> aplicando un índice tipo Laspeyres para los índices agregados y el Jevons para los índices elementales</w:t>
      </w:r>
      <w:r w:rsidR="000A29A6" w:rsidRPr="00E14289">
        <w:rPr>
          <w:rFonts w:eastAsia="Calibri" w:cs="Segoe UI"/>
          <w:b/>
          <w:bCs/>
          <w:szCs w:val="21"/>
          <w:lang w:val="es-MX"/>
        </w:rPr>
        <w:t xml:space="preserve">. </w:t>
      </w:r>
      <w:r w:rsidR="00091149">
        <w:rPr>
          <w:rFonts w:eastAsia="Calibri" w:cs="Segoe UI"/>
          <w:szCs w:val="21"/>
          <w:lang w:val="es-MX"/>
        </w:rPr>
        <w:t xml:space="preserve">Esto implica </w:t>
      </w:r>
      <w:r w:rsidR="00D64F7F">
        <w:rPr>
          <w:rFonts w:eastAsia="Calibri" w:cs="Segoe UI"/>
          <w:szCs w:val="21"/>
          <w:lang w:val="es-MX"/>
        </w:rPr>
        <w:t>dejar la base en un punto fijo</w:t>
      </w:r>
      <w:r w:rsidR="00582868">
        <w:rPr>
          <w:rFonts w:eastAsia="Calibri" w:cs="Segoe UI"/>
          <w:szCs w:val="21"/>
          <w:lang w:val="es-MX"/>
        </w:rPr>
        <w:t xml:space="preserve"> y </w:t>
      </w:r>
      <w:r w:rsidR="00091149">
        <w:rPr>
          <w:rFonts w:eastAsia="Calibri" w:cs="Segoe UI"/>
          <w:szCs w:val="21"/>
          <w:lang w:val="es-MX"/>
        </w:rPr>
        <w:t>el manejo de una</w:t>
      </w:r>
      <w:r w:rsidR="000A29A6" w:rsidRPr="00E14289">
        <w:rPr>
          <w:rFonts w:eastAsia="Calibri" w:cs="Segoe UI"/>
          <w:szCs w:val="21"/>
          <w:lang w:val="es-MX"/>
        </w:rPr>
        <w:t xml:space="preserve"> canasta </w:t>
      </w:r>
      <w:r w:rsidR="00582868">
        <w:rPr>
          <w:rFonts w:eastAsia="Calibri" w:cs="Segoe UI"/>
          <w:szCs w:val="21"/>
          <w:lang w:val="es-MX"/>
        </w:rPr>
        <w:t>donde los productos no cambian hasta el siguiente</w:t>
      </w:r>
      <w:r w:rsidR="00A369D1">
        <w:rPr>
          <w:rFonts w:eastAsia="Calibri" w:cs="Segoe UI"/>
          <w:szCs w:val="21"/>
          <w:lang w:val="es-MX"/>
        </w:rPr>
        <w:t xml:space="preserve"> CAB y l</w:t>
      </w:r>
      <w:r w:rsidR="00B44E30">
        <w:rPr>
          <w:rFonts w:eastAsia="Calibri" w:cs="Segoe UI"/>
          <w:szCs w:val="21"/>
          <w:lang w:val="es-MX"/>
        </w:rPr>
        <w:t>as</w:t>
      </w:r>
      <w:r w:rsidR="000A29A6" w:rsidRPr="00E14289">
        <w:rPr>
          <w:rFonts w:eastAsia="Calibri" w:cs="Segoe UI"/>
          <w:szCs w:val="21"/>
          <w:lang w:val="es-MX"/>
        </w:rPr>
        <w:t xml:space="preserve"> variedades </w:t>
      </w:r>
      <w:r w:rsidR="00634608" w:rsidRPr="00E14289">
        <w:rPr>
          <w:rFonts w:eastAsia="Calibri" w:cs="Segoe UI"/>
          <w:szCs w:val="21"/>
          <w:lang w:val="es-MX"/>
        </w:rPr>
        <w:t xml:space="preserve">que </w:t>
      </w:r>
      <w:r w:rsidR="00634608">
        <w:rPr>
          <w:rFonts w:eastAsia="Calibri" w:cs="Segoe UI"/>
          <w:szCs w:val="21"/>
          <w:lang w:val="es-MX"/>
        </w:rPr>
        <w:t xml:space="preserve">lo </w:t>
      </w:r>
      <w:r w:rsidR="00634608" w:rsidRPr="00E14289">
        <w:rPr>
          <w:rFonts w:eastAsia="Calibri" w:cs="Segoe UI"/>
          <w:szCs w:val="21"/>
          <w:lang w:val="es-MX"/>
        </w:rPr>
        <w:t>componen</w:t>
      </w:r>
      <w:r w:rsidR="00634608">
        <w:rPr>
          <w:rFonts w:eastAsia="Calibri" w:cs="Segoe UI"/>
          <w:szCs w:val="21"/>
          <w:lang w:val="es-MX"/>
        </w:rPr>
        <w:t xml:space="preserve"> permanecen para que exista trazabilidad</w:t>
      </w:r>
      <w:r w:rsidR="000A29A6" w:rsidRPr="00E14289">
        <w:rPr>
          <w:rFonts w:eastAsia="Calibri" w:cs="Segoe UI"/>
          <w:szCs w:val="21"/>
          <w:lang w:val="es-MX"/>
        </w:rPr>
        <w:t>, a</w:t>
      </w:r>
      <w:r w:rsidR="00B42AE9">
        <w:rPr>
          <w:rFonts w:eastAsia="Calibri" w:cs="Segoe UI"/>
          <w:szCs w:val="21"/>
          <w:lang w:val="es-MX"/>
        </w:rPr>
        <w:t xml:space="preserve">sí </w:t>
      </w:r>
      <w:r w:rsidR="00684637">
        <w:rPr>
          <w:rFonts w:eastAsia="Calibri" w:cs="Segoe UI"/>
          <w:szCs w:val="21"/>
          <w:lang w:val="es-MX"/>
        </w:rPr>
        <w:t xml:space="preserve">también </w:t>
      </w:r>
      <w:r w:rsidR="00B42AE9">
        <w:rPr>
          <w:rFonts w:eastAsia="Calibri" w:cs="Segoe UI"/>
          <w:szCs w:val="21"/>
          <w:lang w:val="es-MX"/>
        </w:rPr>
        <w:t>respetamos</w:t>
      </w:r>
      <w:r w:rsidR="000A29A6" w:rsidRPr="00E14289">
        <w:rPr>
          <w:rFonts w:eastAsia="Calibri" w:cs="Segoe UI"/>
          <w:szCs w:val="21"/>
          <w:lang w:val="es-MX"/>
        </w:rPr>
        <w:t xml:space="preserve"> el diseño muestral probabilístico.</w:t>
      </w:r>
      <w:r w:rsidR="00665FEA">
        <w:rPr>
          <w:rFonts w:eastAsia="Calibri" w:cs="Segoe UI"/>
          <w:szCs w:val="21"/>
          <w:lang w:val="es-MX"/>
        </w:rPr>
        <w:t xml:space="preserve"> </w:t>
      </w:r>
      <w:r w:rsidR="00684637">
        <w:rPr>
          <w:rFonts w:eastAsia="Calibri" w:cs="Segoe UI"/>
          <w:szCs w:val="21"/>
          <w:lang w:val="es-MX"/>
        </w:rPr>
        <w:t>Los</w:t>
      </w:r>
      <w:r w:rsidR="00665FEA">
        <w:rPr>
          <w:rFonts w:eastAsia="Calibri" w:cs="Segoe UI"/>
          <w:szCs w:val="21"/>
          <w:lang w:val="es-MX"/>
        </w:rPr>
        <w:t xml:space="preserve"> ponderadores serán fijos hasta un nuevo cambio de base</w:t>
      </w:r>
      <w:r w:rsidR="003908E3">
        <w:rPr>
          <w:rFonts w:eastAsia="Calibri" w:cs="Segoe UI"/>
          <w:szCs w:val="21"/>
          <w:lang w:val="es-MX"/>
        </w:rPr>
        <w:t xml:space="preserve"> donde se actualizarán</w:t>
      </w:r>
      <w:r w:rsidR="00665FEA">
        <w:rPr>
          <w:rFonts w:eastAsia="Calibri" w:cs="Segoe UI"/>
          <w:szCs w:val="21"/>
          <w:lang w:val="es-MX"/>
        </w:rPr>
        <w:t>.</w:t>
      </w:r>
      <w:r w:rsidR="003908E3">
        <w:rPr>
          <w:rFonts w:eastAsia="Calibri" w:cs="Segoe UI"/>
          <w:szCs w:val="21"/>
          <w:lang w:val="es-MX"/>
        </w:rPr>
        <w:t xml:space="preserve"> </w:t>
      </w:r>
      <w:r>
        <w:rPr>
          <w:rFonts w:eastAsia="Calibri" w:cs="Segoe UI"/>
          <w:szCs w:val="21"/>
          <w:lang w:val="es-MX"/>
        </w:rPr>
        <w:t xml:space="preserve">Las series históricas respetarán las variaciones que obtuvieron los productos y los agregados hasta el cambio de base. </w:t>
      </w:r>
      <w:r w:rsidR="003908E3">
        <w:rPr>
          <w:rFonts w:eastAsia="Calibri" w:cs="Segoe UI"/>
          <w:szCs w:val="21"/>
          <w:lang w:val="es-MX"/>
        </w:rPr>
        <w:t xml:space="preserve"> </w:t>
      </w:r>
      <w:r w:rsidR="00E11DA3">
        <w:rPr>
          <w:rFonts w:eastAsia="Calibri" w:cs="Segoe UI"/>
          <w:szCs w:val="21"/>
          <w:lang w:val="es-MX"/>
        </w:rPr>
        <w:t xml:space="preserve"> </w:t>
      </w:r>
    </w:p>
    <w:p w14:paraId="6B17F03F" w14:textId="0FB1F5E5" w:rsidR="00A92196" w:rsidRDefault="000E5F70" w:rsidP="00A92196">
      <w:pPr>
        <w:numPr>
          <w:ilvl w:val="0"/>
          <w:numId w:val="27"/>
        </w:numPr>
        <w:autoSpaceDE w:val="0"/>
        <w:autoSpaceDN w:val="0"/>
        <w:adjustRightInd w:val="0"/>
        <w:snapToGrid w:val="0"/>
        <w:spacing w:after="240" w:line="300" w:lineRule="exact"/>
        <w:ind w:left="426" w:hanging="426"/>
        <w:rPr>
          <w:rFonts w:eastAsia="Calibri" w:cs="Segoe UI"/>
          <w:bCs/>
          <w:szCs w:val="21"/>
          <w:lang w:val="es-MX"/>
        </w:rPr>
      </w:pPr>
      <w:r>
        <w:rPr>
          <w:rFonts w:eastAsia="Calibri" w:cs="Segoe UI"/>
          <w:b/>
          <w:szCs w:val="21"/>
          <w:lang w:val="es-MX"/>
        </w:rPr>
        <w:t xml:space="preserve">Utilizarán el método de imputación para los precios faltantes </w:t>
      </w:r>
      <w:r w:rsidR="007842F1">
        <w:rPr>
          <w:rFonts w:eastAsia="Calibri" w:cs="Segoe UI"/>
          <w:b/>
          <w:szCs w:val="21"/>
          <w:lang w:val="es-MX"/>
        </w:rPr>
        <w:t xml:space="preserve">y </w:t>
      </w:r>
      <w:r w:rsidR="007033B5">
        <w:rPr>
          <w:rFonts w:eastAsia="Calibri" w:cs="Segoe UI"/>
          <w:b/>
          <w:szCs w:val="21"/>
          <w:lang w:val="es-MX"/>
        </w:rPr>
        <w:t>no utilizarán</w:t>
      </w:r>
      <w:r w:rsidR="007842F1">
        <w:rPr>
          <w:rFonts w:eastAsia="Calibri" w:cs="Segoe UI"/>
          <w:b/>
          <w:szCs w:val="21"/>
          <w:lang w:val="es-MX"/>
        </w:rPr>
        <w:t xml:space="preserve"> el arrastre de precios en los periodos de escasez</w:t>
      </w:r>
      <w:r w:rsidR="00230AC6" w:rsidRPr="00230AC6">
        <w:rPr>
          <w:rFonts w:eastAsia="Calibri" w:cs="Segoe UI"/>
          <w:bCs/>
          <w:szCs w:val="21"/>
          <w:lang w:val="es-MX"/>
        </w:rPr>
        <w:t xml:space="preserve">. </w:t>
      </w:r>
      <w:r w:rsidR="00824F85">
        <w:rPr>
          <w:rFonts w:eastAsia="Calibri" w:cs="Segoe UI"/>
          <w:bCs/>
          <w:szCs w:val="21"/>
          <w:lang w:val="es-MX"/>
        </w:rPr>
        <w:t>Ahora llevará el INEC el método de</w:t>
      </w:r>
      <w:r w:rsidR="00E10EA8">
        <w:rPr>
          <w:rFonts w:eastAsia="Calibri" w:cs="Segoe UI"/>
          <w:bCs/>
          <w:szCs w:val="21"/>
          <w:lang w:val="es-MX"/>
        </w:rPr>
        <w:t xml:space="preserve"> </w:t>
      </w:r>
      <w:r w:rsidR="00754810">
        <w:rPr>
          <w:rFonts w:eastAsia="Calibri" w:cs="Segoe UI"/>
          <w:bCs/>
          <w:szCs w:val="21"/>
          <w:lang w:val="es-MX"/>
        </w:rPr>
        <w:t>imputación</w:t>
      </w:r>
      <w:r w:rsidR="00824F85">
        <w:rPr>
          <w:rFonts w:eastAsia="Calibri" w:cs="Segoe UI"/>
          <w:bCs/>
          <w:szCs w:val="21"/>
          <w:lang w:val="es-MX"/>
        </w:rPr>
        <w:t>,</w:t>
      </w:r>
      <w:r w:rsidR="00754810">
        <w:rPr>
          <w:rFonts w:eastAsia="Calibri" w:cs="Segoe UI"/>
          <w:bCs/>
          <w:szCs w:val="21"/>
          <w:lang w:val="es-MX"/>
        </w:rPr>
        <w:t xml:space="preserve"> utilizando la </w:t>
      </w:r>
      <w:r w:rsidR="008208B0">
        <w:rPr>
          <w:rFonts w:eastAsia="Calibri" w:cs="Segoe UI"/>
          <w:bCs/>
          <w:szCs w:val="21"/>
          <w:lang w:val="es-MX"/>
        </w:rPr>
        <w:t xml:space="preserve">media global del grupo </w:t>
      </w:r>
      <w:r w:rsidR="00BB0015">
        <w:rPr>
          <w:rFonts w:eastAsia="Calibri" w:cs="Segoe UI"/>
          <w:bCs/>
          <w:szCs w:val="21"/>
          <w:lang w:val="es-MX"/>
        </w:rPr>
        <w:t>superior donde existan valores</w:t>
      </w:r>
      <w:r w:rsidR="008208B0">
        <w:rPr>
          <w:rFonts w:eastAsia="Calibri" w:cs="Segoe UI"/>
          <w:bCs/>
          <w:szCs w:val="21"/>
          <w:lang w:val="es-MX"/>
        </w:rPr>
        <w:t xml:space="preserve">, se </w:t>
      </w:r>
      <w:r w:rsidR="00C7445F">
        <w:rPr>
          <w:rFonts w:eastAsia="Calibri" w:cs="Segoe UI"/>
          <w:bCs/>
          <w:szCs w:val="21"/>
          <w:lang w:val="es-MX"/>
        </w:rPr>
        <w:t>mostró</w:t>
      </w:r>
      <w:r w:rsidR="005939ED">
        <w:rPr>
          <w:rFonts w:eastAsia="Calibri" w:cs="Segoe UI"/>
          <w:bCs/>
          <w:szCs w:val="21"/>
          <w:lang w:val="es-MX"/>
        </w:rPr>
        <w:t xml:space="preserve"> el procedimiento </w:t>
      </w:r>
      <w:r w:rsidR="00856886">
        <w:rPr>
          <w:rFonts w:eastAsia="Calibri" w:cs="Segoe UI"/>
          <w:bCs/>
          <w:szCs w:val="21"/>
          <w:lang w:val="es-MX"/>
        </w:rPr>
        <w:t>y su</w:t>
      </w:r>
      <w:r w:rsidR="005939ED">
        <w:rPr>
          <w:rFonts w:eastAsia="Calibri" w:cs="Segoe UI"/>
          <w:bCs/>
          <w:szCs w:val="21"/>
          <w:lang w:val="es-MX"/>
        </w:rPr>
        <w:t xml:space="preserve"> impacto en el índice.</w:t>
      </w:r>
      <w:r w:rsidR="00206F89">
        <w:rPr>
          <w:rFonts w:eastAsia="Calibri" w:cs="Segoe UI"/>
          <w:bCs/>
          <w:szCs w:val="21"/>
          <w:lang w:val="es-MX"/>
        </w:rPr>
        <w:t xml:space="preserve">  </w:t>
      </w:r>
    </w:p>
    <w:p w14:paraId="31F0AAEE" w14:textId="4ED91A3B" w:rsidR="00E750C0" w:rsidRDefault="00E750C0" w:rsidP="00A92196">
      <w:pPr>
        <w:numPr>
          <w:ilvl w:val="0"/>
          <w:numId w:val="27"/>
        </w:numPr>
        <w:autoSpaceDE w:val="0"/>
        <w:autoSpaceDN w:val="0"/>
        <w:adjustRightInd w:val="0"/>
        <w:snapToGrid w:val="0"/>
        <w:spacing w:after="240" w:line="300" w:lineRule="exact"/>
        <w:ind w:left="426" w:hanging="426"/>
        <w:rPr>
          <w:rFonts w:eastAsia="Calibri" w:cs="Segoe UI"/>
          <w:bCs/>
          <w:szCs w:val="21"/>
          <w:lang w:val="es-MX"/>
        </w:rPr>
      </w:pPr>
      <w:r>
        <w:rPr>
          <w:rFonts w:eastAsia="Calibri" w:cs="Segoe UI"/>
          <w:b/>
          <w:szCs w:val="21"/>
          <w:lang w:val="es-MX"/>
        </w:rPr>
        <w:t xml:space="preserve">La sustitución de productos es un tema común durante la </w:t>
      </w:r>
      <w:r w:rsidR="00C26BFB">
        <w:rPr>
          <w:rFonts w:eastAsia="Calibri" w:cs="Segoe UI"/>
          <w:b/>
          <w:szCs w:val="21"/>
          <w:lang w:val="es-MX"/>
        </w:rPr>
        <w:t xml:space="preserve">compilación de los índices de precios, </w:t>
      </w:r>
      <w:r w:rsidR="005C5814">
        <w:rPr>
          <w:rFonts w:eastAsia="Calibri" w:cs="Segoe UI"/>
          <w:b/>
          <w:szCs w:val="21"/>
          <w:lang w:val="es-MX"/>
        </w:rPr>
        <w:t>en este caso</w:t>
      </w:r>
      <w:r w:rsidR="001413AA">
        <w:rPr>
          <w:rFonts w:eastAsia="Calibri" w:cs="Segoe UI"/>
          <w:b/>
          <w:szCs w:val="21"/>
          <w:lang w:val="es-MX"/>
        </w:rPr>
        <w:t xml:space="preserve"> INEC aplica un procedimiento incorrecto para tratar</w:t>
      </w:r>
      <w:r w:rsidR="00491DBA">
        <w:rPr>
          <w:rFonts w:eastAsia="Calibri" w:cs="Segoe UI"/>
          <w:b/>
          <w:szCs w:val="21"/>
          <w:lang w:val="es-MX"/>
        </w:rPr>
        <w:t xml:space="preserve">lo, para ello se explicó el método de sustitución por empalme y encadenamiento. </w:t>
      </w:r>
      <w:r w:rsidR="005C5814">
        <w:rPr>
          <w:rFonts w:eastAsia="Calibri" w:cs="Segoe UI"/>
          <w:b/>
          <w:szCs w:val="21"/>
          <w:lang w:val="es-MX"/>
        </w:rPr>
        <w:t xml:space="preserve"> </w:t>
      </w:r>
      <w:r w:rsidR="003955F7">
        <w:rPr>
          <w:rFonts w:eastAsia="Calibri" w:cs="Segoe UI"/>
          <w:b/>
          <w:szCs w:val="21"/>
          <w:lang w:val="es-MX"/>
        </w:rPr>
        <w:t xml:space="preserve"> </w:t>
      </w:r>
      <w:r w:rsidR="00C843A6">
        <w:rPr>
          <w:rFonts w:eastAsia="Calibri" w:cs="Segoe UI"/>
          <w:bCs/>
          <w:szCs w:val="21"/>
          <w:lang w:val="es-MX"/>
        </w:rPr>
        <w:t xml:space="preserve">Por cualquier razón que el producto deba ser sustituido por otro, en la misma fuente de información o en otra, </w:t>
      </w:r>
      <w:r w:rsidR="007C403E">
        <w:rPr>
          <w:rFonts w:eastAsia="Calibri" w:cs="Segoe UI"/>
          <w:bCs/>
          <w:szCs w:val="21"/>
          <w:lang w:val="es-MX"/>
        </w:rPr>
        <w:t xml:space="preserve">deberán proceder: </w:t>
      </w:r>
    </w:p>
    <w:p w14:paraId="4410A1A2" w14:textId="2398D880" w:rsidR="007C403E" w:rsidRDefault="007B348E" w:rsidP="007C403E">
      <w:pPr>
        <w:numPr>
          <w:ilvl w:val="1"/>
          <w:numId w:val="27"/>
        </w:numPr>
        <w:autoSpaceDE w:val="0"/>
        <w:autoSpaceDN w:val="0"/>
        <w:adjustRightInd w:val="0"/>
        <w:snapToGrid w:val="0"/>
        <w:spacing w:after="240" w:line="300" w:lineRule="exact"/>
        <w:rPr>
          <w:rFonts w:eastAsia="Calibri" w:cs="Segoe UI"/>
          <w:bCs/>
          <w:szCs w:val="21"/>
          <w:lang w:val="es-MX"/>
        </w:rPr>
      </w:pPr>
      <w:r>
        <w:rPr>
          <w:rFonts w:eastAsia="Calibri" w:cs="Segoe UI"/>
          <w:b/>
          <w:szCs w:val="21"/>
          <w:lang w:val="es-MX"/>
        </w:rPr>
        <w:t>Imputación del precio durante la falta de precio.</w:t>
      </w:r>
      <w:r>
        <w:rPr>
          <w:rFonts w:eastAsia="Calibri" w:cs="Segoe UI"/>
          <w:bCs/>
          <w:szCs w:val="21"/>
          <w:lang w:val="es-MX"/>
        </w:rPr>
        <w:t xml:space="preserve"> No deberán arrastrar los precios durante este periodo, se deberá imputar utilizando el método </w:t>
      </w:r>
      <w:r w:rsidR="005758C6">
        <w:rPr>
          <w:rFonts w:eastAsia="Calibri" w:cs="Segoe UI"/>
          <w:bCs/>
          <w:szCs w:val="21"/>
          <w:lang w:val="es-MX"/>
        </w:rPr>
        <w:t xml:space="preserve">que fue explicado. </w:t>
      </w:r>
    </w:p>
    <w:p w14:paraId="261F010B" w14:textId="30F9A163" w:rsidR="005758C6" w:rsidRDefault="005758C6" w:rsidP="007C403E">
      <w:pPr>
        <w:numPr>
          <w:ilvl w:val="1"/>
          <w:numId w:val="27"/>
        </w:numPr>
        <w:autoSpaceDE w:val="0"/>
        <w:autoSpaceDN w:val="0"/>
        <w:adjustRightInd w:val="0"/>
        <w:snapToGrid w:val="0"/>
        <w:spacing w:after="240" w:line="300" w:lineRule="exact"/>
        <w:rPr>
          <w:rFonts w:eastAsia="Calibri" w:cs="Segoe UI"/>
          <w:bCs/>
          <w:szCs w:val="21"/>
          <w:lang w:val="es-MX"/>
        </w:rPr>
      </w:pPr>
      <w:r>
        <w:rPr>
          <w:rFonts w:eastAsia="Calibri" w:cs="Segoe UI"/>
          <w:b/>
          <w:szCs w:val="21"/>
          <w:lang w:val="es-MX"/>
        </w:rPr>
        <w:t>Búsqueda y</w:t>
      </w:r>
      <w:r w:rsidR="00656021">
        <w:rPr>
          <w:rFonts w:eastAsia="Calibri" w:cs="Segoe UI"/>
          <w:b/>
          <w:szCs w:val="21"/>
          <w:lang w:val="es-MX"/>
        </w:rPr>
        <w:t xml:space="preserve"> cotización del reemplazo.</w:t>
      </w:r>
      <w:r w:rsidR="00656021">
        <w:rPr>
          <w:rFonts w:eastAsia="Calibri" w:cs="Segoe UI"/>
          <w:bCs/>
          <w:szCs w:val="21"/>
          <w:lang w:val="es-MX"/>
        </w:rPr>
        <w:t xml:space="preserve"> Durante un periodo corto de tiempo </w:t>
      </w:r>
      <w:r w:rsidR="00544A0B">
        <w:rPr>
          <w:rFonts w:eastAsia="Calibri" w:cs="Segoe UI"/>
          <w:bCs/>
          <w:szCs w:val="21"/>
          <w:lang w:val="es-MX"/>
        </w:rPr>
        <w:t>deben</w:t>
      </w:r>
      <w:r w:rsidR="00656021">
        <w:rPr>
          <w:rFonts w:eastAsia="Calibri" w:cs="Segoe UI"/>
          <w:bCs/>
          <w:szCs w:val="21"/>
          <w:lang w:val="es-MX"/>
        </w:rPr>
        <w:t xml:space="preserve"> buscar un producto que cumpla con la </w:t>
      </w:r>
      <w:r w:rsidR="00544A0B">
        <w:rPr>
          <w:rFonts w:eastAsia="Calibri" w:cs="Segoe UI"/>
          <w:bCs/>
          <w:szCs w:val="21"/>
          <w:lang w:val="es-MX"/>
        </w:rPr>
        <w:t xml:space="preserve">misma </w:t>
      </w:r>
      <w:r w:rsidR="00656021">
        <w:rPr>
          <w:rFonts w:eastAsia="Calibri" w:cs="Segoe UI"/>
          <w:bCs/>
          <w:szCs w:val="21"/>
          <w:lang w:val="es-MX"/>
        </w:rPr>
        <w:t xml:space="preserve">calidad </w:t>
      </w:r>
      <w:r w:rsidR="00343F15">
        <w:rPr>
          <w:rFonts w:eastAsia="Calibri" w:cs="Segoe UI"/>
          <w:bCs/>
          <w:szCs w:val="21"/>
          <w:lang w:val="es-MX"/>
        </w:rPr>
        <w:t>o equivalente, así como</w:t>
      </w:r>
      <w:r w:rsidR="00656021">
        <w:rPr>
          <w:rFonts w:eastAsia="Calibri" w:cs="Segoe UI"/>
          <w:bCs/>
          <w:szCs w:val="21"/>
          <w:lang w:val="es-MX"/>
        </w:rPr>
        <w:t xml:space="preserve"> </w:t>
      </w:r>
      <w:r w:rsidR="00544A0B">
        <w:rPr>
          <w:rFonts w:eastAsia="Calibri" w:cs="Segoe UI"/>
          <w:bCs/>
          <w:szCs w:val="21"/>
          <w:lang w:val="es-MX"/>
        </w:rPr>
        <w:t xml:space="preserve">el </w:t>
      </w:r>
      <w:r w:rsidR="0010135D">
        <w:rPr>
          <w:rFonts w:eastAsia="Calibri" w:cs="Segoe UI"/>
          <w:bCs/>
          <w:szCs w:val="21"/>
          <w:lang w:val="es-MX"/>
        </w:rPr>
        <w:t xml:space="preserve">mismo nivel de precio o similar. </w:t>
      </w:r>
    </w:p>
    <w:p w14:paraId="627937F8" w14:textId="16A1C5D5" w:rsidR="0010135D" w:rsidRPr="00955EDB" w:rsidRDefault="00965F9E" w:rsidP="007C403E">
      <w:pPr>
        <w:numPr>
          <w:ilvl w:val="1"/>
          <w:numId w:val="27"/>
        </w:numPr>
        <w:autoSpaceDE w:val="0"/>
        <w:autoSpaceDN w:val="0"/>
        <w:adjustRightInd w:val="0"/>
        <w:snapToGrid w:val="0"/>
        <w:spacing w:after="240" w:line="300" w:lineRule="exact"/>
        <w:rPr>
          <w:rFonts w:eastAsia="Calibri" w:cs="Segoe UI"/>
          <w:bCs/>
          <w:szCs w:val="21"/>
          <w:lang w:val="es-MX"/>
        </w:rPr>
      </w:pPr>
      <w:r w:rsidRPr="00965F9E">
        <w:rPr>
          <w:rFonts w:eastAsia="Calibri" w:cs="Segoe UI"/>
          <w:b/>
          <w:szCs w:val="21"/>
          <w:lang w:val="es-MX"/>
        </w:rPr>
        <w:t>Empalme y sustitución del producto</w:t>
      </w:r>
      <w:r>
        <w:rPr>
          <w:rFonts w:eastAsia="Calibri" w:cs="Segoe UI"/>
          <w:bCs/>
          <w:szCs w:val="21"/>
          <w:lang w:val="es-MX"/>
        </w:rPr>
        <w:t xml:space="preserve">. </w:t>
      </w:r>
      <w:r w:rsidR="005F75A4">
        <w:rPr>
          <w:rFonts w:eastAsia="Calibri" w:cs="Segoe UI"/>
          <w:bCs/>
          <w:szCs w:val="21"/>
          <w:lang w:val="es-MX"/>
        </w:rPr>
        <w:t>Durante al menos dos periodos cotizar el nuevo producto para crear un periodo donde podamos obtener la nueva variación de precios de éste</w:t>
      </w:r>
      <w:r w:rsidR="00F65CDF">
        <w:rPr>
          <w:rFonts w:eastAsia="Calibri" w:cs="Segoe UI"/>
          <w:bCs/>
          <w:szCs w:val="21"/>
          <w:lang w:val="es-MX"/>
        </w:rPr>
        <w:t xml:space="preserve">, en tanto, estaremos imputando el producto anterior, </w:t>
      </w:r>
      <w:r w:rsidR="00734B43">
        <w:rPr>
          <w:rFonts w:eastAsia="Calibri" w:cs="Segoe UI"/>
          <w:bCs/>
          <w:szCs w:val="21"/>
          <w:lang w:val="es-MX"/>
        </w:rPr>
        <w:t xml:space="preserve">y finalmente podemos sustituir el producto anterior por el nuevo </w:t>
      </w:r>
      <w:r w:rsidR="0072645D">
        <w:rPr>
          <w:rFonts w:eastAsia="Calibri" w:cs="Segoe UI"/>
          <w:bCs/>
          <w:szCs w:val="21"/>
          <w:lang w:val="es-MX"/>
        </w:rPr>
        <w:t xml:space="preserve">y a partir del tercer periodo podrá iniciar su participación en el cálculo. </w:t>
      </w:r>
    </w:p>
    <w:p w14:paraId="5C5FAA7C" w14:textId="763218FC" w:rsidR="007D7EE3" w:rsidRPr="00AB40B2" w:rsidRDefault="00B64923" w:rsidP="00171C94">
      <w:pPr>
        <w:numPr>
          <w:ilvl w:val="0"/>
          <w:numId w:val="27"/>
        </w:numPr>
        <w:autoSpaceDE w:val="0"/>
        <w:autoSpaceDN w:val="0"/>
        <w:adjustRightInd w:val="0"/>
        <w:snapToGrid w:val="0"/>
        <w:spacing w:after="240" w:line="300" w:lineRule="exact"/>
        <w:ind w:left="426" w:hanging="426"/>
        <w:rPr>
          <w:rFonts w:eastAsia="Calibri" w:cs="Segoe UI"/>
          <w:bCs/>
          <w:szCs w:val="21"/>
          <w:lang w:val="es-MX"/>
        </w:rPr>
      </w:pPr>
      <w:r w:rsidRPr="00AB40B2">
        <w:rPr>
          <w:rFonts w:eastAsia="Calibri" w:cs="Segoe UI"/>
          <w:b/>
          <w:szCs w:val="21"/>
          <w:lang w:val="es-MX"/>
        </w:rPr>
        <w:t xml:space="preserve">La publicación del nuevo IPP incluirá una serie </w:t>
      </w:r>
      <w:r w:rsidR="00287AE4" w:rsidRPr="00AB40B2">
        <w:rPr>
          <w:rFonts w:eastAsia="Calibri" w:cs="Segoe UI"/>
          <w:b/>
          <w:szCs w:val="21"/>
          <w:lang w:val="es-MX"/>
        </w:rPr>
        <w:t xml:space="preserve">calculada con </w:t>
      </w:r>
      <w:r w:rsidR="009B1777" w:rsidRPr="00AB40B2">
        <w:rPr>
          <w:rFonts w:eastAsia="Calibri" w:cs="Segoe UI"/>
          <w:b/>
          <w:szCs w:val="21"/>
          <w:lang w:val="es-MX"/>
        </w:rPr>
        <w:t>la canasta completa que incluye</w:t>
      </w:r>
      <w:r w:rsidR="00287AE4" w:rsidRPr="00AB40B2">
        <w:rPr>
          <w:rFonts w:eastAsia="Calibri" w:cs="Segoe UI"/>
          <w:b/>
          <w:szCs w:val="21"/>
          <w:lang w:val="es-MX"/>
        </w:rPr>
        <w:t xml:space="preserve"> petróleo y otra </w:t>
      </w:r>
      <w:r w:rsidR="009B1777" w:rsidRPr="00AB40B2">
        <w:rPr>
          <w:rFonts w:eastAsia="Calibri" w:cs="Segoe UI"/>
          <w:b/>
          <w:szCs w:val="21"/>
          <w:lang w:val="es-MX"/>
        </w:rPr>
        <w:t xml:space="preserve">que </w:t>
      </w:r>
      <w:r w:rsidR="00287AE4" w:rsidRPr="00AB40B2">
        <w:rPr>
          <w:rFonts w:eastAsia="Calibri" w:cs="Segoe UI"/>
          <w:b/>
          <w:szCs w:val="21"/>
          <w:lang w:val="es-MX"/>
        </w:rPr>
        <w:t>no incluirá el petróleo en la canasta</w:t>
      </w:r>
      <w:r w:rsidR="005C597F" w:rsidRPr="00AB40B2">
        <w:rPr>
          <w:rFonts w:eastAsia="Calibri" w:cs="Segoe UI"/>
          <w:b/>
          <w:szCs w:val="21"/>
          <w:lang w:val="es-MX"/>
        </w:rPr>
        <w:t>.</w:t>
      </w:r>
      <w:r w:rsidR="005C597F" w:rsidRPr="00AB40B2">
        <w:rPr>
          <w:rFonts w:eastAsia="Calibri" w:cs="Segoe UI"/>
          <w:bCs/>
          <w:szCs w:val="21"/>
          <w:lang w:val="es-MX"/>
        </w:rPr>
        <w:t xml:space="preserve">  </w:t>
      </w:r>
      <w:r w:rsidR="005C4E98" w:rsidRPr="00AB40B2">
        <w:rPr>
          <w:rFonts w:eastAsia="Calibri" w:cs="Segoe UI"/>
          <w:bCs/>
          <w:szCs w:val="21"/>
          <w:lang w:val="es-MX"/>
        </w:rPr>
        <w:t>Ambos</w:t>
      </w:r>
      <w:r w:rsidR="005C597F" w:rsidRPr="00AB40B2">
        <w:rPr>
          <w:rFonts w:eastAsia="Calibri" w:cs="Segoe UI"/>
          <w:bCs/>
          <w:szCs w:val="21"/>
          <w:lang w:val="es-MX"/>
        </w:rPr>
        <w:t xml:space="preserve"> resultados incluirán tabulados resumen y series de tiempo </w:t>
      </w:r>
      <w:r w:rsidR="00067C5E" w:rsidRPr="00AB40B2">
        <w:rPr>
          <w:rFonts w:eastAsia="Calibri" w:cs="Segoe UI"/>
          <w:bCs/>
          <w:szCs w:val="21"/>
          <w:lang w:val="es-MX"/>
        </w:rPr>
        <w:t xml:space="preserve">con nuevas agrupaciones, presentando datos por origen y destino de la producción: productos intermedios y finales; </w:t>
      </w:r>
      <w:r w:rsidR="008F2B11" w:rsidRPr="00AB40B2">
        <w:rPr>
          <w:rFonts w:eastAsia="Calibri" w:cs="Segoe UI"/>
          <w:bCs/>
          <w:szCs w:val="21"/>
          <w:lang w:val="es-MX"/>
        </w:rPr>
        <w:t>Mercado interno, formación de capital y exportaciones. Esta información dará mayor sentido al uso y aprovechamiento de la información publicada.</w:t>
      </w:r>
      <w:r w:rsidR="00E65ABF" w:rsidRPr="00AB40B2">
        <w:rPr>
          <w:rFonts w:eastAsia="Calibri" w:cs="Segoe UI"/>
          <w:bCs/>
          <w:szCs w:val="21"/>
          <w:lang w:val="es-MX"/>
        </w:rPr>
        <w:t xml:space="preserve"> </w:t>
      </w:r>
      <w:r w:rsidR="00AB40B2">
        <w:rPr>
          <w:rFonts w:eastAsia="Calibri" w:cs="Segoe UI"/>
          <w:bCs/>
          <w:szCs w:val="21"/>
          <w:lang w:val="es-MX"/>
        </w:rPr>
        <w:t xml:space="preserve"> </w:t>
      </w:r>
    </w:p>
    <w:p w14:paraId="5FE1B642" w14:textId="001BF949" w:rsidR="00DE6443" w:rsidRPr="001F0864" w:rsidRDefault="00E449D1" w:rsidP="00693866">
      <w:pPr>
        <w:numPr>
          <w:ilvl w:val="0"/>
          <w:numId w:val="27"/>
        </w:numPr>
        <w:autoSpaceDE w:val="0"/>
        <w:autoSpaceDN w:val="0"/>
        <w:adjustRightInd w:val="0"/>
        <w:snapToGrid w:val="0"/>
        <w:spacing w:after="240" w:line="300" w:lineRule="exact"/>
        <w:ind w:left="426" w:hanging="426"/>
        <w:rPr>
          <w:rFonts w:eastAsia="Calibri" w:cs="Segoe UI"/>
          <w:bCs/>
          <w:szCs w:val="21"/>
          <w:lang w:val="es-MX"/>
        </w:rPr>
      </w:pPr>
      <w:r>
        <w:rPr>
          <w:rFonts w:eastAsia="Calibri" w:cs="Segoe UI"/>
          <w:b/>
          <w:bCs/>
          <w:szCs w:val="21"/>
          <w:lang w:val="es-MX"/>
        </w:rPr>
        <w:t xml:space="preserve">El sistema automatizado para el cálculo del nuevo IPP </w:t>
      </w:r>
      <w:r w:rsidR="00555B18">
        <w:rPr>
          <w:rFonts w:eastAsia="Calibri" w:cs="Segoe UI"/>
          <w:b/>
          <w:bCs/>
          <w:szCs w:val="21"/>
          <w:lang w:val="es-MX"/>
        </w:rPr>
        <w:t>está terminado, cubriendo los p</w:t>
      </w:r>
      <w:r w:rsidR="00A752A0">
        <w:rPr>
          <w:rFonts w:eastAsia="Calibri" w:cs="Segoe UI"/>
          <w:b/>
          <w:bCs/>
          <w:szCs w:val="21"/>
          <w:lang w:val="es-MX"/>
        </w:rPr>
        <w:t>rocesos de</w:t>
      </w:r>
      <w:r w:rsidR="00C24F9C" w:rsidRPr="006E774A">
        <w:rPr>
          <w:rFonts w:eastAsia="Calibri" w:cs="Segoe UI"/>
          <w:b/>
          <w:bCs/>
          <w:szCs w:val="21"/>
          <w:lang w:val="es-MX"/>
        </w:rPr>
        <w:t xml:space="preserve"> </w:t>
      </w:r>
      <w:r w:rsidR="005F39E6" w:rsidRPr="006E774A">
        <w:rPr>
          <w:rFonts w:eastAsia="Calibri" w:cs="Segoe UI"/>
          <w:b/>
          <w:bCs/>
          <w:szCs w:val="21"/>
          <w:lang w:val="es-MX"/>
        </w:rPr>
        <w:t>administración</w:t>
      </w:r>
      <w:r w:rsidR="00A752A0">
        <w:rPr>
          <w:rFonts w:eastAsia="Calibri" w:cs="Segoe UI"/>
          <w:b/>
          <w:bCs/>
          <w:szCs w:val="21"/>
          <w:lang w:val="es-MX"/>
        </w:rPr>
        <w:t xml:space="preserve"> de la muestra y cargas de trabajo de campo</w:t>
      </w:r>
      <w:r w:rsidR="001D7433">
        <w:rPr>
          <w:rFonts w:eastAsia="Calibri" w:cs="Segoe UI"/>
          <w:b/>
          <w:bCs/>
          <w:szCs w:val="21"/>
          <w:lang w:val="es-MX"/>
        </w:rPr>
        <w:t>,</w:t>
      </w:r>
      <w:r w:rsidR="00BE6638">
        <w:rPr>
          <w:rFonts w:eastAsia="Calibri" w:cs="Segoe UI"/>
          <w:b/>
          <w:bCs/>
          <w:szCs w:val="21"/>
          <w:lang w:val="es-MX"/>
        </w:rPr>
        <w:t xml:space="preserve"> además</w:t>
      </w:r>
      <w:r w:rsidR="001D7433">
        <w:rPr>
          <w:rFonts w:eastAsia="Calibri" w:cs="Segoe UI"/>
          <w:b/>
          <w:bCs/>
          <w:szCs w:val="21"/>
          <w:lang w:val="es-MX"/>
        </w:rPr>
        <w:t xml:space="preserve"> </w:t>
      </w:r>
      <w:r w:rsidR="00BE6638">
        <w:rPr>
          <w:rFonts w:eastAsia="Calibri" w:cs="Segoe UI"/>
          <w:b/>
          <w:bCs/>
          <w:szCs w:val="21"/>
          <w:lang w:val="es-MX"/>
        </w:rPr>
        <w:t>d</w:t>
      </w:r>
      <w:r w:rsidR="00B248C3">
        <w:rPr>
          <w:rFonts w:eastAsia="Calibri" w:cs="Segoe UI"/>
          <w:b/>
          <w:bCs/>
          <w:szCs w:val="21"/>
          <w:lang w:val="es-MX"/>
        </w:rPr>
        <w:t xml:space="preserve">el sistema de </w:t>
      </w:r>
      <w:r w:rsidR="001D7433">
        <w:rPr>
          <w:rFonts w:eastAsia="Calibri" w:cs="Segoe UI"/>
          <w:b/>
          <w:bCs/>
          <w:szCs w:val="21"/>
          <w:lang w:val="es-MX"/>
        </w:rPr>
        <w:t>recolección</w:t>
      </w:r>
      <w:r w:rsidR="00B248C3">
        <w:rPr>
          <w:rFonts w:eastAsia="Calibri" w:cs="Segoe UI"/>
          <w:b/>
          <w:bCs/>
          <w:szCs w:val="21"/>
          <w:lang w:val="es-MX"/>
        </w:rPr>
        <w:t xml:space="preserve"> en campo</w:t>
      </w:r>
      <w:r w:rsidR="005F39E6" w:rsidRPr="006E774A">
        <w:rPr>
          <w:rFonts w:eastAsia="Calibri" w:cs="Segoe UI"/>
          <w:b/>
          <w:bCs/>
          <w:szCs w:val="21"/>
          <w:lang w:val="es-MX"/>
        </w:rPr>
        <w:t xml:space="preserve"> y </w:t>
      </w:r>
      <w:r w:rsidR="00B248C3">
        <w:rPr>
          <w:rFonts w:eastAsia="Calibri" w:cs="Segoe UI"/>
          <w:b/>
          <w:bCs/>
          <w:szCs w:val="21"/>
          <w:lang w:val="es-MX"/>
        </w:rPr>
        <w:t xml:space="preserve">el sistema de </w:t>
      </w:r>
      <w:r w:rsidR="005F39E6" w:rsidRPr="006E774A">
        <w:rPr>
          <w:rFonts w:eastAsia="Calibri" w:cs="Segoe UI"/>
          <w:b/>
          <w:bCs/>
          <w:szCs w:val="21"/>
          <w:lang w:val="es-MX"/>
        </w:rPr>
        <w:t>cálculo</w:t>
      </w:r>
      <w:r w:rsidR="00AA3125" w:rsidRPr="006E774A">
        <w:rPr>
          <w:rFonts w:eastAsia="Calibri" w:cs="Segoe UI"/>
          <w:b/>
          <w:bCs/>
          <w:szCs w:val="21"/>
          <w:lang w:val="es-MX"/>
        </w:rPr>
        <w:t>;</w:t>
      </w:r>
      <w:r w:rsidR="00AA3125">
        <w:rPr>
          <w:rFonts w:eastAsia="Calibri" w:cs="Segoe UI"/>
          <w:szCs w:val="21"/>
          <w:lang w:val="es-MX"/>
        </w:rPr>
        <w:t xml:space="preserve"> el sistema de</w:t>
      </w:r>
      <w:r w:rsidR="005F39E6">
        <w:rPr>
          <w:rFonts w:eastAsia="Calibri" w:cs="Segoe UI"/>
          <w:szCs w:val="21"/>
          <w:lang w:val="es-MX"/>
        </w:rPr>
        <w:t xml:space="preserve"> </w:t>
      </w:r>
      <w:r w:rsidR="00C24F9C">
        <w:rPr>
          <w:rFonts w:eastAsia="Calibri" w:cs="Segoe UI"/>
          <w:szCs w:val="21"/>
          <w:lang w:val="es-MX"/>
        </w:rPr>
        <w:t>recolección de precios</w:t>
      </w:r>
      <w:r w:rsidR="00AA3125">
        <w:rPr>
          <w:rFonts w:eastAsia="Calibri" w:cs="Segoe UI"/>
          <w:szCs w:val="21"/>
          <w:lang w:val="es-MX"/>
        </w:rPr>
        <w:t xml:space="preserve"> </w:t>
      </w:r>
      <w:r w:rsidR="00C24F9C">
        <w:rPr>
          <w:rFonts w:eastAsia="Calibri" w:cs="Segoe UI"/>
          <w:szCs w:val="21"/>
          <w:lang w:val="es-MX"/>
        </w:rPr>
        <w:t xml:space="preserve">está desarrollado </w:t>
      </w:r>
      <w:r w:rsidR="00415612">
        <w:rPr>
          <w:rFonts w:eastAsia="Calibri" w:cs="Segoe UI"/>
          <w:szCs w:val="21"/>
          <w:lang w:val="es-MX"/>
        </w:rPr>
        <w:t xml:space="preserve">en </w:t>
      </w:r>
      <w:r w:rsidR="00862EEB">
        <w:rPr>
          <w:rFonts w:eastAsia="Calibri" w:cs="Segoe UI"/>
          <w:szCs w:val="21"/>
          <w:lang w:val="es-MX"/>
        </w:rPr>
        <w:t>dispositivos móviles</w:t>
      </w:r>
      <w:r w:rsidR="00AA3125">
        <w:rPr>
          <w:rFonts w:eastAsia="Calibri" w:cs="Segoe UI"/>
          <w:szCs w:val="21"/>
          <w:lang w:val="es-MX"/>
        </w:rPr>
        <w:t>.</w:t>
      </w:r>
      <w:r w:rsidR="00415612">
        <w:rPr>
          <w:rFonts w:eastAsia="Calibri" w:cs="Segoe UI"/>
          <w:szCs w:val="21"/>
          <w:lang w:val="es-MX"/>
        </w:rPr>
        <w:t xml:space="preserve"> </w:t>
      </w:r>
      <w:r w:rsidR="00260F18">
        <w:rPr>
          <w:rFonts w:eastAsia="Calibri" w:cs="Segoe UI"/>
          <w:szCs w:val="21"/>
          <w:lang w:val="es-MX"/>
        </w:rPr>
        <w:t>E</w:t>
      </w:r>
      <w:r w:rsidR="00415612">
        <w:rPr>
          <w:rFonts w:eastAsia="Calibri" w:cs="Segoe UI"/>
          <w:szCs w:val="21"/>
          <w:lang w:val="es-MX"/>
        </w:rPr>
        <w:t xml:space="preserve">l </w:t>
      </w:r>
      <w:r w:rsidR="00F9389A">
        <w:rPr>
          <w:rFonts w:eastAsia="Calibri" w:cs="Segoe UI"/>
          <w:szCs w:val="21"/>
          <w:lang w:val="es-MX"/>
        </w:rPr>
        <w:t>sistema de cálculo</w:t>
      </w:r>
      <w:r w:rsidR="000E5D9F">
        <w:rPr>
          <w:rFonts w:eastAsia="Calibri" w:cs="Segoe UI"/>
          <w:szCs w:val="21"/>
          <w:lang w:val="es-MX"/>
        </w:rPr>
        <w:t xml:space="preserve"> </w:t>
      </w:r>
      <w:r w:rsidR="00FC285F">
        <w:rPr>
          <w:rFonts w:eastAsia="Calibri" w:cs="Segoe UI"/>
          <w:szCs w:val="21"/>
          <w:lang w:val="es-MX"/>
        </w:rPr>
        <w:t xml:space="preserve">será revisado para cambiar el procedimiento </w:t>
      </w:r>
      <w:r w:rsidR="00115E65">
        <w:rPr>
          <w:rFonts w:eastAsia="Calibri" w:cs="Segoe UI"/>
          <w:szCs w:val="21"/>
          <w:lang w:val="es-MX"/>
        </w:rPr>
        <w:t>para</w:t>
      </w:r>
      <w:r w:rsidR="000E5D9F">
        <w:rPr>
          <w:rFonts w:eastAsia="Calibri" w:cs="Segoe UI"/>
          <w:szCs w:val="21"/>
          <w:lang w:val="es-MX"/>
        </w:rPr>
        <w:t xml:space="preserve"> la imputación </w:t>
      </w:r>
      <w:r w:rsidR="00115E65">
        <w:rPr>
          <w:rFonts w:eastAsia="Calibri" w:cs="Segoe UI"/>
          <w:szCs w:val="21"/>
          <w:lang w:val="es-MX"/>
        </w:rPr>
        <w:t>de precios con l</w:t>
      </w:r>
      <w:r w:rsidR="00F9389A">
        <w:rPr>
          <w:rFonts w:eastAsia="Calibri" w:cs="Segoe UI"/>
          <w:szCs w:val="21"/>
          <w:lang w:val="es-MX"/>
        </w:rPr>
        <w:t>a media global</w:t>
      </w:r>
      <w:r w:rsidR="00115E65">
        <w:rPr>
          <w:rFonts w:eastAsia="Calibri" w:cs="Segoe UI"/>
          <w:szCs w:val="21"/>
          <w:lang w:val="es-MX"/>
        </w:rPr>
        <w:t xml:space="preserve"> y el procedimiento para </w:t>
      </w:r>
      <w:r w:rsidR="001F363B">
        <w:rPr>
          <w:rFonts w:eastAsia="Calibri" w:cs="Segoe UI"/>
          <w:szCs w:val="21"/>
          <w:lang w:val="es-MX"/>
        </w:rPr>
        <w:t>sustitución de productos</w:t>
      </w:r>
      <w:r w:rsidR="00F72A76">
        <w:rPr>
          <w:rFonts w:eastAsia="Calibri" w:cs="Segoe UI"/>
          <w:szCs w:val="21"/>
          <w:lang w:val="es-MX"/>
        </w:rPr>
        <w:t>;</w:t>
      </w:r>
      <w:r w:rsidR="00C10483">
        <w:rPr>
          <w:rFonts w:eastAsia="Calibri" w:cs="Segoe UI"/>
          <w:szCs w:val="21"/>
          <w:lang w:val="es-MX"/>
        </w:rPr>
        <w:t xml:space="preserve"> </w:t>
      </w:r>
      <w:r w:rsidR="000D1131">
        <w:rPr>
          <w:rFonts w:eastAsia="Calibri" w:cs="Segoe UI"/>
          <w:szCs w:val="21"/>
          <w:lang w:val="es-MX"/>
        </w:rPr>
        <w:t>Dado que las muestras serán probabilísticas, deberán considerar</w:t>
      </w:r>
      <w:r w:rsidR="00A963CB">
        <w:rPr>
          <w:rFonts w:eastAsia="Calibri" w:cs="Segoe UI"/>
          <w:szCs w:val="21"/>
          <w:lang w:val="es-MX"/>
        </w:rPr>
        <w:t xml:space="preserve"> en los cálculos</w:t>
      </w:r>
      <w:r w:rsidR="000D1131">
        <w:rPr>
          <w:rFonts w:eastAsia="Calibri" w:cs="Segoe UI"/>
          <w:szCs w:val="21"/>
          <w:lang w:val="es-MX"/>
        </w:rPr>
        <w:t xml:space="preserve"> </w:t>
      </w:r>
      <w:r w:rsidR="00B41E1C">
        <w:rPr>
          <w:rFonts w:eastAsia="Calibri" w:cs="Segoe UI"/>
          <w:szCs w:val="21"/>
          <w:lang w:val="es-MX"/>
        </w:rPr>
        <w:t xml:space="preserve">los factores de expansión </w:t>
      </w:r>
      <w:r w:rsidR="00E57EA5">
        <w:rPr>
          <w:rFonts w:eastAsia="Calibri" w:cs="Segoe UI"/>
          <w:szCs w:val="21"/>
          <w:lang w:val="es-MX"/>
        </w:rPr>
        <w:t>por informante y producto</w:t>
      </w:r>
      <w:r w:rsidR="006B46AF">
        <w:rPr>
          <w:rFonts w:eastAsia="Calibri" w:cs="Segoe UI"/>
          <w:szCs w:val="21"/>
          <w:lang w:val="es-MX"/>
        </w:rPr>
        <w:t>.</w:t>
      </w:r>
      <w:r w:rsidR="00E57EA5">
        <w:rPr>
          <w:rFonts w:eastAsia="Calibri" w:cs="Segoe UI"/>
          <w:szCs w:val="21"/>
          <w:lang w:val="es-MX"/>
        </w:rPr>
        <w:t xml:space="preserve">  </w:t>
      </w:r>
      <w:r w:rsidR="006B46AF">
        <w:rPr>
          <w:rFonts w:eastAsia="Calibri" w:cs="Segoe UI"/>
          <w:szCs w:val="21"/>
          <w:lang w:val="es-MX"/>
        </w:rPr>
        <w:t xml:space="preserve"> </w:t>
      </w:r>
    </w:p>
    <w:p w14:paraId="7AF658B6" w14:textId="533D929D" w:rsidR="001F0864" w:rsidRDefault="007E68A2" w:rsidP="00693866">
      <w:pPr>
        <w:numPr>
          <w:ilvl w:val="0"/>
          <w:numId w:val="27"/>
        </w:numPr>
        <w:autoSpaceDE w:val="0"/>
        <w:autoSpaceDN w:val="0"/>
        <w:adjustRightInd w:val="0"/>
        <w:snapToGrid w:val="0"/>
        <w:spacing w:after="240" w:line="300" w:lineRule="exact"/>
        <w:ind w:left="426" w:hanging="426"/>
        <w:rPr>
          <w:rFonts w:eastAsia="Calibri" w:cs="Segoe UI"/>
          <w:bCs/>
          <w:szCs w:val="21"/>
          <w:lang w:val="es-MX"/>
        </w:rPr>
      </w:pPr>
      <w:r>
        <w:rPr>
          <w:rFonts w:eastAsia="Calibri" w:cs="Segoe UI"/>
          <w:b/>
          <w:bCs/>
          <w:szCs w:val="21"/>
          <w:lang w:val="es-MX"/>
        </w:rPr>
        <w:t xml:space="preserve">La obtención de un índice experimental para ensayar el cambio de base y los cambios metodológicos </w:t>
      </w:r>
      <w:r w:rsidR="00D74181">
        <w:rPr>
          <w:rFonts w:eastAsia="Calibri" w:cs="Segoe UI"/>
          <w:b/>
          <w:bCs/>
          <w:szCs w:val="21"/>
          <w:lang w:val="es-MX"/>
        </w:rPr>
        <w:t xml:space="preserve">solicitados por esta </w:t>
      </w:r>
      <w:r w:rsidR="0025716F">
        <w:rPr>
          <w:rFonts w:eastAsia="Calibri" w:cs="Segoe UI"/>
          <w:b/>
          <w:bCs/>
          <w:szCs w:val="21"/>
          <w:lang w:val="es-MX"/>
        </w:rPr>
        <w:t>misión</w:t>
      </w:r>
      <w:r w:rsidR="00D74181">
        <w:rPr>
          <w:rFonts w:eastAsia="Calibri" w:cs="Segoe UI"/>
          <w:b/>
          <w:bCs/>
          <w:szCs w:val="21"/>
          <w:lang w:val="es-MX"/>
        </w:rPr>
        <w:t xml:space="preserve"> requiere un sistema de laboratorio</w:t>
      </w:r>
      <w:r w:rsidR="006C3822">
        <w:rPr>
          <w:rFonts w:eastAsia="Calibri" w:cs="Segoe UI"/>
          <w:b/>
          <w:bCs/>
          <w:szCs w:val="21"/>
          <w:lang w:val="es-MX"/>
        </w:rPr>
        <w:t>.</w:t>
      </w:r>
      <w:r w:rsidR="006C3822">
        <w:rPr>
          <w:rFonts w:eastAsia="Calibri" w:cs="Segoe UI"/>
          <w:bCs/>
          <w:szCs w:val="21"/>
          <w:lang w:val="es-MX"/>
        </w:rPr>
        <w:t xml:space="preserve">  El INEC usará una copia del nuevo sistema de administración y cálculo del IPP con el fin de ensayar los</w:t>
      </w:r>
      <w:r w:rsidR="00586734">
        <w:rPr>
          <w:rFonts w:eastAsia="Calibri" w:cs="Segoe UI"/>
          <w:bCs/>
          <w:szCs w:val="21"/>
          <w:lang w:val="es-MX"/>
        </w:rPr>
        <w:t xml:space="preserve"> cambios metodológicos y el cambio de base, así como la </w:t>
      </w:r>
      <w:r w:rsidR="00B65A7D">
        <w:rPr>
          <w:rFonts w:eastAsia="Calibri" w:cs="Segoe UI"/>
          <w:bCs/>
          <w:szCs w:val="21"/>
          <w:lang w:val="es-MX"/>
        </w:rPr>
        <w:t xml:space="preserve">integración de todas las cotizaciones faltantes para que en enero del 2025 tengan las habilidades y conocimientos necesarios para calcular el IPP con una base de datos completa. </w:t>
      </w:r>
    </w:p>
    <w:p w14:paraId="1F4B8543" w14:textId="699F1482" w:rsidR="0025716F" w:rsidRDefault="0025716F" w:rsidP="00693866">
      <w:pPr>
        <w:numPr>
          <w:ilvl w:val="0"/>
          <w:numId w:val="27"/>
        </w:numPr>
        <w:autoSpaceDE w:val="0"/>
        <w:autoSpaceDN w:val="0"/>
        <w:adjustRightInd w:val="0"/>
        <w:snapToGrid w:val="0"/>
        <w:spacing w:after="240" w:line="300" w:lineRule="exact"/>
        <w:ind w:left="426" w:hanging="426"/>
        <w:rPr>
          <w:rFonts w:eastAsia="Calibri" w:cs="Segoe UI"/>
          <w:bCs/>
          <w:szCs w:val="21"/>
          <w:lang w:val="es-MX"/>
        </w:rPr>
      </w:pPr>
      <w:r>
        <w:rPr>
          <w:rFonts w:eastAsia="Calibri" w:cs="Segoe UI"/>
          <w:b/>
          <w:bCs/>
          <w:szCs w:val="21"/>
          <w:lang w:val="es-MX"/>
        </w:rPr>
        <w:t xml:space="preserve">La documentación </w:t>
      </w:r>
      <w:r w:rsidR="00AF4F15">
        <w:rPr>
          <w:rFonts w:eastAsia="Calibri" w:cs="Segoe UI"/>
          <w:b/>
          <w:bCs/>
          <w:szCs w:val="21"/>
          <w:lang w:val="es-MX"/>
        </w:rPr>
        <w:t>metodológica del nuevo IPP está en desarrollo y estarán terminando esta</w:t>
      </w:r>
      <w:r w:rsidR="00414728">
        <w:rPr>
          <w:rFonts w:eastAsia="Calibri" w:cs="Segoe UI"/>
          <w:b/>
          <w:bCs/>
          <w:szCs w:val="21"/>
          <w:lang w:val="es-MX"/>
        </w:rPr>
        <w:t xml:space="preserve"> en diciembre del 2024, considerando la nueva canasta y sus ponderadores, así como toda la metodología aplicada para el cálculo</w:t>
      </w:r>
      <w:r w:rsidR="006B7EEE">
        <w:rPr>
          <w:rFonts w:eastAsia="Calibri" w:cs="Segoe UI"/>
          <w:b/>
          <w:bCs/>
          <w:szCs w:val="21"/>
          <w:lang w:val="es-MX"/>
        </w:rPr>
        <w:t xml:space="preserve"> de los índices de precios.</w:t>
      </w:r>
      <w:r w:rsidR="006B7EEE">
        <w:rPr>
          <w:rFonts w:eastAsia="Calibri" w:cs="Segoe UI"/>
          <w:bCs/>
          <w:szCs w:val="21"/>
          <w:lang w:val="es-MX"/>
        </w:rPr>
        <w:t xml:space="preserve"> La documentación tiene un gran </w:t>
      </w:r>
      <w:r w:rsidR="009007A7">
        <w:rPr>
          <w:rFonts w:eastAsia="Calibri" w:cs="Segoe UI"/>
          <w:bCs/>
          <w:szCs w:val="21"/>
          <w:lang w:val="es-MX"/>
        </w:rPr>
        <w:t>avance,</w:t>
      </w:r>
      <w:r w:rsidR="006B7EEE">
        <w:rPr>
          <w:rFonts w:eastAsia="Calibri" w:cs="Segoe UI"/>
          <w:bCs/>
          <w:szCs w:val="21"/>
          <w:lang w:val="es-MX"/>
        </w:rPr>
        <w:t xml:space="preserve"> pero deberán incluir las modificaciones metodológicas que </w:t>
      </w:r>
      <w:r w:rsidR="008A66DE">
        <w:rPr>
          <w:rFonts w:eastAsia="Calibri" w:cs="Segoe UI"/>
          <w:bCs/>
          <w:szCs w:val="21"/>
          <w:lang w:val="es-MX"/>
        </w:rPr>
        <w:t xml:space="preserve">se hicieron durante la Asistencia Técnica y una vez terminada la canasta con sus ponderadores. </w:t>
      </w:r>
    </w:p>
    <w:p w14:paraId="6055B9C4" w14:textId="304A1C5B" w:rsidR="008164E4" w:rsidRPr="00835B79" w:rsidRDefault="004A5321" w:rsidP="0084578A">
      <w:pPr>
        <w:pStyle w:val="TRHeading2"/>
        <w:rPr>
          <w:highlight w:val="yellow"/>
        </w:rPr>
      </w:pPr>
      <w:bookmarkStart w:id="18" w:name="_Toc158240467"/>
      <w:bookmarkStart w:id="19" w:name="_Hlk121910214"/>
      <w:r w:rsidRPr="00835B79">
        <w:rPr>
          <w:highlight w:val="yellow"/>
        </w:rPr>
        <w:t xml:space="preserve">Acciones para </w:t>
      </w:r>
      <w:r w:rsidR="00A92541" w:rsidRPr="00835B79">
        <w:rPr>
          <w:highlight w:val="yellow"/>
        </w:rPr>
        <w:t xml:space="preserve">continuar el avance del </w:t>
      </w:r>
      <w:r w:rsidR="00515612" w:rsidRPr="00835B79">
        <w:rPr>
          <w:highlight w:val="yellow"/>
        </w:rPr>
        <w:t>CAB-SIPP</w:t>
      </w:r>
      <w:bookmarkEnd w:id="18"/>
      <w:r w:rsidR="00697248">
        <w:rPr>
          <w:highlight w:val="yellow"/>
        </w:rPr>
        <w:t xml:space="preserve"> 2024</w:t>
      </w:r>
    </w:p>
    <w:p w14:paraId="53C472D6" w14:textId="79E064E3" w:rsidR="005F5780" w:rsidRDefault="00DF5387" w:rsidP="005F5780">
      <w:pPr>
        <w:numPr>
          <w:ilvl w:val="0"/>
          <w:numId w:val="27"/>
        </w:numPr>
        <w:autoSpaceDE w:val="0"/>
        <w:autoSpaceDN w:val="0"/>
        <w:adjustRightInd w:val="0"/>
        <w:snapToGrid w:val="0"/>
        <w:spacing w:after="240" w:line="300" w:lineRule="exact"/>
        <w:ind w:left="426" w:hanging="426"/>
      </w:pPr>
      <w:r>
        <w:rPr>
          <w:b/>
          <w:bCs/>
        </w:rPr>
        <w:t>Continuar con</w:t>
      </w:r>
      <w:r w:rsidR="000803F1">
        <w:rPr>
          <w:b/>
          <w:bCs/>
        </w:rPr>
        <w:t xml:space="preserve"> la </w:t>
      </w:r>
      <w:r w:rsidR="006225C0" w:rsidRPr="00F37FDE">
        <w:rPr>
          <w:b/>
          <w:bCs/>
        </w:rPr>
        <w:t>clasifica</w:t>
      </w:r>
      <w:r w:rsidR="00996245">
        <w:rPr>
          <w:b/>
          <w:bCs/>
        </w:rPr>
        <w:t>ción de la nueva canasta usando</w:t>
      </w:r>
      <w:r w:rsidR="006225C0" w:rsidRPr="00F37FDE">
        <w:rPr>
          <w:b/>
          <w:bCs/>
        </w:rPr>
        <w:t xml:space="preserve"> CIIU 4</w:t>
      </w:r>
      <w:r w:rsidR="008A6FC2">
        <w:rPr>
          <w:b/>
          <w:bCs/>
        </w:rPr>
        <w:t>.0</w:t>
      </w:r>
      <w:r w:rsidR="006225C0" w:rsidRPr="00F37FDE">
        <w:rPr>
          <w:b/>
          <w:bCs/>
        </w:rPr>
        <w:t xml:space="preserve"> y CCP 2.1, </w:t>
      </w:r>
      <w:r w:rsidR="00E95FB7">
        <w:rPr>
          <w:b/>
          <w:bCs/>
        </w:rPr>
        <w:t xml:space="preserve">para </w:t>
      </w:r>
      <w:r w:rsidR="009A5247">
        <w:rPr>
          <w:b/>
          <w:bCs/>
        </w:rPr>
        <w:t xml:space="preserve">alinear los productos con los compromisos </w:t>
      </w:r>
      <w:r w:rsidR="00C62F32">
        <w:rPr>
          <w:b/>
          <w:bCs/>
        </w:rPr>
        <w:t>internos del INEC</w:t>
      </w:r>
      <w:r w:rsidR="006F2D39">
        <w:rPr>
          <w:b/>
          <w:bCs/>
        </w:rPr>
        <w:t xml:space="preserve">. </w:t>
      </w:r>
      <w:r w:rsidR="006F2D39">
        <w:t xml:space="preserve">En la nueva canasta </w:t>
      </w:r>
      <w:r w:rsidR="002E041E">
        <w:t xml:space="preserve">identificarán productos que </w:t>
      </w:r>
      <w:r w:rsidR="00C62F32">
        <w:t>permanecen iguales</w:t>
      </w:r>
      <w:r w:rsidR="00050694">
        <w:t xml:space="preserve">, 2015 a 2024; otros productos </w:t>
      </w:r>
      <w:r w:rsidR="002E041E">
        <w:t>se</w:t>
      </w:r>
      <w:r w:rsidR="00B14E41">
        <w:t xml:space="preserve"> agruparán en uno</w:t>
      </w:r>
      <w:r w:rsidR="003938D3">
        <w:t xml:space="preserve"> y</w:t>
      </w:r>
      <w:r w:rsidR="00BD0C43">
        <w:t xml:space="preserve"> </w:t>
      </w:r>
      <w:r w:rsidR="00661B93">
        <w:t>otros</w:t>
      </w:r>
      <w:r w:rsidR="00BD0C43">
        <w:t xml:space="preserve"> se desagregan </w:t>
      </w:r>
      <w:r w:rsidR="00950B0A">
        <w:t xml:space="preserve">en </w:t>
      </w:r>
      <w:r w:rsidR="00661B93">
        <w:t xml:space="preserve">dos o más; cuidar la inclusión de nuevos productos </w:t>
      </w:r>
      <w:r w:rsidR="00721585">
        <w:t>como minería y servicios</w:t>
      </w:r>
      <w:r w:rsidR="00950B0A">
        <w:t xml:space="preserve">. </w:t>
      </w:r>
      <w:r w:rsidR="00721585">
        <w:t xml:space="preserve">Tratar cada uno de estos grupos será </w:t>
      </w:r>
      <w:r w:rsidR="00D31961">
        <w:t>fundamental para</w:t>
      </w:r>
      <w:r w:rsidR="00950B0A">
        <w:t xml:space="preserve"> construir las series históricas de </w:t>
      </w:r>
      <w:r w:rsidR="00D31961">
        <w:t>cada uno</w:t>
      </w:r>
      <w:r w:rsidR="00272759">
        <w:t xml:space="preserve">. </w:t>
      </w:r>
      <w:r w:rsidR="00267926" w:rsidRPr="00267926">
        <w:t>A cada producto asignar los artículos (específicos) a cotizar, una vez identificadas las empresas y sus productos.</w:t>
      </w:r>
    </w:p>
    <w:p w14:paraId="2C407ED3" w14:textId="28270E06" w:rsidR="004F4E30" w:rsidRPr="004F4E30" w:rsidRDefault="004F4E30" w:rsidP="005F5780">
      <w:pPr>
        <w:numPr>
          <w:ilvl w:val="0"/>
          <w:numId w:val="27"/>
        </w:numPr>
        <w:autoSpaceDE w:val="0"/>
        <w:autoSpaceDN w:val="0"/>
        <w:adjustRightInd w:val="0"/>
        <w:snapToGrid w:val="0"/>
        <w:spacing w:after="240" w:line="300" w:lineRule="exact"/>
        <w:ind w:left="426" w:hanging="426"/>
      </w:pPr>
      <w:r w:rsidRPr="00094DD2">
        <w:rPr>
          <w:b/>
          <w:bCs/>
        </w:rPr>
        <w:t xml:space="preserve">La nueva canasta deberá incluir </w:t>
      </w:r>
      <w:r w:rsidR="00DC0B85" w:rsidRPr="00094DD2">
        <w:rPr>
          <w:b/>
          <w:bCs/>
        </w:rPr>
        <w:t>tanto los productos para el consumo interno como de exportación</w:t>
      </w:r>
      <w:r w:rsidR="00735082">
        <w:t xml:space="preserve">, no deben dudar sobre aquellos productos que deben considerarse y </w:t>
      </w:r>
      <w:r w:rsidR="005F3AE7">
        <w:t xml:space="preserve">las empresas que deben participar, en este caso serían </w:t>
      </w:r>
      <w:r w:rsidR="00EB083F">
        <w:t>todos los productos que estén en la canasta y puedan ser exportados</w:t>
      </w:r>
      <w:r w:rsidR="00C20D8F">
        <w:t xml:space="preserve">, parcial o totalmente. Las empresas que se incluyen en la encuesta serán las que </w:t>
      </w:r>
      <w:r w:rsidR="00094DD2">
        <w:t xml:space="preserve">sean identificadas como las más importantes para ese producto. </w:t>
      </w:r>
    </w:p>
    <w:p w14:paraId="32766564" w14:textId="46F125B6" w:rsidR="00893596" w:rsidRDefault="00267926" w:rsidP="005F5780">
      <w:pPr>
        <w:numPr>
          <w:ilvl w:val="0"/>
          <w:numId w:val="27"/>
        </w:numPr>
        <w:autoSpaceDE w:val="0"/>
        <w:autoSpaceDN w:val="0"/>
        <w:adjustRightInd w:val="0"/>
        <w:snapToGrid w:val="0"/>
        <w:spacing w:after="240" w:line="300" w:lineRule="exact"/>
        <w:ind w:left="426" w:hanging="426"/>
      </w:pPr>
      <w:r w:rsidRPr="00D930D5">
        <w:rPr>
          <w:b/>
          <w:bCs/>
        </w:rPr>
        <w:t xml:space="preserve">Los ponderadores que entregue el BCE </w:t>
      </w:r>
      <w:r w:rsidR="008F5B10" w:rsidRPr="00D930D5">
        <w:rPr>
          <w:b/>
          <w:bCs/>
        </w:rPr>
        <w:t>al INEC</w:t>
      </w:r>
      <w:r w:rsidR="00BC26DB" w:rsidRPr="00D930D5">
        <w:rPr>
          <w:b/>
          <w:bCs/>
        </w:rPr>
        <w:t xml:space="preserve"> mediante el TOU 2022, deberán llevarlos por precios relativos hasta diciembre del 2024</w:t>
      </w:r>
      <w:r w:rsidR="00D241E7" w:rsidRPr="00D930D5">
        <w:rPr>
          <w:b/>
          <w:bCs/>
        </w:rPr>
        <w:t xml:space="preserve"> </w:t>
      </w:r>
      <w:r w:rsidR="005F148F">
        <w:rPr>
          <w:b/>
          <w:bCs/>
        </w:rPr>
        <w:t>para</w:t>
      </w:r>
      <w:r w:rsidR="00D241E7" w:rsidRPr="00D930D5">
        <w:rPr>
          <w:b/>
          <w:bCs/>
        </w:rPr>
        <w:t xml:space="preserve"> obtener los ponderadores finales</w:t>
      </w:r>
      <w:r w:rsidR="00D241E7">
        <w:t xml:space="preserve">. Los ponderadores actualizados al 2024 </w:t>
      </w:r>
      <w:r w:rsidR="007976A9">
        <w:t>los</w:t>
      </w:r>
      <w:r w:rsidR="00342382">
        <w:t xml:space="preserve"> entregarán agregados a dos dígitos y deberán bajar</w:t>
      </w:r>
      <w:r w:rsidR="007976A9">
        <w:t xml:space="preserve"> el INEC</w:t>
      </w:r>
      <w:r w:rsidR="00342382">
        <w:t xml:space="preserve"> hasta </w:t>
      </w:r>
      <w:r w:rsidR="00BB59D2">
        <w:t>7 dígitos utilizando otras fuentes de información del mismo BCE</w:t>
      </w:r>
      <w:r w:rsidR="00FE5D09">
        <w:t xml:space="preserve">, estimando con estos </w:t>
      </w:r>
      <w:proofErr w:type="gramStart"/>
      <w:r w:rsidR="00FE5D09">
        <w:t xml:space="preserve">datos </w:t>
      </w:r>
      <w:r w:rsidR="00BB59D2">
        <w:t xml:space="preserve"> </w:t>
      </w:r>
      <w:r w:rsidR="00432B79">
        <w:t>o</w:t>
      </w:r>
      <w:proofErr w:type="gramEnd"/>
      <w:r w:rsidR="00432B79">
        <w:t xml:space="preserve"> bajando </w:t>
      </w:r>
      <w:r w:rsidR="008D7C99">
        <w:t xml:space="preserve">esas proporciones </w:t>
      </w:r>
      <w:r w:rsidR="00170E3C">
        <w:t>a nivel producto</w:t>
      </w:r>
      <w:r w:rsidR="008D7C99">
        <w:t>,</w:t>
      </w:r>
      <w:r w:rsidR="00170E3C">
        <w:t xml:space="preserve"> utilizando la misma </w:t>
      </w:r>
      <w:r w:rsidR="008D7C99">
        <w:t>distribuc</w:t>
      </w:r>
      <w:r w:rsidR="00170E3C">
        <w:t xml:space="preserve">ión que guardaba en la canasta del 2015. </w:t>
      </w:r>
      <w:r w:rsidR="00E64DC8">
        <w:t>Se explicó con un ejercicio est</w:t>
      </w:r>
      <w:r w:rsidR="00064FB4">
        <w:t xml:space="preserve">e proceso. </w:t>
      </w:r>
    </w:p>
    <w:p w14:paraId="6486A4DE" w14:textId="27B5DB93" w:rsidR="00B13971" w:rsidRDefault="00B13971" w:rsidP="00B13971">
      <w:pPr>
        <w:numPr>
          <w:ilvl w:val="0"/>
          <w:numId w:val="27"/>
        </w:numPr>
        <w:autoSpaceDE w:val="0"/>
        <w:autoSpaceDN w:val="0"/>
        <w:adjustRightInd w:val="0"/>
        <w:snapToGrid w:val="0"/>
        <w:spacing w:after="240" w:line="300" w:lineRule="exact"/>
        <w:ind w:left="426" w:hanging="426"/>
      </w:pPr>
      <w:r>
        <w:rPr>
          <w:b/>
          <w:bCs/>
        </w:rPr>
        <w:t>La construcción de</w:t>
      </w:r>
      <w:r>
        <w:rPr>
          <w:b/>
          <w:bCs/>
        </w:rPr>
        <w:t>l</w:t>
      </w:r>
      <w:r>
        <w:rPr>
          <w:b/>
          <w:bCs/>
        </w:rPr>
        <w:t xml:space="preserve"> marco de muestreo se complementa con la información de CN, los marcos existentes provienen de las áreas de censos económicos, agropecuarios y </w:t>
      </w:r>
      <w:r w:rsidR="0008253C">
        <w:rPr>
          <w:b/>
          <w:bCs/>
        </w:rPr>
        <w:t>encuestas</w:t>
      </w:r>
      <w:r>
        <w:rPr>
          <w:b/>
          <w:bCs/>
        </w:rPr>
        <w:t xml:space="preserve"> económicas, de manera que se identifiquen las empresas más importantes de cada </w:t>
      </w:r>
      <w:r w:rsidR="002661CC">
        <w:rPr>
          <w:b/>
          <w:bCs/>
        </w:rPr>
        <w:t>sector</w:t>
      </w:r>
      <w:r>
        <w:rPr>
          <w:b/>
          <w:bCs/>
        </w:rPr>
        <w:t xml:space="preserve"> económic</w:t>
      </w:r>
      <w:r w:rsidR="002661CC">
        <w:rPr>
          <w:b/>
          <w:bCs/>
        </w:rPr>
        <w:t>o</w:t>
      </w:r>
      <w:r>
        <w:rPr>
          <w:b/>
          <w:bCs/>
        </w:rPr>
        <w:t xml:space="preserve"> y los productos que en ellas se producen.</w:t>
      </w:r>
      <w:r>
        <w:t xml:space="preserve"> Las TOU </w:t>
      </w:r>
      <w:r w:rsidR="00374305">
        <w:t>es un</w:t>
      </w:r>
      <w:r>
        <w:t xml:space="preserve"> insumo</w:t>
      </w:r>
      <w:r w:rsidR="004715A9">
        <w:t xml:space="preserve"> </w:t>
      </w:r>
      <w:proofErr w:type="gramStart"/>
      <w:r w:rsidR="004715A9">
        <w:t>importante</w:t>
      </w:r>
      <w:r>
        <w:t xml:space="preserve">  para</w:t>
      </w:r>
      <w:proofErr w:type="gramEnd"/>
      <w:r>
        <w:t xml:space="preserve"> </w:t>
      </w:r>
      <w:r w:rsidR="004715A9">
        <w:t>identificar las empresas que participan</w:t>
      </w:r>
      <w:r w:rsidR="00EF198D">
        <w:t xml:space="preserve"> en las actividades económicas y c</w:t>
      </w:r>
      <w:r>
        <w:t xml:space="preserve">on estos datos será posible identificar los productos </w:t>
      </w:r>
      <w:r w:rsidR="0081604C">
        <w:t>a</w:t>
      </w:r>
      <w:r>
        <w:t xml:space="preserve"> investigar. </w:t>
      </w:r>
    </w:p>
    <w:p w14:paraId="78470119" w14:textId="00CCBD53" w:rsidR="00641B93" w:rsidRDefault="0010790C" w:rsidP="005F5780">
      <w:pPr>
        <w:numPr>
          <w:ilvl w:val="0"/>
          <w:numId w:val="27"/>
        </w:numPr>
        <w:autoSpaceDE w:val="0"/>
        <w:autoSpaceDN w:val="0"/>
        <w:adjustRightInd w:val="0"/>
        <w:snapToGrid w:val="0"/>
        <w:spacing w:after="240" w:line="300" w:lineRule="exact"/>
        <w:ind w:left="426" w:hanging="426"/>
      </w:pPr>
      <w:r>
        <w:rPr>
          <w:b/>
          <w:bCs/>
        </w:rPr>
        <w:t xml:space="preserve">El INEC </w:t>
      </w:r>
      <w:r w:rsidR="00EA3E25">
        <w:rPr>
          <w:b/>
          <w:bCs/>
        </w:rPr>
        <w:t>puede</w:t>
      </w:r>
      <w:r w:rsidR="00E14751">
        <w:rPr>
          <w:b/>
          <w:bCs/>
        </w:rPr>
        <w:t xml:space="preserve"> apoyar</w:t>
      </w:r>
      <w:r w:rsidR="0055368F">
        <w:rPr>
          <w:b/>
          <w:bCs/>
        </w:rPr>
        <w:t xml:space="preserve"> de otras formas</w:t>
      </w:r>
      <w:r>
        <w:rPr>
          <w:b/>
          <w:bCs/>
        </w:rPr>
        <w:t xml:space="preserve"> la apertura de fuentes </w:t>
      </w:r>
      <w:r w:rsidR="0055368F">
        <w:rPr>
          <w:b/>
          <w:bCs/>
        </w:rPr>
        <w:t>que rechazan</w:t>
      </w:r>
      <w:r w:rsidR="00066B89">
        <w:rPr>
          <w:b/>
          <w:bCs/>
        </w:rPr>
        <w:t xml:space="preserve"> participar como informantes</w:t>
      </w:r>
      <w:r w:rsidR="00622C4D">
        <w:rPr>
          <w:b/>
          <w:bCs/>
        </w:rPr>
        <w:t xml:space="preserve">. </w:t>
      </w:r>
      <w:r w:rsidR="00926C34" w:rsidRPr="005A2F80">
        <w:t xml:space="preserve">Existen otras dos formas </w:t>
      </w:r>
      <w:r w:rsidR="002555E6" w:rsidRPr="005A2F80">
        <w:t xml:space="preserve">para apoyar </w:t>
      </w:r>
      <w:r w:rsidR="005A2F80" w:rsidRPr="005A2F80">
        <w:t>a los encuestadores y sus áreas de precios: (a)</w:t>
      </w:r>
      <w:r w:rsidR="00622C4D" w:rsidRPr="005A2F80">
        <w:t xml:space="preserve"> </w:t>
      </w:r>
      <w:r w:rsidR="00E14751" w:rsidRPr="00622C4D">
        <w:t>envío de una carta invitación</w:t>
      </w:r>
      <w:r w:rsidR="005C0F5D">
        <w:t xml:space="preserve"> a participar como informante</w:t>
      </w:r>
      <w:r w:rsidR="00641B93">
        <w:t>; (b)</w:t>
      </w:r>
      <w:r w:rsidR="00641B93" w:rsidRPr="00641B93">
        <w:rPr>
          <w:b/>
          <w:bCs/>
        </w:rPr>
        <w:t xml:space="preserve"> </w:t>
      </w:r>
      <w:r w:rsidR="00641B93" w:rsidRPr="00641B93">
        <w:t>ofrecer un “Convenio de Confidencialidad” comprometiéndose a solo hacer uso estadístico de los datos proporcionados</w:t>
      </w:r>
      <w:r w:rsidR="00B52786">
        <w:t xml:space="preserve">. Esto se puede apoyar con una capacitación a los entrevistadores para realizar una presentación de alto impacto y </w:t>
      </w:r>
      <w:r w:rsidR="006425BE">
        <w:t xml:space="preserve">desarrollarles en el manejo de objeciones. </w:t>
      </w:r>
      <w:r w:rsidR="000C0020">
        <w:t xml:space="preserve">Los rechazos se deben en gran medida a </w:t>
      </w:r>
      <w:r w:rsidR="0032198C">
        <w:t>que los informantes</w:t>
      </w:r>
      <w:r w:rsidR="007C3C5E">
        <w:t xml:space="preserve"> duda</w:t>
      </w:r>
      <w:r w:rsidR="0032198C">
        <w:t>n</w:t>
      </w:r>
      <w:r w:rsidR="007C3C5E">
        <w:t xml:space="preserve"> </w:t>
      </w:r>
      <w:r w:rsidR="0032198C">
        <w:t>sobre</w:t>
      </w:r>
      <w:r w:rsidR="007C3C5E">
        <w:t xml:space="preserve"> la confidencialidad y el manejo de sus dato</w:t>
      </w:r>
      <w:r w:rsidR="00A16221">
        <w:t xml:space="preserve">s, </w:t>
      </w:r>
      <w:proofErr w:type="gramStart"/>
      <w:r w:rsidR="00A16221">
        <w:t>de acuerdo a</w:t>
      </w:r>
      <w:proofErr w:type="gramEnd"/>
      <w:r w:rsidR="00A16221">
        <w:t xml:space="preserve"> la experiencia del INEC. </w:t>
      </w:r>
    </w:p>
    <w:p w14:paraId="5B10BA34" w14:textId="1B3548F7" w:rsidR="00950B0A" w:rsidRDefault="00AC114E" w:rsidP="005F5780">
      <w:pPr>
        <w:numPr>
          <w:ilvl w:val="0"/>
          <w:numId w:val="27"/>
        </w:numPr>
        <w:autoSpaceDE w:val="0"/>
        <w:autoSpaceDN w:val="0"/>
        <w:adjustRightInd w:val="0"/>
        <w:snapToGrid w:val="0"/>
        <w:spacing w:after="240" w:line="300" w:lineRule="exact"/>
        <w:ind w:left="426" w:hanging="426"/>
      </w:pPr>
      <w:r>
        <w:rPr>
          <w:b/>
          <w:bCs/>
        </w:rPr>
        <w:t>L</w:t>
      </w:r>
      <w:r>
        <w:rPr>
          <w:b/>
          <w:bCs/>
        </w:rPr>
        <w:t xml:space="preserve">os ponderadores </w:t>
      </w:r>
      <w:r>
        <w:rPr>
          <w:b/>
          <w:bCs/>
        </w:rPr>
        <w:t>de</w:t>
      </w:r>
      <w:r w:rsidR="006F571C">
        <w:rPr>
          <w:b/>
          <w:bCs/>
        </w:rPr>
        <w:t xml:space="preserve">l cambio de base </w:t>
      </w:r>
      <w:r w:rsidR="00A904AB">
        <w:rPr>
          <w:b/>
          <w:bCs/>
        </w:rPr>
        <w:t xml:space="preserve">donde </w:t>
      </w:r>
      <w:r w:rsidR="005F464F">
        <w:rPr>
          <w:b/>
          <w:bCs/>
        </w:rPr>
        <w:t>IPP 2024=100</w:t>
      </w:r>
      <w:r>
        <w:rPr>
          <w:b/>
          <w:bCs/>
        </w:rPr>
        <w:t>,</w:t>
      </w:r>
      <w:r w:rsidR="005F464F">
        <w:rPr>
          <w:b/>
          <w:bCs/>
        </w:rPr>
        <w:t xml:space="preserve"> </w:t>
      </w:r>
      <w:r>
        <w:rPr>
          <w:b/>
          <w:bCs/>
        </w:rPr>
        <w:t>tiene</w:t>
      </w:r>
      <w:r w:rsidR="00256445">
        <w:rPr>
          <w:b/>
          <w:bCs/>
        </w:rPr>
        <w:t xml:space="preserve"> el punto de referencia en </w:t>
      </w:r>
      <w:r w:rsidR="009E4ABF">
        <w:rPr>
          <w:b/>
          <w:bCs/>
        </w:rPr>
        <w:t>20</w:t>
      </w:r>
      <w:r w:rsidR="006735C0">
        <w:rPr>
          <w:b/>
          <w:bCs/>
        </w:rPr>
        <w:t>22</w:t>
      </w:r>
      <w:r w:rsidR="00EA5A81">
        <w:rPr>
          <w:b/>
          <w:bCs/>
        </w:rPr>
        <w:t xml:space="preserve"> </w:t>
      </w:r>
      <w:r w:rsidR="005014F7">
        <w:rPr>
          <w:b/>
          <w:bCs/>
        </w:rPr>
        <w:t>llevando</w:t>
      </w:r>
      <w:r w:rsidR="00972D54">
        <w:rPr>
          <w:b/>
          <w:bCs/>
        </w:rPr>
        <w:t xml:space="preserve"> </w:t>
      </w:r>
      <w:r w:rsidR="007A24F3">
        <w:rPr>
          <w:b/>
          <w:bCs/>
        </w:rPr>
        <w:t>sus valores hasta el 2024</w:t>
      </w:r>
      <w:r w:rsidR="007A24F3">
        <w:rPr>
          <w:b/>
          <w:bCs/>
        </w:rPr>
        <w:t xml:space="preserve"> </w:t>
      </w:r>
      <w:r w:rsidR="00972D54">
        <w:rPr>
          <w:b/>
          <w:bCs/>
        </w:rPr>
        <w:t>por</w:t>
      </w:r>
      <w:r w:rsidR="00EA5A81">
        <w:rPr>
          <w:b/>
          <w:bCs/>
        </w:rPr>
        <w:t xml:space="preserve"> precios relativos</w:t>
      </w:r>
      <w:r w:rsidR="005014F7" w:rsidRPr="00334763">
        <w:t>;</w:t>
      </w:r>
      <w:r w:rsidR="009E4ABF" w:rsidRPr="00334763">
        <w:t xml:space="preserve"> los índices</w:t>
      </w:r>
      <w:r w:rsidR="001737BA">
        <w:t xml:space="preserve"> y</w:t>
      </w:r>
      <w:r w:rsidR="00846FBD" w:rsidRPr="00334763">
        <w:t xml:space="preserve"> </w:t>
      </w:r>
      <w:r w:rsidR="00FD2144">
        <w:t xml:space="preserve">relativos de los </w:t>
      </w:r>
      <w:r w:rsidR="00846FBD" w:rsidRPr="00334763">
        <w:t>ponderadores</w:t>
      </w:r>
      <w:r w:rsidR="001737BA">
        <w:t xml:space="preserve"> </w:t>
      </w:r>
      <w:r w:rsidR="003F4437" w:rsidRPr="00334763">
        <w:t>tomarán el valor</w:t>
      </w:r>
      <w:r w:rsidR="00DF7373" w:rsidRPr="00334763">
        <w:t xml:space="preserve"> 100</w:t>
      </w:r>
      <w:r w:rsidR="009E4ABF" w:rsidRPr="00334763">
        <w:t xml:space="preserve"> </w:t>
      </w:r>
      <w:r w:rsidR="003F4437" w:rsidRPr="00334763">
        <w:t xml:space="preserve">con el promedio de </w:t>
      </w:r>
      <w:r w:rsidR="002A0441" w:rsidRPr="00334763">
        <w:t>valores</w:t>
      </w:r>
      <w:r w:rsidR="003F4437" w:rsidRPr="00334763">
        <w:t xml:space="preserve"> </w:t>
      </w:r>
      <w:r w:rsidR="009E4ABF" w:rsidRPr="00334763">
        <w:t>en 2024</w:t>
      </w:r>
      <w:r w:rsidR="00DF7373" w:rsidRPr="00334763">
        <w:t>,</w:t>
      </w:r>
      <w:r w:rsidR="009E4ABF" w:rsidRPr="00334763">
        <w:t xml:space="preserve"> y los </w:t>
      </w:r>
      <w:r w:rsidR="002979B0" w:rsidRPr="00334763">
        <w:t>índices</w:t>
      </w:r>
      <w:r w:rsidR="004D5166" w:rsidRPr="00334763">
        <w:t xml:space="preserve"> históricos a partir de</w:t>
      </w:r>
      <w:r w:rsidR="002979B0" w:rsidRPr="00334763">
        <w:t xml:space="preserve"> 2024 se </w:t>
      </w:r>
      <w:r w:rsidR="00590AC9" w:rsidRPr="00334763">
        <w:t>calcularán</w:t>
      </w:r>
      <w:r w:rsidR="002979B0" w:rsidRPr="00334763">
        <w:t xml:space="preserve"> </w:t>
      </w:r>
      <w:r w:rsidR="00010288" w:rsidRPr="00334763">
        <w:t>respecto al</w:t>
      </w:r>
      <w:r w:rsidR="002979B0" w:rsidRPr="00334763">
        <w:t xml:space="preserve"> valor promedio</w:t>
      </w:r>
      <w:r w:rsidR="00010288" w:rsidRPr="00334763">
        <w:t xml:space="preserve"> de ese año</w:t>
      </w:r>
      <w:r w:rsidR="00796321" w:rsidRPr="00334763">
        <w:t>.</w:t>
      </w:r>
      <w:r w:rsidR="00302EF5">
        <w:t xml:space="preserve"> </w:t>
      </w:r>
      <w:r w:rsidR="00010288">
        <w:t>Los cálculos de los índices para 2025</w:t>
      </w:r>
      <w:r w:rsidR="009E16D4">
        <w:t>,</w:t>
      </w:r>
      <w:r w:rsidR="00010288">
        <w:t xml:space="preserve"> </w:t>
      </w:r>
      <w:r w:rsidR="009E16D4">
        <w:t>hacia</w:t>
      </w:r>
      <w:r w:rsidR="00010288">
        <w:t xml:space="preserve"> adelante tendrán como base el índice promedio del 2024</w:t>
      </w:r>
      <w:r w:rsidR="009E16D4">
        <w:t xml:space="preserve">=100 y las series históricas </w:t>
      </w:r>
      <w:r w:rsidR="00B870D2">
        <w:t>por producto</w:t>
      </w:r>
      <w:r w:rsidR="00883718">
        <w:t>, desde</w:t>
      </w:r>
      <w:r w:rsidR="009E16D4">
        <w:t xml:space="preserve"> 2024 hacia atrás</w:t>
      </w:r>
      <w:r w:rsidR="00883718">
        <w:t>,</w:t>
      </w:r>
      <w:r w:rsidR="009E16D4">
        <w:t xml:space="preserve"> se construyen respetando las variaciones obtenidas </w:t>
      </w:r>
      <w:r w:rsidR="00883718">
        <w:t>con la base anterior</w:t>
      </w:r>
      <w:r w:rsidR="00F95EBE">
        <w:t>.</w:t>
      </w:r>
      <w:r w:rsidR="00614CF7">
        <w:t xml:space="preserve">  </w:t>
      </w:r>
    </w:p>
    <w:p w14:paraId="21DEE7D3" w14:textId="34C6435C" w:rsidR="008814E2" w:rsidRPr="008814E2" w:rsidRDefault="00795B48" w:rsidP="005F5780">
      <w:pPr>
        <w:numPr>
          <w:ilvl w:val="0"/>
          <w:numId w:val="27"/>
        </w:numPr>
        <w:autoSpaceDE w:val="0"/>
        <w:autoSpaceDN w:val="0"/>
        <w:adjustRightInd w:val="0"/>
        <w:snapToGrid w:val="0"/>
        <w:spacing w:after="240" w:line="300" w:lineRule="exact"/>
        <w:ind w:left="426" w:hanging="426"/>
      </w:pPr>
      <w:r>
        <w:rPr>
          <w:b/>
          <w:bCs/>
        </w:rPr>
        <w:t xml:space="preserve">El muestreo </w:t>
      </w:r>
      <w:r w:rsidR="005A1B6F">
        <w:rPr>
          <w:b/>
          <w:bCs/>
        </w:rPr>
        <w:t>aplica</w:t>
      </w:r>
      <w:r w:rsidR="00EB220F">
        <w:rPr>
          <w:b/>
          <w:bCs/>
        </w:rPr>
        <w:t>do</w:t>
      </w:r>
      <w:r w:rsidR="005A1B6F">
        <w:rPr>
          <w:b/>
          <w:bCs/>
        </w:rPr>
        <w:t xml:space="preserve"> </w:t>
      </w:r>
      <w:r w:rsidR="00391AF1">
        <w:rPr>
          <w:b/>
          <w:bCs/>
        </w:rPr>
        <w:t>en la actividad secundaria</w:t>
      </w:r>
      <w:r w:rsidR="00391AF1">
        <w:rPr>
          <w:b/>
          <w:bCs/>
        </w:rPr>
        <w:t xml:space="preserve"> d</w:t>
      </w:r>
      <w:r w:rsidR="008E5AAD">
        <w:rPr>
          <w:b/>
          <w:bCs/>
        </w:rPr>
        <w:t>el IPP</w:t>
      </w:r>
      <w:r w:rsidR="00EB220F">
        <w:rPr>
          <w:b/>
          <w:bCs/>
        </w:rPr>
        <w:t xml:space="preserve"> es </w:t>
      </w:r>
      <w:r w:rsidR="00444061">
        <w:rPr>
          <w:b/>
          <w:bCs/>
        </w:rPr>
        <w:t>por proporciones (</w:t>
      </w:r>
      <w:proofErr w:type="spellStart"/>
      <w:r w:rsidR="00444061">
        <w:rPr>
          <w:b/>
          <w:bCs/>
        </w:rPr>
        <w:t>Cutoff</w:t>
      </w:r>
      <w:proofErr w:type="spellEnd"/>
      <w:r w:rsidR="00444061">
        <w:rPr>
          <w:b/>
          <w:bCs/>
        </w:rPr>
        <w:t>)</w:t>
      </w:r>
      <w:r w:rsidR="00D501A5">
        <w:rPr>
          <w:b/>
          <w:bCs/>
        </w:rPr>
        <w:t>,</w:t>
      </w:r>
      <w:r w:rsidR="00A90C0F">
        <w:rPr>
          <w:b/>
          <w:bCs/>
        </w:rPr>
        <w:t xml:space="preserve"> la actividad primaria </w:t>
      </w:r>
      <w:r w:rsidR="00E775A7">
        <w:rPr>
          <w:b/>
          <w:bCs/>
        </w:rPr>
        <w:t>tiene un muestreo</w:t>
      </w:r>
      <w:r w:rsidR="00304ED4">
        <w:rPr>
          <w:b/>
          <w:bCs/>
        </w:rPr>
        <w:t xml:space="preserve"> </w:t>
      </w:r>
      <w:r w:rsidR="00DD712F">
        <w:rPr>
          <w:b/>
          <w:bCs/>
        </w:rPr>
        <w:t>determinístico</w:t>
      </w:r>
      <w:r w:rsidR="00E775A7">
        <w:rPr>
          <w:b/>
          <w:bCs/>
        </w:rPr>
        <w:t xml:space="preserve"> donde</w:t>
      </w:r>
      <w:r w:rsidR="00DD712F">
        <w:rPr>
          <w:b/>
          <w:bCs/>
        </w:rPr>
        <w:t xml:space="preserve"> seleccionan las empresas más importantes</w:t>
      </w:r>
      <w:r w:rsidR="00F80D43">
        <w:rPr>
          <w:b/>
          <w:bCs/>
        </w:rPr>
        <w:t xml:space="preserve"> en su actividad; </w:t>
      </w:r>
      <w:r w:rsidR="00A258D2">
        <w:rPr>
          <w:b/>
          <w:bCs/>
        </w:rPr>
        <w:t>finalmente</w:t>
      </w:r>
      <w:r w:rsidR="00E21A83">
        <w:rPr>
          <w:b/>
          <w:bCs/>
        </w:rPr>
        <w:t xml:space="preserve"> la muestra de la actividad terciaria </w:t>
      </w:r>
      <w:r w:rsidR="00A258D2">
        <w:rPr>
          <w:b/>
          <w:bCs/>
        </w:rPr>
        <w:t xml:space="preserve">la </w:t>
      </w:r>
      <w:r w:rsidR="00F80D43">
        <w:rPr>
          <w:b/>
          <w:bCs/>
        </w:rPr>
        <w:t>toma</w:t>
      </w:r>
      <w:r w:rsidR="00C154A9">
        <w:rPr>
          <w:b/>
          <w:bCs/>
        </w:rPr>
        <w:t>n</w:t>
      </w:r>
      <w:r w:rsidR="00F80D43">
        <w:rPr>
          <w:b/>
          <w:bCs/>
        </w:rPr>
        <w:t xml:space="preserve"> de l</w:t>
      </w:r>
      <w:r w:rsidR="00C53EDB">
        <w:rPr>
          <w:b/>
          <w:bCs/>
        </w:rPr>
        <w:t xml:space="preserve">a muestra del IPC, donde pasarán </w:t>
      </w:r>
      <w:r w:rsidR="00AC3762">
        <w:rPr>
          <w:b/>
          <w:bCs/>
        </w:rPr>
        <w:t xml:space="preserve">las </w:t>
      </w:r>
      <w:r w:rsidR="00C53EDB">
        <w:rPr>
          <w:b/>
          <w:bCs/>
        </w:rPr>
        <w:t xml:space="preserve">cotizaciones </w:t>
      </w:r>
      <w:r w:rsidR="00C154A9">
        <w:rPr>
          <w:b/>
          <w:bCs/>
        </w:rPr>
        <w:t xml:space="preserve">de cada tipo de </w:t>
      </w:r>
      <w:r w:rsidR="00C53EDB">
        <w:rPr>
          <w:b/>
          <w:bCs/>
        </w:rPr>
        <w:t>servicio</w:t>
      </w:r>
      <w:r w:rsidR="003557F9">
        <w:rPr>
          <w:b/>
          <w:bCs/>
        </w:rPr>
        <w:t>.</w:t>
      </w:r>
    </w:p>
    <w:p w14:paraId="7F705AF2" w14:textId="7B86D3A3" w:rsidR="00575DB4" w:rsidRPr="008814E2" w:rsidRDefault="00EF3DF6" w:rsidP="00B67C4F">
      <w:pPr>
        <w:numPr>
          <w:ilvl w:val="1"/>
          <w:numId w:val="27"/>
        </w:numPr>
        <w:autoSpaceDE w:val="0"/>
        <w:autoSpaceDN w:val="0"/>
        <w:adjustRightInd w:val="0"/>
        <w:snapToGrid w:val="0"/>
        <w:spacing w:after="240" w:line="300" w:lineRule="exact"/>
      </w:pPr>
      <w:r w:rsidRPr="008814E2">
        <w:t xml:space="preserve">En el caso del muestreo para </w:t>
      </w:r>
      <w:r w:rsidR="008814E2">
        <w:t>las actividades primarias</w:t>
      </w:r>
      <w:r w:rsidRPr="008814E2">
        <w:t xml:space="preserve">, </w:t>
      </w:r>
      <w:r w:rsidR="00544450" w:rsidRPr="008814E2">
        <w:t xml:space="preserve">se </w:t>
      </w:r>
      <w:r w:rsidR="000578ED">
        <w:t xml:space="preserve">cotiza entre </w:t>
      </w:r>
      <w:r w:rsidR="00C45724">
        <w:t xml:space="preserve">grandes </w:t>
      </w:r>
      <w:r w:rsidR="000578ED">
        <w:t xml:space="preserve">productores </w:t>
      </w:r>
      <w:r w:rsidR="004403F5">
        <w:t xml:space="preserve">en </w:t>
      </w:r>
      <w:r w:rsidR="00677DA9">
        <w:t xml:space="preserve">el campo </w:t>
      </w:r>
      <w:r w:rsidR="000578ED">
        <w:t>y</w:t>
      </w:r>
      <w:r w:rsidR="00677DA9">
        <w:t xml:space="preserve"> se complementa con</w:t>
      </w:r>
      <w:r w:rsidR="000578ED">
        <w:t xml:space="preserve"> </w:t>
      </w:r>
      <w:r w:rsidR="00C45724">
        <w:t>mayoristas de las centrales de abasto;</w:t>
      </w:r>
      <w:r w:rsidR="00394CEE" w:rsidRPr="008814E2">
        <w:t xml:space="preserve"> en el caso de pecuarios </w:t>
      </w:r>
      <w:r w:rsidR="00677DA9">
        <w:t>deben cotizar</w:t>
      </w:r>
      <w:r w:rsidR="001709FD">
        <w:t xml:space="preserve"> en</w:t>
      </w:r>
      <w:r w:rsidR="00394CEE" w:rsidRPr="008814E2">
        <w:t xml:space="preserve"> rastros </w:t>
      </w:r>
      <w:r w:rsidR="002D64C9" w:rsidRPr="008814E2">
        <w:t xml:space="preserve">donde </w:t>
      </w:r>
      <w:r w:rsidR="00952EEC">
        <w:t>obtienen precios d</w:t>
      </w:r>
      <w:r w:rsidR="002D64C9" w:rsidRPr="008814E2">
        <w:t>el ganado en pie y en canal</w:t>
      </w:r>
      <w:r w:rsidR="009A15BE">
        <w:t xml:space="preserve"> (</w:t>
      </w:r>
      <w:r w:rsidR="002D64C9" w:rsidRPr="008814E2">
        <w:t>aves y ganado</w:t>
      </w:r>
      <w:r w:rsidR="004376BF">
        <w:t>)</w:t>
      </w:r>
      <w:r w:rsidR="00952EEC">
        <w:t>;</w:t>
      </w:r>
      <w:r w:rsidR="004376BF">
        <w:t xml:space="preserve"> </w:t>
      </w:r>
      <w:r w:rsidR="00913EDA" w:rsidRPr="008814E2">
        <w:t>los mariscos y pescados se cotizan en los centros pesqueros</w:t>
      </w:r>
      <w:r w:rsidR="00372DBA">
        <w:t xml:space="preserve"> y granjas</w:t>
      </w:r>
      <w:r w:rsidR="00DC382A">
        <w:t xml:space="preserve"> </w:t>
      </w:r>
      <w:r w:rsidR="00D672A5">
        <w:t>acuícolas</w:t>
      </w:r>
      <w:r w:rsidR="00913EDA" w:rsidRPr="008814E2">
        <w:t>.</w:t>
      </w:r>
      <w:r w:rsidR="00D672A5">
        <w:t xml:space="preserve">  </w:t>
      </w:r>
      <w:r w:rsidR="003D4FD3">
        <w:t xml:space="preserve">  </w:t>
      </w:r>
      <w:r w:rsidR="001B69A9">
        <w:t xml:space="preserve">  </w:t>
      </w:r>
    </w:p>
    <w:p w14:paraId="7F41AC3B" w14:textId="77777777" w:rsidR="00096F1B" w:rsidRPr="004340D9" w:rsidRDefault="008814E2" w:rsidP="00B67C4F">
      <w:pPr>
        <w:numPr>
          <w:ilvl w:val="1"/>
          <w:numId w:val="27"/>
        </w:numPr>
        <w:autoSpaceDE w:val="0"/>
        <w:autoSpaceDN w:val="0"/>
        <w:adjustRightInd w:val="0"/>
        <w:snapToGrid w:val="0"/>
        <w:spacing w:after="240" w:line="300" w:lineRule="exact"/>
      </w:pPr>
      <w:r w:rsidRPr="004340D9">
        <w:t xml:space="preserve">En </w:t>
      </w:r>
      <w:r w:rsidR="000860B2" w:rsidRPr="004340D9">
        <w:t>el sector industrial</w:t>
      </w:r>
      <w:r w:rsidR="00F96287" w:rsidRPr="004340D9">
        <w:t xml:space="preserve"> el área de muestreo cuenta con un marco de empresas manufactureras</w:t>
      </w:r>
      <w:r w:rsidR="003D4FD3" w:rsidRPr="004340D9">
        <w:t xml:space="preserve"> y</w:t>
      </w:r>
      <w:r w:rsidR="00F96287" w:rsidRPr="004340D9">
        <w:t xml:space="preserve"> mineras</w:t>
      </w:r>
      <w:r w:rsidR="00275037" w:rsidRPr="004340D9">
        <w:t xml:space="preserve"> donde seleccionaron las </w:t>
      </w:r>
      <w:r w:rsidR="006006A0" w:rsidRPr="004340D9">
        <w:t xml:space="preserve">que cubren al menos el </w:t>
      </w:r>
      <w:r w:rsidR="006D7685" w:rsidRPr="004340D9">
        <w:t>6</w:t>
      </w:r>
      <w:r w:rsidR="006006A0" w:rsidRPr="004340D9">
        <w:t>0% del VBP</w:t>
      </w:r>
      <w:r w:rsidR="00F30B09" w:rsidRPr="004340D9">
        <w:t>, dada la problemática de inclusión de empresas</w:t>
      </w:r>
      <w:r w:rsidR="00F928ED" w:rsidRPr="004340D9">
        <w:t xml:space="preserve">. </w:t>
      </w:r>
    </w:p>
    <w:p w14:paraId="145DF931" w14:textId="1807BE43" w:rsidR="008814E2" w:rsidRPr="004340D9" w:rsidRDefault="009940E4" w:rsidP="00B67C4F">
      <w:pPr>
        <w:numPr>
          <w:ilvl w:val="1"/>
          <w:numId w:val="27"/>
        </w:numPr>
        <w:autoSpaceDE w:val="0"/>
        <w:autoSpaceDN w:val="0"/>
        <w:adjustRightInd w:val="0"/>
        <w:snapToGrid w:val="0"/>
        <w:spacing w:after="240" w:line="300" w:lineRule="exact"/>
      </w:pPr>
      <w:r w:rsidRPr="004340D9">
        <w:t>Los precios de la</w:t>
      </w:r>
      <w:r w:rsidR="00275037" w:rsidRPr="004340D9">
        <w:t xml:space="preserve"> electricidad</w:t>
      </w:r>
      <w:r w:rsidR="00F96287" w:rsidRPr="004340D9">
        <w:t xml:space="preserve"> y </w:t>
      </w:r>
      <w:r w:rsidR="00F928ED" w:rsidRPr="004340D9">
        <w:t xml:space="preserve">el </w:t>
      </w:r>
      <w:r w:rsidR="00F96287" w:rsidRPr="004340D9">
        <w:t xml:space="preserve">petróleo </w:t>
      </w:r>
      <w:r w:rsidR="00F928ED" w:rsidRPr="004340D9">
        <w:t xml:space="preserve">son </w:t>
      </w:r>
      <w:r w:rsidR="00E77024" w:rsidRPr="004340D9">
        <w:t>proporcionados</w:t>
      </w:r>
      <w:r w:rsidR="004D516F" w:rsidRPr="004340D9">
        <w:t xml:space="preserve"> </w:t>
      </w:r>
      <w:r w:rsidR="00E16799" w:rsidRPr="004340D9">
        <w:t xml:space="preserve">a través del CENACE </w:t>
      </w:r>
      <w:r w:rsidR="00D45116" w:rsidRPr="004340D9">
        <w:t>para</w:t>
      </w:r>
      <w:r w:rsidR="00E16799" w:rsidRPr="004340D9">
        <w:t xml:space="preserve"> electricidad</w:t>
      </w:r>
      <w:r w:rsidR="001302CB" w:rsidRPr="004340D9">
        <w:t>,</w:t>
      </w:r>
      <w:r w:rsidR="00E16799" w:rsidRPr="004340D9">
        <w:t xml:space="preserve"> y el </w:t>
      </w:r>
      <w:r w:rsidR="001302CB" w:rsidRPr="004340D9">
        <w:t xml:space="preserve">precio del </w:t>
      </w:r>
      <w:r w:rsidR="00E16799" w:rsidRPr="004340D9">
        <w:t xml:space="preserve">petróleo lo </w:t>
      </w:r>
      <w:r w:rsidRPr="004340D9">
        <w:t>proporciona</w:t>
      </w:r>
      <w:r w:rsidR="00E16799" w:rsidRPr="004340D9">
        <w:t xml:space="preserve"> directamente </w:t>
      </w:r>
      <w:proofErr w:type="spellStart"/>
      <w:r w:rsidR="00E16799" w:rsidRPr="004340D9">
        <w:t>PetroEcuador</w:t>
      </w:r>
      <w:proofErr w:type="spellEnd"/>
      <w:r w:rsidR="00B777E3" w:rsidRPr="004340D9">
        <w:t>.</w:t>
      </w:r>
      <w:r w:rsidR="001302CB" w:rsidRPr="004340D9">
        <w:t xml:space="preserve"> Éste último envía a</w:t>
      </w:r>
      <w:r w:rsidR="00412B31" w:rsidRPr="004340D9">
        <w:t xml:space="preserve">l finalizar cada mes un precio estimado de venta y los precios finales </w:t>
      </w:r>
      <w:proofErr w:type="gramStart"/>
      <w:r w:rsidR="00412B31" w:rsidRPr="004340D9">
        <w:t>los entrega</w:t>
      </w:r>
      <w:proofErr w:type="gramEnd"/>
      <w:r w:rsidR="00412B31" w:rsidRPr="004340D9">
        <w:t xml:space="preserve"> con una diferencia de hasta dos meses, por tanto, INEC deberá </w:t>
      </w:r>
      <w:r w:rsidR="008B42A0" w:rsidRPr="004340D9">
        <w:t>presentar un primer IPP con petróleo, al finalizar cada mes</w:t>
      </w:r>
      <w:r w:rsidR="002C6201" w:rsidRPr="004340D9">
        <w:t xml:space="preserve"> y presentar el definitivo con una revisión del precio </w:t>
      </w:r>
      <w:r w:rsidR="004340D9" w:rsidRPr="004340D9">
        <w:t xml:space="preserve">a los dos meses posteriores al mes en referencia.  </w:t>
      </w:r>
    </w:p>
    <w:p w14:paraId="742D8944" w14:textId="3AA8A8BA" w:rsidR="00B777E3" w:rsidRDefault="00DD6B2A" w:rsidP="00B67C4F">
      <w:pPr>
        <w:numPr>
          <w:ilvl w:val="1"/>
          <w:numId w:val="27"/>
        </w:numPr>
        <w:autoSpaceDE w:val="0"/>
        <w:autoSpaceDN w:val="0"/>
        <w:adjustRightInd w:val="0"/>
        <w:snapToGrid w:val="0"/>
        <w:spacing w:after="240" w:line="300" w:lineRule="exact"/>
      </w:pPr>
      <w:r>
        <w:t xml:space="preserve">El sector terciario, </w:t>
      </w:r>
      <w:r w:rsidR="00B33167">
        <w:t>las cotizaciones se recibirán</w:t>
      </w:r>
      <w:r>
        <w:t xml:space="preserve"> transfiriendo la información de servicios que tiene registrado el IPC</w:t>
      </w:r>
      <w:r w:rsidR="002812B3">
        <w:t>, transferirán</w:t>
      </w:r>
      <w:r w:rsidR="00C776AD">
        <w:t xml:space="preserve"> </w:t>
      </w:r>
      <w:r w:rsidR="006611EE">
        <w:t xml:space="preserve">los </w:t>
      </w:r>
      <w:r w:rsidR="00C776AD">
        <w:t>precios</w:t>
      </w:r>
      <w:r w:rsidR="006611EE">
        <w:t xml:space="preserve"> relativos</w:t>
      </w:r>
      <w:r w:rsidR="00C776AD">
        <w:t xml:space="preserve"> </w:t>
      </w:r>
      <w:r w:rsidR="000407CE">
        <w:t xml:space="preserve">o </w:t>
      </w:r>
      <w:r w:rsidR="00DB15B0">
        <w:t xml:space="preserve">las </w:t>
      </w:r>
      <w:r w:rsidR="000407CE">
        <w:t>variaciones</w:t>
      </w:r>
      <w:r w:rsidR="00DB15B0">
        <w:t xml:space="preserve"> de cada específico de los servicios en canasta del IPP</w:t>
      </w:r>
      <w:r w:rsidR="001C5214">
        <w:t>.</w:t>
      </w:r>
      <w:r w:rsidR="00DB15B0">
        <w:t xml:space="preserve"> Algunos productos serán complementados con cotizaciones propias del IPP</w:t>
      </w:r>
      <w:r w:rsidR="009B437B">
        <w:t xml:space="preserve">, los cuales definirán </w:t>
      </w:r>
      <w:r w:rsidR="00CE0B29">
        <w:t xml:space="preserve">en junio 2024. </w:t>
      </w:r>
      <w:r w:rsidR="001C5214">
        <w:t xml:space="preserve"> </w:t>
      </w:r>
    </w:p>
    <w:p w14:paraId="6E3D52A6" w14:textId="2024E400" w:rsidR="00A853B6" w:rsidRDefault="00792FE3" w:rsidP="00C64C18">
      <w:pPr>
        <w:numPr>
          <w:ilvl w:val="1"/>
          <w:numId w:val="27"/>
        </w:numPr>
        <w:autoSpaceDE w:val="0"/>
        <w:autoSpaceDN w:val="0"/>
        <w:adjustRightInd w:val="0"/>
        <w:snapToGrid w:val="0"/>
        <w:spacing w:after="240" w:line="300" w:lineRule="exact"/>
      </w:pPr>
      <w:r>
        <w:t xml:space="preserve">Aquellos bienes o servicios que no sea posible </w:t>
      </w:r>
      <w:r w:rsidR="009F2193">
        <w:t>aplicar</w:t>
      </w:r>
      <w:r w:rsidR="00DE1BA9">
        <w:t xml:space="preserve"> un diseño probabilístico </w:t>
      </w:r>
      <w:r w:rsidR="009F2193">
        <w:t>usa</w:t>
      </w:r>
      <w:r w:rsidR="00DE1BA9">
        <w:t xml:space="preserve">rán un muestreo dirigido, buscando </w:t>
      </w:r>
      <w:r w:rsidR="00B5175C">
        <w:t xml:space="preserve">informantes importantes sobre el producto objetivo. </w:t>
      </w:r>
      <w:r w:rsidR="00583678">
        <w:t xml:space="preserve"> </w:t>
      </w:r>
    </w:p>
    <w:p w14:paraId="037F97A9" w14:textId="14D72ED4" w:rsidR="00B5175C" w:rsidRPr="009F4D74" w:rsidRDefault="00F443CD" w:rsidP="00AB3660">
      <w:pPr>
        <w:numPr>
          <w:ilvl w:val="0"/>
          <w:numId w:val="27"/>
        </w:numPr>
        <w:autoSpaceDE w:val="0"/>
        <w:autoSpaceDN w:val="0"/>
        <w:adjustRightInd w:val="0"/>
        <w:snapToGrid w:val="0"/>
        <w:spacing w:after="240" w:line="300" w:lineRule="exact"/>
        <w:ind w:left="426"/>
        <w:rPr>
          <w:b/>
          <w:bCs/>
        </w:rPr>
      </w:pPr>
      <w:r w:rsidRPr="009F4D74">
        <w:rPr>
          <w:b/>
          <w:bCs/>
        </w:rPr>
        <w:t xml:space="preserve">La imputación de precios </w:t>
      </w:r>
      <w:r w:rsidR="00582CB7" w:rsidRPr="009F4D74">
        <w:rPr>
          <w:b/>
          <w:bCs/>
        </w:rPr>
        <w:t xml:space="preserve">debe atenderse como se explicó, </w:t>
      </w:r>
      <w:r w:rsidR="00446712" w:rsidRPr="009F4D74">
        <w:rPr>
          <w:b/>
          <w:bCs/>
        </w:rPr>
        <w:t xml:space="preserve">tanto a precios faltantes en forma temporal como </w:t>
      </w:r>
      <w:r w:rsidR="007033DF" w:rsidRPr="009F4D74">
        <w:rPr>
          <w:b/>
          <w:bCs/>
        </w:rPr>
        <w:t xml:space="preserve">en </w:t>
      </w:r>
      <w:r w:rsidR="00C12226" w:rsidRPr="009F4D74">
        <w:rPr>
          <w:b/>
          <w:bCs/>
        </w:rPr>
        <w:t>los</w:t>
      </w:r>
      <w:r w:rsidR="00446712" w:rsidRPr="009F4D74">
        <w:rPr>
          <w:b/>
          <w:bCs/>
        </w:rPr>
        <w:t xml:space="preserve"> productos estacionales, aplicando </w:t>
      </w:r>
      <w:r w:rsidR="005B29E5" w:rsidRPr="009F4D74">
        <w:rPr>
          <w:b/>
          <w:bCs/>
        </w:rPr>
        <w:t>la media global para la imputación en todos los casos</w:t>
      </w:r>
      <w:r w:rsidR="0060270A" w:rsidRPr="009F4D74">
        <w:rPr>
          <w:b/>
          <w:bCs/>
        </w:rPr>
        <w:t>, sin excepciones.</w:t>
      </w:r>
      <w:r w:rsidR="00F426E6" w:rsidRPr="009F4D74">
        <w:rPr>
          <w:b/>
          <w:bCs/>
        </w:rPr>
        <w:t xml:space="preserve"> </w:t>
      </w:r>
      <w:r w:rsidR="000F3BCF" w:rsidRPr="009F4D74">
        <w:t>Es importante indicar que no deberán volver a aplicar el arrastre de precios</w:t>
      </w:r>
      <w:r w:rsidR="00AF54EE" w:rsidRPr="009F4D74">
        <w:t xml:space="preserve"> debido a que genera un sesgo en los índices que se calculan en el corto y largo plazo</w:t>
      </w:r>
      <w:r w:rsidR="00A0557B" w:rsidRPr="009F4D74">
        <w:t>.</w:t>
      </w:r>
      <w:r w:rsidR="00BA452B" w:rsidRPr="009F4D74">
        <w:t xml:space="preserve">  Este tema se explicó detalladamente y se ejecutaron unos ejercicios para aclarar. </w:t>
      </w:r>
    </w:p>
    <w:p w14:paraId="1F68104D" w14:textId="2D09EDD2" w:rsidR="00BA452B" w:rsidRDefault="00476B3E" w:rsidP="00AB3660">
      <w:pPr>
        <w:numPr>
          <w:ilvl w:val="0"/>
          <w:numId w:val="27"/>
        </w:numPr>
        <w:autoSpaceDE w:val="0"/>
        <w:autoSpaceDN w:val="0"/>
        <w:adjustRightInd w:val="0"/>
        <w:snapToGrid w:val="0"/>
        <w:spacing w:after="240" w:line="300" w:lineRule="exact"/>
        <w:ind w:left="426"/>
        <w:rPr>
          <w:b/>
          <w:bCs/>
        </w:rPr>
      </w:pPr>
      <w:r w:rsidRPr="008D1E76">
        <w:rPr>
          <w:b/>
          <w:bCs/>
        </w:rPr>
        <w:t>La sustitución de productos tiene un procedimiento particular</w:t>
      </w:r>
      <w:r w:rsidR="007809CE" w:rsidRPr="008D1E76">
        <w:rPr>
          <w:b/>
          <w:bCs/>
        </w:rPr>
        <w:t xml:space="preserve"> debiendo </w:t>
      </w:r>
      <w:r w:rsidR="00AC1803" w:rsidRPr="008D1E76">
        <w:rPr>
          <w:b/>
          <w:bCs/>
        </w:rPr>
        <w:t>separar la opción de reemplazo en la misma empresa o en una empresa distinta.</w:t>
      </w:r>
      <w:r w:rsidR="00E60B3A" w:rsidRPr="008D1E76">
        <w:rPr>
          <w:b/>
          <w:bCs/>
        </w:rPr>
        <w:t xml:space="preserve"> </w:t>
      </w:r>
      <w:r w:rsidR="00E60B3A" w:rsidRPr="008D1E76">
        <w:t xml:space="preserve">La sustitución se debe realizar </w:t>
      </w:r>
      <w:r w:rsidR="00EC7FED" w:rsidRPr="008D1E76">
        <w:t xml:space="preserve">seleccionando el producto que sustituye al </w:t>
      </w:r>
      <w:r w:rsidR="00687C16" w:rsidRPr="008D1E76">
        <w:t>anterior,</w:t>
      </w:r>
      <w:r w:rsidR="00EC7FED" w:rsidRPr="008D1E76">
        <w:t xml:space="preserve"> pero debe guardar las mismas características de calidad (descripción) o hacer un ajuste de calidad </w:t>
      </w:r>
      <w:r w:rsidR="001E0815" w:rsidRPr="008D1E76">
        <w:t>para identificar la afectación directa al precio</w:t>
      </w:r>
      <w:r w:rsidR="009E5F0F" w:rsidRPr="008D1E76">
        <w:t>.</w:t>
      </w:r>
      <w:r w:rsidR="00745F72" w:rsidRPr="008D1E76">
        <w:t xml:space="preserve"> La otra opción</w:t>
      </w:r>
      <w:r w:rsidR="00730CC7" w:rsidRPr="008D1E76">
        <w:t xml:space="preserve"> es un cambio de calidad implícito, únicamente </w:t>
      </w:r>
      <w:r w:rsidR="007C626B" w:rsidRPr="008D1E76">
        <w:t xml:space="preserve">cotizando en paralelo el producto sustituto por al menos dos </w:t>
      </w:r>
      <w:r w:rsidR="009E5C25" w:rsidRPr="008D1E76">
        <w:t xml:space="preserve">periodos y en el segundo </w:t>
      </w:r>
      <w:r w:rsidR="00A02B31" w:rsidRPr="008D1E76">
        <w:t>pasar el nuevo producto a producción con el cálculo de su precio relativo</w:t>
      </w:r>
      <w:r w:rsidR="00740BCA" w:rsidRPr="008D1E76">
        <w:t xml:space="preserve"> (p</w:t>
      </w:r>
      <w:r w:rsidR="00740BCA" w:rsidRPr="008D1E76">
        <w:rPr>
          <w:vertAlign w:val="subscript"/>
        </w:rPr>
        <w:t>t</w:t>
      </w:r>
      <w:r w:rsidR="00740BCA" w:rsidRPr="008D1E76">
        <w:t>/p</w:t>
      </w:r>
      <w:r w:rsidR="00740BCA" w:rsidRPr="008D1E76">
        <w:rPr>
          <w:vertAlign w:val="subscript"/>
        </w:rPr>
        <w:t>t-1</w:t>
      </w:r>
      <w:r w:rsidR="00740BCA" w:rsidRPr="008D1E76">
        <w:t>)</w:t>
      </w:r>
      <w:r w:rsidR="00F04DE3" w:rsidRPr="008D1E76">
        <w:t xml:space="preserve"> que aplicará en adelante y esta nueva serie se encadena de esta forma a la serie anterior</w:t>
      </w:r>
      <w:r w:rsidR="009F4D74" w:rsidRPr="008D1E76">
        <w:t xml:space="preserve">, documentar el punto de encadenamiento del nuevo producto. </w:t>
      </w:r>
      <w:r w:rsidR="009E5F0F" w:rsidRPr="008D1E76">
        <w:t xml:space="preserve">No deben aplicar la metodología que usan hoy sustituyendo directamente </w:t>
      </w:r>
      <w:r w:rsidR="00A96AC5" w:rsidRPr="008D1E76">
        <w:t xml:space="preserve">en la serie </w:t>
      </w:r>
      <w:r w:rsidR="003954CF" w:rsidRPr="008D1E76">
        <w:t xml:space="preserve">con el precio observado </w:t>
      </w:r>
      <w:r w:rsidR="00A96AC5" w:rsidRPr="008D1E76">
        <w:t>y repitiendo el nuevo precio en el periodo anterior</w:t>
      </w:r>
      <w:r w:rsidR="003954CF" w:rsidRPr="008D1E76">
        <w:t xml:space="preserve"> que ya fue calculado con un precio distinto</w:t>
      </w:r>
      <w:r w:rsidR="00A96AC5" w:rsidRPr="008D1E76">
        <w:t>.</w:t>
      </w:r>
      <w:r w:rsidR="009E5C25" w:rsidRPr="008D1E76">
        <w:t xml:space="preserve"> </w:t>
      </w:r>
      <w:r w:rsidR="00820D3F" w:rsidRPr="008D1E76">
        <w:t xml:space="preserve">Se realizaron ejercicios. </w:t>
      </w:r>
      <w:r w:rsidR="00745F72" w:rsidRPr="008D1E76">
        <w:rPr>
          <w:b/>
          <w:bCs/>
        </w:rPr>
        <w:t xml:space="preserve">  </w:t>
      </w:r>
      <w:r w:rsidR="00BB6B7C" w:rsidRPr="008D1E76">
        <w:rPr>
          <w:b/>
          <w:bCs/>
        </w:rPr>
        <w:t xml:space="preserve"> </w:t>
      </w:r>
    </w:p>
    <w:p w14:paraId="7130DA89" w14:textId="512EB3CD" w:rsidR="0081199A" w:rsidRPr="00F26121" w:rsidRDefault="0081199A" w:rsidP="00AB3660">
      <w:pPr>
        <w:numPr>
          <w:ilvl w:val="0"/>
          <w:numId w:val="27"/>
        </w:numPr>
        <w:autoSpaceDE w:val="0"/>
        <w:autoSpaceDN w:val="0"/>
        <w:adjustRightInd w:val="0"/>
        <w:snapToGrid w:val="0"/>
        <w:spacing w:after="240" w:line="300" w:lineRule="exact"/>
        <w:ind w:left="426"/>
      </w:pPr>
      <w:r>
        <w:rPr>
          <w:b/>
          <w:bCs/>
        </w:rPr>
        <w:t>El cambio de base deberá llevarse a cabo en enero d</w:t>
      </w:r>
      <w:r w:rsidR="009867A1">
        <w:rPr>
          <w:b/>
          <w:bCs/>
        </w:rPr>
        <w:t>el 2025, realizando todos los cambios de puntos de referencia y la base con los datos finales del año 2024 (enero-diciembre)</w:t>
      </w:r>
      <w:r w:rsidR="009E1EE6">
        <w:rPr>
          <w:b/>
          <w:bCs/>
        </w:rPr>
        <w:t xml:space="preserve">, </w:t>
      </w:r>
      <w:r w:rsidR="009E1EE6" w:rsidRPr="00F26121">
        <w:t xml:space="preserve">con el fin de obtener los precios </w:t>
      </w:r>
      <w:r w:rsidR="0048501D" w:rsidRPr="00F26121">
        <w:t xml:space="preserve">relativos </w:t>
      </w:r>
      <w:r w:rsidR="009E1EE6" w:rsidRPr="00F26121">
        <w:t xml:space="preserve">promedio </w:t>
      </w:r>
      <w:r w:rsidR="0048501D" w:rsidRPr="00F26121">
        <w:t>de los específicos en el</w:t>
      </w:r>
      <w:r w:rsidR="009E1EE6" w:rsidRPr="00F26121">
        <w:t xml:space="preserve"> año</w:t>
      </w:r>
      <w:r w:rsidR="00C70DAB" w:rsidRPr="00F26121">
        <w:t>, por producto</w:t>
      </w:r>
      <w:r w:rsidR="004D6189" w:rsidRPr="00F26121">
        <w:t>; calcular el índice promedio del 2024 para cada producto de la canasta</w:t>
      </w:r>
      <w:r w:rsidR="002D0A3C" w:rsidRPr="00F26121">
        <w:t xml:space="preserve"> y el ponderador actualizado </w:t>
      </w:r>
      <w:r w:rsidR="008D422C" w:rsidRPr="00F26121">
        <w:t xml:space="preserve">por el crecimiento </w:t>
      </w:r>
      <w:r w:rsidR="000E410E" w:rsidRPr="00F26121">
        <w:t xml:space="preserve">del índice en 2022 hasta </w:t>
      </w:r>
      <w:r w:rsidR="007A3C13" w:rsidRPr="00F26121">
        <w:t>2024</w:t>
      </w:r>
      <w:r w:rsidR="008D422C" w:rsidRPr="00F26121">
        <w:t>.</w:t>
      </w:r>
      <w:r w:rsidR="007A3C13" w:rsidRPr="00F26121">
        <w:t xml:space="preserve"> </w:t>
      </w:r>
      <w:r w:rsidR="00F539C7" w:rsidRPr="00F26121">
        <w:t xml:space="preserve">Este ejercicio se realizó </w:t>
      </w:r>
      <w:r w:rsidR="00F26121" w:rsidRPr="00F26121">
        <w:t xml:space="preserve">con el staff del CAB-SIPP del INEC. </w:t>
      </w:r>
      <w:r w:rsidR="007A3C13" w:rsidRPr="00F26121">
        <w:t xml:space="preserve"> </w:t>
      </w:r>
      <w:r w:rsidR="008D422C" w:rsidRPr="00F26121">
        <w:t xml:space="preserve"> </w:t>
      </w:r>
      <w:r w:rsidR="004D6189" w:rsidRPr="00F26121">
        <w:t xml:space="preserve"> </w:t>
      </w:r>
    </w:p>
    <w:p w14:paraId="7874132A" w14:textId="697316EB" w:rsidR="00C70DAB" w:rsidRPr="008D1E76" w:rsidRDefault="00C70DAB" w:rsidP="00AB3660">
      <w:pPr>
        <w:numPr>
          <w:ilvl w:val="0"/>
          <w:numId w:val="27"/>
        </w:numPr>
        <w:autoSpaceDE w:val="0"/>
        <w:autoSpaceDN w:val="0"/>
        <w:adjustRightInd w:val="0"/>
        <w:snapToGrid w:val="0"/>
        <w:spacing w:after="240" w:line="300" w:lineRule="exact"/>
        <w:ind w:left="426"/>
        <w:rPr>
          <w:b/>
          <w:bCs/>
        </w:rPr>
      </w:pPr>
      <w:r>
        <w:rPr>
          <w:b/>
          <w:bCs/>
        </w:rPr>
        <w:t>Desarrollar los n</w:t>
      </w:r>
      <w:r w:rsidR="00B57782">
        <w:rPr>
          <w:b/>
          <w:bCs/>
        </w:rPr>
        <w:t xml:space="preserve">uevos </w:t>
      </w:r>
      <w:r w:rsidR="007A3C13">
        <w:rPr>
          <w:b/>
          <w:bCs/>
        </w:rPr>
        <w:t>tabulados resúmenes</w:t>
      </w:r>
      <w:r w:rsidR="00B57782">
        <w:rPr>
          <w:b/>
          <w:bCs/>
        </w:rPr>
        <w:t xml:space="preserve"> por origen y destino de la producción, </w:t>
      </w:r>
      <w:r w:rsidR="004D6189">
        <w:rPr>
          <w:b/>
          <w:bCs/>
        </w:rPr>
        <w:t xml:space="preserve">considerando todas las agrupaciones y calculando los ponderadores de las </w:t>
      </w:r>
      <w:proofErr w:type="spellStart"/>
      <w:r w:rsidR="004D6189">
        <w:rPr>
          <w:b/>
          <w:bCs/>
        </w:rPr>
        <w:t>sub</w:t>
      </w:r>
      <w:r w:rsidR="00866D8C">
        <w:rPr>
          <w:b/>
          <w:bCs/>
        </w:rPr>
        <w:t>-</w:t>
      </w:r>
      <w:r w:rsidR="004D6189">
        <w:rPr>
          <w:b/>
          <w:bCs/>
        </w:rPr>
        <w:t>canastas</w:t>
      </w:r>
      <w:proofErr w:type="spellEnd"/>
      <w:r w:rsidR="004D6189">
        <w:rPr>
          <w:b/>
          <w:bCs/>
        </w:rPr>
        <w:t xml:space="preserve"> que se usarán en cada agrupación. </w:t>
      </w:r>
    </w:p>
    <w:p w14:paraId="50E9D43C" w14:textId="111C5481" w:rsidR="0077354E" w:rsidRDefault="0077354E" w:rsidP="00E93E53">
      <w:pPr>
        <w:numPr>
          <w:ilvl w:val="0"/>
          <w:numId w:val="27"/>
        </w:numPr>
        <w:autoSpaceDE w:val="0"/>
        <w:autoSpaceDN w:val="0"/>
        <w:adjustRightInd w:val="0"/>
        <w:snapToGrid w:val="0"/>
        <w:spacing w:after="240" w:line="300" w:lineRule="exact"/>
        <w:ind w:left="426"/>
      </w:pPr>
      <w:r w:rsidRPr="00F849F2">
        <w:rPr>
          <w:b/>
          <w:bCs/>
        </w:rPr>
        <w:t xml:space="preserve">El sistema automatizado de cálculo del IPP </w:t>
      </w:r>
      <w:r w:rsidR="006F608C">
        <w:rPr>
          <w:b/>
          <w:bCs/>
        </w:rPr>
        <w:t>está</w:t>
      </w:r>
      <w:r w:rsidR="000E18A8">
        <w:rPr>
          <w:b/>
          <w:bCs/>
        </w:rPr>
        <w:t xml:space="preserve"> en actualización y se </w:t>
      </w:r>
      <w:r w:rsidR="0094664B">
        <w:rPr>
          <w:b/>
          <w:bCs/>
        </w:rPr>
        <w:t>modificará para</w:t>
      </w:r>
      <w:r w:rsidR="000E18A8">
        <w:rPr>
          <w:b/>
          <w:bCs/>
        </w:rPr>
        <w:t xml:space="preserve"> </w:t>
      </w:r>
      <w:r w:rsidR="00833253">
        <w:rPr>
          <w:b/>
          <w:bCs/>
        </w:rPr>
        <w:t>agregar los cambios metodológicos que han sido señalados previamente</w:t>
      </w:r>
      <w:r w:rsidR="00B16F07">
        <w:rPr>
          <w:b/>
          <w:bCs/>
        </w:rPr>
        <w:t>.</w:t>
      </w:r>
      <w:r w:rsidR="00B16F07" w:rsidRPr="00B16F07">
        <w:t xml:space="preserve">  </w:t>
      </w:r>
      <w:r w:rsidR="00820D3F">
        <w:t>Los cambios para considerar</w:t>
      </w:r>
      <w:r w:rsidR="005F3E8E">
        <w:t xml:space="preserve"> son: (a) </w:t>
      </w:r>
      <w:r w:rsidR="000407CE" w:rsidRPr="00B16F07">
        <w:t>cada</w:t>
      </w:r>
      <w:r w:rsidR="006F608C" w:rsidRPr="00B16F07">
        <w:t xml:space="preserve"> </w:t>
      </w:r>
      <w:r w:rsidRPr="00B16F07">
        <w:t xml:space="preserve">cotización </w:t>
      </w:r>
      <w:r w:rsidR="00631EA8" w:rsidRPr="00B16F07">
        <w:t xml:space="preserve">de la muestra probabilística </w:t>
      </w:r>
      <w:r w:rsidRPr="00B16F07">
        <w:t>llev</w:t>
      </w:r>
      <w:r w:rsidR="005F3E8E">
        <w:t>a</w:t>
      </w:r>
      <w:r w:rsidRPr="00B16F07">
        <w:t xml:space="preserve"> un factor d</w:t>
      </w:r>
      <w:r w:rsidR="009E5C07" w:rsidRPr="00B16F07">
        <w:t xml:space="preserve">e </w:t>
      </w:r>
      <w:r w:rsidR="0094664B" w:rsidRPr="00B16F07">
        <w:t>expansión</w:t>
      </w:r>
      <w:r w:rsidR="009E5C07" w:rsidRPr="00B16F07">
        <w:t xml:space="preserve"> </w:t>
      </w:r>
      <w:r w:rsidR="0060290A">
        <w:t>aplica</w:t>
      </w:r>
      <w:r w:rsidR="00ED7949">
        <w:t>do para calcular</w:t>
      </w:r>
      <w:r w:rsidR="000F3601">
        <w:t xml:space="preserve">, la proporción </w:t>
      </w:r>
      <w:r w:rsidR="007A43E1">
        <w:t>de mercado que cubre la empresa</w:t>
      </w:r>
      <w:r w:rsidR="00ED7949">
        <w:t xml:space="preserve">; (b) </w:t>
      </w:r>
      <w:r w:rsidR="007A43E1">
        <w:t>cambio en el método de imputación por la media global</w:t>
      </w:r>
      <w:r w:rsidR="00345EDD">
        <w:t xml:space="preserve">; (c) sustitución de productos, llevando un módulo de aperturas de nuevos productos y nuevas fuentes para </w:t>
      </w:r>
      <w:r w:rsidR="00412744">
        <w:t>el</w:t>
      </w:r>
      <w:r w:rsidR="007431F0">
        <w:t xml:space="preserve"> reemplazo de productos, con seguimiento de precios por al menos dos periodos (meses)</w:t>
      </w:r>
      <w:r w:rsidR="00E979EB">
        <w:t xml:space="preserve">, recomendado 3 periodos. </w:t>
      </w:r>
    </w:p>
    <w:p w14:paraId="1D294CEC" w14:textId="276ADC50" w:rsidR="007D2CA7" w:rsidRDefault="007D2CA7" w:rsidP="00E93E53">
      <w:pPr>
        <w:numPr>
          <w:ilvl w:val="0"/>
          <w:numId w:val="27"/>
        </w:numPr>
        <w:autoSpaceDE w:val="0"/>
        <w:autoSpaceDN w:val="0"/>
        <w:adjustRightInd w:val="0"/>
        <w:snapToGrid w:val="0"/>
        <w:spacing w:after="240" w:line="300" w:lineRule="exact"/>
        <w:ind w:left="426"/>
      </w:pPr>
      <w:r>
        <w:rPr>
          <w:b/>
          <w:bCs/>
        </w:rPr>
        <w:t xml:space="preserve">Deben contar con un módulo del sistema para el cambio de base, con el fin de </w:t>
      </w:r>
      <w:r w:rsidR="00CB1129">
        <w:rPr>
          <w:b/>
          <w:bCs/>
        </w:rPr>
        <w:t xml:space="preserve">poner la nueva base y crear las nuevas series históricas asociadas a la nueva canasta, así como </w:t>
      </w:r>
      <w:r w:rsidR="00935E6F">
        <w:rPr>
          <w:b/>
          <w:bCs/>
        </w:rPr>
        <w:t>organizar los ponderadores por producto para la nueva canasta y los factores de expansión que usará la muestra de los productos en muestra probabilística</w:t>
      </w:r>
      <w:r w:rsidR="00B81A00">
        <w:rPr>
          <w:b/>
          <w:bCs/>
        </w:rPr>
        <w:t>.</w:t>
      </w:r>
      <w:r w:rsidR="00B81A00">
        <w:t xml:space="preserve">  Estos factores serán usados para la producción del nuevo sistema para la compilación y cálculo del CAB-SIPP. </w:t>
      </w:r>
    </w:p>
    <w:p w14:paraId="357FD139" w14:textId="251CD628" w:rsidR="00F849F2" w:rsidRDefault="008D1E76" w:rsidP="00E93E53">
      <w:pPr>
        <w:numPr>
          <w:ilvl w:val="0"/>
          <w:numId w:val="27"/>
        </w:numPr>
        <w:autoSpaceDE w:val="0"/>
        <w:autoSpaceDN w:val="0"/>
        <w:adjustRightInd w:val="0"/>
        <w:snapToGrid w:val="0"/>
        <w:spacing w:after="240" w:line="300" w:lineRule="exact"/>
        <w:ind w:left="426"/>
      </w:pPr>
      <w:r>
        <w:rPr>
          <w:b/>
          <w:bCs/>
        </w:rPr>
        <w:t>Está en desarrollo</w:t>
      </w:r>
      <w:r w:rsidR="00547366">
        <w:rPr>
          <w:b/>
          <w:bCs/>
        </w:rPr>
        <w:t xml:space="preserve"> un</w:t>
      </w:r>
      <w:r w:rsidR="00E93E53">
        <w:rPr>
          <w:b/>
          <w:bCs/>
        </w:rPr>
        <w:t xml:space="preserve"> </w:t>
      </w:r>
      <w:r w:rsidR="00E93E53" w:rsidRPr="00F849F2">
        <w:rPr>
          <w:b/>
          <w:bCs/>
        </w:rPr>
        <w:t>sistema</w:t>
      </w:r>
      <w:r w:rsidR="00DE3564" w:rsidRPr="00F849F2">
        <w:rPr>
          <w:b/>
          <w:bCs/>
        </w:rPr>
        <w:t xml:space="preserve"> paralelo para </w:t>
      </w:r>
      <w:r w:rsidR="00547366">
        <w:rPr>
          <w:b/>
          <w:bCs/>
        </w:rPr>
        <w:t>el</w:t>
      </w:r>
      <w:r w:rsidR="00040D80">
        <w:rPr>
          <w:b/>
          <w:bCs/>
        </w:rPr>
        <w:t xml:space="preserve"> IPP </w:t>
      </w:r>
      <w:r w:rsidR="008247C9">
        <w:rPr>
          <w:b/>
          <w:bCs/>
        </w:rPr>
        <w:t>experimental</w:t>
      </w:r>
      <w:r w:rsidR="00547366">
        <w:rPr>
          <w:b/>
          <w:bCs/>
        </w:rPr>
        <w:t>, controlado</w:t>
      </w:r>
      <w:r w:rsidR="00040D80">
        <w:rPr>
          <w:b/>
          <w:bCs/>
        </w:rPr>
        <w:t xml:space="preserve"> en </w:t>
      </w:r>
      <w:r w:rsidR="00DE3564" w:rsidRPr="00F849F2">
        <w:rPr>
          <w:b/>
          <w:bCs/>
        </w:rPr>
        <w:t xml:space="preserve">laboratorio </w:t>
      </w:r>
      <w:r w:rsidR="00040D80">
        <w:rPr>
          <w:b/>
          <w:bCs/>
        </w:rPr>
        <w:t>de datos</w:t>
      </w:r>
      <w:r w:rsidR="00854FCC" w:rsidRPr="00F849F2">
        <w:rPr>
          <w:b/>
          <w:bCs/>
        </w:rPr>
        <w:t xml:space="preserve">, con la finalidad de </w:t>
      </w:r>
      <w:r w:rsidR="006422DF">
        <w:rPr>
          <w:b/>
          <w:bCs/>
        </w:rPr>
        <w:t xml:space="preserve">probar los cambios metodológicos y </w:t>
      </w:r>
      <w:r w:rsidR="00F849F2">
        <w:rPr>
          <w:b/>
          <w:bCs/>
        </w:rPr>
        <w:t xml:space="preserve">procesar </w:t>
      </w:r>
      <w:r w:rsidR="006422DF">
        <w:rPr>
          <w:b/>
          <w:bCs/>
        </w:rPr>
        <w:t>el cambio de base</w:t>
      </w:r>
      <w:r w:rsidR="00402E11">
        <w:t>. La nueva estructura de la canasta obliga a crear nuevas tablas de productos, ponderadores y precios</w:t>
      </w:r>
      <w:r w:rsidR="00120855">
        <w:t xml:space="preserve">. </w:t>
      </w:r>
      <w:r w:rsidR="008247C9">
        <w:t>Los precios</w:t>
      </w:r>
      <w:r w:rsidR="0087443B">
        <w:t xml:space="preserve"> de los productos que servirán a ambos índices se transferirán del sistema de producción </w:t>
      </w:r>
      <w:r w:rsidR="00505D48">
        <w:t xml:space="preserve">y </w:t>
      </w:r>
      <w:r w:rsidR="0087443B">
        <w:t xml:space="preserve">al </w:t>
      </w:r>
      <w:r w:rsidR="00727206">
        <w:t>experimental</w:t>
      </w:r>
      <w:r w:rsidR="007A5C57">
        <w:t xml:space="preserve">, los productos nuevos solo serán almacenados </w:t>
      </w:r>
      <w:r w:rsidR="00A47333">
        <w:t>para el nuevo IPP</w:t>
      </w:r>
      <w:r w:rsidR="00727206" w:rsidRPr="00C566CB">
        <w:t xml:space="preserve">. </w:t>
      </w:r>
      <w:r w:rsidR="0035151A">
        <w:t xml:space="preserve">Incluir el cambio </w:t>
      </w:r>
      <w:r w:rsidR="00B8457C">
        <w:t xml:space="preserve">para trabajar las </w:t>
      </w:r>
      <w:r w:rsidR="00120855" w:rsidRPr="000407CE">
        <w:t xml:space="preserve">imputaciones </w:t>
      </w:r>
      <w:r w:rsidR="00B8457C">
        <w:t>de</w:t>
      </w:r>
      <w:r w:rsidR="00120855" w:rsidRPr="000407CE">
        <w:t xml:space="preserve"> </w:t>
      </w:r>
      <w:r w:rsidR="00B8457C">
        <w:t>precios</w:t>
      </w:r>
      <w:r w:rsidR="00B156D1">
        <w:t xml:space="preserve"> y las sustituciones de productos;</w:t>
      </w:r>
      <w:r w:rsidR="00120855" w:rsidRPr="000407CE">
        <w:t xml:space="preserve"> </w:t>
      </w:r>
      <w:r w:rsidR="00D67432" w:rsidRPr="000407CE">
        <w:t>en cuanto a los servicios</w:t>
      </w:r>
      <w:r w:rsidR="00D67432" w:rsidRPr="00C566CB">
        <w:t xml:space="preserve">, </w:t>
      </w:r>
      <w:r w:rsidR="00C11530">
        <w:t xml:space="preserve">incluir en la base de datos </w:t>
      </w:r>
      <w:r w:rsidR="00041817">
        <w:t>los precios relativos de cada servicio,</w:t>
      </w:r>
      <w:r w:rsidR="00D67432" w:rsidRPr="00C566CB">
        <w:t xml:space="preserve"> transferidos desde </w:t>
      </w:r>
      <w:r w:rsidR="001D4967" w:rsidRPr="00625A82">
        <w:t>el IPC, definiendo el momento</w:t>
      </w:r>
      <w:r w:rsidR="005C7B62" w:rsidRPr="00D87FEB">
        <w:t xml:space="preserve"> de hacerlo</w:t>
      </w:r>
      <w:r w:rsidR="003D3959">
        <w:t xml:space="preserve">, con el fin de que </w:t>
      </w:r>
      <w:r w:rsidR="005C7B62" w:rsidRPr="00D87FEB">
        <w:t xml:space="preserve">el IPP se pueda calcular a tiempo. </w:t>
      </w:r>
      <w:r w:rsidR="0039388C">
        <w:t>Esta metodología es fundamental para</w:t>
      </w:r>
      <w:r w:rsidR="00F849F2" w:rsidRPr="00C566CB">
        <w:t xml:space="preserve"> crear las condiciones suficientes</w:t>
      </w:r>
      <w:r w:rsidR="00F849F2">
        <w:t xml:space="preserve"> para garantizar que el nuevo IPP </w:t>
      </w:r>
      <w:r w:rsidR="0022250F">
        <w:t>se logre</w:t>
      </w:r>
      <w:r w:rsidR="00F849F2">
        <w:t xml:space="preserve"> sin contratiempos en 2025.</w:t>
      </w:r>
    </w:p>
    <w:p w14:paraId="69C0D80D" w14:textId="7C9B1194" w:rsidR="00157E90" w:rsidRPr="00EB5CAE" w:rsidRDefault="009820B5" w:rsidP="005B7E9E">
      <w:pPr>
        <w:numPr>
          <w:ilvl w:val="0"/>
          <w:numId w:val="27"/>
        </w:numPr>
        <w:autoSpaceDE w:val="0"/>
        <w:autoSpaceDN w:val="0"/>
        <w:adjustRightInd w:val="0"/>
        <w:snapToGrid w:val="0"/>
        <w:spacing w:after="240" w:line="300" w:lineRule="exact"/>
        <w:ind w:left="426" w:hanging="426"/>
        <w:rPr>
          <w:rFonts w:eastAsia="Calibri" w:cs="Segoe UI"/>
          <w:bCs/>
          <w:szCs w:val="21"/>
          <w:lang w:val="es-MX"/>
        </w:rPr>
      </w:pPr>
      <w:r w:rsidRPr="00EB5CAE">
        <w:rPr>
          <w:b/>
          <w:bCs/>
        </w:rPr>
        <w:t xml:space="preserve">El </w:t>
      </w:r>
      <w:r w:rsidR="0027513B" w:rsidRPr="00EB5CAE">
        <w:rPr>
          <w:b/>
          <w:bCs/>
        </w:rPr>
        <w:t xml:space="preserve">INEC, a través de </w:t>
      </w:r>
      <w:r w:rsidR="00D265FC">
        <w:rPr>
          <w:b/>
          <w:bCs/>
        </w:rPr>
        <w:t>la</w:t>
      </w:r>
      <w:r w:rsidR="0027513B" w:rsidRPr="00EB5CAE">
        <w:rPr>
          <w:b/>
          <w:bCs/>
        </w:rPr>
        <w:t xml:space="preserve"> DE</w:t>
      </w:r>
      <w:r w:rsidR="00F71E98" w:rsidRPr="00EB5CAE">
        <w:rPr>
          <w:b/>
          <w:bCs/>
        </w:rPr>
        <w:t>CON</w:t>
      </w:r>
      <w:r w:rsidR="0027513B" w:rsidRPr="00EB5CAE">
        <w:rPr>
          <w:b/>
          <w:bCs/>
        </w:rPr>
        <w:t xml:space="preserve">, solicita </w:t>
      </w:r>
      <w:r w:rsidR="00D265FC">
        <w:rPr>
          <w:b/>
          <w:bCs/>
        </w:rPr>
        <w:t>una</w:t>
      </w:r>
      <w:r w:rsidR="00DE40E6" w:rsidRPr="00EB5CAE">
        <w:rPr>
          <w:b/>
          <w:bCs/>
        </w:rPr>
        <w:t xml:space="preserve"> </w:t>
      </w:r>
      <w:r w:rsidR="00D265FC">
        <w:rPr>
          <w:b/>
          <w:bCs/>
        </w:rPr>
        <w:t>misión adicional</w:t>
      </w:r>
      <w:r w:rsidR="00DE40E6" w:rsidRPr="00EB5CAE">
        <w:rPr>
          <w:b/>
          <w:bCs/>
        </w:rPr>
        <w:t xml:space="preserve"> durante</w:t>
      </w:r>
      <w:r w:rsidR="00EE7BF3">
        <w:rPr>
          <w:b/>
          <w:bCs/>
        </w:rPr>
        <w:t xml:space="preserve"> noviembre del</w:t>
      </w:r>
      <w:r w:rsidR="00DE40E6" w:rsidRPr="00EB5CAE">
        <w:rPr>
          <w:b/>
          <w:bCs/>
        </w:rPr>
        <w:t xml:space="preserve"> 2024, </w:t>
      </w:r>
      <w:r w:rsidR="00EE1D1E" w:rsidRPr="009820B5">
        <w:t xml:space="preserve">con la finalidad de </w:t>
      </w:r>
      <w:r w:rsidR="0094046E" w:rsidRPr="009820B5">
        <w:t xml:space="preserve">validar y </w:t>
      </w:r>
      <w:r w:rsidR="00EE1D1E" w:rsidRPr="009820B5">
        <w:t xml:space="preserve">garantizar que el nuevo IPP </w:t>
      </w:r>
      <w:r w:rsidR="00861BA6">
        <w:t>considere los cambios metodológicos y el sistema funcione</w:t>
      </w:r>
      <w:r w:rsidR="0041145D" w:rsidRPr="009820B5">
        <w:t xml:space="preserve"> sin fallas</w:t>
      </w:r>
      <w:r w:rsidR="001F7C3C">
        <w:t xml:space="preserve">, así como la metodología preparada para realizar el cambio de base en enero 2025, cualquier ajuste se puede </w:t>
      </w:r>
      <w:r w:rsidR="00AD1FED">
        <w:t>trabajar en diciembre 2024</w:t>
      </w:r>
      <w:r w:rsidR="0041145D" w:rsidRPr="009820B5">
        <w:t>.</w:t>
      </w:r>
      <w:r w:rsidR="00E0709F">
        <w:t xml:space="preserve"> </w:t>
      </w:r>
      <w:r w:rsidR="00700E90">
        <w:t xml:space="preserve">El INEC solicitó una visita </w:t>
      </w:r>
      <w:r w:rsidR="00150DB1">
        <w:t xml:space="preserve">de revisión y evaluación </w:t>
      </w:r>
      <w:r w:rsidR="007E56D9">
        <w:t>de los avances para el CAB-SIPP en noviembre del 2024</w:t>
      </w:r>
      <w:r w:rsidR="00B27D39">
        <w:t xml:space="preserve">, y </w:t>
      </w:r>
      <w:proofErr w:type="gramStart"/>
      <w:r w:rsidR="00B27D39">
        <w:t>de acuerdo a</w:t>
      </w:r>
      <w:proofErr w:type="gramEnd"/>
      <w:r w:rsidR="00B27D39">
        <w:t xml:space="preserve"> lo observado </w:t>
      </w:r>
      <w:r w:rsidR="00BA147B" w:rsidRPr="00EB5CAE">
        <w:rPr>
          <w:rFonts w:eastAsia="Calibri" w:cs="Segoe UI"/>
          <w:bCs/>
          <w:szCs w:val="21"/>
          <w:lang w:val="es-MX"/>
        </w:rPr>
        <w:t>esta</w:t>
      </w:r>
      <w:r w:rsidR="00157E90" w:rsidRPr="00EB5CAE">
        <w:rPr>
          <w:rFonts w:eastAsia="Calibri" w:cs="Segoe UI"/>
          <w:bCs/>
          <w:szCs w:val="21"/>
          <w:lang w:val="es-MX"/>
        </w:rPr>
        <w:t xml:space="preserve"> misión considera importante </w:t>
      </w:r>
      <w:r w:rsidR="004059A4">
        <w:rPr>
          <w:rFonts w:eastAsia="Calibri" w:cs="Segoe UI"/>
          <w:bCs/>
          <w:szCs w:val="21"/>
          <w:lang w:val="es-MX"/>
        </w:rPr>
        <w:t>la nueva visita para analizar los resultados</w:t>
      </w:r>
      <w:r w:rsidR="00157E90" w:rsidRPr="00EB5CAE">
        <w:rPr>
          <w:rFonts w:eastAsia="Calibri" w:cs="Segoe UI"/>
          <w:bCs/>
          <w:szCs w:val="21"/>
          <w:lang w:val="es-MX"/>
        </w:rPr>
        <w:t xml:space="preserve"> obtenido</w:t>
      </w:r>
      <w:r w:rsidR="00EA0EA7">
        <w:rPr>
          <w:rFonts w:eastAsia="Calibri" w:cs="Segoe UI"/>
          <w:bCs/>
          <w:szCs w:val="21"/>
          <w:lang w:val="es-MX"/>
        </w:rPr>
        <w:t>s</w:t>
      </w:r>
      <w:r w:rsidR="00157E90" w:rsidRPr="00EB5CAE">
        <w:rPr>
          <w:rFonts w:eastAsia="Calibri" w:cs="Segoe UI"/>
          <w:bCs/>
          <w:szCs w:val="21"/>
          <w:lang w:val="es-MX"/>
        </w:rPr>
        <w:t xml:space="preserve"> </w:t>
      </w:r>
      <w:r w:rsidR="00EA0EA7">
        <w:rPr>
          <w:rFonts w:eastAsia="Calibri" w:cs="Segoe UI"/>
          <w:bCs/>
          <w:szCs w:val="21"/>
          <w:lang w:val="es-MX"/>
        </w:rPr>
        <w:t>en</w:t>
      </w:r>
      <w:r w:rsidR="00157E90" w:rsidRPr="00EB5CAE">
        <w:rPr>
          <w:rFonts w:eastAsia="Calibri" w:cs="Segoe UI"/>
          <w:bCs/>
          <w:szCs w:val="21"/>
          <w:lang w:val="es-MX"/>
        </w:rPr>
        <w:t xml:space="preserve"> el índice experimental</w:t>
      </w:r>
      <w:r w:rsidR="00EA0EA7">
        <w:rPr>
          <w:rFonts w:eastAsia="Calibri" w:cs="Segoe UI"/>
          <w:bCs/>
          <w:szCs w:val="21"/>
          <w:lang w:val="es-MX"/>
        </w:rPr>
        <w:t xml:space="preserve"> </w:t>
      </w:r>
      <w:r w:rsidR="00F9793D">
        <w:rPr>
          <w:rFonts w:eastAsia="Calibri" w:cs="Segoe UI"/>
          <w:bCs/>
          <w:szCs w:val="21"/>
          <w:lang w:val="es-MX"/>
        </w:rPr>
        <w:t>para dar confianza y fortaleza al proceso</w:t>
      </w:r>
      <w:r w:rsidR="008F056F">
        <w:rPr>
          <w:rFonts w:eastAsia="Calibri" w:cs="Segoe UI"/>
          <w:bCs/>
          <w:szCs w:val="21"/>
          <w:lang w:val="es-MX"/>
        </w:rPr>
        <w:t xml:space="preserve"> de cambio</w:t>
      </w:r>
      <w:r w:rsidR="009B5363">
        <w:rPr>
          <w:rFonts w:eastAsia="Calibri" w:cs="Segoe UI"/>
          <w:bCs/>
          <w:szCs w:val="21"/>
          <w:lang w:val="es-MX"/>
        </w:rPr>
        <w:t xml:space="preserve"> de año base en enero 2025. </w:t>
      </w:r>
      <w:r w:rsidR="00771F43">
        <w:rPr>
          <w:rFonts w:eastAsia="Calibri" w:cs="Segoe UI"/>
          <w:bCs/>
          <w:szCs w:val="21"/>
          <w:lang w:val="es-MX"/>
        </w:rPr>
        <w:t xml:space="preserve">  </w:t>
      </w:r>
      <w:r w:rsidR="00157E90" w:rsidRPr="00EB5CAE">
        <w:rPr>
          <w:rFonts w:eastAsia="Calibri" w:cs="Segoe UI"/>
          <w:bCs/>
          <w:szCs w:val="21"/>
          <w:lang w:val="es-MX"/>
        </w:rPr>
        <w:t xml:space="preserve"> </w:t>
      </w:r>
    </w:p>
    <w:bookmarkEnd w:id="19"/>
    <w:p w14:paraId="33A0437C" w14:textId="77777777" w:rsidR="00B46F4B" w:rsidRPr="00E71F2E" w:rsidRDefault="00B46F4B" w:rsidP="00B46F4B">
      <w:pPr>
        <w:pStyle w:val="TRParagraphs"/>
      </w:pPr>
      <w:r w:rsidRPr="009975A7">
        <w:rPr>
          <w:rFonts w:eastAsia="Segoe UI" w:cs="Segoe UI"/>
          <w:b/>
          <w:bCs/>
          <w:i/>
          <w:iCs/>
          <w:color w:val="000000"/>
          <w:spacing w:val="-3"/>
          <w:w w:val="104"/>
          <w:szCs w:val="21"/>
          <w:lang w:val="es-MX"/>
        </w:rPr>
        <w:t>M</w:t>
      </w:r>
      <w:r w:rsidRPr="009975A7">
        <w:rPr>
          <w:rFonts w:eastAsia="Segoe UI" w:cs="Segoe UI"/>
          <w:b/>
          <w:bCs/>
          <w:i/>
          <w:iCs/>
          <w:color w:val="000000"/>
          <w:spacing w:val="1"/>
          <w:w w:val="103"/>
          <w:szCs w:val="21"/>
          <w:lang w:val="es-MX"/>
        </w:rPr>
        <w:t>e</w:t>
      </w:r>
      <w:r w:rsidRPr="009975A7">
        <w:rPr>
          <w:rFonts w:eastAsia="Segoe UI" w:cs="Segoe UI"/>
          <w:b/>
          <w:bCs/>
          <w:i/>
          <w:iCs/>
          <w:color w:val="000000"/>
          <w:spacing w:val="5"/>
          <w:w w:val="104"/>
          <w:szCs w:val="21"/>
          <w:lang w:val="es-MX"/>
        </w:rPr>
        <w:t>d</w:t>
      </w:r>
      <w:r w:rsidRPr="009975A7">
        <w:rPr>
          <w:rFonts w:eastAsia="Segoe UI" w:cs="Segoe UI"/>
          <w:b/>
          <w:bCs/>
          <w:i/>
          <w:iCs/>
          <w:color w:val="000000"/>
          <w:w w:val="103"/>
          <w:szCs w:val="21"/>
          <w:lang w:val="es-MX"/>
        </w:rPr>
        <w:t>i</w:t>
      </w:r>
      <w:r w:rsidRPr="009975A7">
        <w:rPr>
          <w:rFonts w:eastAsia="Segoe UI" w:cs="Segoe UI"/>
          <w:b/>
          <w:bCs/>
          <w:i/>
          <w:iCs/>
          <w:color w:val="000000"/>
          <w:spacing w:val="2"/>
          <w:w w:val="104"/>
          <w:szCs w:val="21"/>
          <w:lang w:val="es-MX"/>
        </w:rPr>
        <w:t>d</w:t>
      </w:r>
      <w:r w:rsidRPr="009975A7">
        <w:rPr>
          <w:rFonts w:eastAsia="Segoe UI" w:cs="Segoe UI"/>
          <w:b/>
          <w:bCs/>
          <w:i/>
          <w:iCs/>
          <w:color w:val="000000"/>
          <w:spacing w:val="4"/>
          <w:w w:val="104"/>
          <w:szCs w:val="21"/>
          <w:lang w:val="es-MX"/>
        </w:rPr>
        <w:t>a</w:t>
      </w:r>
      <w:r w:rsidRPr="009975A7">
        <w:rPr>
          <w:rFonts w:eastAsia="Segoe UI" w:cs="Segoe UI"/>
          <w:b/>
          <w:bCs/>
          <w:i/>
          <w:iCs/>
          <w:color w:val="000000"/>
          <w:w w:val="104"/>
          <w:szCs w:val="21"/>
          <w:lang w:val="es-MX"/>
        </w:rPr>
        <w:t>s</w:t>
      </w:r>
      <w:r w:rsidRPr="009975A7">
        <w:rPr>
          <w:rFonts w:eastAsia="Segoe UI" w:cs="Segoe UI"/>
          <w:b/>
          <w:bCs/>
          <w:i/>
          <w:iCs/>
          <w:color w:val="000000"/>
          <w:spacing w:val="-1"/>
          <w:szCs w:val="21"/>
          <w:lang w:val="es-MX"/>
        </w:rPr>
        <w:t xml:space="preserve"> </w:t>
      </w:r>
      <w:r w:rsidRPr="009975A7">
        <w:rPr>
          <w:rFonts w:eastAsia="Segoe UI" w:cs="Segoe UI"/>
          <w:b/>
          <w:bCs/>
          <w:i/>
          <w:iCs/>
          <w:color w:val="000000"/>
          <w:spacing w:val="-2"/>
          <w:w w:val="104"/>
          <w:szCs w:val="21"/>
          <w:lang w:val="es-MX"/>
        </w:rPr>
        <w:t>r</w:t>
      </w:r>
      <w:r w:rsidRPr="009975A7">
        <w:rPr>
          <w:rFonts w:eastAsia="Segoe UI" w:cs="Segoe UI"/>
          <w:b/>
          <w:bCs/>
          <w:i/>
          <w:iCs/>
          <w:color w:val="000000"/>
          <w:spacing w:val="2"/>
          <w:w w:val="104"/>
          <w:szCs w:val="21"/>
          <w:lang w:val="es-MX"/>
        </w:rPr>
        <w:t>e</w:t>
      </w:r>
      <w:r w:rsidRPr="009975A7">
        <w:rPr>
          <w:rFonts w:eastAsia="Segoe UI" w:cs="Segoe UI"/>
          <w:b/>
          <w:bCs/>
          <w:i/>
          <w:iCs/>
          <w:color w:val="000000"/>
          <w:w w:val="104"/>
          <w:szCs w:val="21"/>
          <w:lang w:val="es-MX"/>
        </w:rPr>
        <w:t>c</w:t>
      </w:r>
      <w:r w:rsidRPr="009975A7">
        <w:rPr>
          <w:rFonts w:eastAsia="Segoe UI" w:cs="Segoe UI"/>
          <w:b/>
          <w:bCs/>
          <w:i/>
          <w:iCs/>
          <w:color w:val="000000"/>
          <w:spacing w:val="8"/>
          <w:w w:val="103"/>
          <w:szCs w:val="21"/>
          <w:lang w:val="es-MX"/>
        </w:rPr>
        <w:t>o</w:t>
      </w:r>
      <w:r w:rsidRPr="009975A7">
        <w:rPr>
          <w:rFonts w:eastAsia="Segoe UI" w:cs="Segoe UI"/>
          <w:b/>
          <w:bCs/>
          <w:i/>
          <w:iCs/>
          <w:color w:val="000000"/>
          <w:spacing w:val="2"/>
          <w:w w:val="103"/>
          <w:szCs w:val="21"/>
          <w:lang w:val="es-MX"/>
        </w:rPr>
        <w:t>m</w:t>
      </w:r>
      <w:r w:rsidRPr="009975A7">
        <w:rPr>
          <w:rFonts w:eastAsia="Segoe UI" w:cs="Segoe UI"/>
          <w:b/>
          <w:bCs/>
          <w:i/>
          <w:iCs/>
          <w:color w:val="000000"/>
          <w:spacing w:val="4"/>
          <w:w w:val="104"/>
          <w:szCs w:val="21"/>
          <w:lang w:val="es-MX"/>
        </w:rPr>
        <w:t>en</w:t>
      </w:r>
      <w:r w:rsidRPr="009975A7">
        <w:rPr>
          <w:rFonts w:eastAsia="Segoe UI" w:cs="Segoe UI"/>
          <w:b/>
          <w:bCs/>
          <w:i/>
          <w:iCs/>
          <w:color w:val="000000"/>
          <w:spacing w:val="5"/>
          <w:w w:val="104"/>
          <w:szCs w:val="21"/>
          <w:lang w:val="es-MX"/>
        </w:rPr>
        <w:t>d</w:t>
      </w:r>
      <w:r w:rsidRPr="009975A7">
        <w:rPr>
          <w:rFonts w:eastAsia="Segoe UI" w:cs="Segoe UI"/>
          <w:b/>
          <w:bCs/>
          <w:i/>
          <w:iCs/>
          <w:color w:val="000000"/>
          <w:spacing w:val="4"/>
          <w:w w:val="104"/>
          <w:szCs w:val="21"/>
          <w:lang w:val="es-MX"/>
        </w:rPr>
        <w:t>a</w:t>
      </w:r>
      <w:r w:rsidRPr="009975A7">
        <w:rPr>
          <w:rFonts w:eastAsia="Segoe UI" w:cs="Segoe UI"/>
          <w:b/>
          <w:bCs/>
          <w:i/>
          <w:iCs/>
          <w:color w:val="000000"/>
          <w:spacing w:val="5"/>
          <w:w w:val="104"/>
          <w:szCs w:val="21"/>
          <w:lang w:val="es-MX"/>
        </w:rPr>
        <w:t>d</w:t>
      </w:r>
      <w:r w:rsidRPr="009975A7">
        <w:rPr>
          <w:rFonts w:eastAsia="Segoe UI" w:cs="Segoe UI"/>
          <w:b/>
          <w:bCs/>
          <w:i/>
          <w:iCs/>
          <w:color w:val="000000"/>
          <w:spacing w:val="4"/>
          <w:w w:val="104"/>
          <w:szCs w:val="21"/>
          <w:lang w:val="es-MX"/>
        </w:rPr>
        <w:t>as</w:t>
      </w:r>
      <w:r w:rsidRPr="00E71F2E">
        <w:t xml:space="preserve">  </w:t>
      </w:r>
    </w:p>
    <w:p w14:paraId="2DB8AD09" w14:textId="5B52FACB" w:rsidR="00156AF9" w:rsidRPr="00F413AC" w:rsidRDefault="00CF2247" w:rsidP="00185D2B">
      <w:pPr>
        <w:pStyle w:val="ListParagraph"/>
        <w:widowControl w:val="0"/>
        <w:numPr>
          <w:ilvl w:val="0"/>
          <w:numId w:val="34"/>
        </w:numPr>
        <w:spacing w:line="360" w:lineRule="auto"/>
        <w:ind w:right="-20"/>
        <w:rPr>
          <w:rFonts w:eastAsia="Segoe UI" w:cs="Segoe UI"/>
          <w:color w:val="000000"/>
          <w:spacing w:val="1"/>
          <w:w w:val="104"/>
          <w:szCs w:val="21"/>
          <w:lang w:val="es-MX"/>
        </w:rPr>
      </w:pPr>
      <w:r w:rsidRPr="00F413AC">
        <w:rPr>
          <w:rFonts w:eastAsia="Segoe UI" w:cs="Segoe UI"/>
          <w:color w:val="000000"/>
          <w:spacing w:val="1"/>
          <w:w w:val="104"/>
          <w:szCs w:val="21"/>
          <w:lang w:val="es-MX"/>
        </w:rPr>
        <w:t xml:space="preserve">Continuar con las tareas para cerrar la </w:t>
      </w:r>
      <w:r w:rsidR="00BD6E95" w:rsidRPr="00F413AC">
        <w:rPr>
          <w:rFonts w:eastAsia="Segoe UI" w:cs="Segoe UI"/>
          <w:color w:val="000000"/>
          <w:spacing w:val="1"/>
          <w:w w:val="104"/>
          <w:szCs w:val="21"/>
          <w:lang w:val="es-MX"/>
        </w:rPr>
        <w:t>conformación</w:t>
      </w:r>
      <w:r w:rsidRPr="00F413AC">
        <w:rPr>
          <w:rFonts w:eastAsia="Segoe UI" w:cs="Segoe UI"/>
          <w:color w:val="000000"/>
          <w:spacing w:val="1"/>
          <w:w w:val="104"/>
          <w:szCs w:val="21"/>
          <w:lang w:val="es-MX"/>
        </w:rPr>
        <w:t xml:space="preserve"> de la canasta </w:t>
      </w:r>
      <w:r w:rsidR="0027192A" w:rsidRPr="00F413AC">
        <w:rPr>
          <w:rFonts w:eastAsia="Segoe UI" w:cs="Segoe UI"/>
          <w:color w:val="000000"/>
          <w:spacing w:val="1"/>
          <w:w w:val="104"/>
          <w:szCs w:val="21"/>
          <w:lang w:val="es-MX"/>
        </w:rPr>
        <w:t>2024 y</w:t>
      </w:r>
      <w:r w:rsidR="008F6A18" w:rsidRPr="00F413AC">
        <w:rPr>
          <w:rFonts w:eastAsia="Segoe UI" w:cs="Segoe UI"/>
          <w:color w:val="000000"/>
          <w:spacing w:val="1"/>
          <w:w w:val="104"/>
          <w:szCs w:val="21"/>
          <w:lang w:val="es-MX"/>
        </w:rPr>
        <w:t xml:space="preserve"> </w:t>
      </w:r>
      <w:r w:rsidR="00463DDB" w:rsidRPr="00F413AC">
        <w:rPr>
          <w:rFonts w:eastAsia="Segoe UI" w:cs="Segoe UI"/>
          <w:color w:val="000000"/>
          <w:spacing w:val="1"/>
          <w:w w:val="104"/>
          <w:szCs w:val="21"/>
          <w:lang w:val="es-MX"/>
        </w:rPr>
        <w:t>sus</w:t>
      </w:r>
      <w:r w:rsidR="008F6A18" w:rsidRPr="00F413AC">
        <w:rPr>
          <w:rFonts w:eastAsia="Segoe UI" w:cs="Segoe UI"/>
          <w:color w:val="000000"/>
          <w:spacing w:val="1"/>
          <w:w w:val="104"/>
          <w:szCs w:val="21"/>
          <w:lang w:val="es-MX"/>
        </w:rPr>
        <w:t xml:space="preserve"> cotizaciones, alcanzando los tamaños de muestra</w:t>
      </w:r>
      <w:r w:rsidR="00BA33FE" w:rsidRPr="00F413AC">
        <w:rPr>
          <w:rFonts w:eastAsia="Segoe UI" w:cs="Segoe UI"/>
          <w:color w:val="000000"/>
          <w:spacing w:val="1"/>
          <w:w w:val="104"/>
          <w:szCs w:val="21"/>
          <w:lang w:val="es-MX"/>
        </w:rPr>
        <w:t xml:space="preserve">. </w:t>
      </w:r>
    </w:p>
    <w:p w14:paraId="0C4195EB" w14:textId="0024227D" w:rsidR="00BA33FE" w:rsidRPr="00F413AC" w:rsidRDefault="00BA33FE" w:rsidP="00185D2B">
      <w:pPr>
        <w:pStyle w:val="ListParagraph"/>
        <w:widowControl w:val="0"/>
        <w:numPr>
          <w:ilvl w:val="0"/>
          <w:numId w:val="34"/>
        </w:numPr>
        <w:spacing w:line="360" w:lineRule="auto"/>
        <w:ind w:right="-20"/>
        <w:rPr>
          <w:rFonts w:eastAsia="Segoe UI" w:cs="Segoe UI"/>
          <w:color w:val="000000"/>
          <w:spacing w:val="1"/>
          <w:w w:val="104"/>
          <w:szCs w:val="21"/>
          <w:lang w:val="es-MX"/>
        </w:rPr>
      </w:pPr>
      <w:r w:rsidRPr="00F413AC">
        <w:rPr>
          <w:rFonts w:eastAsia="Segoe UI" w:cs="Segoe UI"/>
          <w:color w:val="000000"/>
          <w:spacing w:val="1"/>
          <w:w w:val="104"/>
          <w:szCs w:val="21"/>
          <w:lang w:val="es-MX"/>
        </w:rPr>
        <w:t xml:space="preserve">Usar el TOU 2021 </w:t>
      </w:r>
      <w:r w:rsidR="00122B3D" w:rsidRPr="00F413AC">
        <w:rPr>
          <w:rFonts w:eastAsia="Segoe UI" w:cs="Segoe UI"/>
          <w:color w:val="000000"/>
          <w:spacing w:val="1"/>
          <w:w w:val="104"/>
          <w:szCs w:val="21"/>
          <w:lang w:val="es-MX"/>
        </w:rPr>
        <w:t>en julio del 2024 para calcular un IPP experimental y la TOU 2022 para c</w:t>
      </w:r>
      <w:r w:rsidR="0018274D" w:rsidRPr="00F413AC">
        <w:rPr>
          <w:rFonts w:eastAsia="Segoe UI" w:cs="Segoe UI"/>
          <w:color w:val="000000"/>
          <w:spacing w:val="1"/>
          <w:w w:val="104"/>
          <w:szCs w:val="21"/>
          <w:lang w:val="es-MX"/>
        </w:rPr>
        <w:t>ompilar el IPP 2024=100.</w:t>
      </w:r>
    </w:p>
    <w:p w14:paraId="65CFE923" w14:textId="54BB948F" w:rsidR="00126A0B" w:rsidRPr="00F413AC" w:rsidRDefault="00675775" w:rsidP="00185D2B">
      <w:pPr>
        <w:pStyle w:val="ListParagraph"/>
        <w:widowControl w:val="0"/>
        <w:numPr>
          <w:ilvl w:val="0"/>
          <w:numId w:val="34"/>
        </w:numPr>
        <w:spacing w:line="360" w:lineRule="auto"/>
        <w:ind w:right="-20"/>
        <w:rPr>
          <w:rFonts w:eastAsia="Segoe UI" w:cs="Segoe UI"/>
          <w:color w:val="000000"/>
          <w:spacing w:val="1"/>
          <w:w w:val="104"/>
          <w:szCs w:val="21"/>
          <w:lang w:val="es-MX"/>
        </w:rPr>
      </w:pPr>
      <w:r w:rsidRPr="00F413AC">
        <w:rPr>
          <w:rFonts w:eastAsia="Segoe UI" w:cs="Segoe UI"/>
          <w:color w:val="000000"/>
          <w:spacing w:val="1"/>
          <w:w w:val="104"/>
          <w:szCs w:val="21"/>
          <w:lang w:val="es-MX"/>
        </w:rPr>
        <w:t>Ensayar la metodología para la compilación del IPP apegados a l</w:t>
      </w:r>
      <w:r w:rsidR="0086213D" w:rsidRPr="00F413AC">
        <w:rPr>
          <w:rFonts w:eastAsia="Segoe UI" w:cs="Segoe UI"/>
          <w:color w:val="000000"/>
          <w:spacing w:val="1"/>
          <w:w w:val="104"/>
          <w:szCs w:val="21"/>
          <w:lang w:val="es-MX"/>
        </w:rPr>
        <w:t>os cambios metodológicos señalados durante la AT</w:t>
      </w:r>
      <w:r w:rsidR="009868C4" w:rsidRPr="00F413AC">
        <w:rPr>
          <w:rFonts w:eastAsia="Segoe UI" w:cs="Segoe UI"/>
          <w:color w:val="000000"/>
          <w:spacing w:val="1"/>
          <w:w w:val="104"/>
          <w:szCs w:val="21"/>
          <w:lang w:val="es-MX"/>
        </w:rPr>
        <w:t xml:space="preserve">, así como el procedimiento para formar las nuevas series </w:t>
      </w:r>
      <w:r w:rsidR="00857333" w:rsidRPr="00F413AC">
        <w:rPr>
          <w:rFonts w:eastAsia="Segoe UI" w:cs="Segoe UI"/>
          <w:color w:val="000000"/>
          <w:spacing w:val="1"/>
          <w:w w:val="104"/>
          <w:szCs w:val="21"/>
          <w:lang w:val="es-MX"/>
        </w:rPr>
        <w:t xml:space="preserve">de tiempo para todos los productos en canasta y sus agregaciones superiores. </w:t>
      </w:r>
    </w:p>
    <w:p w14:paraId="3BFA5ECB" w14:textId="37BB55D7" w:rsidR="00784B25" w:rsidRPr="00F413AC" w:rsidRDefault="00610D06" w:rsidP="001D5DF1">
      <w:pPr>
        <w:pStyle w:val="ListParagraph"/>
        <w:widowControl w:val="0"/>
        <w:numPr>
          <w:ilvl w:val="0"/>
          <w:numId w:val="34"/>
        </w:numPr>
        <w:spacing w:line="360" w:lineRule="auto"/>
        <w:ind w:right="-20"/>
        <w:rPr>
          <w:rFonts w:eastAsia="Segoe UI" w:cs="Segoe UI"/>
          <w:color w:val="000000"/>
          <w:spacing w:val="1"/>
          <w:w w:val="104"/>
          <w:szCs w:val="21"/>
          <w:lang w:val="es-MX"/>
        </w:rPr>
      </w:pPr>
      <w:r w:rsidRPr="00F413AC">
        <w:rPr>
          <w:rFonts w:eastAsia="Segoe UI" w:cs="Segoe UI"/>
          <w:color w:val="000000"/>
          <w:spacing w:val="1"/>
          <w:w w:val="104"/>
          <w:szCs w:val="21"/>
          <w:lang w:val="es-MX"/>
        </w:rPr>
        <w:t xml:space="preserve">Desarrollo de los </w:t>
      </w:r>
      <w:r w:rsidR="005B3E66" w:rsidRPr="00F413AC">
        <w:rPr>
          <w:rFonts w:eastAsia="Segoe UI" w:cs="Segoe UI"/>
          <w:color w:val="000000"/>
          <w:spacing w:val="1"/>
          <w:w w:val="104"/>
          <w:szCs w:val="21"/>
          <w:lang w:val="es-MX"/>
        </w:rPr>
        <w:t>tabulados resúmenes</w:t>
      </w:r>
      <w:r w:rsidRPr="00F413AC">
        <w:rPr>
          <w:rFonts w:eastAsia="Segoe UI" w:cs="Segoe UI"/>
          <w:color w:val="000000"/>
          <w:spacing w:val="1"/>
          <w:w w:val="104"/>
          <w:szCs w:val="21"/>
          <w:lang w:val="es-MX"/>
        </w:rPr>
        <w:t xml:space="preserve"> considerando las nuevas agrupaciones por origen y destino de la producción</w:t>
      </w:r>
      <w:r w:rsidR="00784B25" w:rsidRPr="00F413AC">
        <w:rPr>
          <w:rFonts w:eastAsia="Segoe UI" w:cs="Segoe UI"/>
          <w:color w:val="000000"/>
          <w:spacing w:val="1"/>
          <w:w w:val="104"/>
          <w:szCs w:val="21"/>
          <w:lang w:val="es-MX"/>
        </w:rPr>
        <w:t xml:space="preserve">, </w:t>
      </w:r>
      <w:r w:rsidR="003D3D96" w:rsidRPr="00F413AC">
        <w:rPr>
          <w:rFonts w:eastAsia="Segoe UI" w:cs="Segoe UI"/>
          <w:color w:val="000000"/>
          <w:spacing w:val="1"/>
          <w:w w:val="104"/>
          <w:szCs w:val="21"/>
          <w:lang w:val="es-MX"/>
        </w:rPr>
        <w:t>definiendo para</w:t>
      </w:r>
      <w:r w:rsidR="00784B25" w:rsidRPr="00F413AC">
        <w:rPr>
          <w:rFonts w:eastAsia="Segoe UI" w:cs="Segoe UI"/>
          <w:color w:val="000000"/>
          <w:spacing w:val="1"/>
          <w:w w:val="104"/>
          <w:szCs w:val="21"/>
          <w:lang w:val="es-MX"/>
        </w:rPr>
        <w:t xml:space="preserve"> cada</w:t>
      </w:r>
      <w:r w:rsidR="003D3D96" w:rsidRPr="00F413AC">
        <w:rPr>
          <w:rFonts w:eastAsia="Segoe UI" w:cs="Segoe UI"/>
          <w:color w:val="000000"/>
          <w:spacing w:val="1"/>
          <w:w w:val="104"/>
          <w:szCs w:val="21"/>
          <w:lang w:val="es-MX"/>
        </w:rPr>
        <w:t xml:space="preserve"> nueva agregación </w:t>
      </w:r>
      <w:r w:rsidR="00784B25" w:rsidRPr="00F413AC">
        <w:rPr>
          <w:rFonts w:eastAsia="Segoe UI" w:cs="Segoe UI"/>
          <w:color w:val="000000"/>
          <w:spacing w:val="1"/>
          <w:w w:val="104"/>
          <w:szCs w:val="21"/>
          <w:lang w:val="es-MX"/>
        </w:rPr>
        <w:t>sus ponderadores</w:t>
      </w:r>
      <w:r w:rsidR="001D5DF1" w:rsidRPr="00F413AC">
        <w:rPr>
          <w:rFonts w:eastAsia="Segoe UI" w:cs="Segoe UI"/>
          <w:color w:val="000000"/>
          <w:spacing w:val="1"/>
          <w:w w:val="104"/>
          <w:szCs w:val="21"/>
          <w:lang w:val="es-MX"/>
        </w:rPr>
        <w:t xml:space="preserve">, así como </w:t>
      </w:r>
      <w:r w:rsidR="006E78D7" w:rsidRPr="00F413AC">
        <w:rPr>
          <w:rFonts w:eastAsia="Segoe UI" w:cs="Segoe UI"/>
          <w:color w:val="000000"/>
          <w:spacing w:val="1"/>
          <w:w w:val="104"/>
          <w:szCs w:val="21"/>
          <w:lang w:val="es-MX"/>
        </w:rPr>
        <w:t>las series de</w:t>
      </w:r>
      <w:r w:rsidR="001D5DF1" w:rsidRPr="00F413AC">
        <w:rPr>
          <w:rFonts w:eastAsia="Segoe UI" w:cs="Segoe UI"/>
          <w:color w:val="000000"/>
          <w:spacing w:val="1"/>
          <w:w w:val="104"/>
          <w:szCs w:val="21"/>
          <w:lang w:val="es-MX"/>
        </w:rPr>
        <w:t xml:space="preserve"> tabulados </w:t>
      </w:r>
      <w:r w:rsidR="00784B25" w:rsidRPr="00F413AC">
        <w:rPr>
          <w:rFonts w:eastAsia="Segoe UI" w:cs="Segoe UI"/>
          <w:color w:val="000000"/>
          <w:spacing w:val="1"/>
          <w:w w:val="104"/>
          <w:szCs w:val="21"/>
          <w:lang w:val="es-MX"/>
        </w:rPr>
        <w:t>con y sin petróleo</w:t>
      </w:r>
      <w:r w:rsidR="00C74972" w:rsidRPr="00F413AC">
        <w:rPr>
          <w:rFonts w:eastAsia="Segoe UI" w:cs="Segoe UI"/>
          <w:color w:val="000000"/>
          <w:spacing w:val="1"/>
          <w:w w:val="104"/>
          <w:szCs w:val="21"/>
          <w:lang w:val="es-MX"/>
        </w:rPr>
        <w:t>.</w:t>
      </w:r>
      <w:r w:rsidR="008E662F" w:rsidRPr="00F413AC">
        <w:rPr>
          <w:rFonts w:eastAsia="Segoe UI" w:cs="Segoe UI"/>
          <w:color w:val="000000"/>
          <w:spacing w:val="1"/>
          <w:w w:val="104"/>
          <w:szCs w:val="21"/>
          <w:lang w:val="es-MX"/>
        </w:rPr>
        <w:t xml:space="preserve">  </w:t>
      </w:r>
      <w:r w:rsidR="00C74972" w:rsidRPr="00F413AC">
        <w:rPr>
          <w:rFonts w:eastAsia="Segoe UI" w:cs="Segoe UI"/>
          <w:color w:val="000000"/>
          <w:spacing w:val="1"/>
          <w:w w:val="104"/>
          <w:szCs w:val="21"/>
          <w:lang w:val="es-MX"/>
        </w:rPr>
        <w:t xml:space="preserve"> </w:t>
      </w:r>
    </w:p>
    <w:p w14:paraId="07242115" w14:textId="3F8274A4" w:rsidR="00860BAC" w:rsidRPr="00F413AC" w:rsidRDefault="00403896" w:rsidP="001A6D98">
      <w:pPr>
        <w:pStyle w:val="ListParagraph"/>
        <w:widowControl w:val="0"/>
        <w:numPr>
          <w:ilvl w:val="0"/>
          <w:numId w:val="34"/>
        </w:numPr>
        <w:spacing w:line="360" w:lineRule="auto"/>
        <w:ind w:right="-20"/>
        <w:rPr>
          <w:rFonts w:eastAsia="Segoe UI" w:cs="Segoe UI"/>
          <w:color w:val="000000"/>
          <w:spacing w:val="1"/>
          <w:w w:val="104"/>
          <w:szCs w:val="21"/>
          <w:lang w:val="es-MX"/>
        </w:rPr>
      </w:pPr>
      <w:r w:rsidRPr="00F413AC">
        <w:rPr>
          <w:rFonts w:eastAsia="Segoe UI" w:cs="Segoe UI"/>
          <w:color w:val="000000"/>
          <w:spacing w:val="1"/>
          <w:w w:val="104"/>
          <w:szCs w:val="21"/>
          <w:lang w:val="es-MX"/>
        </w:rPr>
        <w:t>Definir</w:t>
      </w:r>
      <w:r w:rsidR="00C74972" w:rsidRPr="00F413AC">
        <w:rPr>
          <w:rFonts w:eastAsia="Segoe UI" w:cs="Segoe UI"/>
          <w:color w:val="000000"/>
          <w:spacing w:val="1"/>
          <w:w w:val="104"/>
          <w:szCs w:val="21"/>
          <w:lang w:val="es-MX"/>
        </w:rPr>
        <w:t xml:space="preserve"> </w:t>
      </w:r>
      <w:r w:rsidR="00404963" w:rsidRPr="00F413AC">
        <w:rPr>
          <w:rFonts w:eastAsia="Segoe UI" w:cs="Segoe UI"/>
          <w:color w:val="000000"/>
          <w:spacing w:val="1"/>
          <w:w w:val="104"/>
          <w:szCs w:val="21"/>
          <w:lang w:val="es-MX"/>
        </w:rPr>
        <w:t xml:space="preserve">el procedimiento de transferencia </w:t>
      </w:r>
      <w:r w:rsidR="00300BB5" w:rsidRPr="00F413AC">
        <w:rPr>
          <w:rFonts w:eastAsia="Segoe UI" w:cs="Segoe UI"/>
          <w:color w:val="000000"/>
          <w:spacing w:val="1"/>
          <w:w w:val="104"/>
          <w:szCs w:val="21"/>
          <w:lang w:val="es-MX"/>
        </w:rPr>
        <w:t>de los</w:t>
      </w:r>
      <w:r w:rsidR="00C74972" w:rsidRPr="00F413AC">
        <w:rPr>
          <w:rFonts w:eastAsia="Segoe UI" w:cs="Segoe UI"/>
          <w:color w:val="000000"/>
          <w:spacing w:val="1"/>
          <w:w w:val="104"/>
          <w:szCs w:val="21"/>
          <w:lang w:val="es-MX"/>
        </w:rPr>
        <w:t xml:space="preserve"> </w:t>
      </w:r>
      <w:r w:rsidR="00300BB5" w:rsidRPr="00F413AC">
        <w:rPr>
          <w:rFonts w:eastAsia="Segoe UI" w:cs="Segoe UI"/>
          <w:color w:val="000000"/>
          <w:spacing w:val="1"/>
          <w:w w:val="104"/>
          <w:szCs w:val="21"/>
          <w:lang w:val="es-MX"/>
        </w:rPr>
        <w:t>s</w:t>
      </w:r>
      <w:r w:rsidR="009C3445" w:rsidRPr="00F413AC">
        <w:rPr>
          <w:rFonts w:eastAsia="Segoe UI" w:cs="Segoe UI"/>
          <w:color w:val="000000"/>
          <w:spacing w:val="1"/>
          <w:w w:val="104"/>
          <w:szCs w:val="21"/>
          <w:lang w:val="es-MX"/>
        </w:rPr>
        <w:t>ervicios</w:t>
      </w:r>
      <w:r w:rsidR="00C74972" w:rsidRPr="00F413AC">
        <w:rPr>
          <w:rFonts w:eastAsia="Segoe UI" w:cs="Segoe UI"/>
          <w:color w:val="000000"/>
          <w:spacing w:val="1"/>
          <w:w w:val="104"/>
          <w:szCs w:val="21"/>
          <w:lang w:val="es-MX"/>
        </w:rPr>
        <w:t xml:space="preserve"> </w:t>
      </w:r>
      <w:r w:rsidR="000B65A8" w:rsidRPr="00F413AC">
        <w:rPr>
          <w:rFonts w:eastAsia="Segoe UI" w:cs="Segoe UI"/>
          <w:color w:val="000000"/>
          <w:spacing w:val="1"/>
          <w:w w:val="104"/>
          <w:szCs w:val="21"/>
          <w:lang w:val="es-MX"/>
        </w:rPr>
        <w:t xml:space="preserve">del IPC </w:t>
      </w:r>
      <w:r w:rsidR="00392A7B" w:rsidRPr="00F413AC">
        <w:rPr>
          <w:rFonts w:eastAsia="Segoe UI" w:cs="Segoe UI"/>
          <w:color w:val="000000"/>
          <w:spacing w:val="1"/>
          <w:w w:val="104"/>
          <w:szCs w:val="21"/>
          <w:lang w:val="es-MX"/>
        </w:rPr>
        <w:t xml:space="preserve">al nuevo IPP </w:t>
      </w:r>
      <w:r w:rsidR="000B65A8" w:rsidRPr="00F413AC">
        <w:rPr>
          <w:rFonts w:eastAsia="Segoe UI" w:cs="Segoe UI"/>
          <w:color w:val="000000"/>
          <w:spacing w:val="1"/>
          <w:w w:val="104"/>
          <w:szCs w:val="21"/>
          <w:lang w:val="es-MX"/>
        </w:rPr>
        <w:t xml:space="preserve">y </w:t>
      </w:r>
      <w:r w:rsidR="00423E02" w:rsidRPr="00F413AC">
        <w:rPr>
          <w:rFonts w:eastAsia="Segoe UI" w:cs="Segoe UI"/>
          <w:color w:val="000000"/>
          <w:spacing w:val="1"/>
          <w:w w:val="104"/>
          <w:szCs w:val="21"/>
          <w:lang w:val="es-MX"/>
        </w:rPr>
        <w:t xml:space="preserve">los </w:t>
      </w:r>
      <w:r w:rsidR="00300BB5" w:rsidRPr="00F413AC">
        <w:rPr>
          <w:rFonts w:eastAsia="Segoe UI" w:cs="Segoe UI"/>
          <w:color w:val="000000"/>
          <w:spacing w:val="1"/>
          <w:w w:val="104"/>
          <w:szCs w:val="21"/>
          <w:lang w:val="es-MX"/>
        </w:rPr>
        <w:t xml:space="preserve">servicios </w:t>
      </w:r>
      <w:r w:rsidR="00423E02" w:rsidRPr="00F413AC">
        <w:rPr>
          <w:rFonts w:eastAsia="Segoe UI" w:cs="Segoe UI"/>
          <w:color w:val="000000"/>
          <w:spacing w:val="1"/>
          <w:w w:val="104"/>
          <w:szCs w:val="21"/>
          <w:lang w:val="es-MX"/>
        </w:rPr>
        <w:t xml:space="preserve">que deberán </w:t>
      </w:r>
      <w:r w:rsidR="006A498E" w:rsidRPr="00F413AC">
        <w:rPr>
          <w:rFonts w:eastAsia="Segoe UI" w:cs="Segoe UI"/>
          <w:color w:val="000000"/>
          <w:spacing w:val="1"/>
          <w:w w:val="104"/>
          <w:szCs w:val="21"/>
          <w:lang w:val="es-MX"/>
        </w:rPr>
        <w:t>cotizar directamente</w:t>
      </w:r>
      <w:r w:rsidR="00482D52" w:rsidRPr="00F413AC">
        <w:rPr>
          <w:rFonts w:eastAsia="Segoe UI" w:cs="Segoe UI"/>
          <w:color w:val="000000"/>
          <w:spacing w:val="1"/>
          <w:w w:val="104"/>
          <w:szCs w:val="21"/>
          <w:lang w:val="es-MX"/>
        </w:rPr>
        <w:t xml:space="preserve">. </w:t>
      </w:r>
    </w:p>
    <w:p w14:paraId="692E96AC" w14:textId="03FF0598" w:rsidR="00D347AF" w:rsidRPr="00377538" w:rsidRDefault="00CA374C" w:rsidP="001A6D98">
      <w:pPr>
        <w:pStyle w:val="ListParagraph"/>
        <w:widowControl w:val="0"/>
        <w:numPr>
          <w:ilvl w:val="0"/>
          <w:numId w:val="34"/>
        </w:numPr>
        <w:spacing w:line="360" w:lineRule="auto"/>
        <w:ind w:right="-20"/>
        <w:rPr>
          <w:rFonts w:eastAsia="Segoe UI" w:cs="Segoe UI"/>
          <w:color w:val="000000"/>
          <w:spacing w:val="-1"/>
          <w:w w:val="103"/>
          <w:szCs w:val="21"/>
          <w:lang w:val="es-MX"/>
        </w:rPr>
      </w:pPr>
      <w:r>
        <w:rPr>
          <w:rFonts w:eastAsia="Segoe UI" w:cs="Segoe UI"/>
          <w:color w:val="000000"/>
          <w:spacing w:val="-1"/>
          <w:w w:val="103"/>
          <w:szCs w:val="21"/>
          <w:lang w:val="es-MX"/>
        </w:rPr>
        <w:t xml:space="preserve">Ajustar el sistema </w:t>
      </w:r>
      <w:r w:rsidR="00FA380B">
        <w:rPr>
          <w:rFonts w:eastAsia="Segoe UI" w:cs="Segoe UI"/>
          <w:color w:val="000000"/>
          <w:spacing w:val="-1"/>
          <w:w w:val="103"/>
          <w:szCs w:val="21"/>
          <w:lang w:val="es-MX"/>
        </w:rPr>
        <w:t xml:space="preserve">automatizado </w:t>
      </w:r>
      <w:r>
        <w:rPr>
          <w:rFonts w:eastAsia="Segoe UI" w:cs="Segoe UI"/>
          <w:color w:val="000000"/>
          <w:spacing w:val="-1"/>
          <w:w w:val="103"/>
          <w:szCs w:val="21"/>
          <w:lang w:val="es-MX"/>
        </w:rPr>
        <w:t xml:space="preserve">de </w:t>
      </w:r>
      <w:r w:rsidR="00DD41A3">
        <w:rPr>
          <w:rFonts w:eastAsia="Segoe UI" w:cs="Segoe UI"/>
          <w:color w:val="000000"/>
          <w:spacing w:val="-1"/>
          <w:w w:val="103"/>
          <w:szCs w:val="21"/>
          <w:lang w:val="es-MX"/>
        </w:rPr>
        <w:t>levantamiento de cotizaciones y el de cálculo del IPP</w:t>
      </w:r>
      <w:r w:rsidR="00C435E3">
        <w:rPr>
          <w:rFonts w:eastAsia="Segoe UI" w:cs="Segoe UI"/>
          <w:color w:val="000000"/>
          <w:spacing w:val="-1"/>
          <w:w w:val="103"/>
          <w:szCs w:val="21"/>
          <w:lang w:val="es-MX"/>
        </w:rPr>
        <w:t>,</w:t>
      </w:r>
      <w:r w:rsidR="00DD41A3">
        <w:rPr>
          <w:rFonts w:eastAsia="Segoe UI" w:cs="Segoe UI"/>
          <w:color w:val="000000"/>
          <w:spacing w:val="-1"/>
          <w:w w:val="103"/>
          <w:szCs w:val="21"/>
          <w:lang w:val="es-MX"/>
        </w:rPr>
        <w:t xml:space="preserve"> </w:t>
      </w:r>
      <w:r w:rsidR="00C435E3">
        <w:rPr>
          <w:rFonts w:eastAsia="Segoe UI" w:cs="Segoe UI"/>
          <w:color w:val="000000"/>
          <w:spacing w:val="-1"/>
          <w:w w:val="103"/>
          <w:szCs w:val="21"/>
          <w:lang w:val="es-MX"/>
        </w:rPr>
        <w:t>con</w:t>
      </w:r>
      <w:r w:rsidR="00FC77FC">
        <w:rPr>
          <w:rFonts w:eastAsia="Segoe UI" w:cs="Segoe UI"/>
          <w:color w:val="000000"/>
          <w:spacing w:val="-1"/>
          <w:w w:val="103"/>
          <w:szCs w:val="21"/>
          <w:lang w:val="es-MX"/>
        </w:rPr>
        <w:t xml:space="preserve"> las recomendaciones de</w:t>
      </w:r>
      <w:r w:rsidR="00FA380B">
        <w:rPr>
          <w:rFonts w:eastAsia="Segoe UI" w:cs="Segoe UI"/>
          <w:color w:val="000000"/>
          <w:spacing w:val="-1"/>
          <w:w w:val="103"/>
          <w:szCs w:val="21"/>
          <w:lang w:val="es-MX"/>
        </w:rPr>
        <w:t xml:space="preserve"> la AT.</w:t>
      </w:r>
    </w:p>
    <w:p w14:paraId="3B572285" w14:textId="4852DA80" w:rsidR="002C7354" w:rsidRDefault="002C7354" w:rsidP="001A6D98">
      <w:pPr>
        <w:pStyle w:val="ListParagraph"/>
        <w:widowControl w:val="0"/>
        <w:numPr>
          <w:ilvl w:val="0"/>
          <w:numId w:val="34"/>
        </w:numPr>
        <w:spacing w:line="360" w:lineRule="auto"/>
        <w:ind w:right="-20"/>
        <w:rPr>
          <w:rFonts w:eastAsia="Segoe UI" w:cs="Segoe UI"/>
          <w:color w:val="000000"/>
          <w:spacing w:val="-1"/>
          <w:w w:val="103"/>
          <w:szCs w:val="21"/>
          <w:lang w:val="es-MX"/>
        </w:rPr>
      </w:pPr>
      <w:r>
        <w:rPr>
          <w:rFonts w:eastAsia="Segoe UI" w:cs="Segoe UI"/>
          <w:color w:val="000000"/>
          <w:spacing w:val="-1"/>
          <w:w w:val="103"/>
          <w:szCs w:val="21"/>
          <w:lang w:val="es-MX"/>
        </w:rPr>
        <w:t>Elaborar un programa de trabajo, detallado, para el cambio de año base. Fijar actividades específicas, fechas y responsables.</w:t>
      </w:r>
    </w:p>
    <w:p w14:paraId="18D42096" w14:textId="74A1D7CC" w:rsidR="002C7354" w:rsidRPr="0021279B" w:rsidRDefault="002A284E" w:rsidP="001A6D98">
      <w:pPr>
        <w:pStyle w:val="ListParagraph"/>
        <w:widowControl w:val="0"/>
        <w:numPr>
          <w:ilvl w:val="0"/>
          <w:numId w:val="34"/>
        </w:numPr>
        <w:spacing w:line="360" w:lineRule="auto"/>
        <w:ind w:right="-20"/>
        <w:rPr>
          <w:rFonts w:eastAsia="Segoe UI" w:cs="Segoe UI"/>
          <w:color w:val="000000"/>
          <w:spacing w:val="-1"/>
          <w:w w:val="103"/>
          <w:szCs w:val="21"/>
          <w:lang w:val="es-MX"/>
        </w:rPr>
      </w:pPr>
      <w:r>
        <w:rPr>
          <w:lang w:val="es-MX"/>
        </w:rPr>
        <w:t>Elaborar el documento metodológico d</w:t>
      </w:r>
      <w:r w:rsidR="002C7354">
        <w:rPr>
          <w:lang w:val="es-MX"/>
        </w:rPr>
        <w:t>el cambio de año base</w:t>
      </w:r>
      <w:r>
        <w:rPr>
          <w:lang w:val="es-MX"/>
        </w:rPr>
        <w:t xml:space="preserve"> IPP</w:t>
      </w:r>
      <w:r w:rsidR="00CC2149">
        <w:rPr>
          <w:lang w:val="es-MX"/>
        </w:rPr>
        <w:t xml:space="preserve"> </w:t>
      </w:r>
      <w:r>
        <w:rPr>
          <w:lang w:val="es-MX"/>
        </w:rPr>
        <w:t>2024=100</w:t>
      </w:r>
      <w:r w:rsidR="002C7354">
        <w:rPr>
          <w:lang w:val="es-MX"/>
        </w:rPr>
        <w:t>.</w:t>
      </w:r>
      <w:r>
        <w:rPr>
          <w:lang w:val="es-MX"/>
        </w:rPr>
        <w:t xml:space="preserve">   </w:t>
      </w:r>
      <w:r w:rsidR="0021279B">
        <w:rPr>
          <w:lang w:val="es-MX"/>
        </w:rPr>
        <w:t xml:space="preserve"> </w:t>
      </w:r>
    </w:p>
    <w:p w14:paraId="180DC0AD" w14:textId="77777777" w:rsidR="0021279B" w:rsidRDefault="0021279B" w:rsidP="0021279B">
      <w:pPr>
        <w:widowControl w:val="0"/>
        <w:spacing w:line="360" w:lineRule="auto"/>
        <w:ind w:right="-20"/>
        <w:rPr>
          <w:rFonts w:eastAsia="Segoe UI" w:cs="Segoe UI"/>
          <w:color w:val="000000"/>
          <w:spacing w:val="-1"/>
          <w:w w:val="103"/>
          <w:szCs w:val="21"/>
          <w:lang w:val="es-MX"/>
        </w:rPr>
      </w:pPr>
    </w:p>
    <w:p w14:paraId="4442533E" w14:textId="77777777" w:rsidR="0021279B" w:rsidRDefault="0021279B" w:rsidP="0021279B">
      <w:pPr>
        <w:widowControl w:val="0"/>
        <w:spacing w:line="360" w:lineRule="auto"/>
        <w:ind w:right="-20"/>
        <w:rPr>
          <w:rFonts w:eastAsia="Segoe UI" w:cs="Segoe UI"/>
          <w:color w:val="000000"/>
          <w:spacing w:val="-1"/>
          <w:w w:val="103"/>
          <w:szCs w:val="21"/>
          <w:lang w:val="es-MX"/>
        </w:rPr>
      </w:pPr>
    </w:p>
    <w:p w14:paraId="6A12DB50" w14:textId="77777777" w:rsidR="0021279B" w:rsidRPr="0021279B" w:rsidRDefault="0021279B" w:rsidP="0021279B">
      <w:pPr>
        <w:widowControl w:val="0"/>
        <w:spacing w:line="360" w:lineRule="auto"/>
        <w:ind w:right="-20"/>
        <w:rPr>
          <w:rFonts w:eastAsia="Segoe UI" w:cs="Segoe UI"/>
          <w:color w:val="000000"/>
          <w:spacing w:val="-1"/>
          <w:w w:val="103"/>
          <w:szCs w:val="21"/>
          <w:lang w:val="es-MX"/>
        </w:rPr>
      </w:pPr>
    </w:p>
    <w:p w14:paraId="11A17701" w14:textId="77777777" w:rsidR="00023FF3" w:rsidRPr="00E71F2E" w:rsidRDefault="00023FF3" w:rsidP="0064752D">
      <w:pPr>
        <w:pStyle w:val="TRHeading1"/>
        <w:spacing w:after="240"/>
      </w:pPr>
      <w:bookmarkStart w:id="20" w:name="_Toc158240468"/>
      <w:r w:rsidRPr="00E71F2E">
        <w:t xml:space="preserve">Sección II. </w:t>
      </w:r>
      <w:r w:rsidR="00B326D5" w:rsidRPr="00B326D5">
        <w:t xml:space="preserve">Evaluación </w:t>
      </w:r>
      <w:r w:rsidR="00C8430E">
        <w:t>t</w:t>
      </w:r>
      <w:r w:rsidR="00B326D5" w:rsidRPr="00B326D5">
        <w:t xml:space="preserve">écnica </w:t>
      </w:r>
      <w:r w:rsidR="00C8430E">
        <w:t>d</w:t>
      </w:r>
      <w:r w:rsidR="00B326D5" w:rsidRPr="00B326D5">
        <w:t xml:space="preserve">etallada </w:t>
      </w:r>
      <w:r w:rsidR="007D33C9">
        <w:t>y</w:t>
      </w:r>
      <w:r w:rsidR="00B326D5" w:rsidRPr="00B326D5">
        <w:t xml:space="preserve"> </w:t>
      </w:r>
      <w:r w:rsidR="00C8430E">
        <w:t>r</w:t>
      </w:r>
      <w:r w:rsidR="00B326D5" w:rsidRPr="00B326D5">
        <w:t>ecomendaciones</w:t>
      </w:r>
      <w:bookmarkEnd w:id="20"/>
    </w:p>
    <w:p w14:paraId="7A5F1AE8" w14:textId="77777777" w:rsidR="00B326D5" w:rsidRDefault="00C8430E" w:rsidP="00B326D5">
      <w:pPr>
        <w:pStyle w:val="TRTableTitles"/>
      </w:pPr>
      <w:r>
        <w:t>Evaluación técnica detallada y recomendaciones</w:t>
      </w:r>
    </w:p>
    <w:tbl>
      <w:tblPr>
        <w:tblStyle w:val="TRDefault"/>
        <w:tblW w:w="0" w:type="auto"/>
        <w:tblLook w:val="04A0" w:firstRow="1" w:lastRow="0" w:firstColumn="1" w:lastColumn="0" w:noHBand="0" w:noVBand="1"/>
      </w:tblPr>
      <w:tblGrid>
        <w:gridCol w:w="1150"/>
        <w:gridCol w:w="1991"/>
        <w:gridCol w:w="1606"/>
        <w:gridCol w:w="1482"/>
        <w:gridCol w:w="1482"/>
        <w:gridCol w:w="1639"/>
      </w:tblGrid>
      <w:tr w:rsidR="00B326D5" w:rsidRPr="00E71F2E" w14:paraId="15A4BD92" w14:textId="77777777" w:rsidTr="00F738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50" w:type="dxa"/>
          </w:tcPr>
          <w:p w14:paraId="2D98234E" w14:textId="77777777" w:rsidR="00B326D5" w:rsidRPr="00E71F2E" w:rsidRDefault="00B326D5" w:rsidP="00106572">
            <w:pPr>
              <w:jc w:val="center"/>
              <w:rPr>
                <w:lang w:val="es-ES"/>
              </w:rPr>
            </w:pPr>
            <w:r w:rsidRPr="00B326D5">
              <w:rPr>
                <w:lang w:val="es-ES"/>
              </w:rPr>
              <w:t>Prioridad</w:t>
            </w:r>
          </w:p>
        </w:tc>
        <w:tc>
          <w:tcPr>
            <w:tcW w:w="1991" w:type="dxa"/>
          </w:tcPr>
          <w:p w14:paraId="408F25E7" w14:textId="77777777" w:rsidR="00B326D5" w:rsidRPr="00E71F2E" w:rsidRDefault="00B326D5" w:rsidP="00106572">
            <w:pPr>
              <w:jc w:val="center"/>
              <w:cnfStyle w:val="100000000000" w:firstRow="1" w:lastRow="0" w:firstColumn="0" w:lastColumn="0" w:oddVBand="0" w:evenVBand="0" w:oddHBand="0" w:evenHBand="0" w:firstRowFirstColumn="0" w:firstRowLastColumn="0" w:lastRowFirstColumn="0" w:lastRowLastColumn="0"/>
              <w:rPr>
                <w:lang w:val="es-ES"/>
              </w:rPr>
            </w:pPr>
            <w:r w:rsidRPr="00B326D5">
              <w:rPr>
                <w:lang w:val="es-ES"/>
              </w:rPr>
              <w:t>Medida/objetivo</w:t>
            </w:r>
          </w:p>
        </w:tc>
        <w:tc>
          <w:tcPr>
            <w:tcW w:w="1606" w:type="dxa"/>
          </w:tcPr>
          <w:p w14:paraId="4EADDC18" w14:textId="77777777" w:rsidR="00B326D5" w:rsidRPr="00B326D5" w:rsidRDefault="00B326D5" w:rsidP="00106572">
            <w:pPr>
              <w:jc w:val="center"/>
              <w:cnfStyle w:val="100000000000" w:firstRow="1" w:lastRow="0" w:firstColumn="0" w:lastColumn="0" w:oddVBand="0" w:evenVBand="0" w:oddHBand="0" w:evenHBand="0" w:firstRowFirstColumn="0" w:firstRowLastColumn="0" w:lastRowFirstColumn="0" w:lastRowLastColumn="0"/>
              <w:rPr>
                <w:lang w:val="es-ES"/>
              </w:rPr>
            </w:pPr>
            <w:r w:rsidRPr="00B326D5">
              <w:rPr>
                <w:lang w:val="es-ES"/>
              </w:rPr>
              <w:t>Supuestos de riesgo/</w:t>
            </w:r>
          </w:p>
          <w:p w14:paraId="7EE16200" w14:textId="77777777" w:rsidR="00B326D5" w:rsidRPr="00E71F2E" w:rsidRDefault="00B326D5" w:rsidP="00106572">
            <w:pPr>
              <w:jc w:val="center"/>
              <w:cnfStyle w:val="100000000000" w:firstRow="1" w:lastRow="0" w:firstColumn="0" w:lastColumn="0" w:oddVBand="0" w:evenVBand="0" w:oddHBand="0" w:evenHBand="0" w:firstRowFirstColumn="0" w:firstRowLastColumn="0" w:lastRowFirstColumn="0" w:lastRowLastColumn="0"/>
              <w:rPr>
                <w:lang w:val="es-ES"/>
              </w:rPr>
            </w:pPr>
            <w:r w:rsidRPr="00B326D5">
              <w:rPr>
                <w:lang w:val="es-ES"/>
              </w:rPr>
              <w:t>Indicadores verificables</w:t>
            </w:r>
          </w:p>
        </w:tc>
        <w:tc>
          <w:tcPr>
            <w:tcW w:w="1482" w:type="dxa"/>
          </w:tcPr>
          <w:p w14:paraId="27799FAD" w14:textId="77777777" w:rsidR="00B326D5" w:rsidRPr="00E71F2E" w:rsidRDefault="00B326D5" w:rsidP="00106572">
            <w:pPr>
              <w:jc w:val="center"/>
              <w:cnfStyle w:val="100000000000" w:firstRow="1" w:lastRow="0" w:firstColumn="0" w:lastColumn="0" w:oddVBand="0" w:evenVBand="0" w:oddHBand="0" w:evenHBand="0" w:firstRowFirstColumn="0" w:firstRowLastColumn="0" w:lastRowFirstColumn="0" w:lastRowLastColumn="0"/>
              <w:rPr>
                <w:lang w:val="es-ES"/>
              </w:rPr>
            </w:pPr>
            <w:r w:rsidRPr="00B326D5">
              <w:rPr>
                <w:lang w:val="es-ES"/>
              </w:rPr>
              <w:t>Fecha meta de conclusión</w:t>
            </w:r>
          </w:p>
        </w:tc>
        <w:tc>
          <w:tcPr>
            <w:tcW w:w="1482" w:type="dxa"/>
          </w:tcPr>
          <w:p w14:paraId="7FEF651E" w14:textId="77777777" w:rsidR="00B326D5" w:rsidRPr="00E71F2E" w:rsidRDefault="00B326D5" w:rsidP="00106572">
            <w:pPr>
              <w:jc w:val="center"/>
              <w:cnfStyle w:val="100000000000" w:firstRow="1" w:lastRow="0" w:firstColumn="0" w:lastColumn="0" w:oddVBand="0" w:evenVBand="0" w:oddHBand="0" w:evenHBand="0" w:firstRowFirstColumn="0" w:firstRowLastColumn="0" w:lastRowFirstColumn="0" w:lastRowLastColumn="0"/>
              <w:rPr>
                <w:lang w:val="es-ES"/>
              </w:rPr>
            </w:pPr>
            <w:r w:rsidRPr="00B326D5">
              <w:rPr>
                <w:lang w:val="es-ES"/>
              </w:rPr>
              <w:t>Fecha efectiva de conclusión</w:t>
            </w:r>
          </w:p>
        </w:tc>
        <w:tc>
          <w:tcPr>
            <w:tcW w:w="1639" w:type="dxa"/>
          </w:tcPr>
          <w:p w14:paraId="1E0735B9" w14:textId="77777777" w:rsidR="00B326D5" w:rsidRPr="00B326D5" w:rsidRDefault="00B326D5" w:rsidP="00106572">
            <w:pPr>
              <w:jc w:val="center"/>
              <w:cnfStyle w:val="100000000000" w:firstRow="1" w:lastRow="0" w:firstColumn="0" w:lastColumn="0" w:oddVBand="0" w:evenVBand="0" w:oddHBand="0" w:evenHBand="0" w:firstRowFirstColumn="0" w:firstRowLastColumn="0" w:lastRowFirstColumn="0" w:lastRowLastColumn="0"/>
            </w:pPr>
            <w:r w:rsidRPr="00B326D5">
              <w:t>Estado de la Implementación</w:t>
            </w:r>
          </w:p>
        </w:tc>
      </w:tr>
      <w:tr w:rsidR="00B326D5" w:rsidRPr="00E71F2E" w14:paraId="01E0A0DD" w14:textId="77777777" w:rsidTr="00F73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tcPr>
          <w:p w14:paraId="6C0948D4" w14:textId="77777777" w:rsidR="00B326D5" w:rsidRPr="00E71F2E" w:rsidRDefault="00B326D5" w:rsidP="00BF5E57">
            <w:pPr>
              <w:rPr>
                <w:lang w:val="es-ES"/>
              </w:rPr>
            </w:pPr>
            <w:r w:rsidRPr="00B326D5">
              <w:rPr>
                <w:lang w:val="es-ES"/>
              </w:rPr>
              <w:t>Resultado:</w:t>
            </w:r>
          </w:p>
        </w:tc>
        <w:tc>
          <w:tcPr>
            <w:tcW w:w="1991" w:type="dxa"/>
          </w:tcPr>
          <w:p w14:paraId="3B3BCF19" w14:textId="77777777" w:rsidR="00B326D5" w:rsidRPr="00E71F2E" w:rsidRDefault="00B326D5" w:rsidP="00BF5E57">
            <w:pPr>
              <w:cnfStyle w:val="000000100000" w:firstRow="0" w:lastRow="0" w:firstColumn="0" w:lastColumn="0" w:oddVBand="0" w:evenVBand="0" w:oddHBand="1" w:evenHBand="0" w:firstRowFirstColumn="0" w:firstRowLastColumn="0" w:lastRowFirstColumn="0" w:lastRowLastColumn="0"/>
              <w:rPr>
                <w:lang w:val="es-ES"/>
              </w:rPr>
            </w:pPr>
          </w:p>
        </w:tc>
        <w:tc>
          <w:tcPr>
            <w:tcW w:w="1606" w:type="dxa"/>
          </w:tcPr>
          <w:p w14:paraId="0084C315" w14:textId="77777777" w:rsidR="00B326D5" w:rsidRPr="00E71F2E" w:rsidRDefault="00B326D5" w:rsidP="00BF5E57">
            <w:pPr>
              <w:cnfStyle w:val="000000100000" w:firstRow="0" w:lastRow="0" w:firstColumn="0" w:lastColumn="0" w:oddVBand="0" w:evenVBand="0" w:oddHBand="1" w:evenHBand="0" w:firstRowFirstColumn="0" w:firstRowLastColumn="0" w:lastRowFirstColumn="0" w:lastRowLastColumn="0"/>
              <w:rPr>
                <w:lang w:val="es-ES"/>
              </w:rPr>
            </w:pPr>
          </w:p>
        </w:tc>
        <w:tc>
          <w:tcPr>
            <w:tcW w:w="1482" w:type="dxa"/>
          </w:tcPr>
          <w:p w14:paraId="003CBDAC" w14:textId="77777777" w:rsidR="00B326D5" w:rsidRPr="00E71F2E" w:rsidRDefault="00B326D5" w:rsidP="00BF5E57">
            <w:pPr>
              <w:cnfStyle w:val="000000100000" w:firstRow="0" w:lastRow="0" w:firstColumn="0" w:lastColumn="0" w:oddVBand="0" w:evenVBand="0" w:oddHBand="1" w:evenHBand="0" w:firstRowFirstColumn="0" w:firstRowLastColumn="0" w:lastRowFirstColumn="0" w:lastRowLastColumn="0"/>
              <w:rPr>
                <w:lang w:val="es-ES"/>
              </w:rPr>
            </w:pPr>
          </w:p>
        </w:tc>
        <w:tc>
          <w:tcPr>
            <w:tcW w:w="1482" w:type="dxa"/>
          </w:tcPr>
          <w:p w14:paraId="35451613" w14:textId="77777777" w:rsidR="00B326D5" w:rsidRPr="00E71F2E" w:rsidRDefault="00B326D5" w:rsidP="00BF5E57">
            <w:pPr>
              <w:cnfStyle w:val="000000100000" w:firstRow="0" w:lastRow="0" w:firstColumn="0" w:lastColumn="0" w:oddVBand="0" w:evenVBand="0" w:oddHBand="1" w:evenHBand="0" w:firstRowFirstColumn="0" w:firstRowLastColumn="0" w:lastRowFirstColumn="0" w:lastRowLastColumn="0"/>
              <w:rPr>
                <w:lang w:val="es-ES"/>
              </w:rPr>
            </w:pPr>
          </w:p>
        </w:tc>
        <w:tc>
          <w:tcPr>
            <w:tcW w:w="1639" w:type="dxa"/>
          </w:tcPr>
          <w:p w14:paraId="366CAAC9" w14:textId="77777777" w:rsidR="00B326D5" w:rsidRPr="00E71F2E" w:rsidRDefault="00B326D5" w:rsidP="00BF5E57">
            <w:pPr>
              <w:cnfStyle w:val="000000100000" w:firstRow="0" w:lastRow="0" w:firstColumn="0" w:lastColumn="0" w:oddVBand="0" w:evenVBand="0" w:oddHBand="1" w:evenHBand="0" w:firstRowFirstColumn="0" w:firstRowLastColumn="0" w:lastRowFirstColumn="0" w:lastRowLastColumn="0"/>
            </w:pPr>
          </w:p>
        </w:tc>
      </w:tr>
      <w:tr w:rsidR="00F87C83" w:rsidRPr="00E71F2E" w14:paraId="39AC476B" w14:textId="77777777" w:rsidTr="00F7382C">
        <w:tc>
          <w:tcPr>
            <w:cnfStyle w:val="001000000000" w:firstRow="0" w:lastRow="0" w:firstColumn="1" w:lastColumn="0" w:oddVBand="0" w:evenVBand="0" w:oddHBand="0" w:evenHBand="0" w:firstRowFirstColumn="0" w:firstRowLastColumn="0" w:lastRowFirstColumn="0" w:lastRowLastColumn="0"/>
            <w:tcW w:w="1150" w:type="dxa"/>
          </w:tcPr>
          <w:p w14:paraId="2187E879" w14:textId="77777777" w:rsidR="00F87C83" w:rsidRDefault="00F87C83" w:rsidP="00F87C83">
            <w:r w:rsidRPr="00DF155E">
              <w:t>A</w:t>
            </w:r>
          </w:p>
        </w:tc>
        <w:tc>
          <w:tcPr>
            <w:tcW w:w="1991" w:type="dxa"/>
          </w:tcPr>
          <w:p w14:paraId="75EE278C" w14:textId="77777777" w:rsidR="00F87C83" w:rsidRDefault="00F87C83" w:rsidP="00F87C83">
            <w:pPr>
              <w:cnfStyle w:val="000000000000" w:firstRow="0" w:lastRow="0" w:firstColumn="0" w:lastColumn="0" w:oddVBand="0" w:evenVBand="0" w:oddHBand="0" w:evenHBand="0" w:firstRowFirstColumn="0" w:firstRowLastColumn="0" w:lastRowFirstColumn="0" w:lastRowLastColumn="0"/>
            </w:pPr>
            <w:r w:rsidRPr="00DF155E">
              <w:t>Elaborar plan de trabajo detallado /Establecer metas al corto y mediano plazo</w:t>
            </w:r>
          </w:p>
        </w:tc>
        <w:tc>
          <w:tcPr>
            <w:tcW w:w="1606" w:type="dxa"/>
          </w:tcPr>
          <w:p w14:paraId="4C70228A" w14:textId="3F82D7B4" w:rsidR="00F87C83" w:rsidRDefault="00F87C83" w:rsidP="00F87C83">
            <w:pPr>
              <w:cnfStyle w:val="000000000000" w:firstRow="0" w:lastRow="0" w:firstColumn="0" w:lastColumn="0" w:oddVBand="0" w:evenVBand="0" w:oddHBand="0" w:evenHBand="0" w:firstRowFirstColumn="0" w:firstRowLastColumn="0" w:lastRowFirstColumn="0" w:lastRowLastColumn="0"/>
            </w:pPr>
            <w:r w:rsidRPr="00DF155E">
              <w:t xml:space="preserve">No enfocar los esfuerzos y recursos / </w:t>
            </w:r>
            <w:r w:rsidR="00896DC9">
              <w:t>Cronograma</w:t>
            </w:r>
            <w:r w:rsidRPr="00DF155E">
              <w:t xml:space="preserve"> </w:t>
            </w:r>
          </w:p>
        </w:tc>
        <w:tc>
          <w:tcPr>
            <w:tcW w:w="1482" w:type="dxa"/>
          </w:tcPr>
          <w:p w14:paraId="04E9EB91" w14:textId="792DB178" w:rsidR="00F87C83" w:rsidRDefault="00896DC9" w:rsidP="00F87C83">
            <w:pPr>
              <w:cnfStyle w:val="000000000000" w:firstRow="0" w:lastRow="0" w:firstColumn="0" w:lastColumn="0" w:oddVBand="0" w:evenVBand="0" w:oddHBand="0" w:evenHBand="0" w:firstRowFirstColumn="0" w:firstRowLastColumn="0" w:lastRowFirstColumn="0" w:lastRowLastColumn="0"/>
            </w:pPr>
            <w:r>
              <w:t>Junio 2024</w:t>
            </w:r>
          </w:p>
        </w:tc>
        <w:tc>
          <w:tcPr>
            <w:tcW w:w="1482" w:type="dxa"/>
          </w:tcPr>
          <w:p w14:paraId="1CFECE94" w14:textId="6CAD0024" w:rsidR="00F87C83" w:rsidRDefault="00896DC9" w:rsidP="00F87C83">
            <w:pPr>
              <w:cnfStyle w:val="000000000000" w:firstRow="0" w:lastRow="0" w:firstColumn="0" w:lastColumn="0" w:oddVBand="0" w:evenVBand="0" w:oddHBand="0" w:evenHBand="0" w:firstRowFirstColumn="0" w:firstRowLastColumn="0" w:lastRowFirstColumn="0" w:lastRowLastColumn="0"/>
            </w:pPr>
            <w:r>
              <w:t>Julio 2024</w:t>
            </w:r>
          </w:p>
        </w:tc>
        <w:tc>
          <w:tcPr>
            <w:tcW w:w="1639" w:type="dxa"/>
          </w:tcPr>
          <w:p w14:paraId="7647C061" w14:textId="70374354" w:rsidR="00F87C83" w:rsidRDefault="00417948" w:rsidP="00F87C83">
            <w:pPr>
              <w:cnfStyle w:val="000000000000" w:firstRow="0" w:lastRow="0" w:firstColumn="0" w:lastColumn="0" w:oddVBand="0" w:evenVBand="0" w:oddHBand="0" w:evenHBand="0" w:firstRowFirstColumn="0" w:firstRowLastColumn="0" w:lastRowFirstColumn="0" w:lastRowLastColumn="0"/>
            </w:pPr>
            <w:r>
              <w:t>En proceso</w:t>
            </w:r>
          </w:p>
        </w:tc>
      </w:tr>
      <w:tr w:rsidR="00B326D5" w:rsidRPr="00E71F2E" w14:paraId="2694D5C1" w14:textId="77777777" w:rsidTr="00F73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tcPr>
          <w:p w14:paraId="213CA937" w14:textId="77777777" w:rsidR="00B326D5" w:rsidRPr="00E71F2E" w:rsidRDefault="00B326D5" w:rsidP="00BF5E57">
            <w:pPr>
              <w:rPr>
                <w:lang w:val="es-ES"/>
              </w:rPr>
            </w:pPr>
            <w:r>
              <w:rPr>
                <w:lang w:val="es-ES"/>
              </w:rPr>
              <w:t>A</w:t>
            </w:r>
          </w:p>
        </w:tc>
        <w:tc>
          <w:tcPr>
            <w:tcW w:w="1991" w:type="dxa"/>
          </w:tcPr>
          <w:p w14:paraId="2F34788D" w14:textId="110200FF" w:rsidR="00B326D5" w:rsidRPr="00E71F2E" w:rsidRDefault="005A7FAB" w:rsidP="007B48D4">
            <w:pPr>
              <w:cnfStyle w:val="000000100000" w:firstRow="0" w:lastRow="0" w:firstColumn="0" w:lastColumn="0" w:oddVBand="0" w:evenVBand="0" w:oddHBand="1" w:evenHBand="0" w:firstRowFirstColumn="0" w:firstRowLastColumn="0" w:lastRowFirstColumn="0" w:lastRowLastColumn="0"/>
              <w:rPr>
                <w:lang w:val="es-ES"/>
              </w:rPr>
            </w:pPr>
            <w:r>
              <w:rPr>
                <w:lang w:val="es-ES"/>
              </w:rPr>
              <w:t xml:space="preserve">Actualizar </w:t>
            </w:r>
            <w:r w:rsidR="003473D9">
              <w:rPr>
                <w:lang w:val="es-ES"/>
              </w:rPr>
              <w:t xml:space="preserve">estructura de producción </w:t>
            </w:r>
            <w:r w:rsidR="007B48D4">
              <w:rPr>
                <w:lang w:val="es-ES"/>
              </w:rPr>
              <w:t>a</w:t>
            </w:r>
            <w:r w:rsidR="001E1AA2">
              <w:rPr>
                <w:lang w:val="es-ES"/>
              </w:rPr>
              <w:t xml:space="preserve"> </w:t>
            </w:r>
            <w:r w:rsidR="008A6FC2">
              <w:rPr>
                <w:lang w:val="es-ES"/>
              </w:rPr>
              <w:t>CCP</w:t>
            </w:r>
            <w:r w:rsidR="001E1AA2">
              <w:rPr>
                <w:lang w:val="es-ES"/>
              </w:rPr>
              <w:t xml:space="preserve"> 2.1</w:t>
            </w:r>
            <w:r w:rsidR="00417948">
              <w:rPr>
                <w:lang w:val="es-ES"/>
              </w:rPr>
              <w:t>/ Contar con una clasificación actualizada</w:t>
            </w:r>
            <w:r w:rsidR="00F10308">
              <w:rPr>
                <w:lang w:val="es-ES"/>
              </w:rPr>
              <w:t xml:space="preserve"> para la canasta</w:t>
            </w:r>
          </w:p>
        </w:tc>
        <w:tc>
          <w:tcPr>
            <w:tcW w:w="1606" w:type="dxa"/>
          </w:tcPr>
          <w:p w14:paraId="0B017D56" w14:textId="58F888E7" w:rsidR="00B326D5" w:rsidRPr="00E71F2E" w:rsidRDefault="00F10308" w:rsidP="00BF5E57">
            <w:pPr>
              <w:cnfStyle w:val="000000100000" w:firstRow="0" w:lastRow="0" w:firstColumn="0" w:lastColumn="0" w:oddVBand="0" w:evenVBand="0" w:oddHBand="1" w:evenHBand="0" w:firstRowFirstColumn="0" w:firstRowLastColumn="0" w:lastRowFirstColumn="0" w:lastRowLastColumn="0"/>
              <w:rPr>
                <w:lang w:val="es-ES"/>
              </w:rPr>
            </w:pPr>
            <w:r>
              <w:rPr>
                <w:lang w:val="es-ES"/>
              </w:rPr>
              <w:t xml:space="preserve">Clasificación </w:t>
            </w:r>
            <w:r w:rsidR="008F5A40">
              <w:rPr>
                <w:lang w:val="es-ES"/>
              </w:rPr>
              <w:t>obsoleta</w:t>
            </w:r>
            <w:r w:rsidR="002A5787">
              <w:rPr>
                <w:lang w:val="es-ES"/>
              </w:rPr>
              <w:t xml:space="preserve"> </w:t>
            </w:r>
            <w:r w:rsidR="005F1516">
              <w:rPr>
                <w:lang w:val="es-ES"/>
              </w:rPr>
              <w:t xml:space="preserve">/ </w:t>
            </w:r>
            <w:r w:rsidR="00D2550B">
              <w:rPr>
                <w:lang w:val="es-ES"/>
              </w:rPr>
              <w:t xml:space="preserve">Canasta </w:t>
            </w:r>
            <w:r w:rsidR="007D1C52">
              <w:rPr>
                <w:lang w:val="es-ES"/>
              </w:rPr>
              <w:t>con clasificación actualizada</w:t>
            </w:r>
          </w:p>
        </w:tc>
        <w:tc>
          <w:tcPr>
            <w:tcW w:w="1482" w:type="dxa"/>
          </w:tcPr>
          <w:p w14:paraId="533203FD" w14:textId="1A3A5CAE" w:rsidR="00B326D5" w:rsidRPr="00E71F2E" w:rsidRDefault="007D1C52" w:rsidP="00BF5E57">
            <w:pPr>
              <w:cnfStyle w:val="000000100000" w:firstRow="0" w:lastRow="0" w:firstColumn="0" w:lastColumn="0" w:oddVBand="0" w:evenVBand="0" w:oddHBand="1" w:evenHBand="0" w:firstRowFirstColumn="0" w:firstRowLastColumn="0" w:lastRowFirstColumn="0" w:lastRowLastColumn="0"/>
              <w:rPr>
                <w:lang w:val="es-ES"/>
              </w:rPr>
            </w:pPr>
            <w:r>
              <w:rPr>
                <w:lang w:val="es-ES"/>
              </w:rPr>
              <w:t>Julio 2024</w:t>
            </w:r>
          </w:p>
        </w:tc>
        <w:tc>
          <w:tcPr>
            <w:tcW w:w="1482" w:type="dxa"/>
          </w:tcPr>
          <w:p w14:paraId="40CFE025" w14:textId="368566DF" w:rsidR="00B326D5" w:rsidRPr="00E71F2E" w:rsidRDefault="007D1C52" w:rsidP="00BF5E57">
            <w:pPr>
              <w:cnfStyle w:val="000000100000" w:firstRow="0" w:lastRow="0" w:firstColumn="0" w:lastColumn="0" w:oddVBand="0" w:evenVBand="0" w:oddHBand="1" w:evenHBand="0" w:firstRowFirstColumn="0" w:firstRowLastColumn="0" w:lastRowFirstColumn="0" w:lastRowLastColumn="0"/>
              <w:rPr>
                <w:lang w:val="es-ES"/>
              </w:rPr>
            </w:pPr>
            <w:r>
              <w:rPr>
                <w:lang w:val="es-ES"/>
              </w:rPr>
              <w:t>Julio</w:t>
            </w:r>
            <w:r w:rsidR="00B243EC">
              <w:rPr>
                <w:lang w:val="es-ES"/>
              </w:rPr>
              <w:t xml:space="preserve"> 202</w:t>
            </w:r>
            <w:r w:rsidR="00354C9B">
              <w:rPr>
                <w:lang w:val="es-ES"/>
              </w:rPr>
              <w:t>4</w:t>
            </w:r>
          </w:p>
        </w:tc>
        <w:tc>
          <w:tcPr>
            <w:tcW w:w="1639" w:type="dxa"/>
          </w:tcPr>
          <w:p w14:paraId="01D6C01D" w14:textId="77777777" w:rsidR="00B326D5" w:rsidRPr="00E71F2E" w:rsidRDefault="002536DE" w:rsidP="00BF5E57">
            <w:pPr>
              <w:cnfStyle w:val="000000100000" w:firstRow="0" w:lastRow="0" w:firstColumn="0" w:lastColumn="0" w:oddVBand="0" w:evenVBand="0" w:oddHBand="1" w:evenHBand="0" w:firstRowFirstColumn="0" w:firstRowLastColumn="0" w:lastRowFirstColumn="0" w:lastRowLastColumn="0"/>
            </w:pPr>
            <w:r>
              <w:t>En proceso</w:t>
            </w:r>
          </w:p>
        </w:tc>
      </w:tr>
      <w:tr w:rsidR="009B2CF9" w:rsidRPr="00E71F2E" w14:paraId="5C31E2EF" w14:textId="77777777" w:rsidTr="00F7382C">
        <w:tc>
          <w:tcPr>
            <w:cnfStyle w:val="001000000000" w:firstRow="0" w:lastRow="0" w:firstColumn="1" w:lastColumn="0" w:oddVBand="0" w:evenVBand="0" w:oddHBand="0" w:evenHBand="0" w:firstRowFirstColumn="0" w:firstRowLastColumn="0" w:lastRowFirstColumn="0" w:lastRowLastColumn="0"/>
            <w:tcW w:w="1150" w:type="dxa"/>
          </w:tcPr>
          <w:p w14:paraId="36D90FF4" w14:textId="77777777" w:rsidR="009B2CF9" w:rsidRDefault="009B2CF9" w:rsidP="00BF5E57">
            <w:r>
              <w:t>A</w:t>
            </w:r>
          </w:p>
        </w:tc>
        <w:tc>
          <w:tcPr>
            <w:tcW w:w="1991" w:type="dxa"/>
          </w:tcPr>
          <w:p w14:paraId="4045CF05" w14:textId="1D5F4F46" w:rsidR="009B2CF9" w:rsidRPr="00EE7CBC" w:rsidRDefault="002B36A5" w:rsidP="00BF5E57">
            <w:pPr>
              <w:cnfStyle w:val="000000000000" w:firstRow="0" w:lastRow="0" w:firstColumn="0" w:lastColumn="0" w:oddVBand="0" w:evenVBand="0" w:oddHBand="0" w:evenHBand="0" w:firstRowFirstColumn="0" w:firstRowLastColumn="0" w:lastRowFirstColumn="0" w:lastRowLastColumn="0"/>
            </w:pPr>
            <w:r w:rsidRPr="00EE7CBC">
              <w:t xml:space="preserve">Utilizar </w:t>
            </w:r>
            <w:r w:rsidR="00CF73AF" w:rsidRPr="00EE7CBC">
              <w:t>TOU</w:t>
            </w:r>
            <w:r w:rsidR="00A30BBB" w:rsidRPr="00EE7CBC">
              <w:t xml:space="preserve"> </w:t>
            </w:r>
            <w:r w:rsidR="00CF73AF" w:rsidRPr="00EE7CBC">
              <w:t>2022</w:t>
            </w:r>
            <w:r w:rsidR="00A30BBB" w:rsidRPr="00EE7CBC">
              <w:t xml:space="preserve"> /Actualizar canasta</w:t>
            </w:r>
            <w:r w:rsidRPr="00EE7CBC">
              <w:t xml:space="preserve"> y ponderadores</w:t>
            </w:r>
          </w:p>
        </w:tc>
        <w:tc>
          <w:tcPr>
            <w:tcW w:w="1606" w:type="dxa"/>
          </w:tcPr>
          <w:p w14:paraId="5123C251" w14:textId="718FA3FB" w:rsidR="009B2CF9" w:rsidRDefault="007F7101" w:rsidP="00BF5E57">
            <w:pPr>
              <w:cnfStyle w:val="000000000000" w:firstRow="0" w:lastRow="0" w:firstColumn="0" w:lastColumn="0" w:oddVBand="0" w:evenVBand="0" w:oddHBand="0" w:evenHBand="0" w:firstRowFirstColumn="0" w:firstRowLastColumn="0" w:lastRowFirstColumn="0" w:lastRowLastColumn="0"/>
            </w:pPr>
            <w:r>
              <w:t>El CAB no ocurrirá</w:t>
            </w:r>
            <w:r w:rsidR="005351E8">
              <w:t xml:space="preserve"> en enero 2025</w:t>
            </w:r>
            <w:r w:rsidR="00BF42C8">
              <w:t xml:space="preserve"> /</w:t>
            </w:r>
            <w:r w:rsidR="00DF452A">
              <w:t>Canasta y ponderadores actualizados</w:t>
            </w:r>
          </w:p>
        </w:tc>
        <w:tc>
          <w:tcPr>
            <w:tcW w:w="1482" w:type="dxa"/>
          </w:tcPr>
          <w:p w14:paraId="63E26C8C" w14:textId="77777777" w:rsidR="009B2CF9" w:rsidRDefault="00DF452A" w:rsidP="00BF5E57">
            <w:pPr>
              <w:cnfStyle w:val="000000000000" w:firstRow="0" w:lastRow="0" w:firstColumn="0" w:lastColumn="0" w:oddVBand="0" w:evenVBand="0" w:oddHBand="0" w:evenHBand="0" w:firstRowFirstColumn="0" w:firstRowLastColumn="0" w:lastRowFirstColumn="0" w:lastRowLastColumn="0"/>
            </w:pPr>
            <w:r>
              <w:t>Marzo 202</w:t>
            </w:r>
            <w:r w:rsidR="009712B1">
              <w:t>4</w:t>
            </w:r>
          </w:p>
        </w:tc>
        <w:tc>
          <w:tcPr>
            <w:tcW w:w="1482" w:type="dxa"/>
          </w:tcPr>
          <w:p w14:paraId="006B2FDF" w14:textId="77777777" w:rsidR="009B2CF9" w:rsidRDefault="00DD539D" w:rsidP="00BF5E57">
            <w:pPr>
              <w:cnfStyle w:val="000000000000" w:firstRow="0" w:lastRow="0" w:firstColumn="0" w:lastColumn="0" w:oddVBand="0" w:evenVBand="0" w:oddHBand="0" w:evenHBand="0" w:firstRowFirstColumn="0" w:firstRowLastColumn="0" w:lastRowFirstColumn="0" w:lastRowLastColumn="0"/>
            </w:pPr>
            <w:r>
              <w:t>Abril 202</w:t>
            </w:r>
            <w:r w:rsidR="006042E3">
              <w:t>4</w:t>
            </w:r>
          </w:p>
        </w:tc>
        <w:tc>
          <w:tcPr>
            <w:tcW w:w="1639" w:type="dxa"/>
          </w:tcPr>
          <w:p w14:paraId="2B183EE7" w14:textId="77777777" w:rsidR="009B2CF9" w:rsidRDefault="00DD539D" w:rsidP="00BF5E57">
            <w:pPr>
              <w:cnfStyle w:val="000000000000" w:firstRow="0" w:lastRow="0" w:firstColumn="0" w:lastColumn="0" w:oddVBand="0" w:evenVBand="0" w:oddHBand="0" w:evenHBand="0" w:firstRowFirstColumn="0" w:firstRowLastColumn="0" w:lastRowFirstColumn="0" w:lastRowLastColumn="0"/>
            </w:pPr>
            <w:r>
              <w:t>En proceso</w:t>
            </w:r>
          </w:p>
        </w:tc>
      </w:tr>
      <w:tr w:rsidR="00070E97" w:rsidRPr="00E71F2E" w14:paraId="7DD9248E" w14:textId="77777777" w:rsidTr="00F73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tcPr>
          <w:p w14:paraId="7B92CAAB" w14:textId="77777777" w:rsidR="00070E97" w:rsidRDefault="008A2133" w:rsidP="00BF5E57">
            <w:r>
              <w:t>A</w:t>
            </w:r>
          </w:p>
        </w:tc>
        <w:tc>
          <w:tcPr>
            <w:tcW w:w="1991" w:type="dxa"/>
          </w:tcPr>
          <w:p w14:paraId="4975F789" w14:textId="1AE727C4" w:rsidR="00070E97" w:rsidRPr="00E71F2E" w:rsidRDefault="00EA5F1B" w:rsidP="00BF5E57">
            <w:pPr>
              <w:cnfStyle w:val="000000100000" w:firstRow="0" w:lastRow="0" w:firstColumn="0" w:lastColumn="0" w:oddVBand="0" w:evenVBand="0" w:oddHBand="1" w:evenHBand="0" w:firstRowFirstColumn="0" w:firstRowLastColumn="0" w:lastRowFirstColumn="0" w:lastRowLastColumn="0"/>
            </w:pPr>
            <w:r>
              <w:t>Obtención del tamaño de muestra</w:t>
            </w:r>
            <w:r w:rsidR="00573FDB">
              <w:t xml:space="preserve"> </w:t>
            </w:r>
            <w:r w:rsidR="00BE0B63">
              <w:t>en el muestreo probabilístico</w:t>
            </w:r>
            <w:r w:rsidR="00D1159D">
              <w:t xml:space="preserve"> y no probabilístico</w:t>
            </w:r>
            <w:r w:rsidR="00573FDB">
              <w:t>/</w:t>
            </w:r>
            <w:r w:rsidR="00CD01AC">
              <w:t xml:space="preserve"> </w:t>
            </w:r>
            <w:r w:rsidR="00573FDB">
              <w:t>De</w:t>
            </w:r>
            <w:r w:rsidR="007C185A">
              <w:t>finir el número de cotizaciones por producto</w:t>
            </w:r>
          </w:p>
        </w:tc>
        <w:tc>
          <w:tcPr>
            <w:tcW w:w="1606" w:type="dxa"/>
          </w:tcPr>
          <w:p w14:paraId="4DA60E86" w14:textId="34A957B5" w:rsidR="00070E97" w:rsidRPr="00E71F2E" w:rsidRDefault="00D1159D" w:rsidP="00BF5E57">
            <w:pPr>
              <w:cnfStyle w:val="000000100000" w:firstRow="0" w:lastRow="0" w:firstColumn="0" w:lastColumn="0" w:oddVBand="0" w:evenVBand="0" w:oddHBand="1" w:evenHBand="0" w:firstRowFirstColumn="0" w:firstRowLastColumn="0" w:lastRowFirstColumn="0" w:lastRowLastColumn="0"/>
            </w:pPr>
            <w:r>
              <w:t xml:space="preserve">Muestras </w:t>
            </w:r>
            <w:r w:rsidR="00F03DD1">
              <w:t>no confiables</w:t>
            </w:r>
            <w:r w:rsidR="00A87848">
              <w:t xml:space="preserve">/ </w:t>
            </w:r>
            <w:r w:rsidR="00EA5BA8">
              <w:t xml:space="preserve">Muestra de establecimientos </w:t>
            </w:r>
            <w:r w:rsidR="00F03DD1">
              <w:t>por producto</w:t>
            </w:r>
            <w:r w:rsidR="00A87848">
              <w:t xml:space="preserve"> </w:t>
            </w:r>
          </w:p>
        </w:tc>
        <w:tc>
          <w:tcPr>
            <w:tcW w:w="1482" w:type="dxa"/>
          </w:tcPr>
          <w:p w14:paraId="7687F6A7" w14:textId="028AD9CF" w:rsidR="00070E97" w:rsidRPr="00E71F2E" w:rsidRDefault="00F03DD1" w:rsidP="00BF5E57">
            <w:pPr>
              <w:cnfStyle w:val="000000100000" w:firstRow="0" w:lastRow="0" w:firstColumn="0" w:lastColumn="0" w:oddVBand="0" w:evenVBand="0" w:oddHBand="1" w:evenHBand="0" w:firstRowFirstColumn="0" w:firstRowLastColumn="0" w:lastRowFirstColumn="0" w:lastRowLastColumn="0"/>
            </w:pPr>
            <w:r>
              <w:t>Junio</w:t>
            </w:r>
            <w:r w:rsidR="00A87848">
              <w:t xml:space="preserve"> 202</w:t>
            </w:r>
            <w:r w:rsidR="00473048">
              <w:t>4</w:t>
            </w:r>
          </w:p>
        </w:tc>
        <w:tc>
          <w:tcPr>
            <w:tcW w:w="1482" w:type="dxa"/>
          </w:tcPr>
          <w:p w14:paraId="590E6BEA" w14:textId="5DEE6F33" w:rsidR="00070E97" w:rsidRPr="00E71F2E" w:rsidRDefault="00F03DD1" w:rsidP="00BF5E57">
            <w:pPr>
              <w:cnfStyle w:val="000000100000" w:firstRow="0" w:lastRow="0" w:firstColumn="0" w:lastColumn="0" w:oddVBand="0" w:evenVBand="0" w:oddHBand="1" w:evenHBand="0" w:firstRowFirstColumn="0" w:firstRowLastColumn="0" w:lastRowFirstColumn="0" w:lastRowLastColumn="0"/>
            </w:pPr>
            <w:r>
              <w:t>Julio</w:t>
            </w:r>
            <w:r w:rsidR="00A87848">
              <w:t xml:space="preserve"> 202</w:t>
            </w:r>
            <w:r w:rsidR="00473048">
              <w:t>4</w:t>
            </w:r>
          </w:p>
        </w:tc>
        <w:tc>
          <w:tcPr>
            <w:tcW w:w="1639" w:type="dxa"/>
          </w:tcPr>
          <w:p w14:paraId="194EC49B" w14:textId="77777777" w:rsidR="00070E97" w:rsidRPr="00E71F2E" w:rsidRDefault="005E2477" w:rsidP="00BF5E57">
            <w:pPr>
              <w:cnfStyle w:val="000000100000" w:firstRow="0" w:lastRow="0" w:firstColumn="0" w:lastColumn="0" w:oddVBand="0" w:evenVBand="0" w:oddHBand="1" w:evenHBand="0" w:firstRowFirstColumn="0" w:firstRowLastColumn="0" w:lastRowFirstColumn="0" w:lastRowLastColumn="0"/>
            </w:pPr>
            <w:r>
              <w:t>En proceso</w:t>
            </w:r>
          </w:p>
        </w:tc>
      </w:tr>
      <w:tr w:rsidR="00070E97" w:rsidRPr="00E71F2E" w14:paraId="65573AF4" w14:textId="77777777" w:rsidTr="00F7382C">
        <w:tc>
          <w:tcPr>
            <w:cnfStyle w:val="001000000000" w:firstRow="0" w:lastRow="0" w:firstColumn="1" w:lastColumn="0" w:oddVBand="0" w:evenVBand="0" w:oddHBand="0" w:evenHBand="0" w:firstRowFirstColumn="0" w:firstRowLastColumn="0" w:lastRowFirstColumn="0" w:lastRowLastColumn="0"/>
            <w:tcW w:w="1150" w:type="dxa"/>
          </w:tcPr>
          <w:p w14:paraId="0E5C48E9" w14:textId="77777777" w:rsidR="00070E97" w:rsidRDefault="008A2133" w:rsidP="00BF5E57">
            <w:r>
              <w:t>A</w:t>
            </w:r>
          </w:p>
        </w:tc>
        <w:tc>
          <w:tcPr>
            <w:tcW w:w="1991" w:type="dxa"/>
          </w:tcPr>
          <w:p w14:paraId="0565C6B9" w14:textId="7CE87DBA" w:rsidR="00070E97" w:rsidRPr="00E71F2E" w:rsidRDefault="00562AC4" w:rsidP="00BF5E57">
            <w:pPr>
              <w:cnfStyle w:val="000000000000" w:firstRow="0" w:lastRow="0" w:firstColumn="0" w:lastColumn="0" w:oddVBand="0" w:evenVBand="0" w:oddHBand="0" w:evenHBand="0" w:firstRowFirstColumn="0" w:firstRowLastColumn="0" w:lastRowFirstColumn="0" w:lastRowLastColumn="0"/>
            </w:pPr>
            <w:r>
              <w:t xml:space="preserve">Selección de la muestra/ </w:t>
            </w:r>
            <w:r w:rsidR="0087626E">
              <w:t xml:space="preserve">Conocer los productos a cotizar y </w:t>
            </w:r>
            <w:r w:rsidR="00292B3A">
              <w:t>el informante</w:t>
            </w:r>
          </w:p>
        </w:tc>
        <w:tc>
          <w:tcPr>
            <w:tcW w:w="1606" w:type="dxa"/>
          </w:tcPr>
          <w:p w14:paraId="2C8563E7" w14:textId="0757EA2E" w:rsidR="00070E97" w:rsidRPr="00E71F2E" w:rsidRDefault="0028384B" w:rsidP="00BF5E57">
            <w:pPr>
              <w:cnfStyle w:val="000000000000" w:firstRow="0" w:lastRow="0" w:firstColumn="0" w:lastColumn="0" w:oddVBand="0" w:evenVBand="0" w:oddHBand="0" w:evenHBand="0" w:firstRowFirstColumn="0" w:firstRowLastColumn="0" w:lastRowFirstColumn="0" w:lastRowLastColumn="0"/>
            </w:pPr>
            <w:r>
              <w:t>Capacidad de levantamiento limitada</w:t>
            </w:r>
            <w:r w:rsidR="008A2133">
              <w:t xml:space="preserve">/ </w:t>
            </w:r>
            <w:r w:rsidR="00927325">
              <w:t>Muestra</w:t>
            </w:r>
            <w:r w:rsidR="00C42CE9">
              <w:t xml:space="preserve"> completa por producto</w:t>
            </w:r>
          </w:p>
        </w:tc>
        <w:tc>
          <w:tcPr>
            <w:tcW w:w="1482" w:type="dxa"/>
          </w:tcPr>
          <w:p w14:paraId="14564D58" w14:textId="5756390A" w:rsidR="00070E97" w:rsidRPr="00E71F2E" w:rsidRDefault="00C42CE9" w:rsidP="00BF5E57">
            <w:pPr>
              <w:cnfStyle w:val="000000000000" w:firstRow="0" w:lastRow="0" w:firstColumn="0" w:lastColumn="0" w:oddVBand="0" w:evenVBand="0" w:oddHBand="0" w:evenHBand="0" w:firstRowFirstColumn="0" w:firstRowLastColumn="0" w:lastRowFirstColumn="0" w:lastRowLastColumn="0"/>
            </w:pPr>
            <w:r>
              <w:t>Junio</w:t>
            </w:r>
            <w:r w:rsidR="008A2133">
              <w:t xml:space="preserve"> 202</w:t>
            </w:r>
            <w:r w:rsidR="00973DA8">
              <w:t>4</w:t>
            </w:r>
          </w:p>
        </w:tc>
        <w:tc>
          <w:tcPr>
            <w:tcW w:w="1482" w:type="dxa"/>
          </w:tcPr>
          <w:p w14:paraId="4DE1D3D4" w14:textId="255EFFFB" w:rsidR="00070E97" w:rsidRPr="00E71F2E" w:rsidRDefault="00C42CE9" w:rsidP="00BF5E57">
            <w:pPr>
              <w:cnfStyle w:val="000000000000" w:firstRow="0" w:lastRow="0" w:firstColumn="0" w:lastColumn="0" w:oddVBand="0" w:evenVBand="0" w:oddHBand="0" w:evenHBand="0" w:firstRowFirstColumn="0" w:firstRowLastColumn="0" w:lastRowFirstColumn="0" w:lastRowLastColumn="0"/>
            </w:pPr>
            <w:r>
              <w:t>Julio</w:t>
            </w:r>
            <w:r w:rsidR="008A2133">
              <w:t xml:space="preserve"> 202</w:t>
            </w:r>
            <w:r w:rsidR="00973DA8">
              <w:t>4</w:t>
            </w:r>
          </w:p>
        </w:tc>
        <w:tc>
          <w:tcPr>
            <w:tcW w:w="1639" w:type="dxa"/>
          </w:tcPr>
          <w:p w14:paraId="6B8841F5" w14:textId="77777777" w:rsidR="00070E97" w:rsidRPr="00E71F2E" w:rsidRDefault="008A2133" w:rsidP="00BF5E57">
            <w:pPr>
              <w:cnfStyle w:val="000000000000" w:firstRow="0" w:lastRow="0" w:firstColumn="0" w:lastColumn="0" w:oddVBand="0" w:evenVBand="0" w:oddHBand="0" w:evenHBand="0" w:firstRowFirstColumn="0" w:firstRowLastColumn="0" w:lastRowFirstColumn="0" w:lastRowLastColumn="0"/>
            </w:pPr>
            <w:r>
              <w:t>En proceso</w:t>
            </w:r>
          </w:p>
        </w:tc>
      </w:tr>
      <w:tr w:rsidR="00C8386C" w:rsidRPr="00E71F2E" w14:paraId="485249E7" w14:textId="77777777" w:rsidTr="00F73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tcPr>
          <w:p w14:paraId="0E4549BD" w14:textId="1692330B" w:rsidR="00C8386C" w:rsidRDefault="005C2019" w:rsidP="00BF5E57">
            <w:r>
              <w:t>A</w:t>
            </w:r>
          </w:p>
        </w:tc>
        <w:tc>
          <w:tcPr>
            <w:tcW w:w="1991" w:type="dxa"/>
          </w:tcPr>
          <w:p w14:paraId="132A89F1" w14:textId="45A9DD5D" w:rsidR="00C8386C" w:rsidRPr="00E71F2E" w:rsidRDefault="00B7366B" w:rsidP="00BF5E57">
            <w:pPr>
              <w:cnfStyle w:val="000000100000" w:firstRow="0" w:lastRow="0" w:firstColumn="0" w:lastColumn="0" w:oddVBand="0" w:evenVBand="0" w:oddHBand="1" w:evenHBand="0" w:firstRowFirstColumn="0" w:firstRowLastColumn="0" w:lastRowFirstColumn="0" w:lastRowLastColumn="0"/>
            </w:pPr>
            <w:r>
              <w:t>Formar las canastas</w:t>
            </w:r>
            <w:r w:rsidR="00D21E11">
              <w:t xml:space="preserve"> por origen y destino de la producción</w:t>
            </w:r>
            <w:r w:rsidR="00A5524A">
              <w:t xml:space="preserve">/ Obtener índices </w:t>
            </w:r>
            <w:r w:rsidR="005D05D9">
              <w:t>que enriquecen el análisis del indicador</w:t>
            </w:r>
          </w:p>
        </w:tc>
        <w:tc>
          <w:tcPr>
            <w:tcW w:w="1606" w:type="dxa"/>
          </w:tcPr>
          <w:p w14:paraId="61FA9174" w14:textId="2C22BFB3" w:rsidR="003A4541" w:rsidRPr="00E71F2E" w:rsidRDefault="00573B5B" w:rsidP="00BF5E57">
            <w:pPr>
              <w:cnfStyle w:val="000000100000" w:firstRow="0" w:lastRow="0" w:firstColumn="0" w:lastColumn="0" w:oddVBand="0" w:evenVBand="0" w:oddHBand="1" w:evenHBand="0" w:firstRowFirstColumn="0" w:firstRowLastColumn="0" w:lastRowFirstColumn="0" w:lastRowLastColumn="0"/>
            </w:pPr>
            <w:r>
              <w:t>Análisis muy sencillo del indicador</w:t>
            </w:r>
            <w:r w:rsidR="003A4541">
              <w:t>/</w:t>
            </w:r>
            <w:r w:rsidR="002352A9">
              <w:t xml:space="preserve"> Existen índices por origen y destino de la producción</w:t>
            </w:r>
          </w:p>
        </w:tc>
        <w:tc>
          <w:tcPr>
            <w:tcW w:w="1482" w:type="dxa"/>
          </w:tcPr>
          <w:p w14:paraId="64AB041A" w14:textId="11A13543" w:rsidR="00C8386C" w:rsidRPr="00E71F2E" w:rsidRDefault="001E7A8A" w:rsidP="00BF5E57">
            <w:pPr>
              <w:cnfStyle w:val="000000100000" w:firstRow="0" w:lastRow="0" w:firstColumn="0" w:lastColumn="0" w:oddVBand="0" w:evenVBand="0" w:oddHBand="1" w:evenHBand="0" w:firstRowFirstColumn="0" w:firstRowLastColumn="0" w:lastRowFirstColumn="0" w:lastRowLastColumn="0"/>
            </w:pPr>
            <w:r>
              <w:t>Julio</w:t>
            </w:r>
            <w:r w:rsidR="00B55D03">
              <w:t xml:space="preserve"> 202</w:t>
            </w:r>
            <w:r w:rsidR="00973DA8">
              <w:t>4</w:t>
            </w:r>
          </w:p>
        </w:tc>
        <w:tc>
          <w:tcPr>
            <w:tcW w:w="1482" w:type="dxa"/>
          </w:tcPr>
          <w:p w14:paraId="0FC9480B" w14:textId="4F7E50F1" w:rsidR="00C8386C" w:rsidRPr="00E71F2E" w:rsidRDefault="001E7A8A" w:rsidP="00BF5E57">
            <w:pPr>
              <w:cnfStyle w:val="000000100000" w:firstRow="0" w:lastRow="0" w:firstColumn="0" w:lastColumn="0" w:oddVBand="0" w:evenVBand="0" w:oddHBand="1" w:evenHBand="0" w:firstRowFirstColumn="0" w:firstRowLastColumn="0" w:lastRowFirstColumn="0" w:lastRowLastColumn="0"/>
            </w:pPr>
            <w:r>
              <w:t>Agosto</w:t>
            </w:r>
            <w:r w:rsidR="00B55D03">
              <w:t xml:space="preserve"> 202</w:t>
            </w:r>
            <w:r w:rsidR="00973DA8">
              <w:t>4</w:t>
            </w:r>
          </w:p>
        </w:tc>
        <w:tc>
          <w:tcPr>
            <w:tcW w:w="1639" w:type="dxa"/>
          </w:tcPr>
          <w:p w14:paraId="37DD855E" w14:textId="77777777" w:rsidR="00C8386C" w:rsidRPr="00E71F2E" w:rsidRDefault="00184262" w:rsidP="00BF5E57">
            <w:pPr>
              <w:cnfStyle w:val="000000100000" w:firstRow="0" w:lastRow="0" w:firstColumn="0" w:lastColumn="0" w:oddVBand="0" w:evenVBand="0" w:oddHBand="1" w:evenHBand="0" w:firstRowFirstColumn="0" w:firstRowLastColumn="0" w:lastRowFirstColumn="0" w:lastRowLastColumn="0"/>
            </w:pPr>
            <w:r>
              <w:t>No iniciado</w:t>
            </w:r>
          </w:p>
        </w:tc>
      </w:tr>
      <w:tr w:rsidR="00C8386C" w:rsidRPr="00E71F2E" w14:paraId="6F13CACA" w14:textId="77777777" w:rsidTr="00F7382C">
        <w:tc>
          <w:tcPr>
            <w:cnfStyle w:val="001000000000" w:firstRow="0" w:lastRow="0" w:firstColumn="1" w:lastColumn="0" w:oddVBand="0" w:evenVBand="0" w:oddHBand="0" w:evenHBand="0" w:firstRowFirstColumn="0" w:firstRowLastColumn="0" w:lastRowFirstColumn="0" w:lastRowLastColumn="0"/>
            <w:tcW w:w="1150" w:type="dxa"/>
          </w:tcPr>
          <w:p w14:paraId="17EA0C32" w14:textId="4D7B3EB8" w:rsidR="00C8386C" w:rsidRPr="00237192" w:rsidRDefault="005351E8" w:rsidP="00BF5E57">
            <w:r>
              <w:t>A</w:t>
            </w:r>
          </w:p>
        </w:tc>
        <w:tc>
          <w:tcPr>
            <w:tcW w:w="1991" w:type="dxa"/>
          </w:tcPr>
          <w:p w14:paraId="08E29583" w14:textId="1A1D6377" w:rsidR="00C8386C" w:rsidRPr="00237192" w:rsidRDefault="00394EB9" w:rsidP="00BF5E57">
            <w:pPr>
              <w:cnfStyle w:val="000000000000" w:firstRow="0" w:lastRow="0" w:firstColumn="0" w:lastColumn="0" w:oddVBand="0" w:evenVBand="0" w:oddHBand="0" w:evenHBand="0" w:firstRowFirstColumn="0" w:firstRowLastColumn="0" w:lastRowFirstColumn="0" w:lastRowLastColumn="0"/>
            </w:pPr>
            <w:r>
              <w:t xml:space="preserve">Imputación de </w:t>
            </w:r>
            <w:r w:rsidR="003C282D">
              <w:t>precios</w:t>
            </w:r>
            <w:r w:rsidR="00184262" w:rsidRPr="00237192">
              <w:t xml:space="preserve">/ </w:t>
            </w:r>
            <w:r w:rsidR="00742836">
              <w:t>Usar los precios cotizados</w:t>
            </w:r>
            <w:r w:rsidR="00B416E9">
              <w:t xml:space="preserve"> en el cálculo</w:t>
            </w:r>
          </w:p>
        </w:tc>
        <w:tc>
          <w:tcPr>
            <w:tcW w:w="1606" w:type="dxa"/>
          </w:tcPr>
          <w:p w14:paraId="778E70AB" w14:textId="247FECCB" w:rsidR="00C8386C" w:rsidRPr="00E71F2E" w:rsidRDefault="004D01B5" w:rsidP="00BF5E57">
            <w:pPr>
              <w:cnfStyle w:val="000000000000" w:firstRow="0" w:lastRow="0" w:firstColumn="0" w:lastColumn="0" w:oddVBand="0" w:evenVBand="0" w:oddHBand="0" w:evenHBand="0" w:firstRowFirstColumn="0" w:firstRowLastColumn="0" w:lastRowFirstColumn="0" w:lastRowLastColumn="0"/>
            </w:pPr>
            <w:r>
              <w:t>Crear sesgo</w:t>
            </w:r>
            <w:r w:rsidR="00184262">
              <w:t xml:space="preserve">/ </w:t>
            </w:r>
            <w:r w:rsidR="00CF1A0B">
              <w:t>Existencia</w:t>
            </w:r>
            <w:r>
              <w:t xml:space="preserve"> de </w:t>
            </w:r>
            <w:r w:rsidR="0071539E">
              <w:t>valores imputados</w:t>
            </w:r>
          </w:p>
        </w:tc>
        <w:tc>
          <w:tcPr>
            <w:tcW w:w="1482" w:type="dxa"/>
          </w:tcPr>
          <w:p w14:paraId="2E854529" w14:textId="355B0684" w:rsidR="00C8386C" w:rsidRPr="00E71F2E" w:rsidRDefault="00CF1A0B" w:rsidP="00BF5E57">
            <w:pPr>
              <w:cnfStyle w:val="000000000000" w:firstRow="0" w:lastRow="0" w:firstColumn="0" w:lastColumn="0" w:oddVBand="0" w:evenVBand="0" w:oddHBand="0" w:evenHBand="0" w:firstRowFirstColumn="0" w:firstRowLastColumn="0" w:lastRowFirstColumn="0" w:lastRowLastColumn="0"/>
            </w:pPr>
            <w:r>
              <w:t>Junio</w:t>
            </w:r>
            <w:r w:rsidR="00184262">
              <w:t xml:space="preserve"> 202</w:t>
            </w:r>
            <w:r w:rsidR="00127D3A">
              <w:t>4</w:t>
            </w:r>
          </w:p>
        </w:tc>
        <w:tc>
          <w:tcPr>
            <w:tcW w:w="1482" w:type="dxa"/>
          </w:tcPr>
          <w:p w14:paraId="49BB053E" w14:textId="77777777" w:rsidR="00C8386C" w:rsidRPr="00E71F2E" w:rsidRDefault="004605BB" w:rsidP="00BF5E57">
            <w:pPr>
              <w:cnfStyle w:val="000000000000" w:firstRow="0" w:lastRow="0" w:firstColumn="0" w:lastColumn="0" w:oddVBand="0" w:evenVBand="0" w:oddHBand="0" w:evenHBand="0" w:firstRowFirstColumn="0" w:firstRowLastColumn="0" w:lastRowFirstColumn="0" w:lastRowLastColumn="0"/>
            </w:pPr>
            <w:r>
              <w:t>Ju</w:t>
            </w:r>
            <w:r w:rsidR="00127D3A">
              <w:t>lio</w:t>
            </w:r>
            <w:r w:rsidR="00184262">
              <w:t xml:space="preserve"> 202</w:t>
            </w:r>
            <w:r w:rsidR="00127D3A">
              <w:t>4</w:t>
            </w:r>
          </w:p>
        </w:tc>
        <w:tc>
          <w:tcPr>
            <w:tcW w:w="1639" w:type="dxa"/>
          </w:tcPr>
          <w:p w14:paraId="26C50314" w14:textId="406ABC36" w:rsidR="00C8386C" w:rsidRPr="00E71F2E" w:rsidRDefault="00CF1A0B" w:rsidP="00BF5E57">
            <w:pPr>
              <w:cnfStyle w:val="000000000000" w:firstRow="0" w:lastRow="0" w:firstColumn="0" w:lastColumn="0" w:oddVBand="0" w:evenVBand="0" w:oddHBand="0" w:evenHBand="0" w:firstRowFirstColumn="0" w:firstRowLastColumn="0" w:lastRowFirstColumn="0" w:lastRowLastColumn="0"/>
            </w:pPr>
            <w:r>
              <w:t>En proceso</w:t>
            </w:r>
          </w:p>
        </w:tc>
      </w:tr>
      <w:tr w:rsidR="00C8386C" w:rsidRPr="00E71F2E" w14:paraId="00457153" w14:textId="77777777" w:rsidTr="00F73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tcPr>
          <w:p w14:paraId="65578DE2" w14:textId="0FD1F972" w:rsidR="00C8386C" w:rsidRDefault="005351E8" w:rsidP="00BF5E57">
            <w:r>
              <w:t>A</w:t>
            </w:r>
          </w:p>
        </w:tc>
        <w:tc>
          <w:tcPr>
            <w:tcW w:w="1991" w:type="dxa"/>
          </w:tcPr>
          <w:p w14:paraId="6AEB0385" w14:textId="7D03D106" w:rsidR="00C8386C" w:rsidRPr="00E71F2E" w:rsidRDefault="00705063" w:rsidP="00BF5E57">
            <w:pPr>
              <w:cnfStyle w:val="000000100000" w:firstRow="0" w:lastRow="0" w:firstColumn="0" w:lastColumn="0" w:oddVBand="0" w:evenVBand="0" w:oddHBand="1" w:evenHBand="0" w:firstRowFirstColumn="0" w:firstRowLastColumn="0" w:lastRowFirstColumn="0" w:lastRowLastColumn="0"/>
            </w:pPr>
            <w:r>
              <w:t>Imputar</w:t>
            </w:r>
            <w:r w:rsidR="00890C2D">
              <w:t xml:space="preserve"> </w:t>
            </w:r>
            <w:r w:rsidR="000766FC">
              <w:t>productos estacionales</w:t>
            </w:r>
            <w:r w:rsidR="0051347A">
              <w:t xml:space="preserve">/ </w:t>
            </w:r>
            <w:r w:rsidR="000766FC">
              <w:t>Mejorar la confiabilidad del IPP</w:t>
            </w:r>
          </w:p>
        </w:tc>
        <w:tc>
          <w:tcPr>
            <w:tcW w:w="1606" w:type="dxa"/>
          </w:tcPr>
          <w:p w14:paraId="54F2FF26" w14:textId="1DBB06F4" w:rsidR="00C8386C" w:rsidRPr="00E71F2E" w:rsidRDefault="006B6BD2" w:rsidP="00BF5E57">
            <w:pPr>
              <w:cnfStyle w:val="000000100000" w:firstRow="0" w:lastRow="0" w:firstColumn="0" w:lastColumn="0" w:oddVBand="0" w:evenVBand="0" w:oddHBand="1" w:evenHBand="0" w:firstRowFirstColumn="0" w:firstRowLastColumn="0" w:lastRowFirstColumn="0" w:lastRowLastColumn="0"/>
            </w:pPr>
            <w:r>
              <w:t>Crear sesgo</w:t>
            </w:r>
            <w:r w:rsidR="007D05E1">
              <w:t xml:space="preserve">/ </w:t>
            </w:r>
            <w:r w:rsidR="006C485B">
              <w:t>Existencia</w:t>
            </w:r>
            <w:r>
              <w:t xml:space="preserve"> de </w:t>
            </w:r>
            <w:r w:rsidR="00C62521">
              <w:t>valores imputados</w:t>
            </w:r>
          </w:p>
        </w:tc>
        <w:tc>
          <w:tcPr>
            <w:tcW w:w="1482" w:type="dxa"/>
          </w:tcPr>
          <w:p w14:paraId="09333C22" w14:textId="45B2DFC1" w:rsidR="00C8386C" w:rsidRPr="00E71F2E" w:rsidRDefault="006C485B" w:rsidP="00BF5E57">
            <w:pPr>
              <w:cnfStyle w:val="000000100000" w:firstRow="0" w:lastRow="0" w:firstColumn="0" w:lastColumn="0" w:oddVBand="0" w:evenVBand="0" w:oddHBand="1" w:evenHBand="0" w:firstRowFirstColumn="0" w:firstRowLastColumn="0" w:lastRowFirstColumn="0" w:lastRowLastColumn="0"/>
            </w:pPr>
            <w:r>
              <w:t>Junio</w:t>
            </w:r>
            <w:r w:rsidR="00F328E1">
              <w:t xml:space="preserve"> 202</w:t>
            </w:r>
            <w:r w:rsidR="00D47752">
              <w:t>4</w:t>
            </w:r>
          </w:p>
        </w:tc>
        <w:tc>
          <w:tcPr>
            <w:tcW w:w="1482" w:type="dxa"/>
          </w:tcPr>
          <w:p w14:paraId="0D96AA57" w14:textId="341F6488" w:rsidR="00C8386C" w:rsidRPr="00E71F2E" w:rsidRDefault="006C485B" w:rsidP="00BF5E57">
            <w:pPr>
              <w:cnfStyle w:val="000000100000" w:firstRow="0" w:lastRow="0" w:firstColumn="0" w:lastColumn="0" w:oddVBand="0" w:evenVBand="0" w:oddHBand="1" w:evenHBand="0" w:firstRowFirstColumn="0" w:firstRowLastColumn="0" w:lastRowFirstColumn="0" w:lastRowLastColumn="0"/>
            </w:pPr>
            <w:r>
              <w:t>Julio</w:t>
            </w:r>
            <w:r w:rsidR="00F328E1">
              <w:t xml:space="preserve"> 202</w:t>
            </w:r>
            <w:r w:rsidR="00D47752">
              <w:t>4</w:t>
            </w:r>
          </w:p>
        </w:tc>
        <w:tc>
          <w:tcPr>
            <w:tcW w:w="1639" w:type="dxa"/>
          </w:tcPr>
          <w:p w14:paraId="681171BE" w14:textId="7DFAF200" w:rsidR="00C8386C" w:rsidRPr="00E71F2E" w:rsidRDefault="004116C1" w:rsidP="00BF5E57">
            <w:pPr>
              <w:cnfStyle w:val="000000100000" w:firstRow="0" w:lastRow="0" w:firstColumn="0" w:lastColumn="0" w:oddVBand="0" w:evenVBand="0" w:oddHBand="1" w:evenHBand="0" w:firstRowFirstColumn="0" w:firstRowLastColumn="0" w:lastRowFirstColumn="0" w:lastRowLastColumn="0"/>
            </w:pPr>
            <w:r>
              <w:t>En proceso</w:t>
            </w:r>
          </w:p>
        </w:tc>
      </w:tr>
      <w:tr w:rsidR="00A6151B" w:rsidRPr="00E71F2E" w14:paraId="61B70086" w14:textId="77777777" w:rsidTr="00F7382C">
        <w:tc>
          <w:tcPr>
            <w:cnfStyle w:val="001000000000" w:firstRow="0" w:lastRow="0" w:firstColumn="1" w:lastColumn="0" w:oddVBand="0" w:evenVBand="0" w:oddHBand="0" w:evenHBand="0" w:firstRowFirstColumn="0" w:firstRowLastColumn="0" w:lastRowFirstColumn="0" w:lastRowLastColumn="0"/>
            <w:tcW w:w="1150" w:type="dxa"/>
          </w:tcPr>
          <w:p w14:paraId="04AC6B59" w14:textId="506C73D9" w:rsidR="00A6151B" w:rsidRDefault="007B091E" w:rsidP="00F7382C">
            <w:r>
              <w:t>A</w:t>
            </w:r>
          </w:p>
        </w:tc>
        <w:tc>
          <w:tcPr>
            <w:tcW w:w="1991" w:type="dxa"/>
          </w:tcPr>
          <w:p w14:paraId="659EEC1A" w14:textId="565E31DC" w:rsidR="00A6151B" w:rsidRDefault="00ED3564" w:rsidP="009A5E37">
            <w:pPr>
              <w:cnfStyle w:val="000000000000" w:firstRow="0" w:lastRow="0" w:firstColumn="0" w:lastColumn="0" w:oddVBand="0" w:evenVBand="0" w:oddHBand="0" w:evenHBand="0" w:firstRowFirstColumn="0" w:firstRowLastColumn="0" w:lastRowFirstColumn="0" w:lastRowLastColumn="0"/>
            </w:pPr>
            <w:r>
              <w:t xml:space="preserve">Procedimiento de reemplazo de productos y fuentes de información/ </w:t>
            </w:r>
            <w:r w:rsidR="00412209">
              <w:t xml:space="preserve">Reemplazar correctamente los productos y empresas </w:t>
            </w:r>
            <w:r w:rsidR="0005478F">
              <w:t>en muestra</w:t>
            </w:r>
          </w:p>
        </w:tc>
        <w:tc>
          <w:tcPr>
            <w:tcW w:w="1606" w:type="dxa"/>
          </w:tcPr>
          <w:p w14:paraId="1CD4992F" w14:textId="60F44E3E" w:rsidR="00A6151B" w:rsidRDefault="0005478F" w:rsidP="00F7382C">
            <w:pPr>
              <w:cnfStyle w:val="000000000000" w:firstRow="0" w:lastRow="0" w:firstColumn="0" w:lastColumn="0" w:oddVBand="0" w:evenVBand="0" w:oddHBand="0" w:evenHBand="0" w:firstRowFirstColumn="0" w:firstRowLastColumn="0" w:lastRowFirstColumn="0" w:lastRowLastColumn="0"/>
            </w:pPr>
            <w:r>
              <w:t xml:space="preserve">No aplicarlo </w:t>
            </w:r>
            <w:r w:rsidR="006B19AB">
              <w:t>correctamente / Existencia del procedimiento</w:t>
            </w:r>
          </w:p>
        </w:tc>
        <w:tc>
          <w:tcPr>
            <w:tcW w:w="1482" w:type="dxa"/>
          </w:tcPr>
          <w:p w14:paraId="23055D98" w14:textId="132AAADE" w:rsidR="00A6151B" w:rsidRDefault="004116C1" w:rsidP="00F7382C">
            <w:pPr>
              <w:cnfStyle w:val="000000000000" w:firstRow="0" w:lastRow="0" w:firstColumn="0" w:lastColumn="0" w:oddVBand="0" w:evenVBand="0" w:oddHBand="0" w:evenHBand="0" w:firstRowFirstColumn="0" w:firstRowLastColumn="0" w:lastRowFirstColumn="0" w:lastRowLastColumn="0"/>
            </w:pPr>
            <w:r>
              <w:t>Junio 2024</w:t>
            </w:r>
          </w:p>
        </w:tc>
        <w:tc>
          <w:tcPr>
            <w:tcW w:w="1482" w:type="dxa"/>
          </w:tcPr>
          <w:p w14:paraId="1FE44891" w14:textId="567A7B24" w:rsidR="00A6151B" w:rsidRDefault="004116C1" w:rsidP="00F7382C">
            <w:pPr>
              <w:cnfStyle w:val="000000000000" w:firstRow="0" w:lastRow="0" w:firstColumn="0" w:lastColumn="0" w:oddVBand="0" w:evenVBand="0" w:oddHBand="0" w:evenHBand="0" w:firstRowFirstColumn="0" w:firstRowLastColumn="0" w:lastRowFirstColumn="0" w:lastRowLastColumn="0"/>
            </w:pPr>
            <w:r>
              <w:t>Julio 2024</w:t>
            </w:r>
          </w:p>
        </w:tc>
        <w:tc>
          <w:tcPr>
            <w:tcW w:w="1639" w:type="dxa"/>
          </w:tcPr>
          <w:p w14:paraId="13C0ACEF" w14:textId="13D0C5D0" w:rsidR="00A6151B" w:rsidRPr="008C1BFD" w:rsidRDefault="004116C1" w:rsidP="00F7382C">
            <w:pPr>
              <w:cnfStyle w:val="000000000000" w:firstRow="0" w:lastRow="0" w:firstColumn="0" w:lastColumn="0" w:oddVBand="0" w:evenVBand="0" w:oddHBand="0" w:evenHBand="0" w:firstRowFirstColumn="0" w:firstRowLastColumn="0" w:lastRowFirstColumn="0" w:lastRowLastColumn="0"/>
            </w:pPr>
            <w:r>
              <w:t>En proceso</w:t>
            </w:r>
          </w:p>
        </w:tc>
      </w:tr>
      <w:tr w:rsidR="00F7382C" w:rsidRPr="00E71F2E" w14:paraId="24170C3A" w14:textId="77777777" w:rsidTr="00F73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tcPr>
          <w:p w14:paraId="44D3C9EA" w14:textId="76930A52" w:rsidR="00F7382C" w:rsidRDefault="007B091E" w:rsidP="00F7382C">
            <w:bookmarkStart w:id="21" w:name="_Hlk147255648"/>
            <w:r>
              <w:t>A</w:t>
            </w:r>
          </w:p>
        </w:tc>
        <w:tc>
          <w:tcPr>
            <w:tcW w:w="1991" w:type="dxa"/>
          </w:tcPr>
          <w:p w14:paraId="0BF5F7F1" w14:textId="2BB09BD8" w:rsidR="00F7382C" w:rsidRPr="00E71F2E" w:rsidRDefault="008C16FF" w:rsidP="009A5E37">
            <w:pPr>
              <w:cnfStyle w:val="000000100000" w:firstRow="0" w:lastRow="0" w:firstColumn="0" w:lastColumn="0" w:oddVBand="0" w:evenVBand="0" w:oddHBand="1" w:evenHBand="0" w:firstRowFirstColumn="0" w:firstRowLastColumn="0" w:lastRowFirstColumn="0" w:lastRowLastColumn="0"/>
            </w:pPr>
            <w:r>
              <w:t>Compilar el índice</w:t>
            </w:r>
            <w:r w:rsidR="008E5A4D">
              <w:t xml:space="preserve"> </w:t>
            </w:r>
            <w:r w:rsidR="008167F7">
              <w:t xml:space="preserve">experimental </w:t>
            </w:r>
            <w:r w:rsidR="00F7382C">
              <w:t xml:space="preserve">/ </w:t>
            </w:r>
            <w:r w:rsidR="004116C1">
              <w:t>Ensayar la metodología completa para el CAB</w:t>
            </w:r>
          </w:p>
        </w:tc>
        <w:tc>
          <w:tcPr>
            <w:tcW w:w="1606" w:type="dxa"/>
          </w:tcPr>
          <w:p w14:paraId="76359B89" w14:textId="5693E3A1" w:rsidR="00F7382C" w:rsidRPr="00E71F2E" w:rsidRDefault="0037523E" w:rsidP="00F7382C">
            <w:pPr>
              <w:cnfStyle w:val="000000100000" w:firstRow="0" w:lastRow="0" w:firstColumn="0" w:lastColumn="0" w:oddVBand="0" w:evenVBand="0" w:oddHBand="1" w:evenHBand="0" w:firstRowFirstColumn="0" w:firstRowLastColumn="0" w:lastRowFirstColumn="0" w:lastRowLastColumn="0"/>
            </w:pPr>
            <w:r>
              <w:t>No lograr el CAB correctamente</w:t>
            </w:r>
            <w:r w:rsidR="00F7382C">
              <w:t xml:space="preserve">/ </w:t>
            </w:r>
            <w:r w:rsidR="00191422">
              <w:t>Obtener índices 2024 con base en 2023 y TOU 2021</w:t>
            </w:r>
          </w:p>
        </w:tc>
        <w:tc>
          <w:tcPr>
            <w:tcW w:w="1482" w:type="dxa"/>
          </w:tcPr>
          <w:p w14:paraId="019CBF73" w14:textId="77777777" w:rsidR="00F7382C" w:rsidRPr="00E71F2E" w:rsidRDefault="00F7382C" w:rsidP="00F7382C">
            <w:pPr>
              <w:cnfStyle w:val="000000100000" w:firstRow="0" w:lastRow="0" w:firstColumn="0" w:lastColumn="0" w:oddVBand="0" w:evenVBand="0" w:oddHBand="1" w:evenHBand="0" w:firstRowFirstColumn="0" w:firstRowLastColumn="0" w:lastRowFirstColumn="0" w:lastRowLastColumn="0"/>
            </w:pPr>
            <w:r>
              <w:t>Julio 2024</w:t>
            </w:r>
          </w:p>
        </w:tc>
        <w:tc>
          <w:tcPr>
            <w:tcW w:w="1482" w:type="dxa"/>
          </w:tcPr>
          <w:p w14:paraId="756948CF" w14:textId="5EF8ED37" w:rsidR="00F7382C" w:rsidRPr="00E71F2E" w:rsidRDefault="00191422" w:rsidP="00F7382C">
            <w:pPr>
              <w:cnfStyle w:val="000000100000" w:firstRow="0" w:lastRow="0" w:firstColumn="0" w:lastColumn="0" w:oddVBand="0" w:evenVBand="0" w:oddHBand="1" w:evenHBand="0" w:firstRowFirstColumn="0" w:firstRowLastColumn="0" w:lastRowFirstColumn="0" w:lastRowLastColumn="0"/>
            </w:pPr>
            <w:r>
              <w:t>Noviembre</w:t>
            </w:r>
            <w:r w:rsidR="00F7382C">
              <w:t xml:space="preserve"> 2024</w:t>
            </w:r>
          </w:p>
        </w:tc>
        <w:tc>
          <w:tcPr>
            <w:tcW w:w="1639" w:type="dxa"/>
          </w:tcPr>
          <w:p w14:paraId="631B2994" w14:textId="77777777" w:rsidR="00F7382C" w:rsidRPr="00E71F2E" w:rsidRDefault="00F7382C" w:rsidP="00F7382C">
            <w:pPr>
              <w:cnfStyle w:val="000000100000" w:firstRow="0" w:lastRow="0" w:firstColumn="0" w:lastColumn="0" w:oddVBand="0" w:evenVBand="0" w:oddHBand="1" w:evenHBand="0" w:firstRowFirstColumn="0" w:firstRowLastColumn="0" w:lastRowFirstColumn="0" w:lastRowLastColumn="0"/>
            </w:pPr>
            <w:r w:rsidRPr="008C1BFD">
              <w:t>No iniciado</w:t>
            </w:r>
          </w:p>
        </w:tc>
      </w:tr>
      <w:bookmarkEnd w:id="21"/>
      <w:tr w:rsidR="00A6151B" w:rsidRPr="00E71F2E" w14:paraId="45C51913" w14:textId="77777777" w:rsidTr="00F7382C">
        <w:tc>
          <w:tcPr>
            <w:cnfStyle w:val="001000000000" w:firstRow="0" w:lastRow="0" w:firstColumn="1" w:lastColumn="0" w:oddVBand="0" w:evenVBand="0" w:oddHBand="0" w:evenHBand="0" w:firstRowFirstColumn="0" w:firstRowLastColumn="0" w:lastRowFirstColumn="0" w:lastRowLastColumn="0"/>
            <w:tcW w:w="1150" w:type="dxa"/>
          </w:tcPr>
          <w:p w14:paraId="233CD168" w14:textId="77777777" w:rsidR="00F7382C" w:rsidRDefault="00F7382C" w:rsidP="00F7382C">
            <w:r>
              <w:t>M</w:t>
            </w:r>
          </w:p>
        </w:tc>
        <w:tc>
          <w:tcPr>
            <w:tcW w:w="1991" w:type="dxa"/>
          </w:tcPr>
          <w:p w14:paraId="6F3A4F6E" w14:textId="7DA8ECE9" w:rsidR="00F7382C" w:rsidRPr="00E71F2E" w:rsidRDefault="00AF312A" w:rsidP="009A5E37">
            <w:pPr>
              <w:cnfStyle w:val="000000000000" w:firstRow="0" w:lastRow="0" w:firstColumn="0" w:lastColumn="0" w:oddVBand="0" w:evenVBand="0" w:oddHBand="0" w:evenHBand="0" w:firstRowFirstColumn="0" w:firstRowLastColumn="0" w:lastRowFirstColumn="0" w:lastRowLastColumn="0"/>
            </w:pPr>
            <w:r>
              <w:t>Calcular</w:t>
            </w:r>
            <w:r w:rsidR="001D4F4D">
              <w:t xml:space="preserve"> las</w:t>
            </w:r>
            <w:r w:rsidR="002D2987">
              <w:t xml:space="preserve"> series históricas</w:t>
            </w:r>
            <w:r w:rsidR="00E4568B">
              <w:t xml:space="preserve"> con base 2023</w:t>
            </w:r>
            <w:r w:rsidR="000C7A15">
              <w:t xml:space="preserve"> </w:t>
            </w:r>
            <w:r w:rsidR="00F7382C">
              <w:t xml:space="preserve">/ </w:t>
            </w:r>
            <w:r w:rsidR="00844E53">
              <w:t>Ensayar</w:t>
            </w:r>
            <w:r w:rsidR="002A1918">
              <w:t xml:space="preserve"> la metodología</w:t>
            </w:r>
            <w:r w:rsidR="00844E53">
              <w:t xml:space="preserve"> de cálculo de ellas</w:t>
            </w:r>
          </w:p>
        </w:tc>
        <w:tc>
          <w:tcPr>
            <w:tcW w:w="1606" w:type="dxa"/>
          </w:tcPr>
          <w:p w14:paraId="2B062832" w14:textId="5B812E7C" w:rsidR="00F7382C" w:rsidRPr="00E71F2E" w:rsidRDefault="00DB2E15" w:rsidP="0034694F">
            <w:pPr>
              <w:cnfStyle w:val="000000000000" w:firstRow="0" w:lastRow="0" w:firstColumn="0" w:lastColumn="0" w:oddVBand="0" w:evenVBand="0" w:oddHBand="0" w:evenHBand="0" w:firstRowFirstColumn="0" w:firstRowLastColumn="0" w:lastRowFirstColumn="0" w:lastRowLastColumn="0"/>
            </w:pPr>
            <w:r>
              <w:t>Aplicación incorrecta de la metodología</w:t>
            </w:r>
            <w:r w:rsidR="000C7A15">
              <w:t xml:space="preserve"> </w:t>
            </w:r>
            <w:r w:rsidR="00F7382C">
              <w:t xml:space="preserve">/ </w:t>
            </w:r>
            <w:r w:rsidR="00B45BF3">
              <w:t xml:space="preserve">Obtención de </w:t>
            </w:r>
            <w:r w:rsidR="00850AB9">
              <w:t>series históricas con otra base</w:t>
            </w:r>
          </w:p>
        </w:tc>
        <w:tc>
          <w:tcPr>
            <w:tcW w:w="1482" w:type="dxa"/>
          </w:tcPr>
          <w:p w14:paraId="2640DC1C" w14:textId="77777777" w:rsidR="00F7382C" w:rsidRPr="00E71F2E" w:rsidRDefault="00F7382C" w:rsidP="00F7382C">
            <w:pPr>
              <w:cnfStyle w:val="000000000000" w:firstRow="0" w:lastRow="0" w:firstColumn="0" w:lastColumn="0" w:oddVBand="0" w:evenVBand="0" w:oddHBand="0" w:evenHBand="0" w:firstRowFirstColumn="0" w:firstRowLastColumn="0" w:lastRowFirstColumn="0" w:lastRowLastColumn="0"/>
            </w:pPr>
            <w:r>
              <w:t>Julio 2024</w:t>
            </w:r>
          </w:p>
        </w:tc>
        <w:tc>
          <w:tcPr>
            <w:tcW w:w="1482" w:type="dxa"/>
          </w:tcPr>
          <w:p w14:paraId="2148DEC3" w14:textId="73151633" w:rsidR="00F7382C" w:rsidRPr="00E71F2E" w:rsidRDefault="00D80C8D" w:rsidP="00F7382C">
            <w:pPr>
              <w:cnfStyle w:val="000000000000" w:firstRow="0" w:lastRow="0" w:firstColumn="0" w:lastColumn="0" w:oddVBand="0" w:evenVBand="0" w:oddHBand="0" w:evenHBand="0" w:firstRowFirstColumn="0" w:firstRowLastColumn="0" w:lastRowFirstColumn="0" w:lastRowLastColumn="0"/>
            </w:pPr>
            <w:r>
              <w:t>noviembre</w:t>
            </w:r>
            <w:r w:rsidR="00F7382C">
              <w:t xml:space="preserve"> 2024</w:t>
            </w:r>
          </w:p>
        </w:tc>
        <w:tc>
          <w:tcPr>
            <w:tcW w:w="1639" w:type="dxa"/>
          </w:tcPr>
          <w:p w14:paraId="0396A859" w14:textId="77777777" w:rsidR="00F7382C" w:rsidRPr="00E71F2E" w:rsidRDefault="00F7382C" w:rsidP="00F7382C">
            <w:pPr>
              <w:cnfStyle w:val="000000000000" w:firstRow="0" w:lastRow="0" w:firstColumn="0" w:lastColumn="0" w:oddVBand="0" w:evenVBand="0" w:oddHBand="0" w:evenHBand="0" w:firstRowFirstColumn="0" w:firstRowLastColumn="0" w:lastRowFirstColumn="0" w:lastRowLastColumn="0"/>
            </w:pPr>
            <w:r w:rsidRPr="008C1BFD">
              <w:t>No iniciado</w:t>
            </w:r>
          </w:p>
        </w:tc>
      </w:tr>
      <w:tr w:rsidR="00A6151B" w:rsidRPr="00E71F2E" w14:paraId="630CE9CC" w14:textId="77777777" w:rsidTr="00F73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tcPr>
          <w:p w14:paraId="355FD754" w14:textId="3938C4F2" w:rsidR="007C4210" w:rsidRDefault="007B091E" w:rsidP="00BF5E57">
            <w:r>
              <w:t>A</w:t>
            </w:r>
          </w:p>
        </w:tc>
        <w:tc>
          <w:tcPr>
            <w:tcW w:w="1991" w:type="dxa"/>
          </w:tcPr>
          <w:p w14:paraId="38D47ACC" w14:textId="3F820CC6" w:rsidR="007C4210" w:rsidRPr="00400A13" w:rsidRDefault="00D80C8D" w:rsidP="00BF5E57">
            <w:pPr>
              <w:cnfStyle w:val="000000100000" w:firstRow="0" w:lastRow="0" w:firstColumn="0" w:lastColumn="0" w:oddVBand="0" w:evenVBand="0" w:oddHBand="1" w:evenHBand="0" w:firstRowFirstColumn="0" w:firstRowLastColumn="0" w:lastRowFirstColumn="0" w:lastRowLastColumn="0"/>
            </w:pPr>
            <w:r>
              <w:t>S</w:t>
            </w:r>
            <w:r w:rsidR="002E0A9D" w:rsidRPr="00400A13">
              <w:t>istemas automatizados</w:t>
            </w:r>
            <w:r w:rsidR="00F248F4">
              <w:t xml:space="preserve"> modificados</w:t>
            </w:r>
            <w:r w:rsidR="002E0A9D" w:rsidRPr="00400A13">
              <w:t xml:space="preserve">/ </w:t>
            </w:r>
            <w:r w:rsidR="00835FDF">
              <w:t>C</w:t>
            </w:r>
            <w:r w:rsidR="00C742D1">
              <w:t xml:space="preserve">ompilar el IPP con </w:t>
            </w:r>
            <w:r w:rsidR="00802CA1">
              <w:t>el sistema adaptado a los cambios metodológicos</w:t>
            </w:r>
          </w:p>
        </w:tc>
        <w:tc>
          <w:tcPr>
            <w:tcW w:w="1606" w:type="dxa"/>
          </w:tcPr>
          <w:p w14:paraId="4A77B050" w14:textId="43BB0AF3" w:rsidR="007C4210" w:rsidRDefault="000D497A" w:rsidP="00BF5E57">
            <w:pPr>
              <w:cnfStyle w:val="000000100000" w:firstRow="0" w:lastRow="0" w:firstColumn="0" w:lastColumn="0" w:oddVBand="0" w:evenVBand="0" w:oddHBand="1" w:evenHBand="0" w:firstRowFirstColumn="0" w:firstRowLastColumn="0" w:lastRowFirstColumn="0" w:lastRowLastColumn="0"/>
            </w:pPr>
            <w:r>
              <w:t xml:space="preserve">Compilar con </w:t>
            </w:r>
            <w:r w:rsidR="007E7C07">
              <w:t>deficiencias</w:t>
            </w:r>
            <w:r>
              <w:t xml:space="preserve"> metodológicas</w:t>
            </w:r>
            <w:r w:rsidR="00AC3F3E">
              <w:t xml:space="preserve">/ </w:t>
            </w:r>
            <w:r w:rsidR="005F7E80">
              <w:t>Sistema de c</w:t>
            </w:r>
            <w:r w:rsidR="00406D50">
              <w:t xml:space="preserve">ompilación </w:t>
            </w:r>
            <w:r w:rsidR="00C84BFE">
              <w:t>modificado</w:t>
            </w:r>
            <w:r w:rsidR="000E4E8B">
              <w:t xml:space="preserve"> y probado</w:t>
            </w:r>
          </w:p>
        </w:tc>
        <w:tc>
          <w:tcPr>
            <w:tcW w:w="1482" w:type="dxa"/>
          </w:tcPr>
          <w:p w14:paraId="6CB3BC7C" w14:textId="77777777" w:rsidR="007C4210" w:rsidRDefault="00AC3F3E" w:rsidP="00BF5E57">
            <w:pPr>
              <w:cnfStyle w:val="000000100000" w:firstRow="0" w:lastRow="0" w:firstColumn="0" w:lastColumn="0" w:oddVBand="0" w:evenVBand="0" w:oddHBand="1" w:evenHBand="0" w:firstRowFirstColumn="0" w:firstRowLastColumn="0" w:lastRowFirstColumn="0" w:lastRowLastColumn="0"/>
            </w:pPr>
            <w:r>
              <w:t>Julio 2024</w:t>
            </w:r>
          </w:p>
        </w:tc>
        <w:tc>
          <w:tcPr>
            <w:tcW w:w="1482" w:type="dxa"/>
          </w:tcPr>
          <w:p w14:paraId="4652CF91" w14:textId="364174EE" w:rsidR="007C4210" w:rsidRDefault="007E7C07" w:rsidP="00BF5E57">
            <w:pPr>
              <w:cnfStyle w:val="000000100000" w:firstRow="0" w:lastRow="0" w:firstColumn="0" w:lastColumn="0" w:oddVBand="0" w:evenVBand="0" w:oddHBand="1" w:evenHBand="0" w:firstRowFirstColumn="0" w:firstRowLastColumn="0" w:lastRowFirstColumn="0" w:lastRowLastColumn="0"/>
            </w:pPr>
            <w:r>
              <w:t>Diciembre</w:t>
            </w:r>
            <w:r w:rsidR="00AC3F3E">
              <w:t xml:space="preserve"> 2024</w:t>
            </w:r>
          </w:p>
        </w:tc>
        <w:tc>
          <w:tcPr>
            <w:tcW w:w="1639" w:type="dxa"/>
          </w:tcPr>
          <w:p w14:paraId="71F1C484" w14:textId="77777777" w:rsidR="007C4210" w:rsidRDefault="00AC3F3E" w:rsidP="00BF5E57">
            <w:pPr>
              <w:cnfStyle w:val="000000100000" w:firstRow="0" w:lastRow="0" w:firstColumn="0" w:lastColumn="0" w:oddVBand="0" w:evenVBand="0" w:oddHBand="1" w:evenHBand="0" w:firstRowFirstColumn="0" w:firstRowLastColumn="0" w:lastRowFirstColumn="0" w:lastRowLastColumn="0"/>
            </w:pPr>
            <w:r>
              <w:t>No iniciado</w:t>
            </w:r>
          </w:p>
        </w:tc>
      </w:tr>
      <w:tr w:rsidR="00A6151B" w:rsidRPr="00E71F2E" w14:paraId="1B191904" w14:textId="77777777" w:rsidTr="00F7382C">
        <w:tc>
          <w:tcPr>
            <w:cnfStyle w:val="001000000000" w:firstRow="0" w:lastRow="0" w:firstColumn="1" w:lastColumn="0" w:oddVBand="0" w:evenVBand="0" w:oddHBand="0" w:evenHBand="0" w:firstRowFirstColumn="0" w:firstRowLastColumn="0" w:lastRowFirstColumn="0" w:lastRowLastColumn="0"/>
            <w:tcW w:w="1150" w:type="dxa"/>
          </w:tcPr>
          <w:p w14:paraId="01721C0B" w14:textId="77777777" w:rsidR="00847356" w:rsidRDefault="00FF70AE" w:rsidP="00BF5E57">
            <w:r>
              <w:t>M</w:t>
            </w:r>
          </w:p>
        </w:tc>
        <w:tc>
          <w:tcPr>
            <w:tcW w:w="1991" w:type="dxa"/>
          </w:tcPr>
          <w:p w14:paraId="11AA78D0" w14:textId="1AF3621C" w:rsidR="00847356" w:rsidRPr="00400A13" w:rsidRDefault="00F67120" w:rsidP="00BF5E57">
            <w:pPr>
              <w:cnfStyle w:val="000000000000" w:firstRow="0" w:lastRow="0" w:firstColumn="0" w:lastColumn="0" w:oddVBand="0" w:evenVBand="0" w:oddHBand="0" w:evenHBand="0" w:firstRowFirstColumn="0" w:firstRowLastColumn="0" w:lastRowFirstColumn="0" w:lastRowLastColumn="0"/>
            </w:pPr>
            <w:r w:rsidRPr="00400A13">
              <w:t xml:space="preserve">Documentar cambio de base/ </w:t>
            </w:r>
            <w:r w:rsidR="000E4E8B">
              <w:t>Elaborar el</w:t>
            </w:r>
            <w:r w:rsidR="00C61B45" w:rsidRPr="00400A13">
              <w:t xml:space="preserve"> </w:t>
            </w:r>
            <w:r w:rsidRPr="00400A13">
              <w:t>Documento metodológico</w:t>
            </w:r>
          </w:p>
        </w:tc>
        <w:tc>
          <w:tcPr>
            <w:tcW w:w="1606" w:type="dxa"/>
          </w:tcPr>
          <w:p w14:paraId="53E97A7C" w14:textId="08090C0C" w:rsidR="00847356" w:rsidRPr="00E71F2E" w:rsidRDefault="00AE1AE2" w:rsidP="00BF5E57">
            <w:pPr>
              <w:cnfStyle w:val="000000000000" w:firstRow="0" w:lastRow="0" w:firstColumn="0" w:lastColumn="0" w:oddVBand="0" w:evenVBand="0" w:oddHBand="0" w:evenHBand="0" w:firstRowFirstColumn="0" w:firstRowLastColumn="0" w:lastRowFirstColumn="0" w:lastRowLastColumn="0"/>
            </w:pPr>
            <w:r>
              <w:t xml:space="preserve">Perder la </w:t>
            </w:r>
            <w:r w:rsidR="00C0036B">
              <w:t>experiencia</w:t>
            </w:r>
            <w:r w:rsidR="00C61B45">
              <w:t xml:space="preserve">/ </w:t>
            </w:r>
            <w:r w:rsidR="00C0036B">
              <w:t>Documento con metadatos del CAB-SIPP.</w:t>
            </w:r>
          </w:p>
        </w:tc>
        <w:tc>
          <w:tcPr>
            <w:tcW w:w="1482" w:type="dxa"/>
          </w:tcPr>
          <w:p w14:paraId="3F0CD1DC" w14:textId="662180A3" w:rsidR="00847356" w:rsidRPr="00E71F2E" w:rsidRDefault="002A382D" w:rsidP="00BF5E57">
            <w:pPr>
              <w:cnfStyle w:val="000000000000" w:firstRow="0" w:lastRow="0" w:firstColumn="0" w:lastColumn="0" w:oddVBand="0" w:evenVBand="0" w:oddHBand="0" w:evenHBand="0" w:firstRowFirstColumn="0" w:firstRowLastColumn="0" w:lastRowFirstColumn="0" w:lastRowLastColumn="0"/>
            </w:pPr>
            <w:r>
              <w:t>Junio</w:t>
            </w:r>
            <w:r w:rsidR="00760BD7">
              <w:t xml:space="preserve"> 2024</w:t>
            </w:r>
          </w:p>
        </w:tc>
        <w:tc>
          <w:tcPr>
            <w:tcW w:w="1482" w:type="dxa"/>
          </w:tcPr>
          <w:p w14:paraId="69DBA8CE" w14:textId="690F2F20" w:rsidR="00847356" w:rsidRPr="00E71F2E" w:rsidRDefault="002F11CC" w:rsidP="00BF5E57">
            <w:pPr>
              <w:cnfStyle w:val="000000000000" w:firstRow="0" w:lastRow="0" w:firstColumn="0" w:lastColumn="0" w:oddVBand="0" w:evenVBand="0" w:oddHBand="0" w:evenHBand="0" w:firstRowFirstColumn="0" w:firstRowLastColumn="0" w:lastRowFirstColumn="0" w:lastRowLastColumn="0"/>
            </w:pPr>
            <w:r>
              <w:t>Enero</w:t>
            </w:r>
            <w:r w:rsidR="00760BD7">
              <w:t xml:space="preserve"> 202</w:t>
            </w:r>
            <w:r>
              <w:t>5</w:t>
            </w:r>
            <w:r w:rsidR="00760BD7">
              <w:t xml:space="preserve"> </w:t>
            </w:r>
          </w:p>
        </w:tc>
        <w:tc>
          <w:tcPr>
            <w:tcW w:w="1639" w:type="dxa"/>
          </w:tcPr>
          <w:p w14:paraId="2AE7D668" w14:textId="77777777" w:rsidR="00847356" w:rsidRPr="00E71F2E" w:rsidRDefault="00760BD7" w:rsidP="00BF5E57">
            <w:pPr>
              <w:cnfStyle w:val="000000000000" w:firstRow="0" w:lastRow="0" w:firstColumn="0" w:lastColumn="0" w:oddVBand="0" w:evenVBand="0" w:oddHBand="0" w:evenHBand="0" w:firstRowFirstColumn="0" w:firstRowLastColumn="0" w:lastRowFirstColumn="0" w:lastRowLastColumn="0"/>
            </w:pPr>
            <w:r>
              <w:t>No iniciado</w:t>
            </w:r>
          </w:p>
        </w:tc>
      </w:tr>
      <w:tr w:rsidR="00A6151B" w:rsidRPr="00E71F2E" w14:paraId="7CBE3A98" w14:textId="77777777" w:rsidTr="008566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tcPr>
          <w:p w14:paraId="2CE18200" w14:textId="0734610B" w:rsidR="00856680" w:rsidRDefault="00474F7A" w:rsidP="00BF5E57">
            <w:r>
              <w:t>A</w:t>
            </w:r>
          </w:p>
        </w:tc>
        <w:tc>
          <w:tcPr>
            <w:tcW w:w="1991" w:type="dxa"/>
          </w:tcPr>
          <w:p w14:paraId="624501C8" w14:textId="29CD9BBA" w:rsidR="00856680" w:rsidRPr="00E71F2E" w:rsidRDefault="00422E89" w:rsidP="00BF5E57">
            <w:pPr>
              <w:cnfStyle w:val="000000100000" w:firstRow="0" w:lastRow="0" w:firstColumn="0" w:lastColumn="0" w:oddVBand="0" w:evenVBand="0" w:oddHBand="1" w:evenHBand="0" w:firstRowFirstColumn="0" w:firstRowLastColumn="0" w:lastRowFirstColumn="0" w:lastRowLastColumn="0"/>
            </w:pPr>
            <w:r>
              <w:t>Realizar el CAB-SIPP 2024</w:t>
            </w:r>
            <w:r w:rsidR="00856680">
              <w:t xml:space="preserve"> / Obtener </w:t>
            </w:r>
            <w:r w:rsidR="00CE7729">
              <w:t>enero 2025 con la</w:t>
            </w:r>
            <w:r w:rsidR="00856680">
              <w:t xml:space="preserve"> base 202</w:t>
            </w:r>
            <w:r w:rsidR="00A3281D">
              <w:t>4</w:t>
            </w:r>
            <w:r w:rsidR="00856680">
              <w:t>=100</w:t>
            </w:r>
          </w:p>
        </w:tc>
        <w:tc>
          <w:tcPr>
            <w:tcW w:w="1606" w:type="dxa"/>
          </w:tcPr>
          <w:p w14:paraId="0C622FF3" w14:textId="6B3D45AD" w:rsidR="00856680" w:rsidRPr="00E71F2E" w:rsidRDefault="00907ED2" w:rsidP="00BF5E57">
            <w:pPr>
              <w:cnfStyle w:val="000000100000" w:firstRow="0" w:lastRow="0" w:firstColumn="0" w:lastColumn="0" w:oddVBand="0" w:evenVBand="0" w:oddHBand="1" w:evenHBand="0" w:firstRowFirstColumn="0" w:firstRowLastColumn="0" w:lastRowFirstColumn="0" w:lastRowLastColumn="0"/>
            </w:pPr>
            <w:r>
              <w:t xml:space="preserve">No </w:t>
            </w:r>
            <w:r w:rsidR="00F91454">
              <w:t>contar con los insumos</w:t>
            </w:r>
            <w:r w:rsidR="009F17EE">
              <w:t xml:space="preserve"> a tiempo</w:t>
            </w:r>
            <w:r w:rsidR="00856680">
              <w:t xml:space="preserve">/ </w:t>
            </w:r>
            <w:r w:rsidR="009F17EE">
              <w:t>Resultados</w:t>
            </w:r>
            <w:r w:rsidR="009F0983">
              <w:t xml:space="preserve"> publicados</w:t>
            </w:r>
            <w:r w:rsidR="009F17EE">
              <w:t xml:space="preserve"> de enero 2025</w:t>
            </w:r>
          </w:p>
        </w:tc>
        <w:tc>
          <w:tcPr>
            <w:tcW w:w="1482" w:type="dxa"/>
          </w:tcPr>
          <w:p w14:paraId="2DD62C09" w14:textId="5DEA0BA7" w:rsidR="00856680" w:rsidRPr="00E71F2E" w:rsidRDefault="009F0983" w:rsidP="00BF5E57">
            <w:pPr>
              <w:cnfStyle w:val="000000100000" w:firstRow="0" w:lastRow="0" w:firstColumn="0" w:lastColumn="0" w:oddVBand="0" w:evenVBand="0" w:oddHBand="1" w:evenHBand="0" w:firstRowFirstColumn="0" w:firstRowLastColumn="0" w:lastRowFirstColumn="0" w:lastRowLastColumn="0"/>
            </w:pPr>
            <w:r>
              <w:t>Febrero</w:t>
            </w:r>
            <w:r w:rsidR="00856680">
              <w:t xml:space="preserve"> 202</w:t>
            </w:r>
            <w:r w:rsidR="001B7B5A">
              <w:t>5</w:t>
            </w:r>
          </w:p>
        </w:tc>
        <w:tc>
          <w:tcPr>
            <w:tcW w:w="1482" w:type="dxa"/>
          </w:tcPr>
          <w:p w14:paraId="0C6415F0" w14:textId="77777777" w:rsidR="00856680" w:rsidRPr="00E71F2E" w:rsidRDefault="001B7B5A" w:rsidP="00BF5E57">
            <w:pPr>
              <w:cnfStyle w:val="000000100000" w:firstRow="0" w:lastRow="0" w:firstColumn="0" w:lastColumn="0" w:oddVBand="0" w:evenVBand="0" w:oddHBand="1" w:evenHBand="0" w:firstRowFirstColumn="0" w:firstRowLastColumn="0" w:lastRowFirstColumn="0" w:lastRowLastColumn="0"/>
            </w:pPr>
            <w:r>
              <w:t>Enero</w:t>
            </w:r>
            <w:r w:rsidR="00856680">
              <w:t xml:space="preserve"> 202</w:t>
            </w:r>
            <w:r>
              <w:t>5</w:t>
            </w:r>
          </w:p>
        </w:tc>
        <w:tc>
          <w:tcPr>
            <w:tcW w:w="1639" w:type="dxa"/>
          </w:tcPr>
          <w:p w14:paraId="76AA424B" w14:textId="77777777" w:rsidR="00856680" w:rsidRPr="00E71F2E" w:rsidRDefault="00856680" w:rsidP="00BF5E57">
            <w:pPr>
              <w:cnfStyle w:val="000000100000" w:firstRow="0" w:lastRow="0" w:firstColumn="0" w:lastColumn="0" w:oddVBand="0" w:evenVBand="0" w:oddHBand="1" w:evenHBand="0" w:firstRowFirstColumn="0" w:firstRowLastColumn="0" w:lastRowFirstColumn="0" w:lastRowLastColumn="0"/>
            </w:pPr>
            <w:r w:rsidRPr="008C1BFD">
              <w:t>No iniciado</w:t>
            </w:r>
          </w:p>
        </w:tc>
      </w:tr>
      <w:tr w:rsidR="00A6151B" w:rsidRPr="00E71F2E" w14:paraId="6F7DE26E" w14:textId="77777777" w:rsidTr="00437559">
        <w:tc>
          <w:tcPr>
            <w:cnfStyle w:val="001000000000" w:firstRow="0" w:lastRow="0" w:firstColumn="1" w:lastColumn="0" w:oddVBand="0" w:evenVBand="0" w:oddHBand="0" w:evenHBand="0" w:firstRowFirstColumn="0" w:firstRowLastColumn="0" w:lastRowFirstColumn="0" w:lastRowLastColumn="0"/>
            <w:tcW w:w="1150" w:type="dxa"/>
          </w:tcPr>
          <w:p w14:paraId="28DAC318" w14:textId="04747975" w:rsidR="00437559" w:rsidRDefault="00474F7A" w:rsidP="00BF5E57">
            <w:r>
              <w:t>M</w:t>
            </w:r>
          </w:p>
        </w:tc>
        <w:tc>
          <w:tcPr>
            <w:tcW w:w="1991" w:type="dxa"/>
          </w:tcPr>
          <w:p w14:paraId="6B7B3C85" w14:textId="69D53343" w:rsidR="00437559" w:rsidRPr="00E71F2E" w:rsidRDefault="005E1AED" w:rsidP="00BF5E57">
            <w:pPr>
              <w:cnfStyle w:val="000000000000" w:firstRow="0" w:lastRow="0" w:firstColumn="0" w:lastColumn="0" w:oddVBand="0" w:evenVBand="0" w:oddHBand="0" w:evenHBand="0" w:firstRowFirstColumn="0" w:firstRowLastColumn="0" w:lastRowFirstColumn="0" w:lastRowLastColumn="0"/>
            </w:pPr>
            <w:r>
              <w:t>Calcular haca atrás</w:t>
            </w:r>
            <w:r w:rsidR="00437559">
              <w:t xml:space="preserve"> las series históricas de</w:t>
            </w:r>
            <w:r>
              <w:t>l IPP 2024</w:t>
            </w:r>
            <w:r w:rsidR="00437559">
              <w:t xml:space="preserve"> / </w:t>
            </w:r>
            <w:r w:rsidR="00013F5C">
              <w:t xml:space="preserve">Calcular </w:t>
            </w:r>
            <w:r w:rsidR="003F6CEB">
              <w:t xml:space="preserve">índices del IPP desde 1995 a la fecha, </w:t>
            </w:r>
            <w:r w:rsidR="00750BC3">
              <w:t>sin cambio en las variaciones históricas</w:t>
            </w:r>
          </w:p>
        </w:tc>
        <w:tc>
          <w:tcPr>
            <w:tcW w:w="1606" w:type="dxa"/>
          </w:tcPr>
          <w:p w14:paraId="71CD9B1F" w14:textId="05065DB8" w:rsidR="00437559" w:rsidRPr="00E71F2E" w:rsidRDefault="00437559" w:rsidP="00BF5E57">
            <w:pPr>
              <w:cnfStyle w:val="000000000000" w:firstRow="0" w:lastRow="0" w:firstColumn="0" w:lastColumn="0" w:oddVBand="0" w:evenVBand="0" w:oddHBand="0" w:evenHBand="0" w:firstRowFirstColumn="0" w:firstRowLastColumn="0" w:lastRowFirstColumn="0" w:lastRowLastColumn="0"/>
            </w:pPr>
            <w:r>
              <w:t xml:space="preserve">No </w:t>
            </w:r>
            <w:r w:rsidR="00DE2C08">
              <w:t>aplicar correctamente la metodología</w:t>
            </w:r>
            <w:r>
              <w:t xml:space="preserve"> / </w:t>
            </w:r>
            <w:r w:rsidR="000B3229">
              <w:t>Obtener las variaciones de los índices sin</w:t>
            </w:r>
            <w:r w:rsidR="0020564B">
              <w:t xml:space="preserve"> diferencias </w:t>
            </w:r>
            <w:r w:rsidR="00705F80">
              <w:t>entre</w:t>
            </w:r>
            <w:r w:rsidR="0020564B">
              <w:t xml:space="preserve"> 1995 </w:t>
            </w:r>
            <w:r w:rsidR="00705F80">
              <w:t>y</w:t>
            </w:r>
            <w:r w:rsidR="00B018EE">
              <w:t xml:space="preserve"> 2024 </w:t>
            </w:r>
            <w:r w:rsidR="004E33FA">
              <w:t xml:space="preserve">al calcular </w:t>
            </w:r>
            <w:r w:rsidR="00FD07F7">
              <w:t>con ambas bases</w:t>
            </w:r>
            <w:r w:rsidR="000B3229">
              <w:t xml:space="preserve">. </w:t>
            </w:r>
          </w:p>
        </w:tc>
        <w:tc>
          <w:tcPr>
            <w:tcW w:w="1482" w:type="dxa"/>
          </w:tcPr>
          <w:p w14:paraId="77C4E82C" w14:textId="77777777" w:rsidR="00437559" w:rsidRPr="00E71F2E" w:rsidRDefault="00D64897" w:rsidP="00BF5E57">
            <w:pPr>
              <w:cnfStyle w:val="000000000000" w:firstRow="0" w:lastRow="0" w:firstColumn="0" w:lastColumn="0" w:oddVBand="0" w:evenVBand="0" w:oddHBand="0" w:evenHBand="0" w:firstRowFirstColumn="0" w:firstRowLastColumn="0" w:lastRowFirstColumn="0" w:lastRowLastColumn="0"/>
            </w:pPr>
            <w:r>
              <w:t xml:space="preserve">Enero </w:t>
            </w:r>
            <w:r w:rsidR="00437559">
              <w:t>202</w:t>
            </w:r>
            <w:r>
              <w:t>5</w:t>
            </w:r>
          </w:p>
        </w:tc>
        <w:tc>
          <w:tcPr>
            <w:tcW w:w="1482" w:type="dxa"/>
          </w:tcPr>
          <w:p w14:paraId="580BE02F" w14:textId="77777777" w:rsidR="00437559" w:rsidRPr="00E71F2E" w:rsidRDefault="00F87C83" w:rsidP="00BF5E57">
            <w:pPr>
              <w:cnfStyle w:val="000000000000" w:firstRow="0" w:lastRow="0" w:firstColumn="0" w:lastColumn="0" w:oddVBand="0" w:evenVBand="0" w:oddHBand="0" w:evenHBand="0" w:firstRowFirstColumn="0" w:firstRowLastColumn="0" w:lastRowFirstColumn="0" w:lastRowLastColumn="0"/>
            </w:pPr>
            <w:r>
              <w:t>Enero 2025</w:t>
            </w:r>
          </w:p>
        </w:tc>
        <w:tc>
          <w:tcPr>
            <w:tcW w:w="1639" w:type="dxa"/>
          </w:tcPr>
          <w:p w14:paraId="5AA4632F" w14:textId="77777777" w:rsidR="00437559" w:rsidRPr="00E71F2E" w:rsidRDefault="00437559" w:rsidP="00BF5E57">
            <w:pPr>
              <w:cnfStyle w:val="000000000000" w:firstRow="0" w:lastRow="0" w:firstColumn="0" w:lastColumn="0" w:oddVBand="0" w:evenVBand="0" w:oddHBand="0" w:evenHBand="0" w:firstRowFirstColumn="0" w:firstRowLastColumn="0" w:lastRowFirstColumn="0" w:lastRowLastColumn="0"/>
            </w:pPr>
            <w:r w:rsidRPr="008C1BFD">
              <w:t>No iniciado</w:t>
            </w:r>
          </w:p>
        </w:tc>
      </w:tr>
      <w:tr w:rsidR="00CC71AF" w:rsidRPr="00E71F2E" w14:paraId="1BC1A9FB" w14:textId="77777777" w:rsidTr="004375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tcPr>
          <w:p w14:paraId="2C8D9320" w14:textId="68B64B98" w:rsidR="00CC71AF" w:rsidRDefault="00474F7A" w:rsidP="00BF5E57">
            <w:r>
              <w:t>M</w:t>
            </w:r>
          </w:p>
        </w:tc>
        <w:tc>
          <w:tcPr>
            <w:tcW w:w="1991" w:type="dxa"/>
          </w:tcPr>
          <w:p w14:paraId="0B9D4C0E" w14:textId="2064DBB7" w:rsidR="00CC71AF" w:rsidRDefault="00653817" w:rsidP="00BF5E57">
            <w:pPr>
              <w:cnfStyle w:val="000000100000" w:firstRow="0" w:lastRow="0" w:firstColumn="0" w:lastColumn="0" w:oddVBand="0" w:evenVBand="0" w:oddHBand="1" w:evenHBand="0" w:firstRowFirstColumn="0" w:firstRowLastColumn="0" w:lastRowFirstColumn="0" w:lastRowLastColumn="0"/>
            </w:pPr>
            <w:r>
              <w:t xml:space="preserve">Elaborar </w:t>
            </w:r>
            <w:r w:rsidR="002B4849">
              <w:t>el nuevo boletín con los principales datos del IPP</w:t>
            </w:r>
            <w:r w:rsidR="00170C87">
              <w:t xml:space="preserve"> 2024=100/ </w:t>
            </w:r>
            <w:r w:rsidR="00D21782">
              <w:t>Definir los resultados a publicar con las nuevas agrupaciones e índices</w:t>
            </w:r>
          </w:p>
          <w:p w14:paraId="4E51F097" w14:textId="25F87EDC" w:rsidR="00170C87" w:rsidRDefault="00170C87" w:rsidP="00BF5E57">
            <w:pPr>
              <w:cnfStyle w:val="000000100000" w:firstRow="0" w:lastRow="0" w:firstColumn="0" w:lastColumn="0" w:oddVBand="0" w:evenVBand="0" w:oddHBand="1" w:evenHBand="0" w:firstRowFirstColumn="0" w:firstRowLastColumn="0" w:lastRowFirstColumn="0" w:lastRowLastColumn="0"/>
            </w:pPr>
          </w:p>
        </w:tc>
        <w:tc>
          <w:tcPr>
            <w:tcW w:w="1606" w:type="dxa"/>
          </w:tcPr>
          <w:p w14:paraId="3887B303" w14:textId="48D82CCC" w:rsidR="00CC71AF" w:rsidRDefault="00983845" w:rsidP="00BF5E57">
            <w:pPr>
              <w:cnfStyle w:val="000000100000" w:firstRow="0" w:lastRow="0" w:firstColumn="0" w:lastColumn="0" w:oddVBand="0" w:evenVBand="0" w:oddHBand="1" w:evenHBand="0" w:firstRowFirstColumn="0" w:firstRowLastColumn="0" w:lastRowFirstColumn="0" w:lastRowLastColumn="0"/>
            </w:pPr>
            <w:r>
              <w:t xml:space="preserve">Un informe </w:t>
            </w:r>
            <w:r w:rsidR="004E7018">
              <w:t xml:space="preserve">deficiente/ Boletín y datos </w:t>
            </w:r>
            <w:r w:rsidR="00B1191F">
              <w:t>que consideran las nuevas series de índices</w:t>
            </w:r>
          </w:p>
        </w:tc>
        <w:tc>
          <w:tcPr>
            <w:tcW w:w="1482" w:type="dxa"/>
          </w:tcPr>
          <w:p w14:paraId="48EB51FB" w14:textId="763761C2" w:rsidR="00CC71AF" w:rsidRDefault="009D6FB3" w:rsidP="00BF5E57">
            <w:pPr>
              <w:cnfStyle w:val="000000100000" w:firstRow="0" w:lastRow="0" w:firstColumn="0" w:lastColumn="0" w:oddVBand="0" w:evenVBand="0" w:oddHBand="1" w:evenHBand="0" w:firstRowFirstColumn="0" w:firstRowLastColumn="0" w:lastRowFirstColumn="0" w:lastRowLastColumn="0"/>
            </w:pPr>
            <w:r>
              <w:t>Julio 2024</w:t>
            </w:r>
          </w:p>
        </w:tc>
        <w:tc>
          <w:tcPr>
            <w:tcW w:w="1482" w:type="dxa"/>
          </w:tcPr>
          <w:p w14:paraId="06B4E680" w14:textId="71891F5F" w:rsidR="00CC71AF" w:rsidRDefault="009D6FB3" w:rsidP="00BF5E57">
            <w:pPr>
              <w:cnfStyle w:val="000000100000" w:firstRow="0" w:lastRow="0" w:firstColumn="0" w:lastColumn="0" w:oddVBand="0" w:evenVBand="0" w:oddHBand="1" w:evenHBand="0" w:firstRowFirstColumn="0" w:firstRowLastColumn="0" w:lastRowFirstColumn="0" w:lastRowLastColumn="0"/>
            </w:pPr>
            <w:r>
              <w:t>Enero 2025</w:t>
            </w:r>
          </w:p>
        </w:tc>
        <w:tc>
          <w:tcPr>
            <w:tcW w:w="1639" w:type="dxa"/>
          </w:tcPr>
          <w:p w14:paraId="64FB6795" w14:textId="6897E25B" w:rsidR="00CC71AF" w:rsidRPr="008C1BFD" w:rsidRDefault="009D6FB3" w:rsidP="00BF5E57">
            <w:pPr>
              <w:cnfStyle w:val="000000100000" w:firstRow="0" w:lastRow="0" w:firstColumn="0" w:lastColumn="0" w:oddVBand="0" w:evenVBand="0" w:oddHBand="1" w:evenHBand="0" w:firstRowFirstColumn="0" w:firstRowLastColumn="0" w:lastRowFirstColumn="0" w:lastRowLastColumn="0"/>
            </w:pPr>
            <w:r>
              <w:t>No iniciado</w:t>
            </w:r>
          </w:p>
        </w:tc>
      </w:tr>
    </w:tbl>
    <w:p w14:paraId="4B64866E" w14:textId="77777777" w:rsidR="001B7B5A" w:rsidRDefault="001B7B5A" w:rsidP="00B326D5">
      <w:pPr>
        <w:pStyle w:val="TRList-Bullets"/>
        <w:numPr>
          <w:ilvl w:val="0"/>
          <w:numId w:val="0"/>
        </w:numPr>
        <w:ind w:left="216" w:hanging="216"/>
      </w:pPr>
    </w:p>
    <w:p w14:paraId="6A85F629" w14:textId="77777777" w:rsidR="001B7B5A" w:rsidRDefault="001B7B5A" w:rsidP="00B326D5">
      <w:pPr>
        <w:pStyle w:val="TRList-Bullets"/>
        <w:numPr>
          <w:ilvl w:val="0"/>
          <w:numId w:val="0"/>
        </w:numPr>
        <w:ind w:left="216" w:hanging="216"/>
      </w:pPr>
    </w:p>
    <w:p w14:paraId="304178AF" w14:textId="77777777" w:rsidR="001B7B5A" w:rsidRDefault="001B7B5A" w:rsidP="00B326D5">
      <w:pPr>
        <w:pStyle w:val="TRList-Bullets"/>
        <w:numPr>
          <w:ilvl w:val="0"/>
          <w:numId w:val="0"/>
        </w:numPr>
        <w:ind w:left="216" w:hanging="216"/>
      </w:pPr>
    </w:p>
    <w:p w14:paraId="5ABF99BB" w14:textId="77777777" w:rsidR="001B7B5A" w:rsidRDefault="001B7B5A" w:rsidP="00B326D5">
      <w:pPr>
        <w:pStyle w:val="TRList-Bullets"/>
        <w:numPr>
          <w:ilvl w:val="0"/>
          <w:numId w:val="0"/>
        </w:numPr>
        <w:ind w:left="216" w:hanging="216"/>
      </w:pPr>
    </w:p>
    <w:p w14:paraId="037971B4" w14:textId="77777777" w:rsidR="001B7B5A" w:rsidRDefault="001B7B5A" w:rsidP="00B326D5">
      <w:pPr>
        <w:pStyle w:val="TRList-Bullets"/>
        <w:numPr>
          <w:ilvl w:val="0"/>
          <w:numId w:val="0"/>
        </w:numPr>
        <w:ind w:left="216" w:hanging="216"/>
      </w:pPr>
    </w:p>
    <w:p w14:paraId="650BC6E7" w14:textId="77777777" w:rsidR="001B7B5A" w:rsidRDefault="001B7B5A">
      <w:pPr>
        <w:rPr>
          <w:rFonts w:cstheme="minorHAnsi"/>
          <w:szCs w:val="20"/>
        </w:rPr>
      </w:pPr>
      <w:r>
        <w:br w:type="page"/>
      </w:r>
    </w:p>
    <w:p w14:paraId="4AC05B27" w14:textId="77777777" w:rsidR="00B326D5" w:rsidRDefault="00B326D5" w:rsidP="00B326D5">
      <w:pPr>
        <w:pStyle w:val="TRHeading2"/>
      </w:pPr>
      <w:bookmarkStart w:id="22" w:name="_Toc158240469"/>
      <w:r w:rsidRPr="00B326D5">
        <w:t>Funcionarios con los cuales se mantuvieron reuniones durante la misió</w:t>
      </w:r>
      <w:r>
        <w:t>n</w:t>
      </w:r>
      <w:bookmarkEnd w:id="22"/>
    </w:p>
    <w:p w14:paraId="5075D037" w14:textId="0A70E7FB" w:rsidR="00B326D5" w:rsidRDefault="002F3891" w:rsidP="00B326D5">
      <w:pPr>
        <w:pStyle w:val="TRTableTitles"/>
        <w:rPr>
          <w:lang w:eastAsia="zh-TW"/>
        </w:rPr>
      </w:pPr>
      <w:r>
        <w:rPr>
          <w:lang w:eastAsia="zh-TW"/>
        </w:rPr>
        <w:t xml:space="preserve">Funcionarios del </w:t>
      </w:r>
      <w:r w:rsidR="000F66CE" w:rsidRPr="0041145D">
        <w:rPr>
          <w:b/>
          <w:bCs/>
          <w:lang w:eastAsia="zh-TW"/>
        </w:rPr>
        <w:t>Instituto Nacional de Estadística y Censos</w:t>
      </w:r>
      <w:r w:rsidR="00CC4A59">
        <w:rPr>
          <w:lang w:eastAsia="zh-TW"/>
        </w:rPr>
        <w:t xml:space="preserve"> que participaron </w:t>
      </w:r>
      <w:r w:rsidR="0041145D">
        <w:rPr>
          <w:lang w:eastAsia="zh-TW"/>
        </w:rPr>
        <w:t>durante</w:t>
      </w:r>
      <w:r w:rsidR="00CC4A59">
        <w:rPr>
          <w:lang w:eastAsia="zh-TW"/>
        </w:rPr>
        <w:t xml:space="preserve"> la AT</w:t>
      </w:r>
    </w:p>
    <w:tbl>
      <w:tblPr>
        <w:tblStyle w:val="TRDefault"/>
        <w:tblW w:w="9493" w:type="dxa"/>
        <w:tblLook w:val="04A0" w:firstRow="1" w:lastRow="0" w:firstColumn="1" w:lastColumn="0" w:noHBand="0" w:noVBand="1"/>
      </w:tblPr>
      <w:tblGrid>
        <w:gridCol w:w="3955"/>
        <w:gridCol w:w="2227"/>
        <w:gridCol w:w="3311"/>
      </w:tblGrid>
      <w:tr w:rsidR="00B326D5" w:rsidRPr="00E71F2E" w14:paraId="43E97750" w14:textId="77777777" w:rsidTr="008C7C87">
        <w:trPr>
          <w:cnfStyle w:val="100000000000" w:firstRow="1" w:lastRow="0" w:firstColumn="0" w:lastColumn="0" w:oddVBand="0" w:evenVBand="0" w:oddHBand="0" w:evenHBand="0" w:firstRowFirstColumn="0" w:firstRowLastColumn="0" w:lastRowFirstColumn="0" w:lastRowLastColumn="0"/>
          <w:trHeight w:val="212"/>
          <w:tblHeader/>
        </w:trPr>
        <w:tc>
          <w:tcPr>
            <w:cnfStyle w:val="001000000000" w:firstRow="0" w:lastRow="0" w:firstColumn="1" w:lastColumn="0" w:oddVBand="0" w:evenVBand="0" w:oddHBand="0" w:evenHBand="0" w:firstRowFirstColumn="0" w:firstRowLastColumn="0" w:lastRowFirstColumn="0" w:lastRowLastColumn="0"/>
            <w:tcW w:w="3955" w:type="dxa"/>
          </w:tcPr>
          <w:p w14:paraId="52C1C125" w14:textId="77777777" w:rsidR="00B326D5" w:rsidRPr="00E71F2E" w:rsidRDefault="00B326D5" w:rsidP="00106572">
            <w:pPr>
              <w:jc w:val="center"/>
              <w:rPr>
                <w:lang w:val="es-ES"/>
              </w:rPr>
            </w:pPr>
            <w:bookmarkStart w:id="23" w:name="_Hlk121856252"/>
            <w:r w:rsidRPr="00B326D5">
              <w:rPr>
                <w:lang w:val="es-ES"/>
              </w:rPr>
              <w:t>Nombre</w:t>
            </w:r>
          </w:p>
        </w:tc>
        <w:tc>
          <w:tcPr>
            <w:tcW w:w="2227" w:type="dxa"/>
          </w:tcPr>
          <w:p w14:paraId="6E1B893F" w14:textId="77777777" w:rsidR="00B326D5" w:rsidRPr="00E71F2E" w:rsidRDefault="00B326D5" w:rsidP="00106572">
            <w:pPr>
              <w:jc w:val="center"/>
              <w:cnfStyle w:val="100000000000" w:firstRow="1" w:lastRow="0" w:firstColumn="0" w:lastColumn="0" w:oddVBand="0" w:evenVBand="0" w:oddHBand="0" w:evenHBand="0" w:firstRowFirstColumn="0" w:firstRowLastColumn="0" w:lastRowFirstColumn="0" w:lastRowLastColumn="0"/>
              <w:rPr>
                <w:lang w:val="es-ES"/>
              </w:rPr>
            </w:pPr>
            <w:r w:rsidRPr="00B326D5">
              <w:rPr>
                <w:lang w:val="es-ES"/>
              </w:rPr>
              <w:t>Institución</w:t>
            </w:r>
          </w:p>
        </w:tc>
        <w:tc>
          <w:tcPr>
            <w:tcW w:w="3311" w:type="dxa"/>
          </w:tcPr>
          <w:p w14:paraId="316D29CD" w14:textId="77777777" w:rsidR="00B326D5" w:rsidRPr="00E71F2E" w:rsidRDefault="00B326D5" w:rsidP="00106572">
            <w:pPr>
              <w:jc w:val="center"/>
              <w:cnfStyle w:val="100000000000" w:firstRow="1" w:lastRow="0" w:firstColumn="0" w:lastColumn="0" w:oddVBand="0" w:evenVBand="0" w:oddHBand="0" w:evenHBand="0" w:firstRowFirstColumn="0" w:firstRowLastColumn="0" w:lastRowFirstColumn="0" w:lastRowLastColumn="0"/>
              <w:rPr>
                <w:lang w:val="es-ES"/>
              </w:rPr>
            </w:pPr>
            <w:r w:rsidRPr="00B326D5">
              <w:rPr>
                <w:lang w:val="es-ES"/>
              </w:rPr>
              <w:t>Dirección de correo electrónico</w:t>
            </w:r>
          </w:p>
        </w:tc>
      </w:tr>
      <w:bookmarkEnd w:id="23"/>
      <w:tr w:rsidR="002A6754" w:rsidRPr="00E71F2E" w14:paraId="12F2C6E2" w14:textId="77777777" w:rsidTr="008C7C87">
        <w:trPr>
          <w:cnfStyle w:val="000000100000" w:firstRow="0" w:lastRow="0" w:firstColumn="0" w:lastColumn="0" w:oddVBand="0" w:evenVBand="0" w:oddHBand="1"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3955" w:type="dxa"/>
          </w:tcPr>
          <w:p w14:paraId="6E9309BB" w14:textId="5DFC10EE" w:rsidR="002A6754" w:rsidRPr="00E71F2E" w:rsidRDefault="002A6754" w:rsidP="002A6754">
            <w:pPr>
              <w:rPr>
                <w:lang w:val="es-ES"/>
              </w:rPr>
            </w:pPr>
            <w:r w:rsidRPr="00CE7B37">
              <w:t>Diana Carolina Barco Véliz</w:t>
            </w:r>
          </w:p>
        </w:tc>
        <w:tc>
          <w:tcPr>
            <w:tcW w:w="2227" w:type="dxa"/>
          </w:tcPr>
          <w:p w14:paraId="19E94AB0" w14:textId="18FAAD8F" w:rsidR="002A6754" w:rsidRPr="00B326D5" w:rsidRDefault="00C457B4" w:rsidP="002A6754">
            <w:pPr>
              <w:cnfStyle w:val="000000100000" w:firstRow="0" w:lastRow="0" w:firstColumn="0" w:lastColumn="0" w:oddVBand="0" w:evenVBand="0" w:oddHBand="1" w:evenHBand="0" w:firstRowFirstColumn="0" w:firstRowLastColumn="0" w:lastRowFirstColumn="0" w:lastRowLastColumn="0"/>
              <w:rPr>
                <w:i/>
                <w:iCs/>
                <w:lang w:val="es-ES"/>
              </w:rPr>
            </w:pPr>
            <w:r>
              <w:rPr>
                <w:i/>
                <w:iCs/>
                <w:lang w:val="es-ES"/>
              </w:rPr>
              <w:t>INEC</w:t>
            </w:r>
          </w:p>
        </w:tc>
        <w:tc>
          <w:tcPr>
            <w:tcW w:w="3311" w:type="dxa"/>
          </w:tcPr>
          <w:p w14:paraId="25E3103D" w14:textId="6FA89D39" w:rsidR="002A6754" w:rsidRPr="00E71F2E" w:rsidRDefault="00FF56B7" w:rsidP="002A6754">
            <w:pPr>
              <w:cnfStyle w:val="000000100000" w:firstRow="0" w:lastRow="0" w:firstColumn="0" w:lastColumn="0" w:oddVBand="0" w:evenVBand="0" w:oddHBand="1" w:evenHBand="0" w:firstRowFirstColumn="0" w:firstRowLastColumn="0" w:lastRowFirstColumn="0" w:lastRowLastColumn="0"/>
              <w:rPr>
                <w:lang w:val="es-ES"/>
              </w:rPr>
            </w:pPr>
            <w:hyperlink r:id="rId16" w:history="1">
              <w:r w:rsidRPr="001B1F34">
                <w:rPr>
                  <w:rStyle w:val="Hyperlink"/>
                </w:rPr>
                <w:t>Diana_Barco@inec.gob.ec</w:t>
              </w:r>
            </w:hyperlink>
            <w:r>
              <w:rPr>
                <w:lang w:val="es-ES"/>
              </w:rPr>
              <w:t xml:space="preserve"> </w:t>
            </w:r>
          </w:p>
        </w:tc>
      </w:tr>
      <w:tr w:rsidR="00A92E97" w:rsidRPr="00E71F2E" w14:paraId="13C090A5" w14:textId="77777777" w:rsidTr="008C7C87">
        <w:trPr>
          <w:trHeight w:val="240"/>
        </w:trPr>
        <w:tc>
          <w:tcPr>
            <w:cnfStyle w:val="001000000000" w:firstRow="0" w:lastRow="0" w:firstColumn="1" w:lastColumn="0" w:oddVBand="0" w:evenVBand="0" w:oddHBand="0" w:evenHBand="0" w:firstRowFirstColumn="0" w:firstRowLastColumn="0" w:lastRowFirstColumn="0" w:lastRowLastColumn="0"/>
            <w:tcW w:w="3955" w:type="dxa"/>
          </w:tcPr>
          <w:p w14:paraId="06C493F6" w14:textId="5D9E426F" w:rsidR="00A92E97" w:rsidRPr="00570E86" w:rsidRDefault="00A92E97" w:rsidP="00A92E97">
            <w:pPr>
              <w:rPr>
                <w:strike/>
              </w:rPr>
            </w:pPr>
            <w:r w:rsidRPr="00CE7B37">
              <w:t>Julio Muñoz</w:t>
            </w:r>
          </w:p>
        </w:tc>
        <w:tc>
          <w:tcPr>
            <w:tcW w:w="2227" w:type="dxa"/>
          </w:tcPr>
          <w:p w14:paraId="3E6CFF43" w14:textId="1ADC0631" w:rsidR="00A92E97" w:rsidRPr="00B326D5" w:rsidRDefault="00A92E97" w:rsidP="00A92E97">
            <w:pPr>
              <w:cnfStyle w:val="000000000000" w:firstRow="0" w:lastRow="0" w:firstColumn="0" w:lastColumn="0" w:oddVBand="0" w:evenVBand="0" w:oddHBand="0" w:evenHBand="0" w:firstRowFirstColumn="0" w:firstRowLastColumn="0" w:lastRowFirstColumn="0" w:lastRowLastColumn="0"/>
              <w:rPr>
                <w:i/>
                <w:iCs/>
              </w:rPr>
            </w:pPr>
            <w:r w:rsidRPr="00911DD8">
              <w:t>INEC</w:t>
            </w:r>
          </w:p>
        </w:tc>
        <w:tc>
          <w:tcPr>
            <w:tcW w:w="3311" w:type="dxa"/>
          </w:tcPr>
          <w:p w14:paraId="76897E56" w14:textId="2ECBF75B" w:rsidR="00A92E97" w:rsidRPr="007B6BB3" w:rsidRDefault="00A92E97" w:rsidP="00A92E97">
            <w:pPr>
              <w:cnfStyle w:val="000000000000" w:firstRow="0" w:lastRow="0" w:firstColumn="0" w:lastColumn="0" w:oddVBand="0" w:evenVBand="0" w:oddHBand="0" w:evenHBand="0" w:firstRowFirstColumn="0" w:firstRowLastColumn="0" w:lastRowFirstColumn="0" w:lastRowLastColumn="0"/>
              <w:rPr>
                <w:lang w:val="es-ES"/>
              </w:rPr>
            </w:pPr>
            <w:hyperlink r:id="rId17" w:history="1">
              <w:r w:rsidRPr="001B1F34">
                <w:rPr>
                  <w:rStyle w:val="Hyperlink"/>
                </w:rPr>
                <w:t>Julio_Muñoz@inec.gob.ec</w:t>
              </w:r>
            </w:hyperlink>
            <w:r>
              <w:t xml:space="preserve"> </w:t>
            </w:r>
          </w:p>
        </w:tc>
      </w:tr>
      <w:tr w:rsidR="00A92E97" w:rsidRPr="00E71F2E" w14:paraId="4A150BA1" w14:textId="77777777" w:rsidTr="008C7C87">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955" w:type="dxa"/>
          </w:tcPr>
          <w:p w14:paraId="5D79D6E4" w14:textId="6FAAC732" w:rsidR="00A92E97" w:rsidRPr="000507AE" w:rsidRDefault="00A92E97" w:rsidP="00A92E97">
            <w:r w:rsidRPr="00CE7B37">
              <w:t>Dayra del Cisne Saraguro Gallegos</w:t>
            </w:r>
          </w:p>
        </w:tc>
        <w:tc>
          <w:tcPr>
            <w:tcW w:w="2227" w:type="dxa"/>
          </w:tcPr>
          <w:p w14:paraId="2635D793" w14:textId="6D583D24" w:rsidR="00A92E97" w:rsidRPr="00B326D5" w:rsidRDefault="00A92E97" w:rsidP="00A92E97">
            <w:pPr>
              <w:cnfStyle w:val="000000100000" w:firstRow="0" w:lastRow="0" w:firstColumn="0" w:lastColumn="0" w:oddVBand="0" w:evenVBand="0" w:oddHBand="1" w:evenHBand="0" w:firstRowFirstColumn="0" w:firstRowLastColumn="0" w:lastRowFirstColumn="0" w:lastRowLastColumn="0"/>
              <w:rPr>
                <w:i/>
                <w:iCs/>
              </w:rPr>
            </w:pPr>
            <w:r w:rsidRPr="00911DD8">
              <w:t>INEC</w:t>
            </w:r>
          </w:p>
        </w:tc>
        <w:tc>
          <w:tcPr>
            <w:tcW w:w="3311" w:type="dxa"/>
          </w:tcPr>
          <w:p w14:paraId="7A9BE7B5" w14:textId="01D5A5D3" w:rsidR="00A92E97" w:rsidRPr="00E71F2E" w:rsidRDefault="00A92E97" w:rsidP="00A92E97">
            <w:pPr>
              <w:cnfStyle w:val="000000100000" w:firstRow="0" w:lastRow="0" w:firstColumn="0" w:lastColumn="0" w:oddVBand="0" w:evenVBand="0" w:oddHBand="1" w:evenHBand="0" w:firstRowFirstColumn="0" w:firstRowLastColumn="0" w:lastRowFirstColumn="0" w:lastRowLastColumn="0"/>
            </w:pPr>
            <w:hyperlink r:id="rId18" w:history="1">
              <w:r w:rsidRPr="001B1F34">
                <w:rPr>
                  <w:rStyle w:val="Hyperlink"/>
                </w:rPr>
                <w:t>Dayra_Saraguro@inec.gob.ec</w:t>
              </w:r>
            </w:hyperlink>
            <w:r>
              <w:t xml:space="preserve"> </w:t>
            </w:r>
          </w:p>
        </w:tc>
      </w:tr>
      <w:tr w:rsidR="00A92E97" w:rsidRPr="00E71F2E" w14:paraId="1BF674B0" w14:textId="77777777" w:rsidTr="008C7C87">
        <w:trPr>
          <w:trHeight w:val="240"/>
        </w:trPr>
        <w:tc>
          <w:tcPr>
            <w:cnfStyle w:val="001000000000" w:firstRow="0" w:lastRow="0" w:firstColumn="1" w:lastColumn="0" w:oddVBand="0" w:evenVBand="0" w:oddHBand="0" w:evenHBand="0" w:firstRowFirstColumn="0" w:firstRowLastColumn="0" w:lastRowFirstColumn="0" w:lastRowLastColumn="0"/>
            <w:tcW w:w="3955" w:type="dxa"/>
          </w:tcPr>
          <w:p w14:paraId="1A015FFB" w14:textId="375EAB9A" w:rsidR="00A92E97" w:rsidRPr="00E71F2E" w:rsidRDefault="00A92E97" w:rsidP="00A92E97">
            <w:r w:rsidRPr="00CE7B37">
              <w:t xml:space="preserve">Eduardo Prado Vizcarra </w:t>
            </w:r>
          </w:p>
        </w:tc>
        <w:tc>
          <w:tcPr>
            <w:tcW w:w="2227" w:type="dxa"/>
          </w:tcPr>
          <w:p w14:paraId="41CBEB90" w14:textId="2DA516E0" w:rsidR="00A92E97" w:rsidRPr="00B326D5" w:rsidRDefault="00A92E97" w:rsidP="00A92E97">
            <w:pPr>
              <w:cnfStyle w:val="000000000000" w:firstRow="0" w:lastRow="0" w:firstColumn="0" w:lastColumn="0" w:oddVBand="0" w:evenVBand="0" w:oddHBand="0" w:evenHBand="0" w:firstRowFirstColumn="0" w:firstRowLastColumn="0" w:lastRowFirstColumn="0" w:lastRowLastColumn="0"/>
              <w:rPr>
                <w:i/>
                <w:iCs/>
              </w:rPr>
            </w:pPr>
            <w:r w:rsidRPr="00911DD8">
              <w:t>INEC</w:t>
            </w:r>
          </w:p>
        </w:tc>
        <w:tc>
          <w:tcPr>
            <w:tcW w:w="3311" w:type="dxa"/>
          </w:tcPr>
          <w:p w14:paraId="4718C2D0" w14:textId="3476509F" w:rsidR="00A92E97" w:rsidRPr="00E71F2E" w:rsidRDefault="00A92E97" w:rsidP="00A92E97">
            <w:pPr>
              <w:cnfStyle w:val="000000000000" w:firstRow="0" w:lastRow="0" w:firstColumn="0" w:lastColumn="0" w:oddVBand="0" w:evenVBand="0" w:oddHBand="0" w:evenHBand="0" w:firstRowFirstColumn="0" w:firstRowLastColumn="0" w:lastRowFirstColumn="0" w:lastRowLastColumn="0"/>
            </w:pPr>
            <w:hyperlink r:id="rId19" w:history="1">
              <w:r w:rsidRPr="001B1F34">
                <w:rPr>
                  <w:rStyle w:val="Hyperlink"/>
                </w:rPr>
                <w:t>Eduardo_Prado@inec.gob.ec</w:t>
              </w:r>
            </w:hyperlink>
            <w:r>
              <w:t xml:space="preserve"> </w:t>
            </w:r>
          </w:p>
        </w:tc>
      </w:tr>
      <w:tr w:rsidR="00A92E97" w:rsidRPr="00E71F2E" w14:paraId="365C7506" w14:textId="77777777" w:rsidTr="008C7C87">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955" w:type="dxa"/>
          </w:tcPr>
          <w:p w14:paraId="58E75695" w14:textId="3F86265B" w:rsidR="00A92E97" w:rsidRPr="00E71F2E" w:rsidRDefault="00A92E97" w:rsidP="00A92E97">
            <w:r w:rsidRPr="00CE7B37">
              <w:t>Esther Vanesa Cueva Santín</w:t>
            </w:r>
          </w:p>
        </w:tc>
        <w:tc>
          <w:tcPr>
            <w:tcW w:w="2227" w:type="dxa"/>
          </w:tcPr>
          <w:p w14:paraId="3DF17961" w14:textId="7BF8EAF7" w:rsidR="00A92E97" w:rsidRPr="00B326D5" w:rsidRDefault="00A92E97" w:rsidP="00A92E97">
            <w:pPr>
              <w:cnfStyle w:val="000000100000" w:firstRow="0" w:lastRow="0" w:firstColumn="0" w:lastColumn="0" w:oddVBand="0" w:evenVBand="0" w:oddHBand="1" w:evenHBand="0" w:firstRowFirstColumn="0" w:firstRowLastColumn="0" w:lastRowFirstColumn="0" w:lastRowLastColumn="0"/>
              <w:rPr>
                <w:i/>
                <w:iCs/>
              </w:rPr>
            </w:pPr>
            <w:r w:rsidRPr="00911DD8">
              <w:t>INEC</w:t>
            </w:r>
          </w:p>
        </w:tc>
        <w:tc>
          <w:tcPr>
            <w:tcW w:w="3311" w:type="dxa"/>
          </w:tcPr>
          <w:p w14:paraId="73CA639D" w14:textId="50BB3128" w:rsidR="00A92E97" w:rsidRPr="00E71F2E" w:rsidRDefault="00A92E97" w:rsidP="00A92E97">
            <w:pPr>
              <w:cnfStyle w:val="000000100000" w:firstRow="0" w:lastRow="0" w:firstColumn="0" w:lastColumn="0" w:oddVBand="0" w:evenVBand="0" w:oddHBand="1" w:evenHBand="0" w:firstRowFirstColumn="0" w:firstRowLastColumn="0" w:lastRowFirstColumn="0" w:lastRowLastColumn="0"/>
            </w:pPr>
            <w:hyperlink r:id="rId20" w:history="1">
              <w:r w:rsidRPr="001B1F34">
                <w:rPr>
                  <w:rStyle w:val="Hyperlink"/>
                </w:rPr>
                <w:t>Vanesa_Cueva@inec.gob.ec</w:t>
              </w:r>
            </w:hyperlink>
            <w:r>
              <w:t xml:space="preserve"> </w:t>
            </w:r>
          </w:p>
        </w:tc>
      </w:tr>
      <w:tr w:rsidR="00A92E97" w:rsidRPr="00E71F2E" w14:paraId="277A6F1D" w14:textId="77777777" w:rsidTr="008C7C87">
        <w:trPr>
          <w:trHeight w:val="240"/>
        </w:trPr>
        <w:tc>
          <w:tcPr>
            <w:cnfStyle w:val="001000000000" w:firstRow="0" w:lastRow="0" w:firstColumn="1" w:lastColumn="0" w:oddVBand="0" w:evenVBand="0" w:oddHBand="0" w:evenHBand="0" w:firstRowFirstColumn="0" w:firstRowLastColumn="0" w:lastRowFirstColumn="0" w:lastRowLastColumn="0"/>
            <w:tcW w:w="3955" w:type="dxa"/>
          </w:tcPr>
          <w:p w14:paraId="14022BBE" w14:textId="2502DD77" w:rsidR="00A92E97" w:rsidRPr="00E71F2E" w:rsidRDefault="00A92E97" w:rsidP="00A92E97">
            <w:r w:rsidRPr="00CE7B37">
              <w:t xml:space="preserve">Milton Eduardo Maya Delgado </w:t>
            </w:r>
          </w:p>
        </w:tc>
        <w:tc>
          <w:tcPr>
            <w:tcW w:w="2227" w:type="dxa"/>
          </w:tcPr>
          <w:p w14:paraId="3254D338" w14:textId="1A9AAC97" w:rsidR="00A92E97" w:rsidRPr="00B326D5" w:rsidRDefault="00A92E97" w:rsidP="00A92E97">
            <w:pPr>
              <w:cnfStyle w:val="000000000000" w:firstRow="0" w:lastRow="0" w:firstColumn="0" w:lastColumn="0" w:oddVBand="0" w:evenVBand="0" w:oddHBand="0" w:evenHBand="0" w:firstRowFirstColumn="0" w:firstRowLastColumn="0" w:lastRowFirstColumn="0" w:lastRowLastColumn="0"/>
              <w:rPr>
                <w:i/>
                <w:iCs/>
              </w:rPr>
            </w:pPr>
            <w:r w:rsidRPr="00911DD8">
              <w:t>INEC</w:t>
            </w:r>
          </w:p>
        </w:tc>
        <w:tc>
          <w:tcPr>
            <w:tcW w:w="3311" w:type="dxa"/>
          </w:tcPr>
          <w:p w14:paraId="7B37D1D9" w14:textId="6FB5C233" w:rsidR="00A92E97" w:rsidRPr="00E71F2E" w:rsidRDefault="00A92E97" w:rsidP="00A92E97">
            <w:pPr>
              <w:cnfStyle w:val="000000000000" w:firstRow="0" w:lastRow="0" w:firstColumn="0" w:lastColumn="0" w:oddVBand="0" w:evenVBand="0" w:oddHBand="0" w:evenHBand="0" w:firstRowFirstColumn="0" w:firstRowLastColumn="0" w:lastRowFirstColumn="0" w:lastRowLastColumn="0"/>
            </w:pPr>
            <w:hyperlink r:id="rId21" w:history="1">
              <w:r w:rsidRPr="001B1F34">
                <w:rPr>
                  <w:rStyle w:val="Hyperlink"/>
                </w:rPr>
                <w:t>Milton_Maya@inec.gob.ec</w:t>
              </w:r>
            </w:hyperlink>
            <w:r>
              <w:t xml:space="preserve"> </w:t>
            </w:r>
          </w:p>
        </w:tc>
      </w:tr>
      <w:tr w:rsidR="00A92E97" w:rsidRPr="00E71F2E" w14:paraId="3A4C37A8" w14:textId="77777777" w:rsidTr="008C7C87">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955" w:type="dxa"/>
          </w:tcPr>
          <w:p w14:paraId="1F0579FD" w14:textId="0D9E3581" w:rsidR="00A92E97" w:rsidRPr="00E71F2E" w:rsidRDefault="00A92E97" w:rsidP="00A92E97">
            <w:r w:rsidRPr="00CE7B37">
              <w:t xml:space="preserve">Jhordan </w:t>
            </w:r>
            <w:proofErr w:type="spellStart"/>
            <w:r w:rsidRPr="00CE7B37">
              <w:t>Agustin</w:t>
            </w:r>
            <w:proofErr w:type="spellEnd"/>
            <w:r w:rsidRPr="00CE7B37">
              <w:t xml:space="preserve"> Uyaguari Ochoa </w:t>
            </w:r>
          </w:p>
        </w:tc>
        <w:tc>
          <w:tcPr>
            <w:tcW w:w="2227" w:type="dxa"/>
          </w:tcPr>
          <w:p w14:paraId="30259935" w14:textId="1FF3661C" w:rsidR="00A92E97" w:rsidRPr="00B326D5" w:rsidRDefault="00A92E97" w:rsidP="00A92E97">
            <w:pPr>
              <w:cnfStyle w:val="000000100000" w:firstRow="0" w:lastRow="0" w:firstColumn="0" w:lastColumn="0" w:oddVBand="0" w:evenVBand="0" w:oddHBand="1" w:evenHBand="0" w:firstRowFirstColumn="0" w:firstRowLastColumn="0" w:lastRowFirstColumn="0" w:lastRowLastColumn="0"/>
              <w:rPr>
                <w:i/>
                <w:iCs/>
              </w:rPr>
            </w:pPr>
            <w:r w:rsidRPr="00911DD8">
              <w:t>INEC</w:t>
            </w:r>
          </w:p>
        </w:tc>
        <w:tc>
          <w:tcPr>
            <w:tcW w:w="3311" w:type="dxa"/>
          </w:tcPr>
          <w:p w14:paraId="2D7345DF" w14:textId="26DCFDA8" w:rsidR="00A92E97" w:rsidRPr="00E71F2E" w:rsidRDefault="00A92E97" w:rsidP="00A92E97">
            <w:pPr>
              <w:cnfStyle w:val="000000100000" w:firstRow="0" w:lastRow="0" w:firstColumn="0" w:lastColumn="0" w:oddVBand="0" w:evenVBand="0" w:oddHBand="1" w:evenHBand="0" w:firstRowFirstColumn="0" w:firstRowLastColumn="0" w:lastRowFirstColumn="0" w:lastRowLastColumn="0"/>
            </w:pPr>
            <w:hyperlink r:id="rId22" w:history="1">
              <w:r w:rsidRPr="001B1F34">
                <w:rPr>
                  <w:rStyle w:val="Hyperlink"/>
                </w:rPr>
                <w:t>Jhordan_Uyaguari@inec.gob.ec</w:t>
              </w:r>
            </w:hyperlink>
            <w:r>
              <w:t xml:space="preserve"> </w:t>
            </w:r>
          </w:p>
        </w:tc>
      </w:tr>
      <w:tr w:rsidR="00A92E97" w:rsidRPr="00E71F2E" w14:paraId="183E11F9" w14:textId="77777777" w:rsidTr="008C7C87">
        <w:trPr>
          <w:trHeight w:val="240"/>
        </w:trPr>
        <w:tc>
          <w:tcPr>
            <w:cnfStyle w:val="001000000000" w:firstRow="0" w:lastRow="0" w:firstColumn="1" w:lastColumn="0" w:oddVBand="0" w:evenVBand="0" w:oddHBand="0" w:evenHBand="0" w:firstRowFirstColumn="0" w:firstRowLastColumn="0" w:lastRowFirstColumn="0" w:lastRowLastColumn="0"/>
            <w:tcW w:w="3955" w:type="dxa"/>
          </w:tcPr>
          <w:p w14:paraId="18FFF1FD" w14:textId="09775F85" w:rsidR="00A92E97" w:rsidRPr="00BB71B6" w:rsidRDefault="00A92E97" w:rsidP="00A92E97">
            <w:pPr>
              <w:rPr>
                <w:strike/>
              </w:rPr>
            </w:pPr>
            <w:r w:rsidRPr="00CE7B37">
              <w:t>Adrián Guerra</w:t>
            </w:r>
          </w:p>
        </w:tc>
        <w:tc>
          <w:tcPr>
            <w:tcW w:w="2227" w:type="dxa"/>
          </w:tcPr>
          <w:p w14:paraId="2DF3351A" w14:textId="58A0EB95" w:rsidR="00A92E97" w:rsidRPr="008D3A4A" w:rsidRDefault="00A92E97" w:rsidP="00A92E97">
            <w:pPr>
              <w:cnfStyle w:val="000000000000" w:firstRow="0" w:lastRow="0" w:firstColumn="0" w:lastColumn="0" w:oddVBand="0" w:evenVBand="0" w:oddHBand="0" w:evenHBand="0" w:firstRowFirstColumn="0" w:firstRowLastColumn="0" w:lastRowFirstColumn="0" w:lastRowLastColumn="0"/>
            </w:pPr>
            <w:r w:rsidRPr="00911DD8">
              <w:t>INEC</w:t>
            </w:r>
          </w:p>
        </w:tc>
        <w:tc>
          <w:tcPr>
            <w:tcW w:w="3311" w:type="dxa"/>
          </w:tcPr>
          <w:p w14:paraId="6648F724" w14:textId="1105454C" w:rsidR="00A92E97" w:rsidRPr="00AF6132" w:rsidRDefault="00A92E97" w:rsidP="00A92E97">
            <w:pPr>
              <w:cnfStyle w:val="000000000000" w:firstRow="0" w:lastRow="0" w:firstColumn="0" w:lastColumn="0" w:oddVBand="0" w:evenVBand="0" w:oddHBand="0" w:evenHBand="0" w:firstRowFirstColumn="0" w:firstRowLastColumn="0" w:lastRowFirstColumn="0" w:lastRowLastColumn="0"/>
            </w:pPr>
            <w:hyperlink r:id="rId23" w:history="1">
              <w:r w:rsidRPr="001B1F34">
                <w:rPr>
                  <w:rStyle w:val="Hyperlink"/>
                </w:rPr>
                <w:t>Adrian_Guerra@inec.gob.ec</w:t>
              </w:r>
            </w:hyperlink>
            <w:r>
              <w:t xml:space="preserve"> </w:t>
            </w:r>
          </w:p>
        </w:tc>
      </w:tr>
      <w:tr w:rsidR="00A92E97" w:rsidRPr="00E71F2E" w14:paraId="6508F213" w14:textId="77777777" w:rsidTr="008C7C87">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955" w:type="dxa"/>
          </w:tcPr>
          <w:p w14:paraId="20443488" w14:textId="41F5CCD2" w:rsidR="00A92E97" w:rsidRPr="009D79A2" w:rsidRDefault="00A92E97" w:rsidP="00A92E97">
            <w:r w:rsidRPr="00CE7B37">
              <w:t xml:space="preserve">Darwin Dario Vargas </w:t>
            </w:r>
            <w:proofErr w:type="spellStart"/>
            <w:r w:rsidRPr="00CE7B37">
              <w:t>Pilicita</w:t>
            </w:r>
            <w:proofErr w:type="spellEnd"/>
            <w:r w:rsidRPr="00CE7B37">
              <w:t xml:space="preserve"> </w:t>
            </w:r>
          </w:p>
        </w:tc>
        <w:tc>
          <w:tcPr>
            <w:tcW w:w="2227" w:type="dxa"/>
          </w:tcPr>
          <w:p w14:paraId="73A00C49" w14:textId="6A1FA503" w:rsidR="00A92E97" w:rsidRPr="008D3A4A" w:rsidRDefault="00A92E97" w:rsidP="00A92E97">
            <w:pPr>
              <w:cnfStyle w:val="000000100000" w:firstRow="0" w:lastRow="0" w:firstColumn="0" w:lastColumn="0" w:oddVBand="0" w:evenVBand="0" w:oddHBand="1" w:evenHBand="0" w:firstRowFirstColumn="0" w:firstRowLastColumn="0" w:lastRowFirstColumn="0" w:lastRowLastColumn="0"/>
            </w:pPr>
            <w:r w:rsidRPr="00911DD8">
              <w:t>INEC</w:t>
            </w:r>
          </w:p>
        </w:tc>
        <w:tc>
          <w:tcPr>
            <w:tcW w:w="3311" w:type="dxa"/>
          </w:tcPr>
          <w:p w14:paraId="5E044647" w14:textId="0BFFD5EE" w:rsidR="00A92E97" w:rsidRPr="00AF6132" w:rsidRDefault="00A92E97" w:rsidP="00A92E97">
            <w:pPr>
              <w:cnfStyle w:val="000000100000" w:firstRow="0" w:lastRow="0" w:firstColumn="0" w:lastColumn="0" w:oddVBand="0" w:evenVBand="0" w:oddHBand="1" w:evenHBand="0" w:firstRowFirstColumn="0" w:firstRowLastColumn="0" w:lastRowFirstColumn="0" w:lastRowLastColumn="0"/>
            </w:pPr>
            <w:hyperlink r:id="rId24" w:history="1">
              <w:r w:rsidRPr="001B1F34">
                <w:rPr>
                  <w:rStyle w:val="Hyperlink"/>
                </w:rPr>
                <w:t>Darwin_Vargas@inec.gob.ec</w:t>
              </w:r>
            </w:hyperlink>
            <w:r>
              <w:t xml:space="preserve"> </w:t>
            </w:r>
          </w:p>
        </w:tc>
      </w:tr>
      <w:tr w:rsidR="00A92E97" w:rsidRPr="00E71F2E" w14:paraId="37FED7EC" w14:textId="77777777" w:rsidTr="008C7C87">
        <w:trPr>
          <w:trHeight w:val="240"/>
        </w:trPr>
        <w:tc>
          <w:tcPr>
            <w:cnfStyle w:val="001000000000" w:firstRow="0" w:lastRow="0" w:firstColumn="1" w:lastColumn="0" w:oddVBand="0" w:evenVBand="0" w:oddHBand="0" w:evenHBand="0" w:firstRowFirstColumn="0" w:firstRowLastColumn="0" w:lastRowFirstColumn="0" w:lastRowLastColumn="0"/>
            <w:tcW w:w="3955" w:type="dxa"/>
          </w:tcPr>
          <w:p w14:paraId="101F8BF0" w14:textId="019234F4" w:rsidR="00A92E97" w:rsidRPr="009D79A2" w:rsidRDefault="00A92E97" w:rsidP="00A92E97">
            <w:r w:rsidRPr="00CE7B37">
              <w:t xml:space="preserve">Milene Valeria Jara Vinueza </w:t>
            </w:r>
          </w:p>
        </w:tc>
        <w:tc>
          <w:tcPr>
            <w:tcW w:w="2227" w:type="dxa"/>
          </w:tcPr>
          <w:p w14:paraId="2548385A" w14:textId="355529D9" w:rsidR="00A92E97" w:rsidRPr="008D3A4A" w:rsidRDefault="00A92E97" w:rsidP="00A92E97">
            <w:pPr>
              <w:cnfStyle w:val="000000000000" w:firstRow="0" w:lastRow="0" w:firstColumn="0" w:lastColumn="0" w:oddVBand="0" w:evenVBand="0" w:oddHBand="0" w:evenHBand="0" w:firstRowFirstColumn="0" w:firstRowLastColumn="0" w:lastRowFirstColumn="0" w:lastRowLastColumn="0"/>
            </w:pPr>
            <w:r w:rsidRPr="00911DD8">
              <w:t>INEC</w:t>
            </w:r>
          </w:p>
        </w:tc>
        <w:tc>
          <w:tcPr>
            <w:tcW w:w="3311" w:type="dxa"/>
          </w:tcPr>
          <w:p w14:paraId="5EA69715" w14:textId="21F50ECB" w:rsidR="00A92E97" w:rsidRPr="00AF6132" w:rsidRDefault="00A92E97" w:rsidP="00A92E97">
            <w:pPr>
              <w:cnfStyle w:val="000000000000" w:firstRow="0" w:lastRow="0" w:firstColumn="0" w:lastColumn="0" w:oddVBand="0" w:evenVBand="0" w:oddHBand="0" w:evenHBand="0" w:firstRowFirstColumn="0" w:firstRowLastColumn="0" w:lastRowFirstColumn="0" w:lastRowLastColumn="0"/>
            </w:pPr>
            <w:hyperlink r:id="rId25" w:history="1">
              <w:r w:rsidRPr="001B1F34">
                <w:rPr>
                  <w:rStyle w:val="Hyperlink"/>
                </w:rPr>
                <w:t>Milene_Jara@inec.gob.ec</w:t>
              </w:r>
            </w:hyperlink>
            <w:r>
              <w:t xml:space="preserve"> </w:t>
            </w:r>
          </w:p>
        </w:tc>
      </w:tr>
      <w:tr w:rsidR="00A92E97" w:rsidRPr="00E71F2E" w14:paraId="4AEE581F" w14:textId="77777777" w:rsidTr="008C7C87">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955" w:type="dxa"/>
          </w:tcPr>
          <w:p w14:paraId="46AE43AA" w14:textId="61061ADA" w:rsidR="00A92E97" w:rsidRPr="00830A19" w:rsidRDefault="00A92E97" w:rsidP="00A92E97">
            <w:pPr>
              <w:rPr>
                <w:strike/>
              </w:rPr>
            </w:pPr>
            <w:r w:rsidRPr="00CE7B37">
              <w:t>Ana Paola Zapata Lara</w:t>
            </w:r>
          </w:p>
        </w:tc>
        <w:tc>
          <w:tcPr>
            <w:tcW w:w="2227" w:type="dxa"/>
          </w:tcPr>
          <w:p w14:paraId="26669CD0" w14:textId="08D27C09" w:rsidR="00A92E97" w:rsidRPr="008D3A4A" w:rsidRDefault="00A92E97" w:rsidP="00A92E97">
            <w:pPr>
              <w:cnfStyle w:val="000000100000" w:firstRow="0" w:lastRow="0" w:firstColumn="0" w:lastColumn="0" w:oddVBand="0" w:evenVBand="0" w:oddHBand="1" w:evenHBand="0" w:firstRowFirstColumn="0" w:firstRowLastColumn="0" w:lastRowFirstColumn="0" w:lastRowLastColumn="0"/>
            </w:pPr>
            <w:r w:rsidRPr="00911DD8">
              <w:t>INEC</w:t>
            </w:r>
          </w:p>
        </w:tc>
        <w:tc>
          <w:tcPr>
            <w:tcW w:w="3311" w:type="dxa"/>
          </w:tcPr>
          <w:p w14:paraId="499A990D" w14:textId="133E2DAC" w:rsidR="00A92E97" w:rsidRPr="00AF6132" w:rsidRDefault="00A92E97" w:rsidP="00A92E97">
            <w:pPr>
              <w:cnfStyle w:val="000000100000" w:firstRow="0" w:lastRow="0" w:firstColumn="0" w:lastColumn="0" w:oddVBand="0" w:evenVBand="0" w:oddHBand="1" w:evenHBand="0" w:firstRowFirstColumn="0" w:firstRowLastColumn="0" w:lastRowFirstColumn="0" w:lastRowLastColumn="0"/>
            </w:pPr>
            <w:hyperlink r:id="rId26" w:history="1">
              <w:r w:rsidRPr="001B1F34">
                <w:rPr>
                  <w:rStyle w:val="Hyperlink"/>
                </w:rPr>
                <w:t>Ana_Zapata@inec.gob.ec</w:t>
              </w:r>
            </w:hyperlink>
            <w:r>
              <w:t xml:space="preserve"> </w:t>
            </w:r>
          </w:p>
        </w:tc>
      </w:tr>
      <w:tr w:rsidR="00A92E97" w:rsidRPr="00E71F2E" w14:paraId="6D08E4EA" w14:textId="77777777" w:rsidTr="008C7C87">
        <w:trPr>
          <w:trHeight w:val="240"/>
        </w:trPr>
        <w:tc>
          <w:tcPr>
            <w:cnfStyle w:val="001000000000" w:firstRow="0" w:lastRow="0" w:firstColumn="1" w:lastColumn="0" w:oddVBand="0" w:evenVBand="0" w:oddHBand="0" w:evenHBand="0" w:firstRowFirstColumn="0" w:firstRowLastColumn="0" w:lastRowFirstColumn="0" w:lastRowLastColumn="0"/>
            <w:tcW w:w="3955" w:type="dxa"/>
          </w:tcPr>
          <w:p w14:paraId="34B77348" w14:textId="42410F76" w:rsidR="00A92E97" w:rsidRPr="00830A19" w:rsidRDefault="00A92E97" w:rsidP="00A92E97">
            <w:pPr>
              <w:rPr>
                <w:strike/>
              </w:rPr>
            </w:pPr>
            <w:r w:rsidRPr="00CE7B37">
              <w:t>Mónica Velastegui</w:t>
            </w:r>
          </w:p>
        </w:tc>
        <w:tc>
          <w:tcPr>
            <w:tcW w:w="2227" w:type="dxa"/>
          </w:tcPr>
          <w:p w14:paraId="7CCE58B6" w14:textId="5D5F3799" w:rsidR="00A92E97" w:rsidRPr="008D3A4A" w:rsidRDefault="00A92E97" w:rsidP="00A92E97">
            <w:pPr>
              <w:cnfStyle w:val="000000000000" w:firstRow="0" w:lastRow="0" w:firstColumn="0" w:lastColumn="0" w:oddVBand="0" w:evenVBand="0" w:oddHBand="0" w:evenHBand="0" w:firstRowFirstColumn="0" w:firstRowLastColumn="0" w:lastRowFirstColumn="0" w:lastRowLastColumn="0"/>
            </w:pPr>
            <w:r w:rsidRPr="00911DD8">
              <w:t>INEC</w:t>
            </w:r>
          </w:p>
        </w:tc>
        <w:tc>
          <w:tcPr>
            <w:tcW w:w="3311" w:type="dxa"/>
          </w:tcPr>
          <w:p w14:paraId="132E29DE" w14:textId="1E4BA1C1" w:rsidR="00A92E97" w:rsidRPr="00AF6132" w:rsidRDefault="00A92E97" w:rsidP="00A92E97">
            <w:pPr>
              <w:cnfStyle w:val="000000000000" w:firstRow="0" w:lastRow="0" w:firstColumn="0" w:lastColumn="0" w:oddVBand="0" w:evenVBand="0" w:oddHBand="0" w:evenHBand="0" w:firstRowFirstColumn="0" w:firstRowLastColumn="0" w:lastRowFirstColumn="0" w:lastRowLastColumn="0"/>
            </w:pPr>
            <w:hyperlink r:id="rId27" w:history="1">
              <w:r w:rsidRPr="001B1F34">
                <w:rPr>
                  <w:rStyle w:val="Hyperlink"/>
                </w:rPr>
                <w:t>Monica_Velastegui@inec.gob.ec</w:t>
              </w:r>
            </w:hyperlink>
            <w:r>
              <w:t xml:space="preserve"> </w:t>
            </w:r>
          </w:p>
        </w:tc>
      </w:tr>
      <w:tr w:rsidR="00A92E97" w:rsidRPr="00E71F2E" w14:paraId="776D07FA" w14:textId="77777777" w:rsidTr="008C7C87">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955" w:type="dxa"/>
          </w:tcPr>
          <w:p w14:paraId="0942D8DA" w14:textId="54FB073F" w:rsidR="00A92E97" w:rsidRPr="001238A9" w:rsidRDefault="00A92E97" w:rsidP="00A92E97">
            <w:pPr>
              <w:rPr>
                <w:strike/>
              </w:rPr>
            </w:pPr>
            <w:r w:rsidRPr="00CE7B37">
              <w:t>Rocío Procel</w:t>
            </w:r>
          </w:p>
        </w:tc>
        <w:tc>
          <w:tcPr>
            <w:tcW w:w="2227" w:type="dxa"/>
          </w:tcPr>
          <w:p w14:paraId="6485CFC7" w14:textId="6DCF3AB4" w:rsidR="00A92E97" w:rsidRPr="008D3A4A" w:rsidRDefault="00A92E97" w:rsidP="00A92E97">
            <w:pPr>
              <w:cnfStyle w:val="000000100000" w:firstRow="0" w:lastRow="0" w:firstColumn="0" w:lastColumn="0" w:oddVBand="0" w:evenVBand="0" w:oddHBand="1" w:evenHBand="0" w:firstRowFirstColumn="0" w:firstRowLastColumn="0" w:lastRowFirstColumn="0" w:lastRowLastColumn="0"/>
            </w:pPr>
            <w:r w:rsidRPr="00911DD8">
              <w:t>INEC</w:t>
            </w:r>
          </w:p>
        </w:tc>
        <w:tc>
          <w:tcPr>
            <w:tcW w:w="3311" w:type="dxa"/>
          </w:tcPr>
          <w:p w14:paraId="7C80E20D" w14:textId="492D7518" w:rsidR="00A92E97" w:rsidRPr="00AF6132" w:rsidRDefault="00A92E97" w:rsidP="00A92E97">
            <w:pPr>
              <w:cnfStyle w:val="000000100000" w:firstRow="0" w:lastRow="0" w:firstColumn="0" w:lastColumn="0" w:oddVBand="0" w:evenVBand="0" w:oddHBand="1" w:evenHBand="0" w:firstRowFirstColumn="0" w:firstRowLastColumn="0" w:lastRowFirstColumn="0" w:lastRowLastColumn="0"/>
            </w:pPr>
            <w:hyperlink r:id="rId28" w:history="1">
              <w:r w:rsidRPr="001B1F34">
                <w:rPr>
                  <w:rStyle w:val="Hyperlink"/>
                </w:rPr>
                <w:t>Rocio_Procel@inec.gob.ec</w:t>
              </w:r>
            </w:hyperlink>
            <w:r>
              <w:t xml:space="preserve"> </w:t>
            </w:r>
          </w:p>
        </w:tc>
      </w:tr>
      <w:tr w:rsidR="00A92E97" w:rsidRPr="00E71F2E" w14:paraId="08CA6AEE" w14:textId="77777777" w:rsidTr="008C7C87">
        <w:trPr>
          <w:trHeight w:val="240"/>
        </w:trPr>
        <w:tc>
          <w:tcPr>
            <w:cnfStyle w:val="001000000000" w:firstRow="0" w:lastRow="0" w:firstColumn="1" w:lastColumn="0" w:oddVBand="0" w:evenVBand="0" w:oddHBand="0" w:evenHBand="0" w:firstRowFirstColumn="0" w:firstRowLastColumn="0" w:lastRowFirstColumn="0" w:lastRowLastColumn="0"/>
            <w:tcW w:w="3955" w:type="dxa"/>
          </w:tcPr>
          <w:p w14:paraId="2CD7FA62" w14:textId="3D51CC83" w:rsidR="00A92E97" w:rsidRPr="001238A9" w:rsidRDefault="00A92E97" w:rsidP="00A92E97">
            <w:pPr>
              <w:rPr>
                <w:strike/>
              </w:rPr>
            </w:pPr>
            <w:r w:rsidRPr="00CE7B37">
              <w:t xml:space="preserve">Diego García </w:t>
            </w:r>
          </w:p>
        </w:tc>
        <w:tc>
          <w:tcPr>
            <w:tcW w:w="2227" w:type="dxa"/>
          </w:tcPr>
          <w:p w14:paraId="74AD3F1D" w14:textId="5EC76A59" w:rsidR="00A92E97" w:rsidRPr="008D3A4A" w:rsidRDefault="00A92E97" w:rsidP="00A92E97">
            <w:pPr>
              <w:cnfStyle w:val="000000000000" w:firstRow="0" w:lastRow="0" w:firstColumn="0" w:lastColumn="0" w:oddVBand="0" w:evenVBand="0" w:oddHBand="0" w:evenHBand="0" w:firstRowFirstColumn="0" w:firstRowLastColumn="0" w:lastRowFirstColumn="0" w:lastRowLastColumn="0"/>
            </w:pPr>
            <w:r w:rsidRPr="00911DD8">
              <w:t>INEC</w:t>
            </w:r>
          </w:p>
        </w:tc>
        <w:tc>
          <w:tcPr>
            <w:tcW w:w="3311" w:type="dxa"/>
          </w:tcPr>
          <w:p w14:paraId="355B409C" w14:textId="3A21D202" w:rsidR="00A92E97" w:rsidRPr="00AF6132" w:rsidRDefault="00A92E97" w:rsidP="00A92E97">
            <w:pPr>
              <w:cnfStyle w:val="000000000000" w:firstRow="0" w:lastRow="0" w:firstColumn="0" w:lastColumn="0" w:oddVBand="0" w:evenVBand="0" w:oddHBand="0" w:evenHBand="0" w:firstRowFirstColumn="0" w:firstRowLastColumn="0" w:lastRowFirstColumn="0" w:lastRowLastColumn="0"/>
            </w:pPr>
            <w:hyperlink r:id="rId29" w:history="1">
              <w:r w:rsidRPr="001B1F34">
                <w:rPr>
                  <w:rStyle w:val="Hyperlink"/>
                </w:rPr>
                <w:t>Diego_Garcia@inec.gob.ec</w:t>
              </w:r>
            </w:hyperlink>
            <w:r>
              <w:t xml:space="preserve"> </w:t>
            </w:r>
          </w:p>
        </w:tc>
      </w:tr>
      <w:tr w:rsidR="00A92E97" w:rsidRPr="00E71F2E" w14:paraId="3C1E0BE6" w14:textId="77777777" w:rsidTr="008C7C87">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955" w:type="dxa"/>
          </w:tcPr>
          <w:p w14:paraId="5874E029" w14:textId="061F8227" w:rsidR="00A92E97" w:rsidRPr="001238A9" w:rsidRDefault="00A92E97" w:rsidP="00A92E97">
            <w:pPr>
              <w:rPr>
                <w:strike/>
              </w:rPr>
            </w:pPr>
            <w:r w:rsidRPr="00CE7B37">
              <w:t>Jonathan Rosero</w:t>
            </w:r>
          </w:p>
        </w:tc>
        <w:tc>
          <w:tcPr>
            <w:tcW w:w="2227" w:type="dxa"/>
          </w:tcPr>
          <w:p w14:paraId="16C86B79" w14:textId="11572A7A" w:rsidR="00A92E97" w:rsidRPr="008D3A4A" w:rsidRDefault="00A92E97" w:rsidP="00A92E97">
            <w:pPr>
              <w:cnfStyle w:val="000000100000" w:firstRow="0" w:lastRow="0" w:firstColumn="0" w:lastColumn="0" w:oddVBand="0" w:evenVBand="0" w:oddHBand="1" w:evenHBand="0" w:firstRowFirstColumn="0" w:firstRowLastColumn="0" w:lastRowFirstColumn="0" w:lastRowLastColumn="0"/>
            </w:pPr>
            <w:r w:rsidRPr="00911DD8">
              <w:t>INEC</w:t>
            </w:r>
          </w:p>
        </w:tc>
        <w:tc>
          <w:tcPr>
            <w:tcW w:w="3311" w:type="dxa"/>
          </w:tcPr>
          <w:p w14:paraId="21CFCDFC" w14:textId="64F90FE7" w:rsidR="00A92E97" w:rsidRPr="00AF6132" w:rsidRDefault="00A92E97" w:rsidP="00A92E97">
            <w:pPr>
              <w:cnfStyle w:val="000000100000" w:firstRow="0" w:lastRow="0" w:firstColumn="0" w:lastColumn="0" w:oddVBand="0" w:evenVBand="0" w:oddHBand="1" w:evenHBand="0" w:firstRowFirstColumn="0" w:firstRowLastColumn="0" w:lastRowFirstColumn="0" w:lastRowLastColumn="0"/>
            </w:pPr>
            <w:hyperlink r:id="rId30" w:history="1">
              <w:r w:rsidRPr="001B1F34">
                <w:rPr>
                  <w:rStyle w:val="Hyperlink"/>
                </w:rPr>
                <w:t>Jonathan_Rosero@inec.gob.ec</w:t>
              </w:r>
            </w:hyperlink>
            <w:r>
              <w:t xml:space="preserve">  </w:t>
            </w:r>
          </w:p>
        </w:tc>
      </w:tr>
      <w:tr w:rsidR="00A92E97" w:rsidRPr="00A92E97" w14:paraId="75D0A2DC" w14:textId="77777777" w:rsidTr="008C7C87">
        <w:trPr>
          <w:trHeight w:val="240"/>
        </w:trPr>
        <w:tc>
          <w:tcPr>
            <w:cnfStyle w:val="001000000000" w:firstRow="0" w:lastRow="0" w:firstColumn="1" w:lastColumn="0" w:oddVBand="0" w:evenVBand="0" w:oddHBand="0" w:evenHBand="0" w:firstRowFirstColumn="0" w:firstRowLastColumn="0" w:lastRowFirstColumn="0" w:lastRowLastColumn="0"/>
            <w:tcW w:w="3955" w:type="dxa"/>
          </w:tcPr>
          <w:p w14:paraId="67BB37BD" w14:textId="01D0CD5E" w:rsidR="00A92E97" w:rsidRPr="001238A9" w:rsidRDefault="00A92E97" w:rsidP="00A92E97">
            <w:pPr>
              <w:rPr>
                <w:strike/>
              </w:rPr>
            </w:pPr>
            <w:r w:rsidRPr="00CE7B37">
              <w:t>Boris Dávalos</w:t>
            </w:r>
          </w:p>
        </w:tc>
        <w:tc>
          <w:tcPr>
            <w:tcW w:w="2227" w:type="dxa"/>
          </w:tcPr>
          <w:p w14:paraId="14564EEA" w14:textId="5E3454DB" w:rsidR="00A92E97" w:rsidRPr="008D3A4A" w:rsidRDefault="00A92E97" w:rsidP="00A92E97">
            <w:pPr>
              <w:cnfStyle w:val="000000000000" w:firstRow="0" w:lastRow="0" w:firstColumn="0" w:lastColumn="0" w:oddVBand="0" w:evenVBand="0" w:oddHBand="0" w:evenHBand="0" w:firstRowFirstColumn="0" w:firstRowLastColumn="0" w:lastRowFirstColumn="0" w:lastRowLastColumn="0"/>
            </w:pPr>
            <w:r w:rsidRPr="00911DD8">
              <w:t>INEC</w:t>
            </w:r>
          </w:p>
        </w:tc>
        <w:tc>
          <w:tcPr>
            <w:tcW w:w="3311" w:type="dxa"/>
          </w:tcPr>
          <w:p w14:paraId="4E1E2725" w14:textId="2859F10C" w:rsidR="00A92E97" w:rsidRPr="00A92E97" w:rsidRDefault="00A92E97" w:rsidP="00A92E97">
            <w:pPr>
              <w:cnfStyle w:val="000000000000" w:firstRow="0" w:lastRow="0" w:firstColumn="0" w:lastColumn="0" w:oddVBand="0" w:evenVBand="0" w:oddHBand="0" w:evenHBand="0" w:firstRowFirstColumn="0" w:firstRowLastColumn="0" w:lastRowFirstColumn="0" w:lastRowLastColumn="0"/>
            </w:pPr>
            <w:hyperlink r:id="rId31" w:history="1">
              <w:r w:rsidRPr="001B1F34">
                <w:rPr>
                  <w:rStyle w:val="Hyperlink"/>
                </w:rPr>
                <w:t>Boris_Davalos@inec.gob.ec</w:t>
              </w:r>
            </w:hyperlink>
            <w:r>
              <w:t xml:space="preserve"> </w:t>
            </w:r>
          </w:p>
        </w:tc>
      </w:tr>
      <w:tr w:rsidR="00A92E97" w:rsidRPr="00E71F2E" w14:paraId="6F0488C5" w14:textId="77777777" w:rsidTr="008C7C87">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955" w:type="dxa"/>
          </w:tcPr>
          <w:p w14:paraId="6004CBC1" w14:textId="42632F4B" w:rsidR="00A92E97" w:rsidRPr="001238A9" w:rsidRDefault="00A92E97" w:rsidP="00A92E97">
            <w:pPr>
              <w:rPr>
                <w:strike/>
              </w:rPr>
            </w:pPr>
            <w:r w:rsidRPr="00CE7B37">
              <w:t>Loli Zambrano</w:t>
            </w:r>
          </w:p>
        </w:tc>
        <w:tc>
          <w:tcPr>
            <w:tcW w:w="2227" w:type="dxa"/>
          </w:tcPr>
          <w:p w14:paraId="33099271" w14:textId="07D8C61A" w:rsidR="00A92E97" w:rsidRPr="008D3A4A" w:rsidRDefault="00A92E97" w:rsidP="00A92E97">
            <w:pPr>
              <w:cnfStyle w:val="000000100000" w:firstRow="0" w:lastRow="0" w:firstColumn="0" w:lastColumn="0" w:oddVBand="0" w:evenVBand="0" w:oddHBand="1" w:evenHBand="0" w:firstRowFirstColumn="0" w:firstRowLastColumn="0" w:lastRowFirstColumn="0" w:lastRowLastColumn="0"/>
            </w:pPr>
            <w:r w:rsidRPr="00911DD8">
              <w:t>INEC</w:t>
            </w:r>
          </w:p>
        </w:tc>
        <w:tc>
          <w:tcPr>
            <w:tcW w:w="3311" w:type="dxa"/>
          </w:tcPr>
          <w:p w14:paraId="1143BF09" w14:textId="31C31E32" w:rsidR="00A92E97" w:rsidRPr="00AF6132" w:rsidRDefault="00A92E97" w:rsidP="00A92E97">
            <w:pPr>
              <w:cnfStyle w:val="000000100000" w:firstRow="0" w:lastRow="0" w:firstColumn="0" w:lastColumn="0" w:oddVBand="0" w:evenVBand="0" w:oddHBand="1" w:evenHBand="0" w:firstRowFirstColumn="0" w:firstRowLastColumn="0" w:lastRowFirstColumn="0" w:lastRowLastColumn="0"/>
            </w:pPr>
            <w:hyperlink r:id="rId32" w:history="1">
              <w:r w:rsidRPr="001B1F34">
                <w:rPr>
                  <w:rStyle w:val="Hyperlink"/>
                </w:rPr>
                <w:t>Maria_Zambrano@inec.gob.ec</w:t>
              </w:r>
            </w:hyperlink>
            <w:r>
              <w:t xml:space="preserve"> </w:t>
            </w:r>
          </w:p>
        </w:tc>
      </w:tr>
      <w:tr w:rsidR="00A92E97" w:rsidRPr="00E71F2E" w14:paraId="71225FE0" w14:textId="77777777" w:rsidTr="008C7C87">
        <w:trPr>
          <w:trHeight w:val="240"/>
        </w:trPr>
        <w:tc>
          <w:tcPr>
            <w:cnfStyle w:val="001000000000" w:firstRow="0" w:lastRow="0" w:firstColumn="1" w:lastColumn="0" w:oddVBand="0" w:evenVBand="0" w:oddHBand="0" w:evenHBand="0" w:firstRowFirstColumn="0" w:firstRowLastColumn="0" w:lastRowFirstColumn="0" w:lastRowLastColumn="0"/>
            <w:tcW w:w="3955" w:type="dxa"/>
          </w:tcPr>
          <w:p w14:paraId="1BFFD8DE" w14:textId="721A272A" w:rsidR="00A92E97" w:rsidRPr="001238A9" w:rsidRDefault="00A92E97" w:rsidP="00A92E97">
            <w:pPr>
              <w:rPr>
                <w:strike/>
              </w:rPr>
            </w:pPr>
            <w:r w:rsidRPr="00CE7B37">
              <w:t xml:space="preserve">Andrea </w:t>
            </w:r>
            <w:proofErr w:type="spellStart"/>
            <w:r w:rsidRPr="00CE7B37">
              <w:t>Muenala</w:t>
            </w:r>
            <w:proofErr w:type="spellEnd"/>
          </w:p>
        </w:tc>
        <w:tc>
          <w:tcPr>
            <w:tcW w:w="2227" w:type="dxa"/>
          </w:tcPr>
          <w:p w14:paraId="412F7452" w14:textId="5226548E" w:rsidR="00A92E97" w:rsidRPr="008D3A4A" w:rsidRDefault="00A92E97" w:rsidP="00A92E97">
            <w:pPr>
              <w:cnfStyle w:val="000000000000" w:firstRow="0" w:lastRow="0" w:firstColumn="0" w:lastColumn="0" w:oddVBand="0" w:evenVBand="0" w:oddHBand="0" w:evenHBand="0" w:firstRowFirstColumn="0" w:firstRowLastColumn="0" w:lastRowFirstColumn="0" w:lastRowLastColumn="0"/>
            </w:pPr>
            <w:r w:rsidRPr="00911DD8">
              <w:t>INEC</w:t>
            </w:r>
          </w:p>
        </w:tc>
        <w:tc>
          <w:tcPr>
            <w:tcW w:w="3311" w:type="dxa"/>
          </w:tcPr>
          <w:p w14:paraId="548E460E" w14:textId="7C80C3B4" w:rsidR="00A92E97" w:rsidRPr="00AF6132" w:rsidRDefault="00A92E97" w:rsidP="00A92E97">
            <w:pPr>
              <w:cnfStyle w:val="000000000000" w:firstRow="0" w:lastRow="0" w:firstColumn="0" w:lastColumn="0" w:oddVBand="0" w:evenVBand="0" w:oddHBand="0" w:evenHBand="0" w:firstRowFirstColumn="0" w:firstRowLastColumn="0" w:lastRowFirstColumn="0" w:lastRowLastColumn="0"/>
            </w:pPr>
            <w:hyperlink r:id="rId33" w:history="1">
              <w:r w:rsidRPr="001B1F34">
                <w:rPr>
                  <w:rStyle w:val="Hyperlink"/>
                </w:rPr>
                <w:t>Andrea_Muenala@inec.gob.ec</w:t>
              </w:r>
            </w:hyperlink>
            <w:r>
              <w:t xml:space="preserve"> </w:t>
            </w:r>
          </w:p>
        </w:tc>
      </w:tr>
      <w:tr w:rsidR="00A92E97" w:rsidRPr="00E71F2E" w14:paraId="41B9042C" w14:textId="77777777" w:rsidTr="008C7C87">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955" w:type="dxa"/>
          </w:tcPr>
          <w:p w14:paraId="4EC4F794" w14:textId="705D5BB5" w:rsidR="00A92E97" w:rsidRPr="001238A9" w:rsidRDefault="00A92E97" w:rsidP="00A92E97">
            <w:pPr>
              <w:rPr>
                <w:strike/>
              </w:rPr>
            </w:pPr>
            <w:r w:rsidRPr="00CE7B37">
              <w:t>Santiago Lucero</w:t>
            </w:r>
          </w:p>
        </w:tc>
        <w:tc>
          <w:tcPr>
            <w:tcW w:w="2227" w:type="dxa"/>
          </w:tcPr>
          <w:p w14:paraId="755AD57C" w14:textId="559FC051" w:rsidR="00A92E97" w:rsidRPr="008D3A4A" w:rsidRDefault="00A92E97" w:rsidP="00A92E97">
            <w:pPr>
              <w:cnfStyle w:val="000000100000" w:firstRow="0" w:lastRow="0" w:firstColumn="0" w:lastColumn="0" w:oddVBand="0" w:evenVBand="0" w:oddHBand="1" w:evenHBand="0" w:firstRowFirstColumn="0" w:firstRowLastColumn="0" w:lastRowFirstColumn="0" w:lastRowLastColumn="0"/>
            </w:pPr>
            <w:r>
              <w:t>BCE</w:t>
            </w:r>
          </w:p>
        </w:tc>
        <w:tc>
          <w:tcPr>
            <w:tcW w:w="3311" w:type="dxa"/>
          </w:tcPr>
          <w:p w14:paraId="38BCE564" w14:textId="4ABC9409" w:rsidR="00A92E97" w:rsidRPr="00AF6132" w:rsidRDefault="00A92E97" w:rsidP="00A92E97">
            <w:pPr>
              <w:cnfStyle w:val="000000100000" w:firstRow="0" w:lastRow="0" w:firstColumn="0" w:lastColumn="0" w:oddVBand="0" w:evenVBand="0" w:oddHBand="1" w:evenHBand="0" w:firstRowFirstColumn="0" w:firstRowLastColumn="0" w:lastRowFirstColumn="0" w:lastRowLastColumn="0"/>
            </w:pPr>
            <w:hyperlink r:id="rId34" w:history="1">
              <w:r w:rsidRPr="001B1F34">
                <w:rPr>
                  <w:rStyle w:val="Hyperlink"/>
                </w:rPr>
                <w:t>glucero@bce.ec</w:t>
              </w:r>
            </w:hyperlink>
            <w:r>
              <w:t xml:space="preserve"> </w:t>
            </w:r>
          </w:p>
        </w:tc>
      </w:tr>
      <w:tr w:rsidR="00A92E97" w:rsidRPr="00E71F2E" w14:paraId="3406AEFD" w14:textId="77777777" w:rsidTr="008C7C87">
        <w:trPr>
          <w:trHeight w:val="240"/>
        </w:trPr>
        <w:tc>
          <w:tcPr>
            <w:cnfStyle w:val="001000000000" w:firstRow="0" w:lastRow="0" w:firstColumn="1" w:lastColumn="0" w:oddVBand="0" w:evenVBand="0" w:oddHBand="0" w:evenHBand="0" w:firstRowFirstColumn="0" w:firstRowLastColumn="0" w:lastRowFirstColumn="0" w:lastRowLastColumn="0"/>
            <w:tcW w:w="3955" w:type="dxa"/>
          </w:tcPr>
          <w:p w14:paraId="71E1D377" w14:textId="48942CDC" w:rsidR="00A92E97" w:rsidRPr="001238A9" w:rsidRDefault="00A92E97" w:rsidP="00A92E97">
            <w:pPr>
              <w:rPr>
                <w:strike/>
              </w:rPr>
            </w:pPr>
            <w:r w:rsidRPr="00CE7B37">
              <w:t>Fabio Mancheno</w:t>
            </w:r>
          </w:p>
        </w:tc>
        <w:tc>
          <w:tcPr>
            <w:tcW w:w="2227" w:type="dxa"/>
          </w:tcPr>
          <w:p w14:paraId="7F7A6101" w14:textId="6A211216" w:rsidR="00A92E97" w:rsidRPr="008D3A4A" w:rsidRDefault="00A92E97" w:rsidP="00A92E97">
            <w:pPr>
              <w:cnfStyle w:val="000000000000" w:firstRow="0" w:lastRow="0" w:firstColumn="0" w:lastColumn="0" w:oddVBand="0" w:evenVBand="0" w:oddHBand="0" w:evenHBand="0" w:firstRowFirstColumn="0" w:firstRowLastColumn="0" w:lastRowFirstColumn="0" w:lastRowLastColumn="0"/>
            </w:pPr>
            <w:r>
              <w:t>BCE</w:t>
            </w:r>
          </w:p>
        </w:tc>
        <w:tc>
          <w:tcPr>
            <w:tcW w:w="3311" w:type="dxa"/>
          </w:tcPr>
          <w:p w14:paraId="14E86F68" w14:textId="7E18D9AF" w:rsidR="00A92E97" w:rsidRPr="00AF6132" w:rsidRDefault="00641453" w:rsidP="00A92E97">
            <w:pPr>
              <w:cnfStyle w:val="000000000000" w:firstRow="0" w:lastRow="0" w:firstColumn="0" w:lastColumn="0" w:oddVBand="0" w:evenVBand="0" w:oddHBand="0" w:evenHBand="0" w:firstRowFirstColumn="0" w:firstRowLastColumn="0" w:lastRowFirstColumn="0" w:lastRowLastColumn="0"/>
            </w:pPr>
            <w:hyperlink r:id="rId35" w:history="1">
              <w:r w:rsidRPr="001B1F34">
                <w:rPr>
                  <w:rStyle w:val="Hyperlink"/>
                </w:rPr>
                <w:t>fmancheno@bce.ec</w:t>
              </w:r>
            </w:hyperlink>
            <w:r>
              <w:t xml:space="preserve"> </w:t>
            </w:r>
          </w:p>
        </w:tc>
      </w:tr>
      <w:tr w:rsidR="00A92E97" w:rsidRPr="00E71F2E" w14:paraId="14EDA0B4" w14:textId="77777777" w:rsidTr="008C7C87">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955" w:type="dxa"/>
          </w:tcPr>
          <w:p w14:paraId="7F740150" w14:textId="7789C25E" w:rsidR="00A92E97" w:rsidRPr="001238A9" w:rsidRDefault="00A92E97" w:rsidP="00A92E97">
            <w:pPr>
              <w:rPr>
                <w:strike/>
              </w:rPr>
            </w:pPr>
            <w:r w:rsidRPr="00CE7B37">
              <w:t>Oscar Paredes</w:t>
            </w:r>
          </w:p>
        </w:tc>
        <w:tc>
          <w:tcPr>
            <w:tcW w:w="2227" w:type="dxa"/>
          </w:tcPr>
          <w:p w14:paraId="20635F5D" w14:textId="25A54EAD" w:rsidR="00A92E97" w:rsidRPr="008D3A4A" w:rsidRDefault="00A92E97" w:rsidP="00A92E97">
            <w:pPr>
              <w:cnfStyle w:val="000000100000" w:firstRow="0" w:lastRow="0" w:firstColumn="0" w:lastColumn="0" w:oddVBand="0" w:evenVBand="0" w:oddHBand="1" w:evenHBand="0" w:firstRowFirstColumn="0" w:firstRowLastColumn="0" w:lastRowFirstColumn="0" w:lastRowLastColumn="0"/>
            </w:pPr>
            <w:r w:rsidRPr="00911DD8">
              <w:t>INEC</w:t>
            </w:r>
          </w:p>
        </w:tc>
        <w:tc>
          <w:tcPr>
            <w:tcW w:w="3311" w:type="dxa"/>
          </w:tcPr>
          <w:p w14:paraId="1F4E2BA8" w14:textId="034E8A85" w:rsidR="00A92E97" w:rsidRPr="00AF6132" w:rsidRDefault="00641453" w:rsidP="00A92E97">
            <w:pPr>
              <w:cnfStyle w:val="000000100000" w:firstRow="0" w:lastRow="0" w:firstColumn="0" w:lastColumn="0" w:oddVBand="0" w:evenVBand="0" w:oddHBand="1" w:evenHBand="0" w:firstRowFirstColumn="0" w:firstRowLastColumn="0" w:lastRowFirstColumn="0" w:lastRowLastColumn="0"/>
            </w:pPr>
            <w:hyperlink r:id="rId36" w:history="1">
              <w:r w:rsidRPr="001B1F34">
                <w:rPr>
                  <w:rStyle w:val="Hyperlink"/>
                </w:rPr>
                <w:t>Oscar_Paredes@inec.gob.ec</w:t>
              </w:r>
            </w:hyperlink>
            <w:r>
              <w:t xml:space="preserve"> </w:t>
            </w:r>
          </w:p>
        </w:tc>
      </w:tr>
      <w:tr w:rsidR="00A92E97" w:rsidRPr="00E71F2E" w14:paraId="1E1B664C" w14:textId="77777777" w:rsidTr="008C7C87">
        <w:trPr>
          <w:trHeight w:val="240"/>
        </w:trPr>
        <w:tc>
          <w:tcPr>
            <w:cnfStyle w:val="001000000000" w:firstRow="0" w:lastRow="0" w:firstColumn="1" w:lastColumn="0" w:oddVBand="0" w:evenVBand="0" w:oddHBand="0" w:evenHBand="0" w:firstRowFirstColumn="0" w:firstRowLastColumn="0" w:lastRowFirstColumn="0" w:lastRowLastColumn="0"/>
            <w:tcW w:w="3955" w:type="dxa"/>
          </w:tcPr>
          <w:p w14:paraId="7B3AD69B" w14:textId="7AF2972A" w:rsidR="00A92E97" w:rsidRPr="001238A9" w:rsidRDefault="00A92E97" w:rsidP="00A92E97">
            <w:pPr>
              <w:rPr>
                <w:strike/>
              </w:rPr>
            </w:pPr>
            <w:r w:rsidRPr="00CE7B37">
              <w:t>Adriana Flores</w:t>
            </w:r>
          </w:p>
        </w:tc>
        <w:tc>
          <w:tcPr>
            <w:tcW w:w="2227" w:type="dxa"/>
          </w:tcPr>
          <w:p w14:paraId="1B47E183" w14:textId="04240792" w:rsidR="00A92E97" w:rsidRPr="008D3A4A" w:rsidRDefault="00A92E97" w:rsidP="00A92E97">
            <w:pPr>
              <w:cnfStyle w:val="000000000000" w:firstRow="0" w:lastRow="0" w:firstColumn="0" w:lastColumn="0" w:oddVBand="0" w:evenVBand="0" w:oddHBand="0" w:evenHBand="0" w:firstRowFirstColumn="0" w:firstRowLastColumn="0" w:lastRowFirstColumn="0" w:lastRowLastColumn="0"/>
            </w:pPr>
            <w:r w:rsidRPr="00911DD8">
              <w:t>INEC</w:t>
            </w:r>
          </w:p>
        </w:tc>
        <w:tc>
          <w:tcPr>
            <w:tcW w:w="3311" w:type="dxa"/>
          </w:tcPr>
          <w:p w14:paraId="2FA312F7" w14:textId="7D8B218F" w:rsidR="00A92E97" w:rsidRPr="00AF6132" w:rsidRDefault="00641453" w:rsidP="00A92E97">
            <w:pPr>
              <w:cnfStyle w:val="000000000000" w:firstRow="0" w:lastRow="0" w:firstColumn="0" w:lastColumn="0" w:oddVBand="0" w:evenVBand="0" w:oddHBand="0" w:evenHBand="0" w:firstRowFirstColumn="0" w:firstRowLastColumn="0" w:lastRowFirstColumn="0" w:lastRowLastColumn="0"/>
            </w:pPr>
            <w:hyperlink r:id="rId37" w:history="1">
              <w:r w:rsidRPr="001B1F34">
                <w:rPr>
                  <w:rStyle w:val="Hyperlink"/>
                </w:rPr>
                <w:t>Adriana_Flores@inec.gob.ec</w:t>
              </w:r>
            </w:hyperlink>
            <w:r>
              <w:t xml:space="preserve"> </w:t>
            </w:r>
          </w:p>
        </w:tc>
      </w:tr>
      <w:tr w:rsidR="00A92E97" w:rsidRPr="00E71F2E" w14:paraId="35F14DA0" w14:textId="77777777" w:rsidTr="008C7C87">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955" w:type="dxa"/>
          </w:tcPr>
          <w:p w14:paraId="1C303FE9" w14:textId="479E32C0" w:rsidR="00A92E97" w:rsidRPr="001238A9" w:rsidRDefault="00A92E97" w:rsidP="00A92E97">
            <w:pPr>
              <w:rPr>
                <w:strike/>
              </w:rPr>
            </w:pPr>
            <w:r w:rsidRPr="00CE7B37">
              <w:t>Melissa Espinoza</w:t>
            </w:r>
          </w:p>
        </w:tc>
        <w:tc>
          <w:tcPr>
            <w:tcW w:w="2227" w:type="dxa"/>
          </w:tcPr>
          <w:p w14:paraId="0210A05F" w14:textId="2C9B2B6D" w:rsidR="00A92E97" w:rsidRPr="008D3A4A" w:rsidRDefault="00A92E97" w:rsidP="00A92E97">
            <w:pPr>
              <w:cnfStyle w:val="000000100000" w:firstRow="0" w:lastRow="0" w:firstColumn="0" w:lastColumn="0" w:oddVBand="0" w:evenVBand="0" w:oddHBand="1" w:evenHBand="0" w:firstRowFirstColumn="0" w:firstRowLastColumn="0" w:lastRowFirstColumn="0" w:lastRowLastColumn="0"/>
            </w:pPr>
            <w:r w:rsidRPr="00911DD8">
              <w:t>INEC</w:t>
            </w:r>
          </w:p>
        </w:tc>
        <w:tc>
          <w:tcPr>
            <w:tcW w:w="3311" w:type="dxa"/>
          </w:tcPr>
          <w:p w14:paraId="52E4FE01" w14:textId="6068561F" w:rsidR="00A92E97" w:rsidRPr="00AF6132" w:rsidRDefault="00641453" w:rsidP="00A92E97">
            <w:pPr>
              <w:cnfStyle w:val="000000100000" w:firstRow="0" w:lastRow="0" w:firstColumn="0" w:lastColumn="0" w:oddVBand="0" w:evenVBand="0" w:oddHBand="1" w:evenHBand="0" w:firstRowFirstColumn="0" w:firstRowLastColumn="0" w:lastRowFirstColumn="0" w:lastRowLastColumn="0"/>
            </w:pPr>
            <w:hyperlink r:id="rId38" w:history="1">
              <w:r w:rsidRPr="001B1F34">
                <w:rPr>
                  <w:rStyle w:val="Hyperlink"/>
                </w:rPr>
                <w:t>Melissa_Espinoza@inec.gob.ec</w:t>
              </w:r>
            </w:hyperlink>
            <w:r>
              <w:t xml:space="preserve"> </w:t>
            </w:r>
          </w:p>
        </w:tc>
      </w:tr>
      <w:tr w:rsidR="00A92E97" w:rsidRPr="00E71F2E" w14:paraId="02C502EF" w14:textId="77777777" w:rsidTr="008C7C87">
        <w:trPr>
          <w:trHeight w:val="240"/>
        </w:trPr>
        <w:tc>
          <w:tcPr>
            <w:cnfStyle w:val="001000000000" w:firstRow="0" w:lastRow="0" w:firstColumn="1" w:lastColumn="0" w:oddVBand="0" w:evenVBand="0" w:oddHBand="0" w:evenHBand="0" w:firstRowFirstColumn="0" w:firstRowLastColumn="0" w:lastRowFirstColumn="0" w:lastRowLastColumn="0"/>
            <w:tcW w:w="3955" w:type="dxa"/>
          </w:tcPr>
          <w:p w14:paraId="053BB4C4" w14:textId="1B0DB968" w:rsidR="00A92E97" w:rsidRPr="001238A9" w:rsidRDefault="00A92E97" w:rsidP="00A92E97">
            <w:pPr>
              <w:rPr>
                <w:strike/>
              </w:rPr>
            </w:pPr>
            <w:r w:rsidRPr="00CE7B37">
              <w:t>Yadira Orejuela</w:t>
            </w:r>
          </w:p>
        </w:tc>
        <w:tc>
          <w:tcPr>
            <w:tcW w:w="2227" w:type="dxa"/>
          </w:tcPr>
          <w:p w14:paraId="5E927B2C" w14:textId="71908404" w:rsidR="00A92E97" w:rsidRPr="008D3A4A" w:rsidRDefault="00A92E97" w:rsidP="00A92E97">
            <w:pPr>
              <w:cnfStyle w:val="000000000000" w:firstRow="0" w:lastRow="0" w:firstColumn="0" w:lastColumn="0" w:oddVBand="0" w:evenVBand="0" w:oddHBand="0" w:evenHBand="0" w:firstRowFirstColumn="0" w:firstRowLastColumn="0" w:lastRowFirstColumn="0" w:lastRowLastColumn="0"/>
            </w:pPr>
            <w:r w:rsidRPr="00911DD8">
              <w:t>INEC</w:t>
            </w:r>
          </w:p>
        </w:tc>
        <w:tc>
          <w:tcPr>
            <w:tcW w:w="3311" w:type="dxa"/>
          </w:tcPr>
          <w:p w14:paraId="348C3B20" w14:textId="1E7570D2" w:rsidR="00A92E97" w:rsidRPr="00AF6132" w:rsidRDefault="00641453" w:rsidP="00A92E97">
            <w:pPr>
              <w:cnfStyle w:val="000000000000" w:firstRow="0" w:lastRow="0" w:firstColumn="0" w:lastColumn="0" w:oddVBand="0" w:evenVBand="0" w:oddHBand="0" w:evenHBand="0" w:firstRowFirstColumn="0" w:firstRowLastColumn="0" w:lastRowFirstColumn="0" w:lastRowLastColumn="0"/>
            </w:pPr>
            <w:hyperlink r:id="rId39" w:history="1">
              <w:r w:rsidRPr="001B1F34">
                <w:rPr>
                  <w:rStyle w:val="Hyperlink"/>
                </w:rPr>
                <w:t>Yadira_Orejuela@inec.gob.ec</w:t>
              </w:r>
            </w:hyperlink>
            <w:r>
              <w:t xml:space="preserve"> </w:t>
            </w:r>
          </w:p>
        </w:tc>
      </w:tr>
      <w:tr w:rsidR="00A92E97" w:rsidRPr="00E71F2E" w14:paraId="154380CE" w14:textId="77777777" w:rsidTr="008C7C87">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955" w:type="dxa"/>
          </w:tcPr>
          <w:p w14:paraId="5B0E492A" w14:textId="788E9375" w:rsidR="00A92E97" w:rsidRPr="001238A9" w:rsidRDefault="00A92E97" w:rsidP="00A92E97">
            <w:pPr>
              <w:rPr>
                <w:strike/>
              </w:rPr>
            </w:pPr>
            <w:r w:rsidRPr="00CE7B37">
              <w:t>Christian Garcés</w:t>
            </w:r>
          </w:p>
        </w:tc>
        <w:tc>
          <w:tcPr>
            <w:tcW w:w="2227" w:type="dxa"/>
          </w:tcPr>
          <w:p w14:paraId="4E19AEE5" w14:textId="47CA250B" w:rsidR="00A92E97" w:rsidRPr="008D3A4A" w:rsidRDefault="00A92E97" w:rsidP="00A92E97">
            <w:pPr>
              <w:cnfStyle w:val="000000100000" w:firstRow="0" w:lastRow="0" w:firstColumn="0" w:lastColumn="0" w:oddVBand="0" w:evenVBand="0" w:oddHBand="1" w:evenHBand="0" w:firstRowFirstColumn="0" w:firstRowLastColumn="0" w:lastRowFirstColumn="0" w:lastRowLastColumn="0"/>
            </w:pPr>
            <w:r w:rsidRPr="00911DD8">
              <w:t>INEC</w:t>
            </w:r>
          </w:p>
        </w:tc>
        <w:tc>
          <w:tcPr>
            <w:tcW w:w="3311" w:type="dxa"/>
          </w:tcPr>
          <w:p w14:paraId="4A57617B" w14:textId="22F08811" w:rsidR="00A92E97" w:rsidRPr="00AF6132" w:rsidRDefault="00641453" w:rsidP="00A92E97">
            <w:pPr>
              <w:cnfStyle w:val="000000100000" w:firstRow="0" w:lastRow="0" w:firstColumn="0" w:lastColumn="0" w:oddVBand="0" w:evenVBand="0" w:oddHBand="1" w:evenHBand="0" w:firstRowFirstColumn="0" w:firstRowLastColumn="0" w:lastRowFirstColumn="0" w:lastRowLastColumn="0"/>
            </w:pPr>
            <w:hyperlink r:id="rId40" w:history="1">
              <w:r w:rsidRPr="001B1F34">
                <w:rPr>
                  <w:rStyle w:val="Hyperlink"/>
                </w:rPr>
                <w:t>Christian_Garces@inec.gob.ec</w:t>
              </w:r>
            </w:hyperlink>
            <w:r>
              <w:t xml:space="preserve"> </w:t>
            </w:r>
          </w:p>
        </w:tc>
      </w:tr>
      <w:tr w:rsidR="00A92E97" w:rsidRPr="00E71F2E" w14:paraId="79BC8B92" w14:textId="77777777" w:rsidTr="008C7C87">
        <w:trPr>
          <w:trHeight w:val="240"/>
        </w:trPr>
        <w:tc>
          <w:tcPr>
            <w:cnfStyle w:val="001000000000" w:firstRow="0" w:lastRow="0" w:firstColumn="1" w:lastColumn="0" w:oddVBand="0" w:evenVBand="0" w:oddHBand="0" w:evenHBand="0" w:firstRowFirstColumn="0" w:firstRowLastColumn="0" w:lastRowFirstColumn="0" w:lastRowLastColumn="0"/>
            <w:tcW w:w="3955" w:type="dxa"/>
          </w:tcPr>
          <w:p w14:paraId="3894E269" w14:textId="70187831" w:rsidR="00A92E97" w:rsidRPr="00CE7B37" w:rsidRDefault="00A92E97" w:rsidP="00A92E97">
            <w:r>
              <w:t>Alex Pérez Uriarte</w:t>
            </w:r>
          </w:p>
        </w:tc>
        <w:tc>
          <w:tcPr>
            <w:tcW w:w="2227" w:type="dxa"/>
          </w:tcPr>
          <w:p w14:paraId="42BEA93D" w14:textId="6292CAB4" w:rsidR="00A92E97" w:rsidRPr="008D3A4A" w:rsidRDefault="00A92E97" w:rsidP="00A92E97">
            <w:pPr>
              <w:cnfStyle w:val="000000000000" w:firstRow="0" w:lastRow="0" w:firstColumn="0" w:lastColumn="0" w:oddVBand="0" w:evenVBand="0" w:oddHBand="0" w:evenHBand="0" w:firstRowFirstColumn="0" w:firstRowLastColumn="0" w:lastRowFirstColumn="0" w:lastRowLastColumn="0"/>
            </w:pPr>
            <w:r>
              <w:t>BCE</w:t>
            </w:r>
          </w:p>
        </w:tc>
        <w:tc>
          <w:tcPr>
            <w:tcW w:w="3311" w:type="dxa"/>
          </w:tcPr>
          <w:p w14:paraId="276F73DC" w14:textId="60D20D5E" w:rsidR="00A92E97" w:rsidRPr="00AF6132" w:rsidRDefault="00641453" w:rsidP="00A92E97">
            <w:pPr>
              <w:cnfStyle w:val="000000000000" w:firstRow="0" w:lastRow="0" w:firstColumn="0" w:lastColumn="0" w:oddVBand="0" w:evenVBand="0" w:oddHBand="0" w:evenHBand="0" w:firstRowFirstColumn="0" w:firstRowLastColumn="0" w:lastRowFirstColumn="0" w:lastRowLastColumn="0"/>
            </w:pPr>
            <w:hyperlink r:id="rId41" w:history="1">
              <w:r w:rsidRPr="001B1F34">
                <w:rPr>
                  <w:rStyle w:val="Hyperlink"/>
                </w:rPr>
                <w:t>atperez@bce.ec</w:t>
              </w:r>
            </w:hyperlink>
            <w:r>
              <w:t xml:space="preserve"> </w:t>
            </w:r>
          </w:p>
        </w:tc>
      </w:tr>
      <w:bookmarkEnd w:id="0"/>
      <w:bookmarkEnd w:id="1"/>
      <w:bookmarkEnd w:id="2"/>
    </w:tbl>
    <w:p w14:paraId="115C5875" w14:textId="77777777" w:rsidR="005D7F0D" w:rsidRDefault="005D7F0D" w:rsidP="004F433F">
      <w:pPr>
        <w:pStyle w:val="TRHeading2"/>
        <w:numPr>
          <w:ilvl w:val="0"/>
          <w:numId w:val="0"/>
        </w:numPr>
      </w:pPr>
    </w:p>
    <w:sectPr w:rsidR="005D7F0D" w:rsidSect="004F562F">
      <w:footerReference w:type="even" r:id="rId42"/>
      <w:footerReference w:type="default" r:id="rId43"/>
      <w:pgSz w:w="12240" w:h="15840"/>
      <w:pgMar w:top="1440" w:right="1440" w:bottom="1440" w:left="1440" w:header="864" w:footer="3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E0DEBC" w14:textId="77777777" w:rsidR="00816546" w:rsidRDefault="00816546" w:rsidP="008D1187">
      <w:r>
        <w:separator/>
      </w:r>
    </w:p>
    <w:p w14:paraId="34CD8D1E" w14:textId="77777777" w:rsidR="00816546" w:rsidRDefault="00816546"/>
  </w:endnote>
  <w:endnote w:type="continuationSeparator" w:id="0">
    <w:p w14:paraId="6AA44C9E" w14:textId="77777777" w:rsidR="00816546" w:rsidRDefault="00816546" w:rsidP="008D1187">
      <w:r>
        <w:continuationSeparator/>
      </w:r>
    </w:p>
    <w:p w14:paraId="3C1C3C57" w14:textId="77777777" w:rsidR="00816546" w:rsidRDefault="008165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Arial Black">
    <w:panose1 w:val="020B0A04020102020204"/>
    <w:charset w:val="00"/>
    <w:family w:val="swiss"/>
    <w:pitch w:val="variable"/>
    <w:sig w:usb0="A00002AF" w:usb1="400078FB" w:usb2="00000000" w:usb3="00000000" w:csb0="0000009F" w:csb1="00000000"/>
  </w:font>
  <w:font w:name="Times New Roman (Body CS)">
    <w:altName w:val="Times New Roman"/>
    <w:panose1 w:val="00000000000000000000"/>
    <w:charset w:val="00"/>
    <w:family w:val="roman"/>
    <w:notTrueType/>
    <w:pitch w:val="default"/>
  </w:font>
  <w:font w:name="Arial (Body)">
    <w:altName w:val="Arial"/>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7945E0" w14:textId="77777777" w:rsidR="003910A3" w:rsidRDefault="003910A3" w:rsidP="00BF5E57">
    <w:pPr>
      <w:tabs>
        <w:tab w:val="right" w:pos="9360"/>
      </w:tabs>
    </w:pPr>
    <w:r>
      <w:t>FMI | Nombre del país: Título del informe</w:t>
    </w:r>
    <w:r>
      <w:rPr>
        <w:rStyle w:val="PageNumber"/>
      </w:rPr>
      <w:tab/>
    </w:r>
    <w:r w:rsidRPr="003762E4">
      <w:rPr>
        <w:color w:val="7F7F7F" w:themeColor="text1" w:themeTint="80"/>
      </w:rPr>
      <w:fldChar w:fldCharType="begin"/>
    </w:r>
    <w:r w:rsidRPr="003762E4">
      <w:rPr>
        <w:color w:val="7F7F7F" w:themeColor="text1" w:themeTint="80"/>
      </w:rPr>
      <w:instrText xml:space="preserve"> PAGE </w:instrText>
    </w:r>
    <w:r w:rsidRPr="003762E4">
      <w:rPr>
        <w:color w:val="7F7F7F" w:themeColor="text1" w:themeTint="80"/>
      </w:rPr>
      <w:fldChar w:fldCharType="separate"/>
    </w:r>
    <w:r w:rsidRPr="003762E4">
      <w:rPr>
        <w:color w:val="7F7F7F" w:themeColor="text1" w:themeTint="80"/>
      </w:rPr>
      <w:t>1</w:t>
    </w:r>
    <w:r w:rsidRPr="003762E4">
      <w:rPr>
        <w:color w:val="7F7F7F" w:themeColor="text1" w:themeTint="80"/>
      </w:rPr>
      <w:fldChar w:fldCharType="end"/>
    </w:r>
  </w:p>
  <w:p w14:paraId="757A4E6E" w14:textId="77777777" w:rsidR="003910A3" w:rsidRDefault="003910A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AEF3F1" w14:textId="05ABC8BA" w:rsidR="003910A3" w:rsidRPr="006A25A9" w:rsidRDefault="003910A3" w:rsidP="006A25A9">
    <w:pPr>
      <w:pStyle w:val="TRFooters"/>
      <w:rPr>
        <w:color w:val="7F7F7F" w:themeColor="background1" w:themeShade="80"/>
      </w:rPr>
    </w:pPr>
    <w:r>
      <w:rPr>
        <w:rFonts w:ascii="Arial Black" w:hAnsi="Arial Black"/>
        <w:b/>
        <w:bCs/>
        <w:color w:val="004C97" w:themeColor="text2"/>
      </w:rPr>
      <w:t>FMI</w:t>
    </w:r>
    <w:r>
      <w:rPr>
        <w:color w:val="004C97" w:themeColor="text2"/>
      </w:rPr>
      <w:t xml:space="preserve"> </w:t>
    </w:r>
    <w:r>
      <w:rPr>
        <w:color w:val="7F7F7F" w:themeColor="background1" w:themeShade="80"/>
      </w:rPr>
      <w:t>|</w:t>
    </w:r>
    <w:r>
      <w:rPr>
        <w:color w:val="004C97" w:themeColor="text2"/>
      </w:rPr>
      <w:t xml:space="preserve"> Informe técnico: República del Ecuador</w:t>
    </w:r>
    <w:r>
      <w:rPr>
        <w:rStyle w:val="PageNumber"/>
      </w:rPr>
      <w:tab/>
    </w:r>
    <w:r>
      <w:rPr>
        <w:color w:val="7F7F7F" w:themeColor="background1" w:themeShade="80"/>
      </w:rPr>
      <w:t xml:space="preserve">Índice de Precios </w:t>
    </w:r>
    <w:r w:rsidR="00853AD6">
      <w:rPr>
        <w:color w:val="7F7F7F" w:themeColor="background1" w:themeShade="80"/>
      </w:rPr>
      <w:t>Productor</w:t>
    </w:r>
    <w:r>
      <w:rPr>
        <w:color w:val="7F7F7F" w:themeColor="background1" w:themeShade="80"/>
      </w:rPr>
      <w:t xml:space="preserve"> | </w:t>
    </w:r>
    <w:r w:rsidRPr="006A25A9">
      <w:rPr>
        <w:rStyle w:val="PageNumber"/>
      </w:rPr>
      <w:fldChar w:fldCharType="begin"/>
    </w:r>
    <w:r w:rsidRPr="006A25A9">
      <w:rPr>
        <w:rStyle w:val="PageNumber"/>
      </w:rPr>
      <w:instrText xml:space="preserve"> PAGE </w:instrText>
    </w:r>
    <w:r w:rsidRPr="006A25A9">
      <w:rPr>
        <w:rStyle w:val="PageNumber"/>
      </w:rPr>
      <w:fldChar w:fldCharType="separate"/>
    </w:r>
    <w:r w:rsidR="002154C9">
      <w:rPr>
        <w:rStyle w:val="PageNumber"/>
        <w:noProof/>
      </w:rPr>
      <w:t>23</w:t>
    </w:r>
    <w:r w:rsidRPr="006A25A9">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C07B12" w14:textId="77777777" w:rsidR="00816546" w:rsidRDefault="00816546" w:rsidP="008D1187">
      <w:r>
        <w:separator/>
      </w:r>
    </w:p>
    <w:p w14:paraId="453E4DE3" w14:textId="77777777" w:rsidR="00816546" w:rsidRDefault="00816546"/>
  </w:footnote>
  <w:footnote w:type="continuationSeparator" w:id="0">
    <w:p w14:paraId="3DDCB3C5" w14:textId="77777777" w:rsidR="00816546" w:rsidRDefault="00816546" w:rsidP="008D1187">
      <w:r>
        <w:continuationSeparator/>
      </w:r>
    </w:p>
    <w:p w14:paraId="56E9625C" w14:textId="77777777" w:rsidR="00816546" w:rsidRDefault="0081654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40E75A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6AC4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A1C69A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DAE9F7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C747F8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5A130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FBE794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5F6A15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7A66D6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0AA1EF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4C47B5"/>
    <w:multiLevelType w:val="multilevel"/>
    <w:tmpl w:val="EF2CFC42"/>
    <w:lvl w:ilvl="0">
      <w:start w:val="1"/>
      <w:numFmt w:val="bullet"/>
      <w:lvlText w:val=""/>
      <w:lvlJc w:val="left"/>
      <w:pPr>
        <w:ind w:left="360" w:hanging="360"/>
      </w:pPr>
      <w:rPr>
        <w:rFonts w:ascii="Wingdings" w:hAnsi="Wingdings" w:hint="default"/>
        <w:color w:val="009CDE"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FB41CA6"/>
    <w:multiLevelType w:val="hybridMultilevel"/>
    <w:tmpl w:val="8FC648DA"/>
    <w:lvl w:ilvl="0" w:tplc="4C9C4D16">
      <w:start w:val="1"/>
      <w:numFmt w:val="bullet"/>
      <w:pStyle w:val="TOC3"/>
      <w:lvlText w:val=""/>
      <w:lvlJc w:val="left"/>
      <w:pPr>
        <w:ind w:left="216" w:hanging="216"/>
      </w:pPr>
      <w:rPr>
        <w:rFonts w:ascii="Wingdings" w:hAnsi="Wingdings" w:hint="default"/>
        <w:color w:val="009CDE"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72148C"/>
    <w:multiLevelType w:val="hybridMultilevel"/>
    <w:tmpl w:val="01F69F7E"/>
    <w:lvl w:ilvl="0" w:tplc="282A1694">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F32288"/>
    <w:multiLevelType w:val="hybridMultilevel"/>
    <w:tmpl w:val="CD442660"/>
    <w:lvl w:ilvl="0" w:tplc="080A0001">
      <w:start w:val="1"/>
      <w:numFmt w:val="bullet"/>
      <w:lvlText w:val=""/>
      <w:lvlJc w:val="left"/>
      <w:pPr>
        <w:ind w:left="469" w:hanging="360"/>
      </w:pPr>
      <w:rPr>
        <w:rFonts w:ascii="Symbol" w:hAnsi="Symbol" w:hint="default"/>
      </w:rPr>
    </w:lvl>
    <w:lvl w:ilvl="1" w:tplc="080A0003" w:tentative="1">
      <w:start w:val="1"/>
      <w:numFmt w:val="bullet"/>
      <w:lvlText w:val="o"/>
      <w:lvlJc w:val="left"/>
      <w:pPr>
        <w:ind w:left="1189" w:hanging="360"/>
      </w:pPr>
      <w:rPr>
        <w:rFonts w:ascii="Courier New" w:hAnsi="Courier New" w:cs="Courier New" w:hint="default"/>
      </w:rPr>
    </w:lvl>
    <w:lvl w:ilvl="2" w:tplc="080A0005" w:tentative="1">
      <w:start w:val="1"/>
      <w:numFmt w:val="bullet"/>
      <w:lvlText w:val=""/>
      <w:lvlJc w:val="left"/>
      <w:pPr>
        <w:ind w:left="1909" w:hanging="360"/>
      </w:pPr>
      <w:rPr>
        <w:rFonts w:ascii="Wingdings" w:hAnsi="Wingdings" w:hint="default"/>
      </w:rPr>
    </w:lvl>
    <w:lvl w:ilvl="3" w:tplc="080A0001" w:tentative="1">
      <w:start w:val="1"/>
      <w:numFmt w:val="bullet"/>
      <w:lvlText w:val=""/>
      <w:lvlJc w:val="left"/>
      <w:pPr>
        <w:ind w:left="2629" w:hanging="360"/>
      </w:pPr>
      <w:rPr>
        <w:rFonts w:ascii="Symbol" w:hAnsi="Symbol" w:hint="default"/>
      </w:rPr>
    </w:lvl>
    <w:lvl w:ilvl="4" w:tplc="080A0003" w:tentative="1">
      <w:start w:val="1"/>
      <w:numFmt w:val="bullet"/>
      <w:lvlText w:val="o"/>
      <w:lvlJc w:val="left"/>
      <w:pPr>
        <w:ind w:left="3349" w:hanging="360"/>
      </w:pPr>
      <w:rPr>
        <w:rFonts w:ascii="Courier New" w:hAnsi="Courier New" w:cs="Courier New" w:hint="default"/>
      </w:rPr>
    </w:lvl>
    <w:lvl w:ilvl="5" w:tplc="080A0005" w:tentative="1">
      <w:start w:val="1"/>
      <w:numFmt w:val="bullet"/>
      <w:lvlText w:val=""/>
      <w:lvlJc w:val="left"/>
      <w:pPr>
        <w:ind w:left="4069" w:hanging="360"/>
      </w:pPr>
      <w:rPr>
        <w:rFonts w:ascii="Wingdings" w:hAnsi="Wingdings" w:hint="default"/>
      </w:rPr>
    </w:lvl>
    <w:lvl w:ilvl="6" w:tplc="080A0001" w:tentative="1">
      <w:start w:val="1"/>
      <w:numFmt w:val="bullet"/>
      <w:lvlText w:val=""/>
      <w:lvlJc w:val="left"/>
      <w:pPr>
        <w:ind w:left="4789" w:hanging="360"/>
      </w:pPr>
      <w:rPr>
        <w:rFonts w:ascii="Symbol" w:hAnsi="Symbol" w:hint="default"/>
      </w:rPr>
    </w:lvl>
    <w:lvl w:ilvl="7" w:tplc="080A0003" w:tentative="1">
      <w:start w:val="1"/>
      <w:numFmt w:val="bullet"/>
      <w:lvlText w:val="o"/>
      <w:lvlJc w:val="left"/>
      <w:pPr>
        <w:ind w:left="5509" w:hanging="360"/>
      </w:pPr>
      <w:rPr>
        <w:rFonts w:ascii="Courier New" w:hAnsi="Courier New" w:cs="Courier New" w:hint="default"/>
      </w:rPr>
    </w:lvl>
    <w:lvl w:ilvl="8" w:tplc="080A0005" w:tentative="1">
      <w:start w:val="1"/>
      <w:numFmt w:val="bullet"/>
      <w:lvlText w:val=""/>
      <w:lvlJc w:val="left"/>
      <w:pPr>
        <w:ind w:left="6229" w:hanging="360"/>
      </w:pPr>
      <w:rPr>
        <w:rFonts w:ascii="Wingdings" w:hAnsi="Wingdings" w:hint="default"/>
      </w:rPr>
    </w:lvl>
  </w:abstractNum>
  <w:abstractNum w:abstractNumId="14" w15:restartNumberingAfterBreak="0">
    <w:nsid w:val="1B58288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87A7F59"/>
    <w:multiLevelType w:val="hybridMultilevel"/>
    <w:tmpl w:val="1B6EC47A"/>
    <w:lvl w:ilvl="0" w:tplc="415602A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2478AB"/>
    <w:multiLevelType w:val="hybridMultilevel"/>
    <w:tmpl w:val="92B6E4F0"/>
    <w:lvl w:ilvl="0" w:tplc="8F346390">
      <w:start w:val="1"/>
      <w:numFmt w:val="decimal"/>
      <w:lvlText w:val="%1."/>
      <w:lvlJc w:val="left"/>
      <w:pPr>
        <w:ind w:left="360" w:hanging="360"/>
      </w:pPr>
      <w:rPr>
        <w:b/>
        <w:bCs w:val="0"/>
        <w:color w:val="auto"/>
      </w:rPr>
    </w:lvl>
    <w:lvl w:ilvl="1" w:tplc="DB0CD4CA">
      <w:start w:val="2"/>
      <w:numFmt w:val="bullet"/>
      <w:lvlText w:val="•"/>
      <w:lvlJc w:val="left"/>
      <w:pPr>
        <w:ind w:left="1080" w:hanging="720"/>
      </w:pPr>
      <w:rPr>
        <w:rFonts w:ascii="Segoe UI" w:eastAsia="Segoe UI Symbol" w:hAnsi="Segoe UI" w:cs="Segoe UI" w:hint="default"/>
        <w:color w:val="4A82AC"/>
        <w:w w:val="117"/>
      </w:rPr>
    </w:lvl>
    <w:lvl w:ilvl="2" w:tplc="080A001B" w:tentative="1">
      <w:start w:val="1"/>
      <w:numFmt w:val="lowerRoman"/>
      <w:lvlText w:val="%3."/>
      <w:lvlJc w:val="right"/>
      <w:pPr>
        <w:ind w:left="1440" w:hanging="180"/>
      </w:pPr>
    </w:lvl>
    <w:lvl w:ilvl="3" w:tplc="080A000F" w:tentative="1">
      <w:start w:val="1"/>
      <w:numFmt w:val="decimal"/>
      <w:lvlText w:val="%4."/>
      <w:lvlJc w:val="left"/>
      <w:pPr>
        <w:ind w:left="2160" w:hanging="360"/>
      </w:pPr>
    </w:lvl>
    <w:lvl w:ilvl="4" w:tplc="080A0019" w:tentative="1">
      <w:start w:val="1"/>
      <w:numFmt w:val="lowerLetter"/>
      <w:lvlText w:val="%5."/>
      <w:lvlJc w:val="left"/>
      <w:pPr>
        <w:ind w:left="2880" w:hanging="360"/>
      </w:pPr>
    </w:lvl>
    <w:lvl w:ilvl="5" w:tplc="080A001B" w:tentative="1">
      <w:start w:val="1"/>
      <w:numFmt w:val="lowerRoman"/>
      <w:lvlText w:val="%6."/>
      <w:lvlJc w:val="right"/>
      <w:pPr>
        <w:ind w:left="3600" w:hanging="180"/>
      </w:pPr>
    </w:lvl>
    <w:lvl w:ilvl="6" w:tplc="080A000F" w:tentative="1">
      <w:start w:val="1"/>
      <w:numFmt w:val="decimal"/>
      <w:lvlText w:val="%7."/>
      <w:lvlJc w:val="left"/>
      <w:pPr>
        <w:ind w:left="4320" w:hanging="360"/>
      </w:pPr>
    </w:lvl>
    <w:lvl w:ilvl="7" w:tplc="080A0019" w:tentative="1">
      <w:start w:val="1"/>
      <w:numFmt w:val="lowerLetter"/>
      <w:lvlText w:val="%8."/>
      <w:lvlJc w:val="left"/>
      <w:pPr>
        <w:ind w:left="5040" w:hanging="360"/>
      </w:pPr>
    </w:lvl>
    <w:lvl w:ilvl="8" w:tplc="080A001B" w:tentative="1">
      <w:start w:val="1"/>
      <w:numFmt w:val="lowerRoman"/>
      <w:lvlText w:val="%9."/>
      <w:lvlJc w:val="right"/>
      <w:pPr>
        <w:ind w:left="5760" w:hanging="180"/>
      </w:pPr>
    </w:lvl>
  </w:abstractNum>
  <w:abstractNum w:abstractNumId="17" w15:restartNumberingAfterBreak="0">
    <w:nsid w:val="2EB05464"/>
    <w:multiLevelType w:val="hybridMultilevel"/>
    <w:tmpl w:val="A01A7D9C"/>
    <w:lvl w:ilvl="0" w:tplc="451825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8A62A2"/>
    <w:multiLevelType w:val="hybridMultilevel"/>
    <w:tmpl w:val="F7DEAB10"/>
    <w:lvl w:ilvl="0" w:tplc="692C264C">
      <w:start w:val="1"/>
      <w:numFmt w:val="bullet"/>
      <w:lvlText w:val=""/>
      <w:lvlJc w:val="left"/>
      <w:pPr>
        <w:ind w:left="469" w:hanging="360"/>
      </w:pPr>
      <w:rPr>
        <w:rFonts w:ascii="Symbol" w:hAnsi="Symbol" w:hint="default"/>
        <w:color w:val="009CDE" w:themeColor="accent1"/>
      </w:rPr>
    </w:lvl>
    <w:lvl w:ilvl="1" w:tplc="FFFFFFFF" w:tentative="1">
      <w:start w:val="1"/>
      <w:numFmt w:val="bullet"/>
      <w:lvlText w:val="o"/>
      <w:lvlJc w:val="left"/>
      <w:pPr>
        <w:ind w:left="1189" w:hanging="360"/>
      </w:pPr>
      <w:rPr>
        <w:rFonts w:ascii="Courier New" w:hAnsi="Courier New" w:cs="Courier New" w:hint="default"/>
      </w:rPr>
    </w:lvl>
    <w:lvl w:ilvl="2" w:tplc="FFFFFFFF" w:tentative="1">
      <w:start w:val="1"/>
      <w:numFmt w:val="bullet"/>
      <w:lvlText w:val=""/>
      <w:lvlJc w:val="left"/>
      <w:pPr>
        <w:ind w:left="1909" w:hanging="360"/>
      </w:pPr>
      <w:rPr>
        <w:rFonts w:ascii="Wingdings" w:hAnsi="Wingdings" w:hint="default"/>
      </w:rPr>
    </w:lvl>
    <w:lvl w:ilvl="3" w:tplc="FFFFFFFF" w:tentative="1">
      <w:start w:val="1"/>
      <w:numFmt w:val="bullet"/>
      <w:lvlText w:val=""/>
      <w:lvlJc w:val="left"/>
      <w:pPr>
        <w:ind w:left="2629" w:hanging="360"/>
      </w:pPr>
      <w:rPr>
        <w:rFonts w:ascii="Symbol" w:hAnsi="Symbol" w:hint="default"/>
      </w:rPr>
    </w:lvl>
    <w:lvl w:ilvl="4" w:tplc="FFFFFFFF" w:tentative="1">
      <w:start w:val="1"/>
      <w:numFmt w:val="bullet"/>
      <w:lvlText w:val="o"/>
      <w:lvlJc w:val="left"/>
      <w:pPr>
        <w:ind w:left="3349" w:hanging="360"/>
      </w:pPr>
      <w:rPr>
        <w:rFonts w:ascii="Courier New" w:hAnsi="Courier New" w:cs="Courier New" w:hint="default"/>
      </w:rPr>
    </w:lvl>
    <w:lvl w:ilvl="5" w:tplc="FFFFFFFF" w:tentative="1">
      <w:start w:val="1"/>
      <w:numFmt w:val="bullet"/>
      <w:lvlText w:val=""/>
      <w:lvlJc w:val="left"/>
      <w:pPr>
        <w:ind w:left="4069" w:hanging="360"/>
      </w:pPr>
      <w:rPr>
        <w:rFonts w:ascii="Wingdings" w:hAnsi="Wingdings" w:hint="default"/>
      </w:rPr>
    </w:lvl>
    <w:lvl w:ilvl="6" w:tplc="FFFFFFFF" w:tentative="1">
      <w:start w:val="1"/>
      <w:numFmt w:val="bullet"/>
      <w:lvlText w:val=""/>
      <w:lvlJc w:val="left"/>
      <w:pPr>
        <w:ind w:left="4789" w:hanging="360"/>
      </w:pPr>
      <w:rPr>
        <w:rFonts w:ascii="Symbol" w:hAnsi="Symbol" w:hint="default"/>
      </w:rPr>
    </w:lvl>
    <w:lvl w:ilvl="7" w:tplc="FFFFFFFF" w:tentative="1">
      <w:start w:val="1"/>
      <w:numFmt w:val="bullet"/>
      <w:lvlText w:val="o"/>
      <w:lvlJc w:val="left"/>
      <w:pPr>
        <w:ind w:left="5509" w:hanging="360"/>
      </w:pPr>
      <w:rPr>
        <w:rFonts w:ascii="Courier New" w:hAnsi="Courier New" w:cs="Courier New" w:hint="default"/>
      </w:rPr>
    </w:lvl>
    <w:lvl w:ilvl="8" w:tplc="FFFFFFFF" w:tentative="1">
      <w:start w:val="1"/>
      <w:numFmt w:val="bullet"/>
      <w:lvlText w:val=""/>
      <w:lvlJc w:val="left"/>
      <w:pPr>
        <w:ind w:left="6229" w:hanging="360"/>
      </w:pPr>
      <w:rPr>
        <w:rFonts w:ascii="Wingdings" w:hAnsi="Wingdings" w:hint="default"/>
      </w:rPr>
    </w:lvl>
  </w:abstractNum>
  <w:abstractNum w:abstractNumId="19" w15:restartNumberingAfterBreak="0">
    <w:nsid w:val="43AF65B4"/>
    <w:multiLevelType w:val="hybridMultilevel"/>
    <w:tmpl w:val="D4DCAB54"/>
    <w:lvl w:ilvl="0" w:tplc="4978E30C">
      <w:start w:val="1"/>
      <w:numFmt w:val="decimal"/>
      <w:pStyle w:val="TRTableTitles"/>
      <w:lvlText w:val="TablA %1."/>
      <w:lvlJc w:val="left"/>
      <w:pPr>
        <w:tabs>
          <w:tab w:val="num" w:pos="1080"/>
        </w:tabs>
        <w:ind w:left="0" w:firstLine="0"/>
      </w:pPr>
      <w:rPr>
        <w:rFonts w:ascii="Arial" w:hAnsi="Arial" w:cs="Times New Roman" w:hint="default"/>
        <w:b/>
        <w:bCs w:val="0"/>
        <w:i w:val="0"/>
        <w:iCs w:val="0"/>
        <w:caps/>
        <w:smallCaps w:val="0"/>
        <w:strike w:val="0"/>
        <w:dstrike w:val="0"/>
        <w:vanish w:val="0"/>
        <w:color w:val="004C97" w:themeColor="text2"/>
        <w:spacing w:val="0"/>
        <w:kern w:val="0"/>
        <w:position w:val="0"/>
        <w:sz w:val="18"/>
        <w:u w:val="none"/>
        <w:effect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306ED1"/>
    <w:multiLevelType w:val="hybridMultilevel"/>
    <w:tmpl w:val="CF6AD2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975B30"/>
    <w:multiLevelType w:val="multilevel"/>
    <w:tmpl w:val="07188822"/>
    <w:lvl w:ilvl="0">
      <w:start w:val="1"/>
      <w:numFmt w:val="bullet"/>
      <w:lvlText w:val=""/>
      <w:lvlJc w:val="left"/>
      <w:pPr>
        <w:ind w:left="432" w:firstLine="288"/>
      </w:pPr>
      <w:rPr>
        <w:rFonts w:ascii="Wingdings" w:hAnsi="Wingdings" w:hint="default"/>
        <w:color w:val="7F7F7F" w:themeColor="background1" w:themeShade="8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CF02B97"/>
    <w:multiLevelType w:val="hybridMultilevel"/>
    <w:tmpl w:val="3CAE3B6E"/>
    <w:lvl w:ilvl="0" w:tplc="212856AA">
      <w:start w:val="1"/>
      <w:numFmt w:val="bullet"/>
      <w:pStyle w:val="TRListBullet2"/>
      <w:lvlText w:val=""/>
      <w:lvlJc w:val="left"/>
      <w:pPr>
        <w:ind w:left="432" w:hanging="216"/>
      </w:pPr>
      <w:rPr>
        <w:rFonts w:ascii="Symbol" w:hAnsi="Symbol" w:hint="default"/>
        <w:color w:val="7F7F7F"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4C6580"/>
    <w:multiLevelType w:val="multilevel"/>
    <w:tmpl w:val="5390335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29947F7"/>
    <w:multiLevelType w:val="hybridMultilevel"/>
    <w:tmpl w:val="42AE6212"/>
    <w:lvl w:ilvl="0" w:tplc="9D8A35C8">
      <w:start w:val="1"/>
      <w:numFmt w:val="upperLetter"/>
      <w:pStyle w:val="TRHeading2"/>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954E18"/>
    <w:multiLevelType w:val="hybridMultilevel"/>
    <w:tmpl w:val="4F502C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C03AD0"/>
    <w:multiLevelType w:val="hybridMultilevel"/>
    <w:tmpl w:val="183C168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70232E63"/>
    <w:multiLevelType w:val="hybridMultilevel"/>
    <w:tmpl w:val="E81CF80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713C609E"/>
    <w:multiLevelType w:val="multilevel"/>
    <w:tmpl w:val="00947AFC"/>
    <w:styleLink w:val="CurrentList1"/>
    <w:lvl w:ilvl="0">
      <w:start w:val="1"/>
      <w:numFmt w:val="decimal"/>
      <w:lvlText w:val="Table %1."/>
      <w:lvlJc w:val="left"/>
      <w:pPr>
        <w:tabs>
          <w:tab w:val="num" w:pos="1080"/>
        </w:tabs>
        <w:ind w:left="0" w:firstLine="0"/>
      </w:pPr>
      <w:rPr>
        <w:rFonts w:ascii="Arial" w:hAnsi="Arial" w:cs="Times New Roman" w:hint="default"/>
        <w:b/>
        <w:bCs w:val="0"/>
        <w:i w:val="0"/>
        <w:iCs w:val="0"/>
        <w:caps/>
        <w:smallCaps w:val="0"/>
        <w:strike w:val="0"/>
        <w:dstrike w:val="0"/>
        <w:vanish w:val="0"/>
        <w:color w:val="004C97" w:themeColor="text2"/>
        <w:spacing w:val="0"/>
        <w:kern w:val="0"/>
        <w:position w:val="0"/>
        <w:sz w:val="18"/>
        <w:u w:val="none"/>
        <w:effect w:val="none"/>
        <w:vertAlign w:val="baseline"/>
        <w:em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70D103C"/>
    <w:multiLevelType w:val="hybridMultilevel"/>
    <w:tmpl w:val="EF2CFC42"/>
    <w:lvl w:ilvl="0" w:tplc="1B7E1566">
      <w:start w:val="1"/>
      <w:numFmt w:val="bullet"/>
      <w:pStyle w:val="TRList-Bullets"/>
      <w:lvlText w:val=""/>
      <w:lvlJc w:val="left"/>
      <w:pPr>
        <w:ind w:left="360" w:hanging="360"/>
      </w:pPr>
      <w:rPr>
        <w:rFonts w:ascii="Wingdings" w:hAnsi="Wingdings" w:hint="default"/>
        <w:color w:val="009CDE"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10785B"/>
    <w:multiLevelType w:val="hybridMultilevel"/>
    <w:tmpl w:val="3C1699E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400396028">
    <w:abstractNumId w:val="17"/>
  </w:num>
  <w:num w:numId="2" w16cid:durableId="1137145930">
    <w:abstractNumId w:val="29"/>
  </w:num>
  <w:num w:numId="3" w16cid:durableId="127861827">
    <w:abstractNumId w:val="19"/>
  </w:num>
  <w:num w:numId="4" w16cid:durableId="252713577">
    <w:abstractNumId w:val="0"/>
  </w:num>
  <w:num w:numId="5" w16cid:durableId="506946645">
    <w:abstractNumId w:val="1"/>
  </w:num>
  <w:num w:numId="6" w16cid:durableId="470946645">
    <w:abstractNumId w:val="2"/>
  </w:num>
  <w:num w:numId="7" w16cid:durableId="179970232">
    <w:abstractNumId w:val="3"/>
  </w:num>
  <w:num w:numId="8" w16cid:durableId="1534688780">
    <w:abstractNumId w:val="8"/>
  </w:num>
  <w:num w:numId="9" w16cid:durableId="969212384">
    <w:abstractNumId w:val="4"/>
  </w:num>
  <w:num w:numId="10" w16cid:durableId="232860683">
    <w:abstractNumId w:val="5"/>
  </w:num>
  <w:num w:numId="11" w16cid:durableId="2002418556">
    <w:abstractNumId w:val="6"/>
  </w:num>
  <w:num w:numId="12" w16cid:durableId="1022779559">
    <w:abstractNumId w:val="7"/>
  </w:num>
  <w:num w:numId="13" w16cid:durableId="1936985036">
    <w:abstractNumId w:val="9"/>
  </w:num>
  <w:num w:numId="14" w16cid:durableId="1133868299">
    <w:abstractNumId w:val="11"/>
  </w:num>
  <w:num w:numId="15" w16cid:durableId="1970084322">
    <w:abstractNumId w:val="10"/>
  </w:num>
  <w:num w:numId="16" w16cid:durableId="1590315297">
    <w:abstractNumId w:val="22"/>
  </w:num>
  <w:num w:numId="17" w16cid:durableId="284704798">
    <w:abstractNumId w:val="21"/>
  </w:num>
  <w:num w:numId="18" w16cid:durableId="1235506602">
    <w:abstractNumId w:val="25"/>
  </w:num>
  <w:num w:numId="19" w16cid:durableId="1090158261">
    <w:abstractNumId w:val="20"/>
  </w:num>
  <w:num w:numId="20" w16cid:durableId="29645474">
    <w:abstractNumId w:val="24"/>
  </w:num>
  <w:num w:numId="21" w16cid:durableId="1685012314">
    <w:abstractNumId w:val="15"/>
  </w:num>
  <w:num w:numId="22" w16cid:durableId="253369674">
    <w:abstractNumId w:val="14"/>
  </w:num>
  <w:num w:numId="23" w16cid:durableId="843134813">
    <w:abstractNumId w:val="24"/>
    <w:lvlOverride w:ilvl="0">
      <w:startOverride w:val="1"/>
    </w:lvlOverride>
  </w:num>
  <w:num w:numId="24" w16cid:durableId="1016465596">
    <w:abstractNumId w:val="24"/>
    <w:lvlOverride w:ilvl="0">
      <w:startOverride w:val="1"/>
    </w:lvlOverride>
  </w:num>
  <w:num w:numId="25" w16cid:durableId="1453985388">
    <w:abstractNumId w:val="24"/>
    <w:lvlOverride w:ilvl="0">
      <w:startOverride w:val="1"/>
    </w:lvlOverride>
  </w:num>
  <w:num w:numId="26" w16cid:durableId="386032052">
    <w:abstractNumId w:val="28"/>
  </w:num>
  <w:num w:numId="27" w16cid:durableId="1774209874">
    <w:abstractNumId w:val="12"/>
  </w:num>
  <w:num w:numId="28" w16cid:durableId="181862675">
    <w:abstractNumId w:val="16"/>
  </w:num>
  <w:num w:numId="29" w16cid:durableId="1703550375">
    <w:abstractNumId w:val="30"/>
  </w:num>
  <w:num w:numId="30" w16cid:durableId="1919360591">
    <w:abstractNumId w:val="27"/>
  </w:num>
  <w:num w:numId="31" w16cid:durableId="1926307444">
    <w:abstractNumId w:val="13"/>
  </w:num>
  <w:num w:numId="32" w16cid:durableId="304436733">
    <w:abstractNumId w:val="23"/>
  </w:num>
  <w:num w:numId="33" w16cid:durableId="1271277515">
    <w:abstractNumId w:val="26"/>
  </w:num>
  <w:num w:numId="34" w16cid:durableId="91424119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6D5"/>
    <w:rsid w:val="00000080"/>
    <w:rsid w:val="000002B0"/>
    <w:rsid w:val="0000058D"/>
    <w:rsid w:val="00000FAB"/>
    <w:rsid w:val="00001111"/>
    <w:rsid w:val="00001869"/>
    <w:rsid w:val="000018D4"/>
    <w:rsid w:val="000020B9"/>
    <w:rsid w:val="000025F0"/>
    <w:rsid w:val="00002BAC"/>
    <w:rsid w:val="00002C98"/>
    <w:rsid w:val="00003EF4"/>
    <w:rsid w:val="00005022"/>
    <w:rsid w:val="000052B6"/>
    <w:rsid w:val="000063DF"/>
    <w:rsid w:val="00006C98"/>
    <w:rsid w:val="00007D45"/>
    <w:rsid w:val="00007E8F"/>
    <w:rsid w:val="00010288"/>
    <w:rsid w:val="0001041B"/>
    <w:rsid w:val="000118F3"/>
    <w:rsid w:val="00012369"/>
    <w:rsid w:val="00012A27"/>
    <w:rsid w:val="00013951"/>
    <w:rsid w:val="00013B28"/>
    <w:rsid w:val="00013CBA"/>
    <w:rsid w:val="00013F5C"/>
    <w:rsid w:val="000143BA"/>
    <w:rsid w:val="000149C5"/>
    <w:rsid w:val="00014A69"/>
    <w:rsid w:val="000156AC"/>
    <w:rsid w:val="00020E7B"/>
    <w:rsid w:val="0002153C"/>
    <w:rsid w:val="00021898"/>
    <w:rsid w:val="00021E45"/>
    <w:rsid w:val="00021FE7"/>
    <w:rsid w:val="00022E17"/>
    <w:rsid w:val="000237BA"/>
    <w:rsid w:val="00023C15"/>
    <w:rsid w:val="00023C6F"/>
    <w:rsid w:val="00023CDF"/>
    <w:rsid w:val="00023FB7"/>
    <w:rsid w:val="00023FF3"/>
    <w:rsid w:val="000254EF"/>
    <w:rsid w:val="00025652"/>
    <w:rsid w:val="00026895"/>
    <w:rsid w:val="000275A9"/>
    <w:rsid w:val="00030781"/>
    <w:rsid w:val="00030DA9"/>
    <w:rsid w:val="00031D50"/>
    <w:rsid w:val="00032325"/>
    <w:rsid w:val="00032373"/>
    <w:rsid w:val="0003240F"/>
    <w:rsid w:val="00032656"/>
    <w:rsid w:val="00032FFC"/>
    <w:rsid w:val="00033386"/>
    <w:rsid w:val="00033AF1"/>
    <w:rsid w:val="0003457D"/>
    <w:rsid w:val="00035C2B"/>
    <w:rsid w:val="00035D0C"/>
    <w:rsid w:val="00036A58"/>
    <w:rsid w:val="00036CFC"/>
    <w:rsid w:val="00036D6B"/>
    <w:rsid w:val="00036EEC"/>
    <w:rsid w:val="0003796D"/>
    <w:rsid w:val="00037D2E"/>
    <w:rsid w:val="00037D91"/>
    <w:rsid w:val="00037F62"/>
    <w:rsid w:val="000405F7"/>
    <w:rsid w:val="000407CE"/>
    <w:rsid w:val="00040957"/>
    <w:rsid w:val="00040D80"/>
    <w:rsid w:val="00041817"/>
    <w:rsid w:val="00041971"/>
    <w:rsid w:val="00041A7B"/>
    <w:rsid w:val="00041F7D"/>
    <w:rsid w:val="00044B12"/>
    <w:rsid w:val="00044C22"/>
    <w:rsid w:val="000457B1"/>
    <w:rsid w:val="00045D7E"/>
    <w:rsid w:val="000467EF"/>
    <w:rsid w:val="00046E7F"/>
    <w:rsid w:val="00050694"/>
    <w:rsid w:val="000507AE"/>
    <w:rsid w:val="00050F75"/>
    <w:rsid w:val="00051107"/>
    <w:rsid w:val="000517F6"/>
    <w:rsid w:val="0005189F"/>
    <w:rsid w:val="0005233F"/>
    <w:rsid w:val="00053AF1"/>
    <w:rsid w:val="00053B10"/>
    <w:rsid w:val="0005478F"/>
    <w:rsid w:val="00054EB1"/>
    <w:rsid w:val="0005532F"/>
    <w:rsid w:val="0005616A"/>
    <w:rsid w:val="00056DA2"/>
    <w:rsid w:val="00056DF1"/>
    <w:rsid w:val="00056F05"/>
    <w:rsid w:val="00057162"/>
    <w:rsid w:val="00057587"/>
    <w:rsid w:val="000578ED"/>
    <w:rsid w:val="00060327"/>
    <w:rsid w:val="000608B9"/>
    <w:rsid w:val="00060F8C"/>
    <w:rsid w:val="000613CE"/>
    <w:rsid w:val="000619CA"/>
    <w:rsid w:val="000623E9"/>
    <w:rsid w:val="000628BC"/>
    <w:rsid w:val="00062A04"/>
    <w:rsid w:val="00063822"/>
    <w:rsid w:val="00063FE4"/>
    <w:rsid w:val="0006440A"/>
    <w:rsid w:val="00064FB4"/>
    <w:rsid w:val="0006521F"/>
    <w:rsid w:val="00066A13"/>
    <w:rsid w:val="00066B89"/>
    <w:rsid w:val="00066C3C"/>
    <w:rsid w:val="0006757A"/>
    <w:rsid w:val="00067C5E"/>
    <w:rsid w:val="000704FE"/>
    <w:rsid w:val="00070E97"/>
    <w:rsid w:val="000725B7"/>
    <w:rsid w:val="000735F4"/>
    <w:rsid w:val="00074B7B"/>
    <w:rsid w:val="000760FB"/>
    <w:rsid w:val="00076690"/>
    <w:rsid w:val="000766FC"/>
    <w:rsid w:val="00076D18"/>
    <w:rsid w:val="00076FE8"/>
    <w:rsid w:val="000803F1"/>
    <w:rsid w:val="000808C2"/>
    <w:rsid w:val="00081454"/>
    <w:rsid w:val="000816F6"/>
    <w:rsid w:val="000818ED"/>
    <w:rsid w:val="0008253C"/>
    <w:rsid w:val="00082B45"/>
    <w:rsid w:val="00083311"/>
    <w:rsid w:val="00083C27"/>
    <w:rsid w:val="00083C64"/>
    <w:rsid w:val="000844B3"/>
    <w:rsid w:val="0008471A"/>
    <w:rsid w:val="000856B1"/>
    <w:rsid w:val="000860B2"/>
    <w:rsid w:val="00087065"/>
    <w:rsid w:val="00087E17"/>
    <w:rsid w:val="0009092F"/>
    <w:rsid w:val="00090D0A"/>
    <w:rsid w:val="00091149"/>
    <w:rsid w:val="00091360"/>
    <w:rsid w:val="00091984"/>
    <w:rsid w:val="000928EF"/>
    <w:rsid w:val="00093527"/>
    <w:rsid w:val="00093ADA"/>
    <w:rsid w:val="00093C74"/>
    <w:rsid w:val="000940EC"/>
    <w:rsid w:val="00094DD2"/>
    <w:rsid w:val="0009509D"/>
    <w:rsid w:val="000961F6"/>
    <w:rsid w:val="00096F1B"/>
    <w:rsid w:val="000978F0"/>
    <w:rsid w:val="00097C8B"/>
    <w:rsid w:val="000A03A6"/>
    <w:rsid w:val="000A0B6A"/>
    <w:rsid w:val="000A1540"/>
    <w:rsid w:val="000A29A6"/>
    <w:rsid w:val="000A2BA1"/>
    <w:rsid w:val="000A3AF4"/>
    <w:rsid w:val="000A5017"/>
    <w:rsid w:val="000A5426"/>
    <w:rsid w:val="000B0FDB"/>
    <w:rsid w:val="000B23A8"/>
    <w:rsid w:val="000B2ADA"/>
    <w:rsid w:val="000B3229"/>
    <w:rsid w:val="000B3639"/>
    <w:rsid w:val="000B3AB3"/>
    <w:rsid w:val="000B44F0"/>
    <w:rsid w:val="000B4E1B"/>
    <w:rsid w:val="000B549C"/>
    <w:rsid w:val="000B557C"/>
    <w:rsid w:val="000B65A8"/>
    <w:rsid w:val="000B6EE5"/>
    <w:rsid w:val="000B72DD"/>
    <w:rsid w:val="000B7537"/>
    <w:rsid w:val="000C0020"/>
    <w:rsid w:val="000C0EB4"/>
    <w:rsid w:val="000C2753"/>
    <w:rsid w:val="000C2F3C"/>
    <w:rsid w:val="000C3584"/>
    <w:rsid w:val="000C3707"/>
    <w:rsid w:val="000C4995"/>
    <w:rsid w:val="000C4FAD"/>
    <w:rsid w:val="000C5047"/>
    <w:rsid w:val="000C5ACE"/>
    <w:rsid w:val="000C607E"/>
    <w:rsid w:val="000C6B10"/>
    <w:rsid w:val="000C7A15"/>
    <w:rsid w:val="000C7CB6"/>
    <w:rsid w:val="000D0529"/>
    <w:rsid w:val="000D1131"/>
    <w:rsid w:val="000D205A"/>
    <w:rsid w:val="000D2B4F"/>
    <w:rsid w:val="000D3278"/>
    <w:rsid w:val="000D3529"/>
    <w:rsid w:val="000D3989"/>
    <w:rsid w:val="000D46AD"/>
    <w:rsid w:val="000D497A"/>
    <w:rsid w:val="000D5782"/>
    <w:rsid w:val="000D67F9"/>
    <w:rsid w:val="000D6933"/>
    <w:rsid w:val="000E0B84"/>
    <w:rsid w:val="000E0BC4"/>
    <w:rsid w:val="000E11CF"/>
    <w:rsid w:val="000E15B4"/>
    <w:rsid w:val="000E1603"/>
    <w:rsid w:val="000E18A8"/>
    <w:rsid w:val="000E29BB"/>
    <w:rsid w:val="000E2E5D"/>
    <w:rsid w:val="000E318A"/>
    <w:rsid w:val="000E3A0B"/>
    <w:rsid w:val="000E3D24"/>
    <w:rsid w:val="000E40A7"/>
    <w:rsid w:val="000E410E"/>
    <w:rsid w:val="000E4191"/>
    <w:rsid w:val="000E43DD"/>
    <w:rsid w:val="000E45A1"/>
    <w:rsid w:val="000E4E8B"/>
    <w:rsid w:val="000E5D9F"/>
    <w:rsid w:val="000E5F70"/>
    <w:rsid w:val="000E722B"/>
    <w:rsid w:val="000F0832"/>
    <w:rsid w:val="000F133D"/>
    <w:rsid w:val="000F1996"/>
    <w:rsid w:val="000F28A6"/>
    <w:rsid w:val="000F3601"/>
    <w:rsid w:val="000F3BCF"/>
    <w:rsid w:val="000F59F3"/>
    <w:rsid w:val="000F66CE"/>
    <w:rsid w:val="00100D4D"/>
    <w:rsid w:val="0010135D"/>
    <w:rsid w:val="00101384"/>
    <w:rsid w:val="001013FA"/>
    <w:rsid w:val="001022B4"/>
    <w:rsid w:val="00102DFE"/>
    <w:rsid w:val="00103147"/>
    <w:rsid w:val="00103578"/>
    <w:rsid w:val="0010562F"/>
    <w:rsid w:val="00105B21"/>
    <w:rsid w:val="00105B77"/>
    <w:rsid w:val="00105CF5"/>
    <w:rsid w:val="00106523"/>
    <w:rsid w:val="00106572"/>
    <w:rsid w:val="0010670B"/>
    <w:rsid w:val="0010690D"/>
    <w:rsid w:val="00107357"/>
    <w:rsid w:val="001077D7"/>
    <w:rsid w:val="0010790C"/>
    <w:rsid w:val="00107C3C"/>
    <w:rsid w:val="00107D14"/>
    <w:rsid w:val="00107FB9"/>
    <w:rsid w:val="00110AC6"/>
    <w:rsid w:val="001111C5"/>
    <w:rsid w:val="0011170E"/>
    <w:rsid w:val="0011229B"/>
    <w:rsid w:val="00112AFB"/>
    <w:rsid w:val="00112DEE"/>
    <w:rsid w:val="001131F1"/>
    <w:rsid w:val="001134C0"/>
    <w:rsid w:val="00113763"/>
    <w:rsid w:val="0011473B"/>
    <w:rsid w:val="001158C9"/>
    <w:rsid w:val="00115904"/>
    <w:rsid w:val="00115DEB"/>
    <w:rsid w:val="00115E65"/>
    <w:rsid w:val="0011644E"/>
    <w:rsid w:val="0011689E"/>
    <w:rsid w:val="00117780"/>
    <w:rsid w:val="00120634"/>
    <w:rsid w:val="00120855"/>
    <w:rsid w:val="0012176C"/>
    <w:rsid w:val="00122B3D"/>
    <w:rsid w:val="001232D9"/>
    <w:rsid w:val="001238A9"/>
    <w:rsid w:val="0012446B"/>
    <w:rsid w:val="00124784"/>
    <w:rsid w:val="00124A23"/>
    <w:rsid w:val="00124AF7"/>
    <w:rsid w:val="001251AD"/>
    <w:rsid w:val="001257CE"/>
    <w:rsid w:val="00126165"/>
    <w:rsid w:val="00126A0B"/>
    <w:rsid w:val="00127D3A"/>
    <w:rsid w:val="001302CB"/>
    <w:rsid w:val="00131633"/>
    <w:rsid w:val="00131768"/>
    <w:rsid w:val="001317DA"/>
    <w:rsid w:val="0013339A"/>
    <w:rsid w:val="00133EC7"/>
    <w:rsid w:val="00134096"/>
    <w:rsid w:val="0013601D"/>
    <w:rsid w:val="0013678E"/>
    <w:rsid w:val="001369BE"/>
    <w:rsid w:val="00137CA4"/>
    <w:rsid w:val="001403C3"/>
    <w:rsid w:val="001413AA"/>
    <w:rsid w:val="00141B17"/>
    <w:rsid w:val="00142AC8"/>
    <w:rsid w:val="00142CB3"/>
    <w:rsid w:val="00142EA8"/>
    <w:rsid w:val="00143713"/>
    <w:rsid w:val="00144019"/>
    <w:rsid w:val="0014446E"/>
    <w:rsid w:val="001450EF"/>
    <w:rsid w:val="0014598E"/>
    <w:rsid w:val="00146061"/>
    <w:rsid w:val="00146E5F"/>
    <w:rsid w:val="00146ED1"/>
    <w:rsid w:val="00150DB1"/>
    <w:rsid w:val="00150F4E"/>
    <w:rsid w:val="00153530"/>
    <w:rsid w:val="00153B4C"/>
    <w:rsid w:val="00153F2D"/>
    <w:rsid w:val="00154134"/>
    <w:rsid w:val="001544E5"/>
    <w:rsid w:val="001568E1"/>
    <w:rsid w:val="00156970"/>
    <w:rsid w:val="00156A98"/>
    <w:rsid w:val="00156AF9"/>
    <w:rsid w:val="00156D85"/>
    <w:rsid w:val="00157236"/>
    <w:rsid w:val="00157D48"/>
    <w:rsid w:val="00157E90"/>
    <w:rsid w:val="001618AC"/>
    <w:rsid w:val="00161A85"/>
    <w:rsid w:val="00162748"/>
    <w:rsid w:val="00162C9E"/>
    <w:rsid w:val="00162D97"/>
    <w:rsid w:val="001636E5"/>
    <w:rsid w:val="001643A0"/>
    <w:rsid w:val="001663A0"/>
    <w:rsid w:val="001704A3"/>
    <w:rsid w:val="001704F0"/>
    <w:rsid w:val="001709FD"/>
    <w:rsid w:val="00170B83"/>
    <w:rsid w:val="00170C87"/>
    <w:rsid w:val="00170E3C"/>
    <w:rsid w:val="00170E68"/>
    <w:rsid w:val="00171540"/>
    <w:rsid w:val="00171C94"/>
    <w:rsid w:val="00172341"/>
    <w:rsid w:val="0017276C"/>
    <w:rsid w:val="00172AE3"/>
    <w:rsid w:val="001737BA"/>
    <w:rsid w:val="00173A5B"/>
    <w:rsid w:val="00176BD7"/>
    <w:rsid w:val="00177FDA"/>
    <w:rsid w:val="001801DA"/>
    <w:rsid w:val="00180970"/>
    <w:rsid w:val="00180A2F"/>
    <w:rsid w:val="00180B25"/>
    <w:rsid w:val="00181B8D"/>
    <w:rsid w:val="001824EB"/>
    <w:rsid w:val="0018274D"/>
    <w:rsid w:val="00183E45"/>
    <w:rsid w:val="00184262"/>
    <w:rsid w:val="00184830"/>
    <w:rsid w:val="00184B27"/>
    <w:rsid w:val="00184E1A"/>
    <w:rsid w:val="00184F84"/>
    <w:rsid w:val="0018560C"/>
    <w:rsid w:val="00185D2B"/>
    <w:rsid w:val="00186F70"/>
    <w:rsid w:val="001870FA"/>
    <w:rsid w:val="00187793"/>
    <w:rsid w:val="00191422"/>
    <w:rsid w:val="00191811"/>
    <w:rsid w:val="00192E4D"/>
    <w:rsid w:val="00194B4B"/>
    <w:rsid w:val="001950D0"/>
    <w:rsid w:val="00196A2C"/>
    <w:rsid w:val="00196F19"/>
    <w:rsid w:val="001A02B6"/>
    <w:rsid w:val="001A02FC"/>
    <w:rsid w:val="001A0884"/>
    <w:rsid w:val="001A108E"/>
    <w:rsid w:val="001A1BC6"/>
    <w:rsid w:val="001A1C8A"/>
    <w:rsid w:val="001A1DF1"/>
    <w:rsid w:val="001A1EF2"/>
    <w:rsid w:val="001A2FE2"/>
    <w:rsid w:val="001A3DA4"/>
    <w:rsid w:val="001A524B"/>
    <w:rsid w:val="001A5B78"/>
    <w:rsid w:val="001A5CC5"/>
    <w:rsid w:val="001A6D98"/>
    <w:rsid w:val="001A7185"/>
    <w:rsid w:val="001B1787"/>
    <w:rsid w:val="001B31E3"/>
    <w:rsid w:val="001B3613"/>
    <w:rsid w:val="001B400B"/>
    <w:rsid w:val="001B49C2"/>
    <w:rsid w:val="001B5762"/>
    <w:rsid w:val="001B5FE5"/>
    <w:rsid w:val="001B64A3"/>
    <w:rsid w:val="001B69A9"/>
    <w:rsid w:val="001B7B5A"/>
    <w:rsid w:val="001C0551"/>
    <w:rsid w:val="001C26D0"/>
    <w:rsid w:val="001C2EA8"/>
    <w:rsid w:val="001C33FC"/>
    <w:rsid w:val="001C3772"/>
    <w:rsid w:val="001C3B21"/>
    <w:rsid w:val="001C407A"/>
    <w:rsid w:val="001C4A3C"/>
    <w:rsid w:val="001C4ABA"/>
    <w:rsid w:val="001C4D17"/>
    <w:rsid w:val="001C5214"/>
    <w:rsid w:val="001C529C"/>
    <w:rsid w:val="001C5926"/>
    <w:rsid w:val="001C5D56"/>
    <w:rsid w:val="001C5F42"/>
    <w:rsid w:val="001C733E"/>
    <w:rsid w:val="001D0775"/>
    <w:rsid w:val="001D19B9"/>
    <w:rsid w:val="001D1BB5"/>
    <w:rsid w:val="001D1DEB"/>
    <w:rsid w:val="001D22F6"/>
    <w:rsid w:val="001D4967"/>
    <w:rsid w:val="001D4A00"/>
    <w:rsid w:val="001D4EB2"/>
    <w:rsid w:val="001D4F4D"/>
    <w:rsid w:val="001D5DF1"/>
    <w:rsid w:val="001D6F2D"/>
    <w:rsid w:val="001D6F4F"/>
    <w:rsid w:val="001D7433"/>
    <w:rsid w:val="001D769C"/>
    <w:rsid w:val="001D7BDB"/>
    <w:rsid w:val="001E0272"/>
    <w:rsid w:val="001E04A9"/>
    <w:rsid w:val="001E04F0"/>
    <w:rsid w:val="001E0815"/>
    <w:rsid w:val="001E129D"/>
    <w:rsid w:val="001E1AA2"/>
    <w:rsid w:val="001E20FE"/>
    <w:rsid w:val="001E2BEA"/>
    <w:rsid w:val="001E361B"/>
    <w:rsid w:val="001E374B"/>
    <w:rsid w:val="001E3A5D"/>
    <w:rsid w:val="001E3C06"/>
    <w:rsid w:val="001E4001"/>
    <w:rsid w:val="001E4070"/>
    <w:rsid w:val="001E569D"/>
    <w:rsid w:val="001E6FA6"/>
    <w:rsid w:val="001E7175"/>
    <w:rsid w:val="001E7951"/>
    <w:rsid w:val="001E7A8A"/>
    <w:rsid w:val="001F0864"/>
    <w:rsid w:val="001F095D"/>
    <w:rsid w:val="001F1072"/>
    <w:rsid w:val="001F1C92"/>
    <w:rsid w:val="001F1F83"/>
    <w:rsid w:val="001F205A"/>
    <w:rsid w:val="001F3072"/>
    <w:rsid w:val="001F3187"/>
    <w:rsid w:val="001F35CB"/>
    <w:rsid w:val="001F363B"/>
    <w:rsid w:val="001F3C65"/>
    <w:rsid w:val="001F41E1"/>
    <w:rsid w:val="001F460A"/>
    <w:rsid w:val="001F47D5"/>
    <w:rsid w:val="001F491C"/>
    <w:rsid w:val="001F55D7"/>
    <w:rsid w:val="001F5C6A"/>
    <w:rsid w:val="001F64DB"/>
    <w:rsid w:val="001F68ED"/>
    <w:rsid w:val="001F70C8"/>
    <w:rsid w:val="001F7A73"/>
    <w:rsid w:val="001F7B31"/>
    <w:rsid w:val="001F7C3C"/>
    <w:rsid w:val="002003E7"/>
    <w:rsid w:val="002007C9"/>
    <w:rsid w:val="00201D61"/>
    <w:rsid w:val="00202738"/>
    <w:rsid w:val="002038A0"/>
    <w:rsid w:val="00203D7F"/>
    <w:rsid w:val="00203D8E"/>
    <w:rsid w:val="00204547"/>
    <w:rsid w:val="002045AB"/>
    <w:rsid w:val="0020564B"/>
    <w:rsid w:val="00206F89"/>
    <w:rsid w:val="00207626"/>
    <w:rsid w:val="002078C1"/>
    <w:rsid w:val="002118BE"/>
    <w:rsid w:val="00211E4B"/>
    <w:rsid w:val="0021279B"/>
    <w:rsid w:val="0021283D"/>
    <w:rsid w:val="002154C9"/>
    <w:rsid w:val="00215838"/>
    <w:rsid w:val="00216A8F"/>
    <w:rsid w:val="002170A4"/>
    <w:rsid w:val="00217F08"/>
    <w:rsid w:val="002214E6"/>
    <w:rsid w:val="00221C5E"/>
    <w:rsid w:val="00222356"/>
    <w:rsid w:val="0022250F"/>
    <w:rsid w:val="00223081"/>
    <w:rsid w:val="002236C5"/>
    <w:rsid w:val="00224CD1"/>
    <w:rsid w:val="002251DD"/>
    <w:rsid w:val="002256E8"/>
    <w:rsid w:val="002267BD"/>
    <w:rsid w:val="002268AB"/>
    <w:rsid w:val="00226FC4"/>
    <w:rsid w:val="0023019A"/>
    <w:rsid w:val="0023044A"/>
    <w:rsid w:val="00230AC6"/>
    <w:rsid w:val="00230BCB"/>
    <w:rsid w:val="002322CC"/>
    <w:rsid w:val="00232B2A"/>
    <w:rsid w:val="002330DA"/>
    <w:rsid w:val="002331E1"/>
    <w:rsid w:val="00233467"/>
    <w:rsid w:val="0023364D"/>
    <w:rsid w:val="00234034"/>
    <w:rsid w:val="00234921"/>
    <w:rsid w:val="00234D23"/>
    <w:rsid w:val="002352A9"/>
    <w:rsid w:val="0023552F"/>
    <w:rsid w:val="00235F5E"/>
    <w:rsid w:val="00236948"/>
    <w:rsid w:val="00236F52"/>
    <w:rsid w:val="0023701C"/>
    <w:rsid w:val="002370BD"/>
    <w:rsid w:val="00237192"/>
    <w:rsid w:val="0023761C"/>
    <w:rsid w:val="00237B55"/>
    <w:rsid w:val="00240209"/>
    <w:rsid w:val="00240433"/>
    <w:rsid w:val="00241178"/>
    <w:rsid w:val="002411FA"/>
    <w:rsid w:val="00242E30"/>
    <w:rsid w:val="0024395D"/>
    <w:rsid w:val="00244079"/>
    <w:rsid w:val="002447EA"/>
    <w:rsid w:val="00245098"/>
    <w:rsid w:val="00245C15"/>
    <w:rsid w:val="00245FB4"/>
    <w:rsid w:val="00246160"/>
    <w:rsid w:val="00246FAD"/>
    <w:rsid w:val="0024726B"/>
    <w:rsid w:val="00247EE1"/>
    <w:rsid w:val="0025013A"/>
    <w:rsid w:val="00250DC4"/>
    <w:rsid w:val="00250F21"/>
    <w:rsid w:val="00251627"/>
    <w:rsid w:val="0025275C"/>
    <w:rsid w:val="002535A6"/>
    <w:rsid w:val="002536DE"/>
    <w:rsid w:val="002538B1"/>
    <w:rsid w:val="00253905"/>
    <w:rsid w:val="00254333"/>
    <w:rsid w:val="002551ED"/>
    <w:rsid w:val="002555E6"/>
    <w:rsid w:val="00256445"/>
    <w:rsid w:val="0025672B"/>
    <w:rsid w:val="0025716F"/>
    <w:rsid w:val="002576F1"/>
    <w:rsid w:val="00260DB7"/>
    <w:rsid w:val="00260F18"/>
    <w:rsid w:val="00260FB2"/>
    <w:rsid w:val="00262127"/>
    <w:rsid w:val="00262EC1"/>
    <w:rsid w:val="0026304E"/>
    <w:rsid w:val="00263F15"/>
    <w:rsid w:val="002650CD"/>
    <w:rsid w:val="002659CB"/>
    <w:rsid w:val="00265DF3"/>
    <w:rsid w:val="00265F3F"/>
    <w:rsid w:val="00266178"/>
    <w:rsid w:val="002661CC"/>
    <w:rsid w:val="00266435"/>
    <w:rsid w:val="00266665"/>
    <w:rsid w:val="0026786F"/>
    <w:rsid w:val="00267926"/>
    <w:rsid w:val="0027150C"/>
    <w:rsid w:val="0027192A"/>
    <w:rsid w:val="002721CD"/>
    <w:rsid w:val="00272637"/>
    <w:rsid w:val="00272759"/>
    <w:rsid w:val="00273418"/>
    <w:rsid w:val="00273EBE"/>
    <w:rsid w:val="00275037"/>
    <w:rsid w:val="0027513B"/>
    <w:rsid w:val="00276890"/>
    <w:rsid w:val="00276E46"/>
    <w:rsid w:val="002772E4"/>
    <w:rsid w:val="00277B2C"/>
    <w:rsid w:val="002812B3"/>
    <w:rsid w:val="00281A7D"/>
    <w:rsid w:val="00281BF0"/>
    <w:rsid w:val="002820A2"/>
    <w:rsid w:val="002831F4"/>
    <w:rsid w:val="002837C3"/>
    <w:rsid w:val="0028384B"/>
    <w:rsid w:val="00283D34"/>
    <w:rsid w:val="002844BE"/>
    <w:rsid w:val="00284D1A"/>
    <w:rsid w:val="00285A84"/>
    <w:rsid w:val="00285A9F"/>
    <w:rsid w:val="002862FD"/>
    <w:rsid w:val="0028654F"/>
    <w:rsid w:val="00287AE4"/>
    <w:rsid w:val="00290BCE"/>
    <w:rsid w:val="0029147A"/>
    <w:rsid w:val="00291884"/>
    <w:rsid w:val="00292539"/>
    <w:rsid w:val="00292628"/>
    <w:rsid w:val="00292B3A"/>
    <w:rsid w:val="00292B7E"/>
    <w:rsid w:val="00295E73"/>
    <w:rsid w:val="00295EF6"/>
    <w:rsid w:val="00295F04"/>
    <w:rsid w:val="0029617F"/>
    <w:rsid w:val="0029631D"/>
    <w:rsid w:val="002966EF"/>
    <w:rsid w:val="00296795"/>
    <w:rsid w:val="00296B3A"/>
    <w:rsid w:val="00296F6A"/>
    <w:rsid w:val="002979B0"/>
    <w:rsid w:val="002979E5"/>
    <w:rsid w:val="002A0441"/>
    <w:rsid w:val="002A09D4"/>
    <w:rsid w:val="002A0E35"/>
    <w:rsid w:val="002A14F1"/>
    <w:rsid w:val="002A168C"/>
    <w:rsid w:val="002A1918"/>
    <w:rsid w:val="002A1AC0"/>
    <w:rsid w:val="002A211F"/>
    <w:rsid w:val="002A284E"/>
    <w:rsid w:val="002A2D0E"/>
    <w:rsid w:val="002A312C"/>
    <w:rsid w:val="002A36A5"/>
    <w:rsid w:val="002A382D"/>
    <w:rsid w:val="002A4807"/>
    <w:rsid w:val="002A5386"/>
    <w:rsid w:val="002A5787"/>
    <w:rsid w:val="002A59AF"/>
    <w:rsid w:val="002A617C"/>
    <w:rsid w:val="002A65E2"/>
    <w:rsid w:val="002A6683"/>
    <w:rsid w:val="002A6754"/>
    <w:rsid w:val="002A6AA0"/>
    <w:rsid w:val="002B0FBD"/>
    <w:rsid w:val="002B16FF"/>
    <w:rsid w:val="002B1B1E"/>
    <w:rsid w:val="002B1BBE"/>
    <w:rsid w:val="002B2849"/>
    <w:rsid w:val="002B36A5"/>
    <w:rsid w:val="002B3D62"/>
    <w:rsid w:val="002B3F73"/>
    <w:rsid w:val="002B44BF"/>
    <w:rsid w:val="002B4849"/>
    <w:rsid w:val="002B5205"/>
    <w:rsid w:val="002B5471"/>
    <w:rsid w:val="002B549A"/>
    <w:rsid w:val="002B5763"/>
    <w:rsid w:val="002B5C1D"/>
    <w:rsid w:val="002B5E7E"/>
    <w:rsid w:val="002B6D16"/>
    <w:rsid w:val="002B73F2"/>
    <w:rsid w:val="002B77A1"/>
    <w:rsid w:val="002B7D10"/>
    <w:rsid w:val="002C09B4"/>
    <w:rsid w:val="002C1510"/>
    <w:rsid w:val="002C16DE"/>
    <w:rsid w:val="002C1C50"/>
    <w:rsid w:val="002C21C6"/>
    <w:rsid w:val="002C3F33"/>
    <w:rsid w:val="002C41A0"/>
    <w:rsid w:val="002C4CCF"/>
    <w:rsid w:val="002C53F8"/>
    <w:rsid w:val="002C6201"/>
    <w:rsid w:val="002C7354"/>
    <w:rsid w:val="002C7543"/>
    <w:rsid w:val="002C7B89"/>
    <w:rsid w:val="002D046A"/>
    <w:rsid w:val="002D0A3C"/>
    <w:rsid w:val="002D11C6"/>
    <w:rsid w:val="002D120E"/>
    <w:rsid w:val="002D12CA"/>
    <w:rsid w:val="002D150C"/>
    <w:rsid w:val="002D2987"/>
    <w:rsid w:val="002D3386"/>
    <w:rsid w:val="002D46E7"/>
    <w:rsid w:val="002D4838"/>
    <w:rsid w:val="002D64C9"/>
    <w:rsid w:val="002D65DF"/>
    <w:rsid w:val="002D6830"/>
    <w:rsid w:val="002D6E04"/>
    <w:rsid w:val="002D71D7"/>
    <w:rsid w:val="002E03CE"/>
    <w:rsid w:val="002E041E"/>
    <w:rsid w:val="002E0A9D"/>
    <w:rsid w:val="002E13E3"/>
    <w:rsid w:val="002E16FC"/>
    <w:rsid w:val="002E3A16"/>
    <w:rsid w:val="002E3AB8"/>
    <w:rsid w:val="002E458D"/>
    <w:rsid w:val="002E5467"/>
    <w:rsid w:val="002E549F"/>
    <w:rsid w:val="002E5EB1"/>
    <w:rsid w:val="002E6920"/>
    <w:rsid w:val="002E7CDE"/>
    <w:rsid w:val="002F05F1"/>
    <w:rsid w:val="002F0C11"/>
    <w:rsid w:val="002F1086"/>
    <w:rsid w:val="002F11CC"/>
    <w:rsid w:val="002F16EE"/>
    <w:rsid w:val="002F1797"/>
    <w:rsid w:val="002F18DA"/>
    <w:rsid w:val="002F1A31"/>
    <w:rsid w:val="002F2C3E"/>
    <w:rsid w:val="002F3891"/>
    <w:rsid w:val="002F39C7"/>
    <w:rsid w:val="002F4792"/>
    <w:rsid w:val="002F530F"/>
    <w:rsid w:val="002F59E0"/>
    <w:rsid w:val="002F5E27"/>
    <w:rsid w:val="002F5F5F"/>
    <w:rsid w:val="002F6481"/>
    <w:rsid w:val="002F6BBB"/>
    <w:rsid w:val="002F757B"/>
    <w:rsid w:val="002F7B62"/>
    <w:rsid w:val="00300BB5"/>
    <w:rsid w:val="00300BBD"/>
    <w:rsid w:val="00301689"/>
    <w:rsid w:val="00301BD2"/>
    <w:rsid w:val="0030268E"/>
    <w:rsid w:val="00302EF5"/>
    <w:rsid w:val="0030491D"/>
    <w:rsid w:val="00304CF5"/>
    <w:rsid w:val="00304ED4"/>
    <w:rsid w:val="003054DB"/>
    <w:rsid w:val="00307A2C"/>
    <w:rsid w:val="00307C54"/>
    <w:rsid w:val="00310F55"/>
    <w:rsid w:val="00311769"/>
    <w:rsid w:val="0031213E"/>
    <w:rsid w:val="00312AE7"/>
    <w:rsid w:val="00313A10"/>
    <w:rsid w:val="00313D2C"/>
    <w:rsid w:val="00314129"/>
    <w:rsid w:val="00314F5D"/>
    <w:rsid w:val="003154F0"/>
    <w:rsid w:val="003157E3"/>
    <w:rsid w:val="00315930"/>
    <w:rsid w:val="003160B0"/>
    <w:rsid w:val="0031612D"/>
    <w:rsid w:val="00316C58"/>
    <w:rsid w:val="00320213"/>
    <w:rsid w:val="00321031"/>
    <w:rsid w:val="0032198C"/>
    <w:rsid w:val="00321B60"/>
    <w:rsid w:val="003220EB"/>
    <w:rsid w:val="0032231C"/>
    <w:rsid w:val="00322649"/>
    <w:rsid w:val="003233FB"/>
    <w:rsid w:val="003243BA"/>
    <w:rsid w:val="0032546B"/>
    <w:rsid w:val="00326719"/>
    <w:rsid w:val="003271DD"/>
    <w:rsid w:val="003271E1"/>
    <w:rsid w:val="003275B0"/>
    <w:rsid w:val="00327ED0"/>
    <w:rsid w:val="00330291"/>
    <w:rsid w:val="003304B4"/>
    <w:rsid w:val="003314D1"/>
    <w:rsid w:val="00331604"/>
    <w:rsid w:val="00331A2B"/>
    <w:rsid w:val="0033367D"/>
    <w:rsid w:val="00333A8B"/>
    <w:rsid w:val="003346A8"/>
    <w:rsid w:val="00334763"/>
    <w:rsid w:val="003367C6"/>
    <w:rsid w:val="00336878"/>
    <w:rsid w:val="00336C05"/>
    <w:rsid w:val="00336CE6"/>
    <w:rsid w:val="0033708A"/>
    <w:rsid w:val="003371FC"/>
    <w:rsid w:val="003372E0"/>
    <w:rsid w:val="003374BA"/>
    <w:rsid w:val="00337A90"/>
    <w:rsid w:val="00340028"/>
    <w:rsid w:val="00340BC5"/>
    <w:rsid w:val="0034100F"/>
    <w:rsid w:val="00341E34"/>
    <w:rsid w:val="00341F5D"/>
    <w:rsid w:val="00342382"/>
    <w:rsid w:val="00342450"/>
    <w:rsid w:val="00342515"/>
    <w:rsid w:val="003429C2"/>
    <w:rsid w:val="00343927"/>
    <w:rsid w:val="00343C75"/>
    <w:rsid w:val="00343D77"/>
    <w:rsid w:val="00343F15"/>
    <w:rsid w:val="00344472"/>
    <w:rsid w:val="00345555"/>
    <w:rsid w:val="00345857"/>
    <w:rsid w:val="00345EDD"/>
    <w:rsid w:val="0034694F"/>
    <w:rsid w:val="00346AB2"/>
    <w:rsid w:val="0034730A"/>
    <w:rsid w:val="003473D9"/>
    <w:rsid w:val="00347B24"/>
    <w:rsid w:val="003500E3"/>
    <w:rsid w:val="003502F8"/>
    <w:rsid w:val="003505A4"/>
    <w:rsid w:val="00350FB5"/>
    <w:rsid w:val="0035141E"/>
    <w:rsid w:val="00351421"/>
    <w:rsid w:val="0035151A"/>
    <w:rsid w:val="003525DF"/>
    <w:rsid w:val="00353271"/>
    <w:rsid w:val="0035361E"/>
    <w:rsid w:val="00353A21"/>
    <w:rsid w:val="003541F3"/>
    <w:rsid w:val="00354C9B"/>
    <w:rsid w:val="00354D7A"/>
    <w:rsid w:val="003557F9"/>
    <w:rsid w:val="00355836"/>
    <w:rsid w:val="00355BD3"/>
    <w:rsid w:val="00355C1D"/>
    <w:rsid w:val="003560BF"/>
    <w:rsid w:val="00356D9F"/>
    <w:rsid w:val="00356DA3"/>
    <w:rsid w:val="003572FC"/>
    <w:rsid w:val="003606F3"/>
    <w:rsid w:val="00360C14"/>
    <w:rsid w:val="00360D71"/>
    <w:rsid w:val="003612A3"/>
    <w:rsid w:val="00361CE5"/>
    <w:rsid w:val="00361FA6"/>
    <w:rsid w:val="003629FD"/>
    <w:rsid w:val="00362B9D"/>
    <w:rsid w:val="00363A26"/>
    <w:rsid w:val="003704C4"/>
    <w:rsid w:val="00370BA1"/>
    <w:rsid w:val="00370D54"/>
    <w:rsid w:val="0037122D"/>
    <w:rsid w:val="00371740"/>
    <w:rsid w:val="0037224D"/>
    <w:rsid w:val="00372DBA"/>
    <w:rsid w:val="003737CF"/>
    <w:rsid w:val="00373D79"/>
    <w:rsid w:val="003742C5"/>
    <w:rsid w:val="00374305"/>
    <w:rsid w:val="0037437B"/>
    <w:rsid w:val="00374DCF"/>
    <w:rsid w:val="0037523E"/>
    <w:rsid w:val="00375496"/>
    <w:rsid w:val="00375A46"/>
    <w:rsid w:val="00375EE9"/>
    <w:rsid w:val="00376193"/>
    <w:rsid w:val="00376623"/>
    <w:rsid w:val="00376A14"/>
    <w:rsid w:val="00376E2B"/>
    <w:rsid w:val="003771A9"/>
    <w:rsid w:val="00377274"/>
    <w:rsid w:val="00377538"/>
    <w:rsid w:val="00377F69"/>
    <w:rsid w:val="003801CC"/>
    <w:rsid w:val="003807AA"/>
    <w:rsid w:val="00380F8E"/>
    <w:rsid w:val="00380FA6"/>
    <w:rsid w:val="0038154C"/>
    <w:rsid w:val="0038195E"/>
    <w:rsid w:val="00381F70"/>
    <w:rsid w:val="003822CD"/>
    <w:rsid w:val="00383381"/>
    <w:rsid w:val="00383A89"/>
    <w:rsid w:val="00383CD8"/>
    <w:rsid w:val="00384233"/>
    <w:rsid w:val="003847A6"/>
    <w:rsid w:val="00384815"/>
    <w:rsid w:val="0038583D"/>
    <w:rsid w:val="00386CAE"/>
    <w:rsid w:val="00387D43"/>
    <w:rsid w:val="003908E3"/>
    <w:rsid w:val="003910A3"/>
    <w:rsid w:val="00391AF1"/>
    <w:rsid w:val="00391C5F"/>
    <w:rsid w:val="00392665"/>
    <w:rsid w:val="00392A7B"/>
    <w:rsid w:val="0039388C"/>
    <w:rsid w:val="003938D3"/>
    <w:rsid w:val="00394CEE"/>
    <w:rsid w:val="00394E74"/>
    <w:rsid w:val="00394EB9"/>
    <w:rsid w:val="003954CF"/>
    <w:rsid w:val="0039554E"/>
    <w:rsid w:val="003955F7"/>
    <w:rsid w:val="00395D8A"/>
    <w:rsid w:val="003969F1"/>
    <w:rsid w:val="00397FBC"/>
    <w:rsid w:val="003A0179"/>
    <w:rsid w:val="003A147C"/>
    <w:rsid w:val="003A1620"/>
    <w:rsid w:val="003A1B98"/>
    <w:rsid w:val="003A1E2D"/>
    <w:rsid w:val="003A224F"/>
    <w:rsid w:val="003A2D4A"/>
    <w:rsid w:val="003A31B3"/>
    <w:rsid w:val="003A4541"/>
    <w:rsid w:val="003A46CC"/>
    <w:rsid w:val="003A4C84"/>
    <w:rsid w:val="003A57F7"/>
    <w:rsid w:val="003A5D55"/>
    <w:rsid w:val="003A68CF"/>
    <w:rsid w:val="003A6BFC"/>
    <w:rsid w:val="003A701A"/>
    <w:rsid w:val="003B0757"/>
    <w:rsid w:val="003B15DF"/>
    <w:rsid w:val="003B18F7"/>
    <w:rsid w:val="003B23F3"/>
    <w:rsid w:val="003B2C9C"/>
    <w:rsid w:val="003B339C"/>
    <w:rsid w:val="003B3FD2"/>
    <w:rsid w:val="003B4F6C"/>
    <w:rsid w:val="003B4FA9"/>
    <w:rsid w:val="003B50F7"/>
    <w:rsid w:val="003B60F2"/>
    <w:rsid w:val="003B645A"/>
    <w:rsid w:val="003B6B58"/>
    <w:rsid w:val="003B6EEA"/>
    <w:rsid w:val="003B741D"/>
    <w:rsid w:val="003B7A4B"/>
    <w:rsid w:val="003B7C4B"/>
    <w:rsid w:val="003B7FA3"/>
    <w:rsid w:val="003C0423"/>
    <w:rsid w:val="003C052E"/>
    <w:rsid w:val="003C0CBD"/>
    <w:rsid w:val="003C1055"/>
    <w:rsid w:val="003C1B7A"/>
    <w:rsid w:val="003C2091"/>
    <w:rsid w:val="003C282D"/>
    <w:rsid w:val="003C29F3"/>
    <w:rsid w:val="003C2BFF"/>
    <w:rsid w:val="003C354B"/>
    <w:rsid w:val="003C35CA"/>
    <w:rsid w:val="003C3C40"/>
    <w:rsid w:val="003C3D92"/>
    <w:rsid w:val="003C4BD8"/>
    <w:rsid w:val="003C5774"/>
    <w:rsid w:val="003C6007"/>
    <w:rsid w:val="003C62F2"/>
    <w:rsid w:val="003C6616"/>
    <w:rsid w:val="003C67FE"/>
    <w:rsid w:val="003C7686"/>
    <w:rsid w:val="003C7687"/>
    <w:rsid w:val="003C77A5"/>
    <w:rsid w:val="003C7ACA"/>
    <w:rsid w:val="003C7B6B"/>
    <w:rsid w:val="003D02A7"/>
    <w:rsid w:val="003D26CF"/>
    <w:rsid w:val="003D2AA3"/>
    <w:rsid w:val="003D3806"/>
    <w:rsid w:val="003D3959"/>
    <w:rsid w:val="003D3C3B"/>
    <w:rsid w:val="003D3D96"/>
    <w:rsid w:val="003D3FD7"/>
    <w:rsid w:val="003D45AD"/>
    <w:rsid w:val="003D47AF"/>
    <w:rsid w:val="003D4EFB"/>
    <w:rsid w:val="003D4FD3"/>
    <w:rsid w:val="003D53DD"/>
    <w:rsid w:val="003D5B8E"/>
    <w:rsid w:val="003D602D"/>
    <w:rsid w:val="003D6CB4"/>
    <w:rsid w:val="003D744F"/>
    <w:rsid w:val="003E0146"/>
    <w:rsid w:val="003E0685"/>
    <w:rsid w:val="003E0F85"/>
    <w:rsid w:val="003E27A2"/>
    <w:rsid w:val="003E36D8"/>
    <w:rsid w:val="003E48F1"/>
    <w:rsid w:val="003E5753"/>
    <w:rsid w:val="003E5E4B"/>
    <w:rsid w:val="003E654E"/>
    <w:rsid w:val="003E766B"/>
    <w:rsid w:val="003F000F"/>
    <w:rsid w:val="003F04B3"/>
    <w:rsid w:val="003F1707"/>
    <w:rsid w:val="003F2293"/>
    <w:rsid w:val="003F2828"/>
    <w:rsid w:val="003F2E09"/>
    <w:rsid w:val="003F4437"/>
    <w:rsid w:val="003F4A9D"/>
    <w:rsid w:val="003F54E8"/>
    <w:rsid w:val="003F5568"/>
    <w:rsid w:val="003F61C9"/>
    <w:rsid w:val="003F6B5C"/>
    <w:rsid w:val="003F6CEB"/>
    <w:rsid w:val="003F7AD7"/>
    <w:rsid w:val="00400258"/>
    <w:rsid w:val="00400A13"/>
    <w:rsid w:val="00401A2A"/>
    <w:rsid w:val="00402E11"/>
    <w:rsid w:val="00403865"/>
    <w:rsid w:val="00403896"/>
    <w:rsid w:val="00404963"/>
    <w:rsid w:val="00404D50"/>
    <w:rsid w:val="00405939"/>
    <w:rsid w:val="004059A4"/>
    <w:rsid w:val="00406297"/>
    <w:rsid w:val="0040648C"/>
    <w:rsid w:val="0040689C"/>
    <w:rsid w:val="004069B1"/>
    <w:rsid w:val="00406D50"/>
    <w:rsid w:val="004072A2"/>
    <w:rsid w:val="004077BC"/>
    <w:rsid w:val="00407F85"/>
    <w:rsid w:val="004101BF"/>
    <w:rsid w:val="00410955"/>
    <w:rsid w:val="00410C10"/>
    <w:rsid w:val="0041145D"/>
    <w:rsid w:val="004116C1"/>
    <w:rsid w:val="00411CF4"/>
    <w:rsid w:val="00412209"/>
    <w:rsid w:val="00412744"/>
    <w:rsid w:val="00412B31"/>
    <w:rsid w:val="00413B03"/>
    <w:rsid w:val="00413B25"/>
    <w:rsid w:val="00413C58"/>
    <w:rsid w:val="00414728"/>
    <w:rsid w:val="00414765"/>
    <w:rsid w:val="00415612"/>
    <w:rsid w:val="00415A38"/>
    <w:rsid w:val="00416FF2"/>
    <w:rsid w:val="00417101"/>
    <w:rsid w:val="004177FB"/>
    <w:rsid w:val="00417948"/>
    <w:rsid w:val="004200CC"/>
    <w:rsid w:val="00421220"/>
    <w:rsid w:val="00421E4B"/>
    <w:rsid w:val="00422E89"/>
    <w:rsid w:val="00423C9F"/>
    <w:rsid w:val="00423E02"/>
    <w:rsid w:val="004248A2"/>
    <w:rsid w:val="004248C5"/>
    <w:rsid w:val="004249C8"/>
    <w:rsid w:val="00424B92"/>
    <w:rsid w:val="004251AB"/>
    <w:rsid w:val="0042536F"/>
    <w:rsid w:val="0042594B"/>
    <w:rsid w:val="00425DE5"/>
    <w:rsid w:val="00426371"/>
    <w:rsid w:val="00427286"/>
    <w:rsid w:val="004273A8"/>
    <w:rsid w:val="004274DC"/>
    <w:rsid w:val="004302E7"/>
    <w:rsid w:val="00430CD0"/>
    <w:rsid w:val="0043130E"/>
    <w:rsid w:val="0043207F"/>
    <w:rsid w:val="00432B79"/>
    <w:rsid w:val="00432DA3"/>
    <w:rsid w:val="00432F94"/>
    <w:rsid w:val="0043409B"/>
    <w:rsid w:val="004340D9"/>
    <w:rsid w:val="00434B3D"/>
    <w:rsid w:val="00435712"/>
    <w:rsid w:val="00435FA8"/>
    <w:rsid w:val="00436358"/>
    <w:rsid w:val="00437559"/>
    <w:rsid w:val="004376BF"/>
    <w:rsid w:val="004403F5"/>
    <w:rsid w:val="004418BD"/>
    <w:rsid w:val="0044223F"/>
    <w:rsid w:val="0044242F"/>
    <w:rsid w:val="00442833"/>
    <w:rsid w:val="00443128"/>
    <w:rsid w:val="00444061"/>
    <w:rsid w:val="00446103"/>
    <w:rsid w:val="00446712"/>
    <w:rsid w:val="00447B01"/>
    <w:rsid w:val="00447F22"/>
    <w:rsid w:val="00450548"/>
    <w:rsid w:val="004505A3"/>
    <w:rsid w:val="0045141F"/>
    <w:rsid w:val="0045282D"/>
    <w:rsid w:val="00452A49"/>
    <w:rsid w:val="004536FF"/>
    <w:rsid w:val="00453BAA"/>
    <w:rsid w:val="00454D53"/>
    <w:rsid w:val="00454F63"/>
    <w:rsid w:val="00455395"/>
    <w:rsid w:val="0045597C"/>
    <w:rsid w:val="00455DD8"/>
    <w:rsid w:val="004563E8"/>
    <w:rsid w:val="00456790"/>
    <w:rsid w:val="004570D7"/>
    <w:rsid w:val="00457CEB"/>
    <w:rsid w:val="004604E2"/>
    <w:rsid w:val="004605BB"/>
    <w:rsid w:val="00460EBD"/>
    <w:rsid w:val="004613F0"/>
    <w:rsid w:val="00461645"/>
    <w:rsid w:val="00463CFF"/>
    <w:rsid w:val="00463DDB"/>
    <w:rsid w:val="0046442B"/>
    <w:rsid w:val="004645B3"/>
    <w:rsid w:val="00464828"/>
    <w:rsid w:val="004669EA"/>
    <w:rsid w:val="00466BD0"/>
    <w:rsid w:val="00466C3C"/>
    <w:rsid w:val="00466DCC"/>
    <w:rsid w:val="00467F66"/>
    <w:rsid w:val="00470C2E"/>
    <w:rsid w:val="004715A9"/>
    <w:rsid w:val="004715AA"/>
    <w:rsid w:val="00471A59"/>
    <w:rsid w:val="00471B39"/>
    <w:rsid w:val="00472625"/>
    <w:rsid w:val="00473048"/>
    <w:rsid w:val="00473B99"/>
    <w:rsid w:val="00474DAE"/>
    <w:rsid w:val="00474F7A"/>
    <w:rsid w:val="0047524E"/>
    <w:rsid w:val="00475DA6"/>
    <w:rsid w:val="00476748"/>
    <w:rsid w:val="00476B3E"/>
    <w:rsid w:val="00476D70"/>
    <w:rsid w:val="00477485"/>
    <w:rsid w:val="004779F1"/>
    <w:rsid w:val="0048124C"/>
    <w:rsid w:val="00481254"/>
    <w:rsid w:val="004815B4"/>
    <w:rsid w:val="004816EB"/>
    <w:rsid w:val="00482A3D"/>
    <w:rsid w:val="00482AEF"/>
    <w:rsid w:val="00482D52"/>
    <w:rsid w:val="004831CA"/>
    <w:rsid w:val="0048416E"/>
    <w:rsid w:val="00484287"/>
    <w:rsid w:val="004845F3"/>
    <w:rsid w:val="0048501D"/>
    <w:rsid w:val="00485693"/>
    <w:rsid w:val="0048684C"/>
    <w:rsid w:val="00487363"/>
    <w:rsid w:val="004907B4"/>
    <w:rsid w:val="004908FA"/>
    <w:rsid w:val="0049130C"/>
    <w:rsid w:val="00491DBA"/>
    <w:rsid w:val="00491E1C"/>
    <w:rsid w:val="00491E3D"/>
    <w:rsid w:val="0049221E"/>
    <w:rsid w:val="004923BF"/>
    <w:rsid w:val="004931A5"/>
    <w:rsid w:val="00493324"/>
    <w:rsid w:val="00494EB0"/>
    <w:rsid w:val="0049533F"/>
    <w:rsid w:val="00496804"/>
    <w:rsid w:val="00496B1F"/>
    <w:rsid w:val="0049755D"/>
    <w:rsid w:val="004A18F1"/>
    <w:rsid w:val="004A2BFD"/>
    <w:rsid w:val="004A3845"/>
    <w:rsid w:val="004A38D7"/>
    <w:rsid w:val="004A434E"/>
    <w:rsid w:val="004A4931"/>
    <w:rsid w:val="004A4B4B"/>
    <w:rsid w:val="004A4B69"/>
    <w:rsid w:val="004A4E48"/>
    <w:rsid w:val="004A5321"/>
    <w:rsid w:val="004A567A"/>
    <w:rsid w:val="004A5EC4"/>
    <w:rsid w:val="004A6409"/>
    <w:rsid w:val="004A6B7B"/>
    <w:rsid w:val="004A714B"/>
    <w:rsid w:val="004B1018"/>
    <w:rsid w:val="004B1184"/>
    <w:rsid w:val="004B3282"/>
    <w:rsid w:val="004B3291"/>
    <w:rsid w:val="004B37D4"/>
    <w:rsid w:val="004B4528"/>
    <w:rsid w:val="004B4D7F"/>
    <w:rsid w:val="004B59D8"/>
    <w:rsid w:val="004B649B"/>
    <w:rsid w:val="004B6CAC"/>
    <w:rsid w:val="004B711E"/>
    <w:rsid w:val="004B789F"/>
    <w:rsid w:val="004C0D58"/>
    <w:rsid w:val="004C0DD2"/>
    <w:rsid w:val="004C1B02"/>
    <w:rsid w:val="004C1B78"/>
    <w:rsid w:val="004C1BA8"/>
    <w:rsid w:val="004C3312"/>
    <w:rsid w:val="004C3CAF"/>
    <w:rsid w:val="004C3CEA"/>
    <w:rsid w:val="004C3CEB"/>
    <w:rsid w:val="004C5755"/>
    <w:rsid w:val="004C6336"/>
    <w:rsid w:val="004C6543"/>
    <w:rsid w:val="004C6FD8"/>
    <w:rsid w:val="004C708A"/>
    <w:rsid w:val="004C7E4B"/>
    <w:rsid w:val="004D01B5"/>
    <w:rsid w:val="004D06AF"/>
    <w:rsid w:val="004D0E53"/>
    <w:rsid w:val="004D1FE0"/>
    <w:rsid w:val="004D2868"/>
    <w:rsid w:val="004D36CD"/>
    <w:rsid w:val="004D3F92"/>
    <w:rsid w:val="004D3FD4"/>
    <w:rsid w:val="004D5166"/>
    <w:rsid w:val="004D516F"/>
    <w:rsid w:val="004D517F"/>
    <w:rsid w:val="004D5464"/>
    <w:rsid w:val="004D6189"/>
    <w:rsid w:val="004D739D"/>
    <w:rsid w:val="004E1106"/>
    <w:rsid w:val="004E2BD3"/>
    <w:rsid w:val="004E30A0"/>
    <w:rsid w:val="004E33FA"/>
    <w:rsid w:val="004E3E2B"/>
    <w:rsid w:val="004E4897"/>
    <w:rsid w:val="004E48ED"/>
    <w:rsid w:val="004E4A97"/>
    <w:rsid w:val="004E53FB"/>
    <w:rsid w:val="004E55DF"/>
    <w:rsid w:val="004E56C1"/>
    <w:rsid w:val="004E56CC"/>
    <w:rsid w:val="004E6426"/>
    <w:rsid w:val="004E7018"/>
    <w:rsid w:val="004E7107"/>
    <w:rsid w:val="004E75B6"/>
    <w:rsid w:val="004E7EE0"/>
    <w:rsid w:val="004E7F09"/>
    <w:rsid w:val="004F0605"/>
    <w:rsid w:val="004F0AD9"/>
    <w:rsid w:val="004F1A71"/>
    <w:rsid w:val="004F1F76"/>
    <w:rsid w:val="004F29F6"/>
    <w:rsid w:val="004F2FD7"/>
    <w:rsid w:val="004F32A1"/>
    <w:rsid w:val="004F3639"/>
    <w:rsid w:val="004F3A06"/>
    <w:rsid w:val="004F433F"/>
    <w:rsid w:val="004F470B"/>
    <w:rsid w:val="004F4B2D"/>
    <w:rsid w:val="004F4D45"/>
    <w:rsid w:val="004F4E30"/>
    <w:rsid w:val="004F5280"/>
    <w:rsid w:val="004F562F"/>
    <w:rsid w:val="004F5A9D"/>
    <w:rsid w:val="004F6CCA"/>
    <w:rsid w:val="0050050D"/>
    <w:rsid w:val="005005A8"/>
    <w:rsid w:val="00500810"/>
    <w:rsid w:val="00501408"/>
    <w:rsid w:val="005014F7"/>
    <w:rsid w:val="00503458"/>
    <w:rsid w:val="0050446C"/>
    <w:rsid w:val="005047A8"/>
    <w:rsid w:val="0050497F"/>
    <w:rsid w:val="00504AAA"/>
    <w:rsid w:val="00504E86"/>
    <w:rsid w:val="00505D48"/>
    <w:rsid w:val="00505F29"/>
    <w:rsid w:val="0050612B"/>
    <w:rsid w:val="00506383"/>
    <w:rsid w:val="0050674C"/>
    <w:rsid w:val="00510BCC"/>
    <w:rsid w:val="00510F09"/>
    <w:rsid w:val="005131EE"/>
    <w:rsid w:val="0051347A"/>
    <w:rsid w:val="00513EE6"/>
    <w:rsid w:val="005148F5"/>
    <w:rsid w:val="005148FE"/>
    <w:rsid w:val="00515612"/>
    <w:rsid w:val="005165E2"/>
    <w:rsid w:val="00516DC7"/>
    <w:rsid w:val="00517065"/>
    <w:rsid w:val="00517D9F"/>
    <w:rsid w:val="00520EE1"/>
    <w:rsid w:val="005215A2"/>
    <w:rsid w:val="005216C0"/>
    <w:rsid w:val="00522ABD"/>
    <w:rsid w:val="00523334"/>
    <w:rsid w:val="0052362F"/>
    <w:rsid w:val="0052379C"/>
    <w:rsid w:val="00524355"/>
    <w:rsid w:val="00524679"/>
    <w:rsid w:val="00524AD7"/>
    <w:rsid w:val="00524CDA"/>
    <w:rsid w:val="0052709F"/>
    <w:rsid w:val="00527FDB"/>
    <w:rsid w:val="00530410"/>
    <w:rsid w:val="00530471"/>
    <w:rsid w:val="00530930"/>
    <w:rsid w:val="00530D2F"/>
    <w:rsid w:val="005314FB"/>
    <w:rsid w:val="00531C44"/>
    <w:rsid w:val="00531CDD"/>
    <w:rsid w:val="00532E4D"/>
    <w:rsid w:val="00533003"/>
    <w:rsid w:val="00533BE4"/>
    <w:rsid w:val="00534680"/>
    <w:rsid w:val="00534F54"/>
    <w:rsid w:val="005351E8"/>
    <w:rsid w:val="005352C2"/>
    <w:rsid w:val="00535E17"/>
    <w:rsid w:val="005360F8"/>
    <w:rsid w:val="00537A5E"/>
    <w:rsid w:val="00540338"/>
    <w:rsid w:val="005403BD"/>
    <w:rsid w:val="00540F82"/>
    <w:rsid w:val="00541852"/>
    <w:rsid w:val="00541A80"/>
    <w:rsid w:val="00541B37"/>
    <w:rsid w:val="00541C68"/>
    <w:rsid w:val="00541FD7"/>
    <w:rsid w:val="005438C6"/>
    <w:rsid w:val="00544450"/>
    <w:rsid w:val="005445FE"/>
    <w:rsid w:val="00544A0B"/>
    <w:rsid w:val="00545062"/>
    <w:rsid w:val="00545AF8"/>
    <w:rsid w:val="00547366"/>
    <w:rsid w:val="00547944"/>
    <w:rsid w:val="00547A8A"/>
    <w:rsid w:val="005504F7"/>
    <w:rsid w:val="005508E7"/>
    <w:rsid w:val="00550CA9"/>
    <w:rsid w:val="005516C8"/>
    <w:rsid w:val="005527DD"/>
    <w:rsid w:val="00552888"/>
    <w:rsid w:val="00552C19"/>
    <w:rsid w:val="0055368F"/>
    <w:rsid w:val="0055400C"/>
    <w:rsid w:val="00555514"/>
    <w:rsid w:val="005558B9"/>
    <w:rsid w:val="00555B18"/>
    <w:rsid w:val="00556D95"/>
    <w:rsid w:val="00556DAB"/>
    <w:rsid w:val="005574A4"/>
    <w:rsid w:val="005602DA"/>
    <w:rsid w:val="00560825"/>
    <w:rsid w:val="00560A4D"/>
    <w:rsid w:val="00561220"/>
    <w:rsid w:val="00562AC4"/>
    <w:rsid w:val="00562DFE"/>
    <w:rsid w:val="005630E9"/>
    <w:rsid w:val="00565219"/>
    <w:rsid w:val="005656C8"/>
    <w:rsid w:val="00565FDC"/>
    <w:rsid w:val="00566752"/>
    <w:rsid w:val="005668F1"/>
    <w:rsid w:val="00567363"/>
    <w:rsid w:val="0056796C"/>
    <w:rsid w:val="00570D80"/>
    <w:rsid w:val="00570E86"/>
    <w:rsid w:val="005718F2"/>
    <w:rsid w:val="00571C7E"/>
    <w:rsid w:val="005728D8"/>
    <w:rsid w:val="0057292D"/>
    <w:rsid w:val="00573828"/>
    <w:rsid w:val="00573B5B"/>
    <w:rsid w:val="00573D2C"/>
    <w:rsid w:val="00573FDB"/>
    <w:rsid w:val="0057528A"/>
    <w:rsid w:val="005758C6"/>
    <w:rsid w:val="00575AA3"/>
    <w:rsid w:val="00575AB5"/>
    <w:rsid w:val="00575DB4"/>
    <w:rsid w:val="0057682B"/>
    <w:rsid w:val="00576FDB"/>
    <w:rsid w:val="005770DA"/>
    <w:rsid w:val="0058079B"/>
    <w:rsid w:val="00580D27"/>
    <w:rsid w:val="00581400"/>
    <w:rsid w:val="00581BE1"/>
    <w:rsid w:val="00582868"/>
    <w:rsid w:val="00582CB7"/>
    <w:rsid w:val="00583678"/>
    <w:rsid w:val="00583B60"/>
    <w:rsid w:val="00585D23"/>
    <w:rsid w:val="0058668C"/>
    <w:rsid w:val="00586734"/>
    <w:rsid w:val="00586798"/>
    <w:rsid w:val="0058756B"/>
    <w:rsid w:val="00587BF5"/>
    <w:rsid w:val="00587C4E"/>
    <w:rsid w:val="005907B7"/>
    <w:rsid w:val="00590AC9"/>
    <w:rsid w:val="005911C1"/>
    <w:rsid w:val="0059193A"/>
    <w:rsid w:val="00592B5A"/>
    <w:rsid w:val="00592EFC"/>
    <w:rsid w:val="00592F2D"/>
    <w:rsid w:val="0059300C"/>
    <w:rsid w:val="00593398"/>
    <w:rsid w:val="005939ED"/>
    <w:rsid w:val="00594194"/>
    <w:rsid w:val="005944EB"/>
    <w:rsid w:val="00594B8F"/>
    <w:rsid w:val="00595390"/>
    <w:rsid w:val="005953AF"/>
    <w:rsid w:val="0059598F"/>
    <w:rsid w:val="00595D77"/>
    <w:rsid w:val="00595E67"/>
    <w:rsid w:val="0059622C"/>
    <w:rsid w:val="00596739"/>
    <w:rsid w:val="005968C0"/>
    <w:rsid w:val="00596A78"/>
    <w:rsid w:val="0059717E"/>
    <w:rsid w:val="005976F5"/>
    <w:rsid w:val="00597EED"/>
    <w:rsid w:val="005A0366"/>
    <w:rsid w:val="005A0464"/>
    <w:rsid w:val="005A0BAC"/>
    <w:rsid w:val="005A0C44"/>
    <w:rsid w:val="005A0D51"/>
    <w:rsid w:val="005A1B6F"/>
    <w:rsid w:val="005A2395"/>
    <w:rsid w:val="005A2B5A"/>
    <w:rsid w:val="005A2E99"/>
    <w:rsid w:val="005A2F80"/>
    <w:rsid w:val="005A33ED"/>
    <w:rsid w:val="005A45F0"/>
    <w:rsid w:val="005A4A79"/>
    <w:rsid w:val="005A51C4"/>
    <w:rsid w:val="005A5450"/>
    <w:rsid w:val="005A61F1"/>
    <w:rsid w:val="005A7BA5"/>
    <w:rsid w:val="005A7BE1"/>
    <w:rsid w:val="005A7D47"/>
    <w:rsid w:val="005A7FAB"/>
    <w:rsid w:val="005B0240"/>
    <w:rsid w:val="005B0C0D"/>
    <w:rsid w:val="005B2883"/>
    <w:rsid w:val="005B29E5"/>
    <w:rsid w:val="005B3E66"/>
    <w:rsid w:val="005B3FC2"/>
    <w:rsid w:val="005B4C6D"/>
    <w:rsid w:val="005B7CC9"/>
    <w:rsid w:val="005C0F5D"/>
    <w:rsid w:val="005C16E8"/>
    <w:rsid w:val="005C2019"/>
    <w:rsid w:val="005C227B"/>
    <w:rsid w:val="005C4D7E"/>
    <w:rsid w:val="005C4E98"/>
    <w:rsid w:val="005C5166"/>
    <w:rsid w:val="005C5814"/>
    <w:rsid w:val="005C588A"/>
    <w:rsid w:val="005C597F"/>
    <w:rsid w:val="005C6AFA"/>
    <w:rsid w:val="005C77BE"/>
    <w:rsid w:val="005C7B62"/>
    <w:rsid w:val="005C7D9C"/>
    <w:rsid w:val="005D03AC"/>
    <w:rsid w:val="005D05D9"/>
    <w:rsid w:val="005D0F21"/>
    <w:rsid w:val="005D10F4"/>
    <w:rsid w:val="005D3C37"/>
    <w:rsid w:val="005D3E99"/>
    <w:rsid w:val="005D488C"/>
    <w:rsid w:val="005D521E"/>
    <w:rsid w:val="005D76AD"/>
    <w:rsid w:val="005D77F0"/>
    <w:rsid w:val="005D78CC"/>
    <w:rsid w:val="005D7B62"/>
    <w:rsid w:val="005D7F0D"/>
    <w:rsid w:val="005E06A5"/>
    <w:rsid w:val="005E0707"/>
    <w:rsid w:val="005E1592"/>
    <w:rsid w:val="005E1AED"/>
    <w:rsid w:val="005E2477"/>
    <w:rsid w:val="005E26C3"/>
    <w:rsid w:val="005E2CCF"/>
    <w:rsid w:val="005E33B2"/>
    <w:rsid w:val="005E489F"/>
    <w:rsid w:val="005E50D2"/>
    <w:rsid w:val="005E67E5"/>
    <w:rsid w:val="005E6FCB"/>
    <w:rsid w:val="005F0908"/>
    <w:rsid w:val="005F105C"/>
    <w:rsid w:val="005F148F"/>
    <w:rsid w:val="005F1516"/>
    <w:rsid w:val="005F2595"/>
    <w:rsid w:val="005F2687"/>
    <w:rsid w:val="005F37C4"/>
    <w:rsid w:val="005F39E6"/>
    <w:rsid w:val="005F3AE7"/>
    <w:rsid w:val="005F3E8E"/>
    <w:rsid w:val="005F464F"/>
    <w:rsid w:val="005F499C"/>
    <w:rsid w:val="005F4D8E"/>
    <w:rsid w:val="005F5167"/>
    <w:rsid w:val="005F5780"/>
    <w:rsid w:val="005F584A"/>
    <w:rsid w:val="005F5DEE"/>
    <w:rsid w:val="005F7546"/>
    <w:rsid w:val="005F75A4"/>
    <w:rsid w:val="005F7E80"/>
    <w:rsid w:val="006006A0"/>
    <w:rsid w:val="00600C5B"/>
    <w:rsid w:val="0060141B"/>
    <w:rsid w:val="006015B4"/>
    <w:rsid w:val="00601D35"/>
    <w:rsid w:val="0060270A"/>
    <w:rsid w:val="0060290A"/>
    <w:rsid w:val="00602BB3"/>
    <w:rsid w:val="006042E3"/>
    <w:rsid w:val="006043D1"/>
    <w:rsid w:val="00604573"/>
    <w:rsid w:val="006063C5"/>
    <w:rsid w:val="0060651F"/>
    <w:rsid w:val="00606F63"/>
    <w:rsid w:val="006074D8"/>
    <w:rsid w:val="006076A4"/>
    <w:rsid w:val="00610D06"/>
    <w:rsid w:val="00611250"/>
    <w:rsid w:val="006112B8"/>
    <w:rsid w:val="00612507"/>
    <w:rsid w:val="00613FC7"/>
    <w:rsid w:val="00614014"/>
    <w:rsid w:val="00614227"/>
    <w:rsid w:val="006144ED"/>
    <w:rsid w:val="0061475B"/>
    <w:rsid w:val="00614930"/>
    <w:rsid w:val="00614CF7"/>
    <w:rsid w:val="0061529B"/>
    <w:rsid w:val="006154E8"/>
    <w:rsid w:val="00615586"/>
    <w:rsid w:val="0061692E"/>
    <w:rsid w:val="00617787"/>
    <w:rsid w:val="00617CB8"/>
    <w:rsid w:val="00620CD4"/>
    <w:rsid w:val="0062120A"/>
    <w:rsid w:val="0062136E"/>
    <w:rsid w:val="00621727"/>
    <w:rsid w:val="00621A62"/>
    <w:rsid w:val="00621B56"/>
    <w:rsid w:val="00622053"/>
    <w:rsid w:val="0062240D"/>
    <w:rsid w:val="0062255F"/>
    <w:rsid w:val="006225C0"/>
    <w:rsid w:val="0062265E"/>
    <w:rsid w:val="00622C4D"/>
    <w:rsid w:val="0062312B"/>
    <w:rsid w:val="00624842"/>
    <w:rsid w:val="0062493E"/>
    <w:rsid w:val="00625341"/>
    <w:rsid w:val="00625408"/>
    <w:rsid w:val="00625A82"/>
    <w:rsid w:val="006263F6"/>
    <w:rsid w:val="0062788B"/>
    <w:rsid w:val="00630044"/>
    <w:rsid w:val="00630241"/>
    <w:rsid w:val="00630537"/>
    <w:rsid w:val="006310DA"/>
    <w:rsid w:val="00631969"/>
    <w:rsid w:val="00631D3B"/>
    <w:rsid w:val="00631EA8"/>
    <w:rsid w:val="00631F5E"/>
    <w:rsid w:val="006320B9"/>
    <w:rsid w:val="0063220B"/>
    <w:rsid w:val="006330BF"/>
    <w:rsid w:val="006331E4"/>
    <w:rsid w:val="0063374E"/>
    <w:rsid w:val="00634608"/>
    <w:rsid w:val="00635381"/>
    <w:rsid w:val="00636C8E"/>
    <w:rsid w:val="006374B7"/>
    <w:rsid w:val="00637B92"/>
    <w:rsid w:val="006401BB"/>
    <w:rsid w:val="00640413"/>
    <w:rsid w:val="006407EE"/>
    <w:rsid w:val="00640A90"/>
    <w:rsid w:val="00641453"/>
    <w:rsid w:val="00641683"/>
    <w:rsid w:val="00641B93"/>
    <w:rsid w:val="00642046"/>
    <w:rsid w:val="006422DF"/>
    <w:rsid w:val="00642506"/>
    <w:rsid w:val="006425BE"/>
    <w:rsid w:val="006438D2"/>
    <w:rsid w:val="00643FEF"/>
    <w:rsid w:val="00644296"/>
    <w:rsid w:val="006449B5"/>
    <w:rsid w:val="006456D4"/>
    <w:rsid w:val="0064664E"/>
    <w:rsid w:val="0064752D"/>
    <w:rsid w:val="00652A32"/>
    <w:rsid w:val="00652F34"/>
    <w:rsid w:val="0065331B"/>
    <w:rsid w:val="006536F2"/>
    <w:rsid w:val="00653817"/>
    <w:rsid w:val="00654458"/>
    <w:rsid w:val="00655734"/>
    <w:rsid w:val="00656021"/>
    <w:rsid w:val="0065613C"/>
    <w:rsid w:val="006562EF"/>
    <w:rsid w:val="006566CE"/>
    <w:rsid w:val="00656768"/>
    <w:rsid w:val="00657542"/>
    <w:rsid w:val="006602D0"/>
    <w:rsid w:val="006610DB"/>
    <w:rsid w:val="006611EE"/>
    <w:rsid w:val="00661B93"/>
    <w:rsid w:val="0066207C"/>
    <w:rsid w:val="006621EA"/>
    <w:rsid w:val="00662617"/>
    <w:rsid w:val="00662DBA"/>
    <w:rsid w:val="006630C1"/>
    <w:rsid w:val="00663403"/>
    <w:rsid w:val="00663F6F"/>
    <w:rsid w:val="006642F6"/>
    <w:rsid w:val="00664F1D"/>
    <w:rsid w:val="00665FEA"/>
    <w:rsid w:val="00666099"/>
    <w:rsid w:val="00666860"/>
    <w:rsid w:val="00666D77"/>
    <w:rsid w:val="0067092B"/>
    <w:rsid w:val="00670A45"/>
    <w:rsid w:val="00670F6F"/>
    <w:rsid w:val="006713F7"/>
    <w:rsid w:val="00673411"/>
    <w:rsid w:val="006735C0"/>
    <w:rsid w:val="00673AAC"/>
    <w:rsid w:val="00675775"/>
    <w:rsid w:val="00675C0D"/>
    <w:rsid w:val="0067633E"/>
    <w:rsid w:val="00677B7B"/>
    <w:rsid w:val="00677DA9"/>
    <w:rsid w:val="00677FDB"/>
    <w:rsid w:val="0068058A"/>
    <w:rsid w:val="00681406"/>
    <w:rsid w:val="006820CF"/>
    <w:rsid w:val="00682E67"/>
    <w:rsid w:val="006839A5"/>
    <w:rsid w:val="00683CF0"/>
    <w:rsid w:val="006844AA"/>
    <w:rsid w:val="00684637"/>
    <w:rsid w:val="00684FFE"/>
    <w:rsid w:val="006850FC"/>
    <w:rsid w:val="00685401"/>
    <w:rsid w:val="00686536"/>
    <w:rsid w:val="0068691A"/>
    <w:rsid w:val="00686BE1"/>
    <w:rsid w:val="00687C16"/>
    <w:rsid w:val="0069262F"/>
    <w:rsid w:val="00693866"/>
    <w:rsid w:val="00693ACD"/>
    <w:rsid w:val="00693DEF"/>
    <w:rsid w:val="00694B3D"/>
    <w:rsid w:val="006956BF"/>
    <w:rsid w:val="00696DFA"/>
    <w:rsid w:val="00697248"/>
    <w:rsid w:val="00697813"/>
    <w:rsid w:val="006A0C4B"/>
    <w:rsid w:val="006A1065"/>
    <w:rsid w:val="006A198B"/>
    <w:rsid w:val="006A210A"/>
    <w:rsid w:val="006A25A9"/>
    <w:rsid w:val="006A4354"/>
    <w:rsid w:val="006A498E"/>
    <w:rsid w:val="006A4B7A"/>
    <w:rsid w:val="006A4FBC"/>
    <w:rsid w:val="006A536C"/>
    <w:rsid w:val="006A6234"/>
    <w:rsid w:val="006A6259"/>
    <w:rsid w:val="006A6CEF"/>
    <w:rsid w:val="006A7A95"/>
    <w:rsid w:val="006B08D7"/>
    <w:rsid w:val="006B149D"/>
    <w:rsid w:val="006B16B6"/>
    <w:rsid w:val="006B19AB"/>
    <w:rsid w:val="006B1BC3"/>
    <w:rsid w:val="006B24B4"/>
    <w:rsid w:val="006B2816"/>
    <w:rsid w:val="006B29E8"/>
    <w:rsid w:val="006B3949"/>
    <w:rsid w:val="006B3C2D"/>
    <w:rsid w:val="006B3C31"/>
    <w:rsid w:val="006B4239"/>
    <w:rsid w:val="006B4688"/>
    <w:rsid w:val="006B46AF"/>
    <w:rsid w:val="006B4C68"/>
    <w:rsid w:val="006B6469"/>
    <w:rsid w:val="006B6563"/>
    <w:rsid w:val="006B6BD2"/>
    <w:rsid w:val="006B7A74"/>
    <w:rsid w:val="006B7EEE"/>
    <w:rsid w:val="006C01C2"/>
    <w:rsid w:val="006C11E3"/>
    <w:rsid w:val="006C1FDF"/>
    <w:rsid w:val="006C1FFC"/>
    <w:rsid w:val="006C20F8"/>
    <w:rsid w:val="006C21C2"/>
    <w:rsid w:val="006C3822"/>
    <w:rsid w:val="006C3F0B"/>
    <w:rsid w:val="006C4263"/>
    <w:rsid w:val="006C485B"/>
    <w:rsid w:val="006C5912"/>
    <w:rsid w:val="006C620D"/>
    <w:rsid w:val="006D0473"/>
    <w:rsid w:val="006D1249"/>
    <w:rsid w:val="006D1D29"/>
    <w:rsid w:val="006D2EA4"/>
    <w:rsid w:val="006D3CE1"/>
    <w:rsid w:val="006D3F23"/>
    <w:rsid w:val="006D50E6"/>
    <w:rsid w:val="006D5B5E"/>
    <w:rsid w:val="006D6376"/>
    <w:rsid w:val="006D7685"/>
    <w:rsid w:val="006D7B60"/>
    <w:rsid w:val="006E0074"/>
    <w:rsid w:val="006E04D5"/>
    <w:rsid w:val="006E05CD"/>
    <w:rsid w:val="006E0F86"/>
    <w:rsid w:val="006E1A24"/>
    <w:rsid w:val="006E297F"/>
    <w:rsid w:val="006E2CFE"/>
    <w:rsid w:val="006E3B2C"/>
    <w:rsid w:val="006E3FEE"/>
    <w:rsid w:val="006E42AA"/>
    <w:rsid w:val="006E44F2"/>
    <w:rsid w:val="006E4BFB"/>
    <w:rsid w:val="006E5145"/>
    <w:rsid w:val="006E6461"/>
    <w:rsid w:val="006E6720"/>
    <w:rsid w:val="006E6C65"/>
    <w:rsid w:val="006E6FBF"/>
    <w:rsid w:val="006E706B"/>
    <w:rsid w:val="006E7290"/>
    <w:rsid w:val="006E774A"/>
    <w:rsid w:val="006E78D7"/>
    <w:rsid w:val="006F0660"/>
    <w:rsid w:val="006F2D39"/>
    <w:rsid w:val="006F3B33"/>
    <w:rsid w:val="006F412D"/>
    <w:rsid w:val="006F422B"/>
    <w:rsid w:val="006F42E2"/>
    <w:rsid w:val="006F499D"/>
    <w:rsid w:val="006F4D4F"/>
    <w:rsid w:val="006F569C"/>
    <w:rsid w:val="006F56DC"/>
    <w:rsid w:val="006F571C"/>
    <w:rsid w:val="006F5986"/>
    <w:rsid w:val="006F5D3D"/>
    <w:rsid w:val="006F5FBA"/>
    <w:rsid w:val="006F5FE7"/>
    <w:rsid w:val="006F608C"/>
    <w:rsid w:val="006F63B9"/>
    <w:rsid w:val="006F6BA5"/>
    <w:rsid w:val="006F70C4"/>
    <w:rsid w:val="006F7C1A"/>
    <w:rsid w:val="00700224"/>
    <w:rsid w:val="0070065F"/>
    <w:rsid w:val="00700E90"/>
    <w:rsid w:val="00701569"/>
    <w:rsid w:val="00701C90"/>
    <w:rsid w:val="00701DA7"/>
    <w:rsid w:val="00702118"/>
    <w:rsid w:val="00702882"/>
    <w:rsid w:val="00702E0D"/>
    <w:rsid w:val="00702ECF"/>
    <w:rsid w:val="00703340"/>
    <w:rsid w:val="0070339E"/>
    <w:rsid w:val="007033B5"/>
    <w:rsid w:val="007033DF"/>
    <w:rsid w:val="00703A3D"/>
    <w:rsid w:val="00705063"/>
    <w:rsid w:val="00705255"/>
    <w:rsid w:val="0070598B"/>
    <w:rsid w:val="00705BC5"/>
    <w:rsid w:val="00705D58"/>
    <w:rsid w:val="00705F80"/>
    <w:rsid w:val="00706066"/>
    <w:rsid w:val="00710859"/>
    <w:rsid w:val="007108A2"/>
    <w:rsid w:val="00710DA4"/>
    <w:rsid w:val="00710DD5"/>
    <w:rsid w:val="007118B4"/>
    <w:rsid w:val="00711BE0"/>
    <w:rsid w:val="00713CF6"/>
    <w:rsid w:val="00714189"/>
    <w:rsid w:val="00714866"/>
    <w:rsid w:val="00714C4E"/>
    <w:rsid w:val="0071539E"/>
    <w:rsid w:val="007159A4"/>
    <w:rsid w:val="0071612C"/>
    <w:rsid w:val="00717B35"/>
    <w:rsid w:val="0072024F"/>
    <w:rsid w:val="00720CED"/>
    <w:rsid w:val="00720FE2"/>
    <w:rsid w:val="0072118D"/>
    <w:rsid w:val="00721585"/>
    <w:rsid w:val="007215E0"/>
    <w:rsid w:val="00721FA9"/>
    <w:rsid w:val="00722801"/>
    <w:rsid w:val="00722F56"/>
    <w:rsid w:val="00724304"/>
    <w:rsid w:val="00724AC9"/>
    <w:rsid w:val="0072630B"/>
    <w:rsid w:val="0072645D"/>
    <w:rsid w:val="007266E2"/>
    <w:rsid w:val="0072693F"/>
    <w:rsid w:val="007269C3"/>
    <w:rsid w:val="00727206"/>
    <w:rsid w:val="00727417"/>
    <w:rsid w:val="0072795A"/>
    <w:rsid w:val="00727BF7"/>
    <w:rsid w:val="00727E39"/>
    <w:rsid w:val="007300D8"/>
    <w:rsid w:val="0073058C"/>
    <w:rsid w:val="00730A73"/>
    <w:rsid w:val="00730CC7"/>
    <w:rsid w:val="00730F5C"/>
    <w:rsid w:val="007310F8"/>
    <w:rsid w:val="007312F8"/>
    <w:rsid w:val="007314B1"/>
    <w:rsid w:val="00731ED1"/>
    <w:rsid w:val="00732897"/>
    <w:rsid w:val="007332CC"/>
    <w:rsid w:val="00733A77"/>
    <w:rsid w:val="00733DF3"/>
    <w:rsid w:val="00733FAD"/>
    <w:rsid w:val="007343CB"/>
    <w:rsid w:val="00734B43"/>
    <w:rsid w:val="00734F25"/>
    <w:rsid w:val="00735082"/>
    <w:rsid w:val="00736777"/>
    <w:rsid w:val="00736999"/>
    <w:rsid w:val="007369FE"/>
    <w:rsid w:val="00737952"/>
    <w:rsid w:val="007405BB"/>
    <w:rsid w:val="0074075B"/>
    <w:rsid w:val="00740979"/>
    <w:rsid w:val="00740BCA"/>
    <w:rsid w:val="007416FE"/>
    <w:rsid w:val="00742836"/>
    <w:rsid w:val="007431F0"/>
    <w:rsid w:val="00743B3A"/>
    <w:rsid w:val="00744214"/>
    <w:rsid w:val="00744C7A"/>
    <w:rsid w:val="0074524D"/>
    <w:rsid w:val="00745B38"/>
    <w:rsid w:val="00745F72"/>
    <w:rsid w:val="0074617B"/>
    <w:rsid w:val="007462FE"/>
    <w:rsid w:val="00750610"/>
    <w:rsid w:val="00750BC3"/>
    <w:rsid w:val="00750BDC"/>
    <w:rsid w:val="007516CC"/>
    <w:rsid w:val="00751B59"/>
    <w:rsid w:val="007528D5"/>
    <w:rsid w:val="00752AF6"/>
    <w:rsid w:val="00753250"/>
    <w:rsid w:val="00753F20"/>
    <w:rsid w:val="00753F36"/>
    <w:rsid w:val="007547C1"/>
    <w:rsid w:val="00754810"/>
    <w:rsid w:val="00754EA0"/>
    <w:rsid w:val="00755FE8"/>
    <w:rsid w:val="00756BA8"/>
    <w:rsid w:val="007602E5"/>
    <w:rsid w:val="0076043D"/>
    <w:rsid w:val="00760BD7"/>
    <w:rsid w:val="00761376"/>
    <w:rsid w:val="00762046"/>
    <w:rsid w:val="007622DD"/>
    <w:rsid w:val="00762ACE"/>
    <w:rsid w:val="00762E37"/>
    <w:rsid w:val="00763296"/>
    <w:rsid w:val="007653C6"/>
    <w:rsid w:val="007661CA"/>
    <w:rsid w:val="007703CB"/>
    <w:rsid w:val="0077085B"/>
    <w:rsid w:val="007709CA"/>
    <w:rsid w:val="00770FD4"/>
    <w:rsid w:val="0077120F"/>
    <w:rsid w:val="007719C6"/>
    <w:rsid w:val="00771F43"/>
    <w:rsid w:val="00772736"/>
    <w:rsid w:val="00773252"/>
    <w:rsid w:val="0077354E"/>
    <w:rsid w:val="007736E3"/>
    <w:rsid w:val="00773A3B"/>
    <w:rsid w:val="00773A67"/>
    <w:rsid w:val="00775391"/>
    <w:rsid w:val="00775420"/>
    <w:rsid w:val="0077563B"/>
    <w:rsid w:val="0077575D"/>
    <w:rsid w:val="00775854"/>
    <w:rsid w:val="00775A8E"/>
    <w:rsid w:val="007767E2"/>
    <w:rsid w:val="00776D9B"/>
    <w:rsid w:val="007770FC"/>
    <w:rsid w:val="00777B32"/>
    <w:rsid w:val="00780002"/>
    <w:rsid w:val="00780309"/>
    <w:rsid w:val="00780323"/>
    <w:rsid w:val="0078046A"/>
    <w:rsid w:val="007809CE"/>
    <w:rsid w:val="00781563"/>
    <w:rsid w:val="00781996"/>
    <w:rsid w:val="00781C69"/>
    <w:rsid w:val="00781DB6"/>
    <w:rsid w:val="00781F26"/>
    <w:rsid w:val="0078237B"/>
    <w:rsid w:val="007831A7"/>
    <w:rsid w:val="007833C1"/>
    <w:rsid w:val="00783A29"/>
    <w:rsid w:val="007842F1"/>
    <w:rsid w:val="007848E6"/>
    <w:rsid w:val="00784B25"/>
    <w:rsid w:val="007859C3"/>
    <w:rsid w:val="00786200"/>
    <w:rsid w:val="00786686"/>
    <w:rsid w:val="00786C54"/>
    <w:rsid w:val="007871F1"/>
    <w:rsid w:val="00787633"/>
    <w:rsid w:val="0079098C"/>
    <w:rsid w:val="00790F93"/>
    <w:rsid w:val="00791ADC"/>
    <w:rsid w:val="00791B39"/>
    <w:rsid w:val="00792CF2"/>
    <w:rsid w:val="00792FE3"/>
    <w:rsid w:val="00793128"/>
    <w:rsid w:val="007947D5"/>
    <w:rsid w:val="00795B48"/>
    <w:rsid w:val="00796321"/>
    <w:rsid w:val="00796CE7"/>
    <w:rsid w:val="007976A9"/>
    <w:rsid w:val="007976DC"/>
    <w:rsid w:val="00797F0D"/>
    <w:rsid w:val="007A07AC"/>
    <w:rsid w:val="007A10F0"/>
    <w:rsid w:val="007A1179"/>
    <w:rsid w:val="007A1AA8"/>
    <w:rsid w:val="007A2129"/>
    <w:rsid w:val="007A24F3"/>
    <w:rsid w:val="007A27A3"/>
    <w:rsid w:val="007A2B58"/>
    <w:rsid w:val="007A2ED6"/>
    <w:rsid w:val="007A38C3"/>
    <w:rsid w:val="007A3C13"/>
    <w:rsid w:val="007A3C55"/>
    <w:rsid w:val="007A43E1"/>
    <w:rsid w:val="007A49E0"/>
    <w:rsid w:val="007A4D46"/>
    <w:rsid w:val="007A5802"/>
    <w:rsid w:val="007A5C57"/>
    <w:rsid w:val="007A619E"/>
    <w:rsid w:val="007A756F"/>
    <w:rsid w:val="007A7589"/>
    <w:rsid w:val="007B0628"/>
    <w:rsid w:val="007B091E"/>
    <w:rsid w:val="007B0E89"/>
    <w:rsid w:val="007B1E73"/>
    <w:rsid w:val="007B22DD"/>
    <w:rsid w:val="007B2ADF"/>
    <w:rsid w:val="007B31F2"/>
    <w:rsid w:val="007B344B"/>
    <w:rsid w:val="007B348E"/>
    <w:rsid w:val="007B36F5"/>
    <w:rsid w:val="007B3A94"/>
    <w:rsid w:val="007B3B7B"/>
    <w:rsid w:val="007B48D4"/>
    <w:rsid w:val="007B4D53"/>
    <w:rsid w:val="007B55A2"/>
    <w:rsid w:val="007B63CE"/>
    <w:rsid w:val="007B6574"/>
    <w:rsid w:val="007B68EE"/>
    <w:rsid w:val="007B6BB3"/>
    <w:rsid w:val="007B6FD3"/>
    <w:rsid w:val="007B7C79"/>
    <w:rsid w:val="007C185A"/>
    <w:rsid w:val="007C19CE"/>
    <w:rsid w:val="007C25A5"/>
    <w:rsid w:val="007C27F5"/>
    <w:rsid w:val="007C306E"/>
    <w:rsid w:val="007C3373"/>
    <w:rsid w:val="007C33CD"/>
    <w:rsid w:val="007C3A87"/>
    <w:rsid w:val="007C3C5E"/>
    <w:rsid w:val="007C403E"/>
    <w:rsid w:val="007C4210"/>
    <w:rsid w:val="007C4546"/>
    <w:rsid w:val="007C4BA5"/>
    <w:rsid w:val="007C4CA0"/>
    <w:rsid w:val="007C5389"/>
    <w:rsid w:val="007C53EF"/>
    <w:rsid w:val="007C5577"/>
    <w:rsid w:val="007C57FF"/>
    <w:rsid w:val="007C626B"/>
    <w:rsid w:val="007C6E1E"/>
    <w:rsid w:val="007C7984"/>
    <w:rsid w:val="007D05E1"/>
    <w:rsid w:val="007D1C52"/>
    <w:rsid w:val="007D1CA3"/>
    <w:rsid w:val="007D221E"/>
    <w:rsid w:val="007D2606"/>
    <w:rsid w:val="007D2CA7"/>
    <w:rsid w:val="007D33C9"/>
    <w:rsid w:val="007D364D"/>
    <w:rsid w:val="007D3DA9"/>
    <w:rsid w:val="007D4521"/>
    <w:rsid w:val="007D4D29"/>
    <w:rsid w:val="007D4E2A"/>
    <w:rsid w:val="007D4FAB"/>
    <w:rsid w:val="007D54EE"/>
    <w:rsid w:val="007D700E"/>
    <w:rsid w:val="007D7EE3"/>
    <w:rsid w:val="007E0D05"/>
    <w:rsid w:val="007E162F"/>
    <w:rsid w:val="007E1A4A"/>
    <w:rsid w:val="007E1A7E"/>
    <w:rsid w:val="007E28C5"/>
    <w:rsid w:val="007E2C13"/>
    <w:rsid w:val="007E3421"/>
    <w:rsid w:val="007E46B8"/>
    <w:rsid w:val="007E56D9"/>
    <w:rsid w:val="007E5731"/>
    <w:rsid w:val="007E5C41"/>
    <w:rsid w:val="007E68A2"/>
    <w:rsid w:val="007E7C07"/>
    <w:rsid w:val="007E7D59"/>
    <w:rsid w:val="007F0191"/>
    <w:rsid w:val="007F06EA"/>
    <w:rsid w:val="007F0731"/>
    <w:rsid w:val="007F1018"/>
    <w:rsid w:val="007F1075"/>
    <w:rsid w:val="007F28BC"/>
    <w:rsid w:val="007F2B0E"/>
    <w:rsid w:val="007F42DD"/>
    <w:rsid w:val="007F4A0A"/>
    <w:rsid w:val="007F53BE"/>
    <w:rsid w:val="007F583E"/>
    <w:rsid w:val="007F589A"/>
    <w:rsid w:val="007F5B4F"/>
    <w:rsid w:val="007F63C2"/>
    <w:rsid w:val="007F6719"/>
    <w:rsid w:val="007F6EA4"/>
    <w:rsid w:val="007F7101"/>
    <w:rsid w:val="007F745C"/>
    <w:rsid w:val="007F7570"/>
    <w:rsid w:val="007F7629"/>
    <w:rsid w:val="007F7C82"/>
    <w:rsid w:val="0080069B"/>
    <w:rsid w:val="008011B2"/>
    <w:rsid w:val="008011DA"/>
    <w:rsid w:val="008016CC"/>
    <w:rsid w:val="00801EE2"/>
    <w:rsid w:val="008023F1"/>
    <w:rsid w:val="008029CC"/>
    <w:rsid w:val="00802CA1"/>
    <w:rsid w:val="00803A12"/>
    <w:rsid w:val="008045DF"/>
    <w:rsid w:val="0080481B"/>
    <w:rsid w:val="0080534E"/>
    <w:rsid w:val="008060DE"/>
    <w:rsid w:val="0080611E"/>
    <w:rsid w:val="008061BA"/>
    <w:rsid w:val="008063E7"/>
    <w:rsid w:val="00806862"/>
    <w:rsid w:val="00810300"/>
    <w:rsid w:val="00810724"/>
    <w:rsid w:val="0081077E"/>
    <w:rsid w:val="0081199A"/>
    <w:rsid w:val="00811B37"/>
    <w:rsid w:val="00812799"/>
    <w:rsid w:val="00812E16"/>
    <w:rsid w:val="008144C0"/>
    <w:rsid w:val="00814BBF"/>
    <w:rsid w:val="008158FA"/>
    <w:rsid w:val="00815F8E"/>
    <w:rsid w:val="0081604C"/>
    <w:rsid w:val="008164E4"/>
    <w:rsid w:val="00816546"/>
    <w:rsid w:val="008167F7"/>
    <w:rsid w:val="008208B0"/>
    <w:rsid w:val="00820D3F"/>
    <w:rsid w:val="0082283A"/>
    <w:rsid w:val="00822DCF"/>
    <w:rsid w:val="00822FD9"/>
    <w:rsid w:val="0082363A"/>
    <w:rsid w:val="00823AA4"/>
    <w:rsid w:val="00823D66"/>
    <w:rsid w:val="008247C9"/>
    <w:rsid w:val="00824BC5"/>
    <w:rsid w:val="00824F85"/>
    <w:rsid w:val="008253FF"/>
    <w:rsid w:val="00825635"/>
    <w:rsid w:val="00825806"/>
    <w:rsid w:val="00825CF5"/>
    <w:rsid w:val="00826C32"/>
    <w:rsid w:val="008271A0"/>
    <w:rsid w:val="0082751A"/>
    <w:rsid w:val="00830A19"/>
    <w:rsid w:val="00831BA8"/>
    <w:rsid w:val="0083232E"/>
    <w:rsid w:val="00833253"/>
    <w:rsid w:val="008334DD"/>
    <w:rsid w:val="008339EA"/>
    <w:rsid w:val="00835A84"/>
    <w:rsid w:val="00835B79"/>
    <w:rsid w:val="00835FDF"/>
    <w:rsid w:val="00836871"/>
    <w:rsid w:val="008372B7"/>
    <w:rsid w:val="00840196"/>
    <w:rsid w:val="008411B0"/>
    <w:rsid w:val="00841622"/>
    <w:rsid w:val="0084186D"/>
    <w:rsid w:val="008432ED"/>
    <w:rsid w:val="0084357B"/>
    <w:rsid w:val="00843B64"/>
    <w:rsid w:val="00843D36"/>
    <w:rsid w:val="008444A3"/>
    <w:rsid w:val="00844E53"/>
    <w:rsid w:val="00844F8F"/>
    <w:rsid w:val="0084578A"/>
    <w:rsid w:val="00846607"/>
    <w:rsid w:val="00846F89"/>
    <w:rsid w:val="00846FBD"/>
    <w:rsid w:val="00847356"/>
    <w:rsid w:val="00847AD5"/>
    <w:rsid w:val="00850262"/>
    <w:rsid w:val="008504AD"/>
    <w:rsid w:val="00850AB9"/>
    <w:rsid w:val="00850DB4"/>
    <w:rsid w:val="00850DC6"/>
    <w:rsid w:val="00851BB0"/>
    <w:rsid w:val="0085237B"/>
    <w:rsid w:val="00852759"/>
    <w:rsid w:val="00852AA6"/>
    <w:rsid w:val="00853266"/>
    <w:rsid w:val="00853AD6"/>
    <w:rsid w:val="00853B9E"/>
    <w:rsid w:val="00853D3A"/>
    <w:rsid w:val="00853DAB"/>
    <w:rsid w:val="008544D8"/>
    <w:rsid w:val="00854FCC"/>
    <w:rsid w:val="00854FD6"/>
    <w:rsid w:val="00855AEB"/>
    <w:rsid w:val="00855B12"/>
    <w:rsid w:val="0085618C"/>
    <w:rsid w:val="008561D5"/>
    <w:rsid w:val="00856680"/>
    <w:rsid w:val="00856886"/>
    <w:rsid w:val="00857333"/>
    <w:rsid w:val="00857A03"/>
    <w:rsid w:val="00857D80"/>
    <w:rsid w:val="00860658"/>
    <w:rsid w:val="00860BAC"/>
    <w:rsid w:val="00861B31"/>
    <w:rsid w:val="00861BA6"/>
    <w:rsid w:val="0086213D"/>
    <w:rsid w:val="00862D6C"/>
    <w:rsid w:val="00862EEB"/>
    <w:rsid w:val="008654B8"/>
    <w:rsid w:val="008657A8"/>
    <w:rsid w:val="00865A67"/>
    <w:rsid w:val="00865C18"/>
    <w:rsid w:val="0086644D"/>
    <w:rsid w:val="00866D8C"/>
    <w:rsid w:val="008676B9"/>
    <w:rsid w:val="00867744"/>
    <w:rsid w:val="00867CF5"/>
    <w:rsid w:val="0087038B"/>
    <w:rsid w:val="00870519"/>
    <w:rsid w:val="00871042"/>
    <w:rsid w:val="00871763"/>
    <w:rsid w:val="00871A1C"/>
    <w:rsid w:val="00871E1B"/>
    <w:rsid w:val="00872194"/>
    <w:rsid w:val="0087443B"/>
    <w:rsid w:val="008749D3"/>
    <w:rsid w:val="00874AFE"/>
    <w:rsid w:val="00874DDE"/>
    <w:rsid w:val="00874DF2"/>
    <w:rsid w:val="00875890"/>
    <w:rsid w:val="008760D7"/>
    <w:rsid w:val="00876263"/>
    <w:rsid w:val="0087626E"/>
    <w:rsid w:val="00876E41"/>
    <w:rsid w:val="00877933"/>
    <w:rsid w:val="00877E0C"/>
    <w:rsid w:val="00877E1E"/>
    <w:rsid w:val="00880BD0"/>
    <w:rsid w:val="008814E2"/>
    <w:rsid w:val="00882A57"/>
    <w:rsid w:val="00883718"/>
    <w:rsid w:val="00884046"/>
    <w:rsid w:val="00884546"/>
    <w:rsid w:val="0088527E"/>
    <w:rsid w:val="008855B4"/>
    <w:rsid w:val="00885BBF"/>
    <w:rsid w:val="00885C24"/>
    <w:rsid w:val="00885F8E"/>
    <w:rsid w:val="008865B7"/>
    <w:rsid w:val="00886A88"/>
    <w:rsid w:val="008902F1"/>
    <w:rsid w:val="00890C2D"/>
    <w:rsid w:val="00891656"/>
    <w:rsid w:val="008921DD"/>
    <w:rsid w:val="00893514"/>
    <w:rsid w:val="00893596"/>
    <w:rsid w:val="00893961"/>
    <w:rsid w:val="008939C9"/>
    <w:rsid w:val="00893B5C"/>
    <w:rsid w:val="00894373"/>
    <w:rsid w:val="008947F7"/>
    <w:rsid w:val="008948D5"/>
    <w:rsid w:val="00896DC9"/>
    <w:rsid w:val="008973A0"/>
    <w:rsid w:val="00897B25"/>
    <w:rsid w:val="00897CE3"/>
    <w:rsid w:val="008A07D3"/>
    <w:rsid w:val="008A0B91"/>
    <w:rsid w:val="008A0C07"/>
    <w:rsid w:val="008A0E51"/>
    <w:rsid w:val="008A108A"/>
    <w:rsid w:val="008A1AE3"/>
    <w:rsid w:val="008A2133"/>
    <w:rsid w:val="008A23C3"/>
    <w:rsid w:val="008A2643"/>
    <w:rsid w:val="008A35E8"/>
    <w:rsid w:val="008A4B84"/>
    <w:rsid w:val="008A4C7B"/>
    <w:rsid w:val="008A5CC7"/>
    <w:rsid w:val="008A6163"/>
    <w:rsid w:val="008A641D"/>
    <w:rsid w:val="008A66DE"/>
    <w:rsid w:val="008A6FC2"/>
    <w:rsid w:val="008A732D"/>
    <w:rsid w:val="008A7979"/>
    <w:rsid w:val="008B048D"/>
    <w:rsid w:val="008B0E86"/>
    <w:rsid w:val="008B170C"/>
    <w:rsid w:val="008B23F8"/>
    <w:rsid w:val="008B251D"/>
    <w:rsid w:val="008B326A"/>
    <w:rsid w:val="008B37E7"/>
    <w:rsid w:val="008B42A0"/>
    <w:rsid w:val="008B4A5C"/>
    <w:rsid w:val="008B540B"/>
    <w:rsid w:val="008B5E29"/>
    <w:rsid w:val="008B5FEB"/>
    <w:rsid w:val="008B66A9"/>
    <w:rsid w:val="008B6BF1"/>
    <w:rsid w:val="008B6CE2"/>
    <w:rsid w:val="008B73A9"/>
    <w:rsid w:val="008C16FF"/>
    <w:rsid w:val="008C1852"/>
    <w:rsid w:val="008C20FA"/>
    <w:rsid w:val="008C22AD"/>
    <w:rsid w:val="008C2F94"/>
    <w:rsid w:val="008C37B0"/>
    <w:rsid w:val="008C403C"/>
    <w:rsid w:val="008C4509"/>
    <w:rsid w:val="008C5EE1"/>
    <w:rsid w:val="008C7B40"/>
    <w:rsid w:val="008C7C87"/>
    <w:rsid w:val="008D0013"/>
    <w:rsid w:val="008D0507"/>
    <w:rsid w:val="008D07BC"/>
    <w:rsid w:val="008D0ACE"/>
    <w:rsid w:val="008D1187"/>
    <w:rsid w:val="008D121F"/>
    <w:rsid w:val="008D1327"/>
    <w:rsid w:val="008D14D6"/>
    <w:rsid w:val="008D1A74"/>
    <w:rsid w:val="008D1E76"/>
    <w:rsid w:val="008D2064"/>
    <w:rsid w:val="008D26F5"/>
    <w:rsid w:val="008D2B39"/>
    <w:rsid w:val="008D38BA"/>
    <w:rsid w:val="008D422C"/>
    <w:rsid w:val="008D44E1"/>
    <w:rsid w:val="008D573D"/>
    <w:rsid w:val="008D6759"/>
    <w:rsid w:val="008D7461"/>
    <w:rsid w:val="008D7725"/>
    <w:rsid w:val="008D7C99"/>
    <w:rsid w:val="008E02F5"/>
    <w:rsid w:val="008E1B3C"/>
    <w:rsid w:val="008E25F6"/>
    <w:rsid w:val="008E2A2B"/>
    <w:rsid w:val="008E3203"/>
    <w:rsid w:val="008E32CD"/>
    <w:rsid w:val="008E418A"/>
    <w:rsid w:val="008E482D"/>
    <w:rsid w:val="008E49D7"/>
    <w:rsid w:val="008E5A4D"/>
    <w:rsid w:val="008E5AAD"/>
    <w:rsid w:val="008E5C12"/>
    <w:rsid w:val="008E662F"/>
    <w:rsid w:val="008E697F"/>
    <w:rsid w:val="008E7652"/>
    <w:rsid w:val="008F056F"/>
    <w:rsid w:val="008F0821"/>
    <w:rsid w:val="008F08B5"/>
    <w:rsid w:val="008F0F67"/>
    <w:rsid w:val="008F16EF"/>
    <w:rsid w:val="008F1C53"/>
    <w:rsid w:val="008F1F55"/>
    <w:rsid w:val="008F21AF"/>
    <w:rsid w:val="008F21DC"/>
    <w:rsid w:val="008F2B11"/>
    <w:rsid w:val="008F306D"/>
    <w:rsid w:val="008F3F07"/>
    <w:rsid w:val="008F420B"/>
    <w:rsid w:val="008F42D7"/>
    <w:rsid w:val="008F44DF"/>
    <w:rsid w:val="008F5A40"/>
    <w:rsid w:val="008F5B10"/>
    <w:rsid w:val="008F6A18"/>
    <w:rsid w:val="009000BF"/>
    <w:rsid w:val="00900734"/>
    <w:rsid w:val="009007A7"/>
    <w:rsid w:val="00900A00"/>
    <w:rsid w:val="00900CD3"/>
    <w:rsid w:val="00901586"/>
    <w:rsid w:val="00901790"/>
    <w:rsid w:val="00901CF6"/>
    <w:rsid w:val="0090281A"/>
    <w:rsid w:val="00903463"/>
    <w:rsid w:val="00903E85"/>
    <w:rsid w:val="009042D1"/>
    <w:rsid w:val="00904415"/>
    <w:rsid w:val="00904ACF"/>
    <w:rsid w:val="00905807"/>
    <w:rsid w:val="00905FF6"/>
    <w:rsid w:val="00906B79"/>
    <w:rsid w:val="0090735B"/>
    <w:rsid w:val="00907A36"/>
    <w:rsid w:val="00907ED2"/>
    <w:rsid w:val="0091076D"/>
    <w:rsid w:val="00910988"/>
    <w:rsid w:val="0091219A"/>
    <w:rsid w:val="0091228B"/>
    <w:rsid w:val="00912C05"/>
    <w:rsid w:val="00912EE7"/>
    <w:rsid w:val="00913EDA"/>
    <w:rsid w:val="00914ABB"/>
    <w:rsid w:val="00915406"/>
    <w:rsid w:val="00915BC3"/>
    <w:rsid w:val="009162A8"/>
    <w:rsid w:val="00916C23"/>
    <w:rsid w:val="009172F2"/>
    <w:rsid w:val="009177D0"/>
    <w:rsid w:val="00917AC8"/>
    <w:rsid w:val="009211BD"/>
    <w:rsid w:val="009212FD"/>
    <w:rsid w:val="009217A5"/>
    <w:rsid w:val="00921E37"/>
    <w:rsid w:val="00922773"/>
    <w:rsid w:val="00923085"/>
    <w:rsid w:val="009237DA"/>
    <w:rsid w:val="0092402B"/>
    <w:rsid w:val="00925010"/>
    <w:rsid w:val="00925C46"/>
    <w:rsid w:val="009261D9"/>
    <w:rsid w:val="00926C34"/>
    <w:rsid w:val="00927325"/>
    <w:rsid w:val="00930B45"/>
    <w:rsid w:val="00932AA1"/>
    <w:rsid w:val="00932B5D"/>
    <w:rsid w:val="009342B7"/>
    <w:rsid w:val="00935E6F"/>
    <w:rsid w:val="00936676"/>
    <w:rsid w:val="00936948"/>
    <w:rsid w:val="00936AE8"/>
    <w:rsid w:val="00936C3D"/>
    <w:rsid w:val="00937963"/>
    <w:rsid w:val="00940015"/>
    <w:rsid w:val="009401D5"/>
    <w:rsid w:val="0094046E"/>
    <w:rsid w:val="009426BA"/>
    <w:rsid w:val="009429A9"/>
    <w:rsid w:val="00942FDF"/>
    <w:rsid w:val="009434DE"/>
    <w:rsid w:val="00943834"/>
    <w:rsid w:val="00944926"/>
    <w:rsid w:val="00945024"/>
    <w:rsid w:val="00945092"/>
    <w:rsid w:val="00945C70"/>
    <w:rsid w:val="00945E86"/>
    <w:rsid w:val="00946558"/>
    <w:rsid w:val="0094664B"/>
    <w:rsid w:val="009466F6"/>
    <w:rsid w:val="009468C8"/>
    <w:rsid w:val="00947768"/>
    <w:rsid w:val="00947822"/>
    <w:rsid w:val="00947BFA"/>
    <w:rsid w:val="00950B0A"/>
    <w:rsid w:val="00950CD9"/>
    <w:rsid w:val="00951259"/>
    <w:rsid w:val="0095193B"/>
    <w:rsid w:val="00951993"/>
    <w:rsid w:val="00951A2B"/>
    <w:rsid w:val="00951B8A"/>
    <w:rsid w:val="00952AB7"/>
    <w:rsid w:val="00952E85"/>
    <w:rsid w:val="00952EEC"/>
    <w:rsid w:val="009536EC"/>
    <w:rsid w:val="00954685"/>
    <w:rsid w:val="0095597F"/>
    <w:rsid w:val="00955E04"/>
    <w:rsid w:val="00955EDB"/>
    <w:rsid w:val="009562C4"/>
    <w:rsid w:val="00960C56"/>
    <w:rsid w:val="00960ED0"/>
    <w:rsid w:val="009613E9"/>
    <w:rsid w:val="00961B2B"/>
    <w:rsid w:val="00961DE0"/>
    <w:rsid w:val="0096210B"/>
    <w:rsid w:val="00962941"/>
    <w:rsid w:val="00962D20"/>
    <w:rsid w:val="00962D56"/>
    <w:rsid w:val="00962DD2"/>
    <w:rsid w:val="00963EB8"/>
    <w:rsid w:val="009647FF"/>
    <w:rsid w:val="0096483D"/>
    <w:rsid w:val="00965915"/>
    <w:rsid w:val="00965F9E"/>
    <w:rsid w:val="009667C0"/>
    <w:rsid w:val="00966CE5"/>
    <w:rsid w:val="0096714F"/>
    <w:rsid w:val="009675A9"/>
    <w:rsid w:val="0096773D"/>
    <w:rsid w:val="009705B0"/>
    <w:rsid w:val="00971071"/>
    <w:rsid w:val="0097126D"/>
    <w:rsid w:val="009712B1"/>
    <w:rsid w:val="00971869"/>
    <w:rsid w:val="009718EC"/>
    <w:rsid w:val="00971D14"/>
    <w:rsid w:val="00971D42"/>
    <w:rsid w:val="0097201A"/>
    <w:rsid w:val="00972176"/>
    <w:rsid w:val="009727A3"/>
    <w:rsid w:val="00972D54"/>
    <w:rsid w:val="009733A0"/>
    <w:rsid w:val="00973913"/>
    <w:rsid w:val="00973D89"/>
    <w:rsid w:val="00973DA8"/>
    <w:rsid w:val="0097467E"/>
    <w:rsid w:val="00974B86"/>
    <w:rsid w:val="0097535D"/>
    <w:rsid w:val="00975786"/>
    <w:rsid w:val="009760F3"/>
    <w:rsid w:val="00976419"/>
    <w:rsid w:val="00976A75"/>
    <w:rsid w:val="00977132"/>
    <w:rsid w:val="00977B6F"/>
    <w:rsid w:val="00980420"/>
    <w:rsid w:val="00980B82"/>
    <w:rsid w:val="00981EA9"/>
    <w:rsid w:val="009820B5"/>
    <w:rsid w:val="00982166"/>
    <w:rsid w:val="0098218D"/>
    <w:rsid w:val="00983845"/>
    <w:rsid w:val="009843A0"/>
    <w:rsid w:val="00984C0E"/>
    <w:rsid w:val="00984E6A"/>
    <w:rsid w:val="00985E3E"/>
    <w:rsid w:val="00986257"/>
    <w:rsid w:val="009863A6"/>
    <w:rsid w:val="009863F3"/>
    <w:rsid w:val="009867A1"/>
    <w:rsid w:val="009868A1"/>
    <w:rsid w:val="009868C4"/>
    <w:rsid w:val="00987181"/>
    <w:rsid w:val="009906BE"/>
    <w:rsid w:val="00990A3C"/>
    <w:rsid w:val="0099122D"/>
    <w:rsid w:val="00991677"/>
    <w:rsid w:val="00991D7F"/>
    <w:rsid w:val="00992379"/>
    <w:rsid w:val="00992464"/>
    <w:rsid w:val="00992969"/>
    <w:rsid w:val="00992B1E"/>
    <w:rsid w:val="00993DD1"/>
    <w:rsid w:val="009940E4"/>
    <w:rsid w:val="009943C9"/>
    <w:rsid w:val="009945E1"/>
    <w:rsid w:val="00995107"/>
    <w:rsid w:val="00995EA3"/>
    <w:rsid w:val="00996245"/>
    <w:rsid w:val="00996752"/>
    <w:rsid w:val="00997EF8"/>
    <w:rsid w:val="009A0265"/>
    <w:rsid w:val="009A134A"/>
    <w:rsid w:val="009A15BE"/>
    <w:rsid w:val="009A2392"/>
    <w:rsid w:val="009A26A5"/>
    <w:rsid w:val="009A29CB"/>
    <w:rsid w:val="009A3B74"/>
    <w:rsid w:val="009A413A"/>
    <w:rsid w:val="009A5247"/>
    <w:rsid w:val="009A5E37"/>
    <w:rsid w:val="009A6602"/>
    <w:rsid w:val="009A7BE1"/>
    <w:rsid w:val="009B027F"/>
    <w:rsid w:val="009B1777"/>
    <w:rsid w:val="009B2550"/>
    <w:rsid w:val="009B2CE8"/>
    <w:rsid w:val="009B2CF9"/>
    <w:rsid w:val="009B310B"/>
    <w:rsid w:val="009B331C"/>
    <w:rsid w:val="009B4139"/>
    <w:rsid w:val="009B437B"/>
    <w:rsid w:val="009B5060"/>
    <w:rsid w:val="009B5363"/>
    <w:rsid w:val="009B5D55"/>
    <w:rsid w:val="009B61D6"/>
    <w:rsid w:val="009B6997"/>
    <w:rsid w:val="009B6AC6"/>
    <w:rsid w:val="009B6EC1"/>
    <w:rsid w:val="009B71D1"/>
    <w:rsid w:val="009B7B3B"/>
    <w:rsid w:val="009B7C09"/>
    <w:rsid w:val="009C06AE"/>
    <w:rsid w:val="009C1127"/>
    <w:rsid w:val="009C156C"/>
    <w:rsid w:val="009C16C9"/>
    <w:rsid w:val="009C17B1"/>
    <w:rsid w:val="009C181B"/>
    <w:rsid w:val="009C18B7"/>
    <w:rsid w:val="009C1A3E"/>
    <w:rsid w:val="009C1F48"/>
    <w:rsid w:val="009C2585"/>
    <w:rsid w:val="009C339F"/>
    <w:rsid w:val="009C3445"/>
    <w:rsid w:val="009C3A74"/>
    <w:rsid w:val="009C3AC1"/>
    <w:rsid w:val="009C3FB6"/>
    <w:rsid w:val="009C4B17"/>
    <w:rsid w:val="009C5DBB"/>
    <w:rsid w:val="009C6461"/>
    <w:rsid w:val="009C6ADD"/>
    <w:rsid w:val="009C6D24"/>
    <w:rsid w:val="009C7DC4"/>
    <w:rsid w:val="009D0190"/>
    <w:rsid w:val="009D1088"/>
    <w:rsid w:val="009D135E"/>
    <w:rsid w:val="009D1BD9"/>
    <w:rsid w:val="009D21BD"/>
    <w:rsid w:val="009D25AB"/>
    <w:rsid w:val="009D2DC6"/>
    <w:rsid w:val="009D3C0B"/>
    <w:rsid w:val="009D6589"/>
    <w:rsid w:val="009D6C2C"/>
    <w:rsid w:val="009D6FB3"/>
    <w:rsid w:val="009D7094"/>
    <w:rsid w:val="009D7A83"/>
    <w:rsid w:val="009E16D4"/>
    <w:rsid w:val="009E17FD"/>
    <w:rsid w:val="009E1EE6"/>
    <w:rsid w:val="009E2AA1"/>
    <w:rsid w:val="009E306D"/>
    <w:rsid w:val="009E4ABF"/>
    <w:rsid w:val="009E5C07"/>
    <w:rsid w:val="009E5C25"/>
    <w:rsid w:val="009E5F0F"/>
    <w:rsid w:val="009E6639"/>
    <w:rsid w:val="009E669E"/>
    <w:rsid w:val="009E6BA5"/>
    <w:rsid w:val="009E770F"/>
    <w:rsid w:val="009E778C"/>
    <w:rsid w:val="009E79BC"/>
    <w:rsid w:val="009F05C0"/>
    <w:rsid w:val="009F0983"/>
    <w:rsid w:val="009F17EE"/>
    <w:rsid w:val="009F2193"/>
    <w:rsid w:val="009F23A1"/>
    <w:rsid w:val="009F267E"/>
    <w:rsid w:val="009F30E0"/>
    <w:rsid w:val="009F312B"/>
    <w:rsid w:val="009F318A"/>
    <w:rsid w:val="009F375B"/>
    <w:rsid w:val="009F3C40"/>
    <w:rsid w:val="009F411C"/>
    <w:rsid w:val="009F4D74"/>
    <w:rsid w:val="009F60ED"/>
    <w:rsid w:val="009F61E8"/>
    <w:rsid w:val="009F66E9"/>
    <w:rsid w:val="009F7BC4"/>
    <w:rsid w:val="00A00B23"/>
    <w:rsid w:val="00A00FA9"/>
    <w:rsid w:val="00A01096"/>
    <w:rsid w:val="00A022E7"/>
    <w:rsid w:val="00A02980"/>
    <w:rsid w:val="00A02B31"/>
    <w:rsid w:val="00A02E03"/>
    <w:rsid w:val="00A03DDC"/>
    <w:rsid w:val="00A04DA6"/>
    <w:rsid w:val="00A05405"/>
    <w:rsid w:val="00A0557B"/>
    <w:rsid w:val="00A0622E"/>
    <w:rsid w:val="00A068E2"/>
    <w:rsid w:val="00A06B64"/>
    <w:rsid w:val="00A104EE"/>
    <w:rsid w:val="00A10705"/>
    <w:rsid w:val="00A1177C"/>
    <w:rsid w:val="00A1256F"/>
    <w:rsid w:val="00A12FDD"/>
    <w:rsid w:val="00A16221"/>
    <w:rsid w:val="00A16683"/>
    <w:rsid w:val="00A16CE2"/>
    <w:rsid w:val="00A17A1B"/>
    <w:rsid w:val="00A209C8"/>
    <w:rsid w:val="00A20CB6"/>
    <w:rsid w:val="00A20E8E"/>
    <w:rsid w:val="00A2225C"/>
    <w:rsid w:val="00A225D3"/>
    <w:rsid w:val="00A23785"/>
    <w:rsid w:val="00A24A2D"/>
    <w:rsid w:val="00A258D2"/>
    <w:rsid w:val="00A2635C"/>
    <w:rsid w:val="00A27143"/>
    <w:rsid w:val="00A3007B"/>
    <w:rsid w:val="00A30BBB"/>
    <w:rsid w:val="00A319D2"/>
    <w:rsid w:val="00A31B34"/>
    <w:rsid w:val="00A31D8B"/>
    <w:rsid w:val="00A3281D"/>
    <w:rsid w:val="00A344C0"/>
    <w:rsid w:val="00A345E7"/>
    <w:rsid w:val="00A34F01"/>
    <w:rsid w:val="00A355F4"/>
    <w:rsid w:val="00A369D1"/>
    <w:rsid w:val="00A4044D"/>
    <w:rsid w:val="00A40CAF"/>
    <w:rsid w:val="00A41107"/>
    <w:rsid w:val="00A41B42"/>
    <w:rsid w:val="00A41DEB"/>
    <w:rsid w:val="00A421FD"/>
    <w:rsid w:val="00A425BE"/>
    <w:rsid w:val="00A42A35"/>
    <w:rsid w:val="00A430A7"/>
    <w:rsid w:val="00A43292"/>
    <w:rsid w:val="00A44730"/>
    <w:rsid w:val="00A454CB"/>
    <w:rsid w:val="00A454EA"/>
    <w:rsid w:val="00A456F5"/>
    <w:rsid w:val="00A46CEA"/>
    <w:rsid w:val="00A46D81"/>
    <w:rsid w:val="00A47333"/>
    <w:rsid w:val="00A47CF3"/>
    <w:rsid w:val="00A502A9"/>
    <w:rsid w:val="00A5036A"/>
    <w:rsid w:val="00A51116"/>
    <w:rsid w:val="00A51252"/>
    <w:rsid w:val="00A51973"/>
    <w:rsid w:val="00A51B88"/>
    <w:rsid w:val="00A5210E"/>
    <w:rsid w:val="00A5233B"/>
    <w:rsid w:val="00A5246D"/>
    <w:rsid w:val="00A531BE"/>
    <w:rsid w:val="00A53ADB"/>
    <w:rsid w:val="00A53E01"/>
    <w:rsid w:val="00A54219"/>
    <w:rsid w:val="00A5434A"/>
    <w:rsid w:val="00A5524A"/>
    <w:rsid w:val="00A55DFC"/>
    <w:rsid w:val="00A56ACB"/>
    <w:rsid w:val="00A5738A"/>
    <w:rsid w:val="00A60199"/>
    <w:rsid w:val="00A6151B"/>
    <w:rsid w:val="00A62766"/>
    <w:rsid w:val="00A6281F"/>
    <w:rsid w:val="00A62ABB"/>
    <w:rsid w:val="00A645D8"/>
    <w:rsid w:val="00A66207"/>
    <w:rsid w:val="00A662B7"/>
    <w:rsid w:val="00A66711"/>
    <w:rsid w:val="00A67503"/>
    <w:rsid w:val="00A67B96"/>
    <w:rsid w:val="00A7001D"/>
    <w:rsid w:val="00A70307"/>
    <w:rsid w:val="00A70605"/>
    <w:rsid w:val="00A70B81"/>
    <w:rsid w:val="00A710E8"/>
    <w:rsid w:val="00A72204"/>
    <w:rsid w:val="00A72205"/>
    <w:rsid w:val="00A72D78"/>
    <w:rsid w:val="00A72DBA"/>
    <w:rsid w:val="00A72F3C"/>
    <w:rsid w:val="00A74866"/>
    <w:rsid w:val="00A752A0"/>
    <w:rsid w:val="00A768AC"/>
    <w:rsid w:val="00A775B4"/>
    <w:rsid w:val="00A80AA4"/>
    <w:rsid w:val="00A818EB"/>
    <w:rsid w:val="00A81D30"/>
    <w:rsid w:val="00A82300"/>
    <w:rsid w:val="00A824C4"/>
    <w:rsid w:val="00A842EF"/>
    <w:rsid w:val="00A848B0"/>
    <w:rsid w:val="00A853B6"/>
    <w:rsid w:val="00A86294"/>
    <w:rsid w:val="00A86681"/>
    <w:rsid w:val="00A86B9D"/>
    <w:rsid w:val="00A87364"/>
    <w:rsid w:val="00A87848"/>
    <w:rsid w:val="00A87879"/>
    <w:rsid w:val="00A904AB"/>
    <w:rsid w:val="00A90624"/>
    <w:rsid w:val="00A90C0F"/>
    <w:rsid w:val="00A90DCE"/>
    <w:rsid w:val="00A91835"/>
    <w:rsid w:val="00A92196"/>
    <w:rsid w:val="00A92541"/>
    <w:rsid w:val="00A9268E"/>
    <w:rsid w:val="00A92862"/>
    <w:rsid w:val="00A92E97"/>
    <w:rsid w:val="00A9392D"/>
    <w:rsid w:val="00A93BC5"/>
    <w:rsid w:val="00A93D13"/>
    <w:rsid w:val="00A94713"/>
    <w:rsid w:val="00A959F6"/>
    <w:rsid w:val="00A95DAF"/>
    <w:rsid w:val="00A960AF"/>
    <w:rsid w:val="00A96231"/>
    <w:rsid w:val="00A963CB"/>
    <w:rsid w:val="00A96887"/>
    <w:rsid w:val="00A96AC5"/>
    <w:rsid w:val="00A96E71"/>
    <w:rsid w:val="00A975B0"/>
    <w:rsid w:val="00A97985"/>
    <w:rsid w:val="00AA00DD"/>
    <w:rsid w:val="00AA0918"/>
    <w:rsid w:val="00AA2108"/>
    <w:rsid w:val="00AA2156"/>
    <w:rsid w:val="00AA3125"/>
    <w:rsid w:val="00AA3316"/>
    <w:rsid w:val="00AA34AA"/>
    <w:rsid w:val="00AA360B"/>
    <w:rsid w:val="00AA3B65"/>
    <w:rsid w:val="00AA41FA"/>
    <w:rsid w:val="00AA528F"/>
    <w:rsid w:val="00AA6B2B"/>
    <w:rsid w:val="00AA7B4B"/>
    <w:rsid w:val="00AA7F61"/>
    <w:rsid w:val="00AB0717"/>
    <w:rsid w:val="00AB09C1"/>
    <w:rsid w:val="00AB0BB4"/>
    <w:rsid w:val="00AB0FBF"/>
    <w:rsid w:val="00AB1259"/>
    <w:rsid w:val="00AB263C"/>
    <w:rsid w:val="00AB40B2"/>
    <w:rsid w:val="00AB41EA"/>
    <w:rsid w:val="00AB517D"/>
    <w:rsid w:val="00AB5655"/>
    <w:rsid w:val="00AB6EF2"/>
    <w:rsid w:val="00AB7548"/>
    <w:rsid w:val="00AB7FCD"/>
    <w:rsid w:val="00AC0598"/>
    <w:rsid w:val="00AC0726"/>
    <w:rsid w:val="00AC0826"/>
    <w:rsid w:val="00AC114E"/>
    <w:rsid w:val="00AC1683"/>
    <w:rsid w:val="00AC1803"/>
    <w:rsid w:val="00AC30D9"/>
    <w:rsid w:val="00AC35B8"/>
    <w:rsid w:val="00AC3762"/>
    <w:rsid w:val="00AC3923"/>
    <w:rsid w:val="00AC3F3E"/>
    <w:rsid w:val="00AC4361"/>
    <w:rsid w:val="00AC5F94"/>
    <w:rsid w:val="00AC62A6"/>
    <w:rsid w:val="00AC718A"/>
    <w:rsid w:val="00AC7273"/>
    <w:rsid w:val="00AD07C7"/>
    <w:rsid w:val="00AD0E2E"/>
    <w:rsid w:val="00AD140C"/>
    <w:rsid w:val="00AD1FED"/>
    <w:rsid w:val="00AD2533"/>
    <w:rsid w:val="00AD2795"/>
    <w:rsid w:val="00AD31F7"/>
    <w:rsid w:val="00AD34DF"/>
    <w:rsid w:val="00AD39F6"/>
    <w:rsid w:val="00AD3F7E"/>
    <w:rsid w:val="00AD5423"/>
    <w:rsid w:val="00AD616C"/>
    <w:rsid w:val="00AD6345"/>
    <w:rsid w:val="00AE0C46"/>
    <w:rsid w:val="00AE1344"/>
    <w:rsid w:val="00AE15D9"/>
    <w:rsid w:val="00AE17E4"/>
    <w:rsid w:val="00AE1AE2"/>
    <w:rsid w:val="00AE1FDC"/>
    <w:rsid w:val="00AE2AF1"/>
    <w:rsid w:val="00AE3613"/>
    <w:rsid w:val="00AE4C0B"/>
    <w:rsid w:val="00AE5512"/>
    <w:rsid w:val="00AE578B"/>
    <w:rsid w:val="00AE57F8"/>
    <w:rsid w:val="00AE5DC3"/>
    <w:rsid w:val="00AE7387"/>
    <w:rsid w:val="00AE7441"/>
    <w:rsid w:val="00AE77F1"/>
    <w:rsid w:val="00AE7D78"/>
    <w:rsid w:val="00AF07F1"/>
    <w:rsid w:val="00AF21BC"/>
    <w:rsid w:val="00AF262F"/>
    <w:rsid w:val="00AF26E0"/>
    <w:rsid w:val="00AF2DB8"/>
    <w:rsid w:val="00AF312A"/>
    <w:rsid w:val="00AF3C5E"/>
    <w:rsid w:val="00AF4F15"/>
    <w:rsid w:val="00AF54EE"/>
    <w:rsid w:val="00AF608E"/>
    <w:rsid w:val="00AF6132"/>
    <w:rsid w:val="00AF6D45"/>
    <w:rsid w:val="00AF7A1B"/>
    <w:rsid w:val="00B00AA7"/>
    <w:rsid w:val="00B00DED"/>
    <w:rsid w:val="00B018EE"/>
    <w:rsid w:val="00B01D0A"/>
    <w:rsid w:val="00B026EF"/>
    <w:rsid w:val="00B032FD"/>
    <w:rsid w:val="00B0352E"/>
    <w:rsid w:val="00B03770"/>
    <w:rsid w:val="00B04EB3"/>
    <w:rsid w:val="00B06615"/>
    <w:rsid w:val="00B073DF"/>
    <w:rsid w:val="00B07E1F"/>
    <w:rsid w:val="00B10FE9"/>
    <w:rsid w:val="00B118F3"/>
    <w:rsid w:val="00B1191F"/>
    <w:rsid w:val="00B11BEC"/>
    <w:rsid w:val="00B13971"/>
    <w:rsid w:val="00B13E44"/>
    <w:rsid w:val="00B14633"/>
    <w:rsid w:val="00B14E41"/>
    <w:rsid w:val="00B156D1"/>
    <w:rsid w:val="00B164B7"/>
    <w:rsid w:val="00B1653F"/>
    <w:rsid w:val="00B16E3F"/>
    <w:rsid w:val="00B16F07"/>
    <w:rsid w:val="00B200FB"/>
    <w:rsid w:val="00B20419"/>
    <w:rsid w:val="00B20CA4"/>
    <w:rsid w:val="00B20E58"/>
    <w:rsid w:val="00B21180"/>
    <w:rsid w:val="00B226A8"/>
    <w:rsid w:val="00B22FA3"/>
    <w:rsid w:val="00B23833"/>
    <w:rsid w:val="00B243B9"/>
    <w:rsid w:val="00B243EC"/>
    <w:rsid w:val="00B24756"/>
    <w:rsid w:val="00B248C3"/>
    <w:rsid w:val="00B24902"/>
    <w:rsid w:val="00B249AA"/>
    <w:rsid w:val="00B249E9"/>
    <w:rsid w:val="00B25D74"/>
    <w:rsid w:val="00B26A83"/>
    <w:rsid w:val="00B26C0A"/>
    <w:rsid w:val="00B27405"/>
    <w:rsid w:val="00B2783F"/>
    <w:rsid w:val="00B27D39"/>
    <w:rsid w:val="00B30D2C"/>
    <w:rsid w:val="00B31D70"/>
    <w:rsid w:val="00B32386"/>
    <w:rsid w:val="00B326D5"/>
    <w:rsid w:val="00B32814"/>
    <w:rsid w:val="00B32AEE"/>
    <w:rsid w:val="00B32D62"/>
    <w:rsid w:val="00B330FD"/>
    <w:rsid w:val="00B33167"/>
    <w:rsid w:val="00B34ADF"/>
    <w:rsid w:val="00B34CCB"/>
    <w:rsid w:val="00B352C2"/>
    <w:rsid w:val="00B3562A"/>
    <w:rsid w:val="00B35F8E"/>
    <w:rsid w:val="00B362F0"/>
    <w:rsid w:val="00B3633E"/>
    <w:rsid w:val="00B366C5"/>
    <w:rsid w:val="00B36725"/>
    <w:rsid w:val="00B36B03"/>
    <w:rsid w:val="00B371D1"/>
    <w:rsid w:val="00B37DFF"/>
    <w:rsid w:val="00B40328"/>
    <w:rsid w:val="00B40588"/>
    <w:rsid w:val="00B416E9"/>
    <w:rsid w:val="00B41808"/>
    <w:rsid w:val="00B41E1C"/>
    <w:rsid w:val="00B42AE9"/>
    <w:rsid w:val="00B42D7D"/>
    <w:rsid w:val="00B430C3"/>
    <w:rsid w:val="00B43631"/>
    <w:rsid w:val="00B439D2"/>
    <w:rsid w:val="00B43CD1"/>
    <w:rsid w:val="00B43D54"/>
    <w:rsid w:val="00B440B1"/>
    <w:rsid w:val="00B44284"/>
    <w:rsid w:val="00B44E30"/>
    <w:rsid w:val="00B45BF3"/>
    <w:rsid w:val="00B45F2B"/>
    <w:rsid w:val="00B4695B"/>
    <w:rsid w:val="00B469FF"/>
    <w:rsid w:val="00B46F4B"/>
    <w:rsid w:val="00B472CB"/>
    <w:rsid w:val="00B47655"/>
    <w:rsid w:val="00B504EC"/>
    <w:rsid w:val="00B5175C"/>
    <w:rsid w:val="00B518FD"/>
    <w:rsid w:val="00B52786"/>
    <w:rsid w:val="00B531E3"/>
    <w:rsid w:val="00B53D75"/>
    <w:rsid w:val="00B54954"/>
    <w:rsid w:val="00B5514A"/>
    <w:rsid w:val="00B55AC9"/>
    <w:rsid w:val="00B55D03"/>
    <w:rsid w:val="00B569C9"/>
    <w:rsid w:val="00B56FC2"/>
    <w:rsid w:val="00B57777"/>
    <w:rsid w:val="00B5777D"/>
    <w:rsid w:val="00B57782"/>
    <w:rsid w:val="00B577F7"/>
    <w:rsid w:val="00B57A99"/>
    <w:rsid w:val="00B60524"/>
    <w:rsid w:val="00B607FE"/>
    <w:rsid w:val="00B60E10"/>
    <w:rsid w:val="00B625B1"/>
    <w:rsid w:val="00B6260B"/>
    <w:rsid w:val="00B62AF3"/>
    <w:rsid w:val="00B63221"/>
    <w:rsid w:val="00B63274"/>
    <w:rsid w:val="00B63552"/>
    <w:rsid w:val="00B63932"/>
    <w:rsid w:val="00B63AFE"/>
    <w:rsid w:val="00B648F8"/>
    <w:rsid w:val="00B64923"/>
    <w:rsid w:val="00B64ED4"/>
    <w:rsid w:val="00B651B2"/>
    <w:rsid w:val="00B651B3"/>
    <w:rsid w:val="00B65A7D"/>
    <w:rsid w:val="00B6705F"/>
    <w:rsid w:val="00B67C4F"/>
    <w:rsid w:val="00B702E1"/>
    <w:rsid w:val="00B70646"/>
    <w:rsid w:val="00B709CD"/>
    <w:rsid w:val="00B70C24"/>
    <w:rsid w:val="00B70ED0"/>
    <w:rsid w:val="00B71A75"/>
    <w:rsid w:val="00B7213E"/>
    <w:rsid w:val="00B7366B"/>
    <w:rsid w:val="00B74566"/>
    <w:rsid w:val="00B74998"/>
    <w:rsid w:val="00B75221"/>
    <w:rsid w:val="00B75320"/>
    <w:rsid w:val="00B757F1"/>
    <w:rsid w:val="00B76EE3"/>
    <w:rsid w:val="00B777E3"/>
    <w:rsid w:val="00B77BE5"/>
    <w:rsid w:val="00B77F63"/>
    <w:rsid w:val="00B80F9B"/>
    <w:rsid w:val="00B8120B"/>
    <w:rsid w:val="00B814A9"/>
    <w:rsid w:val="00B818B8"/>
    <w:rsid w:val="00B81A00"/>
    <w:rsid w:val="00B81A0A"/>
    <w:rsid w:val="00B839B4"/>
    <w:rsid w:val="00B83BC1"/>
    <w:rsid w:val="00B83EFD"/>
    <w:rsid w:val="00B8457C"/>
    <w:rsid w:val="00B84C3B"/>
    <w:rsid w:val="00B85A90"/>
    <w:rsid w:val="00B85D0B"/>
    <w:rsid w:val="00B870D2"/>
    <w:rsid w:val="00B87EAA"/>
    <w:rsid w:val="00B90D07"/>
    <w:rsid w:val="00B91A71"/>
    <w:rsid w:val="00B91C66"/>
    <w:rsid w:val="00B92543"/>
    <w:rsid w:val="00B92C61"/>
    <w:rsid w:val="00B92C80"/>
    <w:rsid w:val="00B930E4"/>
    <w:rsid w:val="00B93D79"/>
    <w:rsid w:val="00B94027"/>
    <w:rsid w:val="00B94638"/>
    <w:rsid w:val="00B95E9E"/>
    <w:rsid w:val="00B97847"/>
    <w:rsid w:val="00BA0A22"/>
    <w:rsid w:val="00BA1086"/>
    <w:rsid w:val="00BA147B"/>
    <w:rsid w:val="00BA1A07"/>
    <w:rsid w:val="00BA2C43"/>
    <w:rsid w:val="00BA2D12"/>
    <w:rsid w:val="00BA33FE"/>
    <w:rsid w:val="00BA3AD6"/>
    <w:rsid w:val="00BA452B"/>
    <w:rsid w:val="00BA4FB0"/>
    <w:rsid w:val="00BA534C"/>
    <w:rsid w:val="00BA5528"/>
    <w:rsid w:val="00BA5644"/>
    <w:rsid w:val="00BA5E3C"/>
    <w:rsid w:val="00BA600C"/>
    <w:rsid w:val="00BA62BE"/>
    <w:rsid w:val="00BA679E"/>
    <w:rsid w:val="00BA6817"/>
    <w:rsid w:val="00BA6EAB"/>
    <w:rsid w:val="00BB0015"/>
    <w:rsid w:val="00BB1009"/>
    <w:rsid w:val="00BB14D2"/>
    <w:rsid w:val="00BB1521"/>
    <w:rsid w:val="00BB1F88"/>
    <w:rsid w:val="00BB21CC"/>
    <w:rsid w:val="00BB231E"/>
    <w:rsid w:val="00BB2BC9"/>
    <w:rsid w:val="00BB3178"/>
    <w:rsid w:val="00BB3E13"/>
    <w:rsid w:val="00BB41D8"/>
    <w:rsid w:val="00BB59D2"/>
    <w:rsid w:val="00BB68B4"/>
    <w:rsid w:val="00BB6B7C"/>
    <w:rsid w:val="00BB71B6"/>
    <w:rsid w:val="00BC06B6"/>
    <w:rsid w:val="00BC0DBA"/>
    <w:rsid w:val="00BC12CA"/>
    <w:rsid w:val="00BC1A2D"/>
    <w:rsid w:val="00BC212E"/>
    <w:rsid w:val="00BC26DB"/>
    <w:rsid w:val="00BC3223"/>
    <w:rsid w:val="00BC33FC"/>
    <w:rsid w:val="00BC397B"/>
    <w:rsid w:val="00BC51B2"/>
    <w:rsid w:val="00BC5B00"/>
    <w:rsid w:val="00BC5B81"/>
    <w:rsid w:val="00BC661E"/>
    <w:rsid w:val="00BC6E55"/>
    <w:rsid w:val="00BC73C3"/>
    <w:rsid w:val="00BC76C6"/>
    <w:rsid w:val="00BD0C43"/>
    <w:rsid w:val="00BD189C"/>
    <w:rsid w:val="00BD1973"/>
    <w:rsid w:val="00BD2335"/>
    <w:rsid w:val="00BD3691"/>
    <w:rsid w:val="00BD3B17"/>
    <w:rsid w:val="00BD4C71"/>
    <w:rsid w:val="00BD51F5"/>
    <w:rsid w:val="00BD53E0"/>
    <w:rsid w:val="00BD6965"/>
    <w:rsid w:val="00BD6E95"/>
    <w:rsid w:val="00BE0B63"/>
    <w:rsid w:val="00BE0D10"/>
    <w:rsid w:val="00BE11F0"/>
    <w:rsid w:val="00BE1C67"/>
    <w:rsid w:val="00BE2465"/>
    <w:rsid w:val="00BE267A"/>
    <w:rsid w:val="00BE2C58"/>
    <w:rsid w:val="00BE2DD0"/>
    <w:rsid w:val="00BE3A57"/>
    <w:rsid w:val="00BE5425"/>
    <w:rsid w:val="00BE5461"/>
    <w:rsid w:val="00BE6638"/>
    <w:rsid w:val="00BE713F"/>
    <w:rsid w:val="00BE7575"/>
    <w:rsid w:val="00BE7F94"/>
    <w:rsid w:val="00BF0557"/>
    <w:rsid w:val="00BF0D77"/>
    <w:rsid w:val="00BF0E12"/>
    <w:rsid w:val="00BF137D"/>
    <w:rsid w:val="00BF1D1E"/>
    <w:rsid w:val="00BF2301"/>
    <w:rsid w:val="00BF2DC0"/>
    <w:rsid w:val="00BF3D4C"/>
    <w:rsid w:val="00BF42C8"/>
    <w:rsid w:val="00BF4A6D"/>
    <w:rsid w:val="00BF4F7B"/>
    <w:rsid w:val="00BF4FA6"/>
    <w:rsid w:val="00BF5B30"/>
    <w:rsid w:val="00BF5E57"/>
    <w:rsid w:val="00BF5EDA"/>
    <w:rsid w:val="00BF6281"/>
    <w:rsid w:val="00BF68D1"/>
    <w:rsid w:val="00BF727D"/>
    <w:rsid w:val="00C0036B"/>
    <w:rsid w:val="00C00995"/>
    <w:rsid w:val="00C0278A"/>
    <w:rsid w:val="00C03411"/>
    <w:rsid w:val="00C03631"/>
    <w:rsid w:val="00C03B28"/>
    <w:rsid w:val="00C03C4B"/>
    <w:rsid w:val="00C049DD"/>
    <w:rsid w:val="00C06980"/>
    <w:rsid w:val="00C06A3B"/>
    <w:rsid w:val="00C06A70"/>
    <w:rsid w:val="00C06C7B"/>
    <w:rsid w:val="00C06CB7"/>
    <w:rsid w:val="00C1002A"/>
    <w:rsid w:val="00C10483"/>
    <w:rsid w:val="00C10666"/>
    <w:rsid w:val="00C1094F"/>
    <w:rsid w:val="00C11530"/>
    <w:rsid w:val="00C1192B"/>
    <w:rsid w:val="00C11B2C"/>
    <w:rsid w:val="00C11F99"/>
    <w:rsid w:val="00C1218A"/>
    <w:rsid w:val="00C12226"/>
    <w:rsid w:val="00C13490"/>
    <w:rsid w:val="00C13D85"/>
    <w:rsid w:val="00C149D3"/>
    <w:rsid w:val="00C14C5C"/>
    <w:rsid w:val="00C14CDC"/>
    <w:rsid w:val="00C15444"/>
    <w:rsid w:val="00C154A9"/>
    <w:rsid w:val="00C17173"/>
    <w:rsid w:val="00C2084B"/>
    <w:rsid w:val="00C20D8F"/>
    <w:rsid w:val="00C21E79"/>
    <w:rsid w:val="00C22729"/>
    <w:rsid w:val="00C22E3E"/>
    <w:rsid w:val="00C24F9C"/>
    <w:rsid w:val="00C2580C"/>
    <w:rsid w:val="00C25B3C"/>
    <w:rsid w:val="00C261D1"/>
    <w:rsid w:val="00C26593"/>
    <w:rsid w:val="00C2663C"/>
    <w:rsid w:val="00C26BFB"/>
    <w:rsid w:val="00C26EAA"/>
    <w:rsid w:val="00C2717E"/>
    <w:rsid w:val="00C27C53"/>
    <w:rsid w:val="00C309FF"/>
    <w:rsid w:val="00C30A67"/>
    <w:rsid w:val="00C30CF1"/>
    <w:rsid w:val="00C31FEB"/>
    <w:rsid w:val="00C32046"/>
    <w:rsid w:val="00C32AFE"/>
    <w:rsid w:val="00C32F01"/>
    <w:rsid w:val="00C33150"/>
    <w:rsid w:val="00C3358C"/>
    <w:rsid w:val="00C33632"/>
    <w:rsid w:val="00C33E5C"/>
    <w:rsid w:val="00C34527"/>
    <w:rsid w:val="00C34D93"/>
    <w:rsid w:val="00C35A88"/>
    <w:rsid w:val="00C35FF9"/>
    <w:rsid w:val="00C363C6"/>
    <w:rsid w:val="00C366A8"/>
    <w:rsid w:val="00C370A3"/>
    <w:rsid w:val="00C37AB6"/>
    <w:rsid w:val="00C40190"/>
    <w:rsid w:val="00C40AFD"/>
    <w:rsid w:val="00C4195C"/>
    <w:rsid w:val="00C42926"/>
    <w:rsid w:val="00C4293C"/>
    <w:rsid w:val="00C42CE9"/>
    <w:rsid w:val="00C435E3"/>
    <w:rsid w:val="00C45724"/>
    <w:rsid w:val="00C457B4"/>
    <w:rsid w:val="00C45993"/>
    <w:rsid w:val="00C466F9"/>
    <w:rsid w:val="00C46A65"/>
    <w:rsid w:val="00C46C5E"/>
    <w:rsid w:val="00C472F0"/>
    <w:rsid w:val="00C4774B"/>
    <w:rsid w:val="00C50407"/>
    <w:rsid w:val="00C50679"/>
    <w:rsid w:val="00C50947"/>
    <w:rsid w:val="00C50FD0"/>
    <w:rsid w:val="00C51172"/>
    <w:rsid w:val="00C52C77"/>
    <w:rsid w:val="00C53CEB"/>
    <w:rsid w:val="00C53EDB"/>
    <w:rsid w:val="00C53EDE"/>
    <w:rsid w:val="00C53F2B"/>
    <w:rsid w:val="00C54E77"/>
    <w:rsid w:val="00C55C4F"/>
    <w:rsid w:val="00C56161"/>
    <w:rsid w:val="00C56676"/>
    <w:rsid w:val="00C566CB"/>
    <w:rsid w:val="00C57044"/>
    <w:rsid w:val="00C60074"/>
    <w:rsid w:val="00C60839"/>
    <w:rsid w:val="00C61B45"/>
    <w:rsid w:val="00C62521"/>
    <w:rsid w:val="00C62866"/>
    <w:rsid w:val="00C62A72"/>
    <w:rsid w:val="00C62AB4"/>
    <w:rsid w:val="00C62BFF"/>
    <w:rsid w:val="00C62F32"/>
    <w:rsid w:val="00C63239"/>
    <w:rsid w:val="00C633B3"/>
    <w:rsid w:val="00C63420"/>
    <w:rsid w:val="00C64C18"/>
    <w:rsid w:val="00C65324"/>
    <w:rsid w:val="00C66690"/>
    <w:rsid w:val="00C66CDB"/>
    <w:rsid w:val="00C708B1"/>
    <w:rsid w:val="00C70DAB"/>
    <w:rsid w:val="00C72B7A"/>
    <w:rsid w:val="00C72D70"/>
    <w:rsid w:val="00C73621"/>
    <w:rsid w:val="00C73B32"/>
    <w:rsid w:val="00C73D45"/>
    <w:rsid w:val="00C742D1"/>
    <w:rsid w:val="00C743FD"/>
    <w:rsid w:val="00C7445F"/>
    <w:rsid w:val="00C748EB"/>
    <w:rsid w:val="00C74972"/>
    <w:rsid w:val="00C74D6B"/>
    <w:rsid w:val="00C76701"/>
    <w:rsid w:val="00C76BDF"/>
    <w:rsid w:val="00C775A0"/>
    <w:rsid w:val="00C776AD"/>
    <w:rsid w:val="00C77970"/>
    <w:rsid w:val="00C77B29"/>
    <w:rsid w:val="00C815A1"/>
    <w:rsid w:val="00C81600"/>
    <w:rsid w:val="00C81C86"/>
    <w:rsid w:val="00C83450"/>
    <w:rsid w:val="00C834F0"/>
    <w:rsid w:val="00C83658"/>
    <w:rsid w:val="00C8386C"/>
    <w:rsid w:val="00C8430E"/>
    <w:rsid w:val="00C843A6"/>
    <w:rsid w:val="00C84BFE"/>
    <w:rsid w:val="00C84D12"/>
    <w:rsid w:val="00C852B2"/>
    <w:rsid w:val="00C87215"/>
    <w:rsid w:val="00C87460"/>
    <w:rsid w:val="00C87F19"/>
    <w:rsid w:val="00C92C7A"/>
    <w:rsid w:val="00C93475"/>
    <w:rsid w:val="00C94A1F"/>
    <w:rsid w:val="00C94AF9"/>
    <w:rsid w:val="00C95A17"/>
    <w:rsid w:val="00C96C69"/>
    <w:rsid w:val="00C9703F"/>
    <w:rsid w:val="00C974DF"/>
    <w:rsid w:val="00C97B6A"/>
    <w:rsid w:val="00CA000D"/>
    <w:rsid w:val="00CA0A8E"/>
    <w:rsid w:val="00CA0BD3"/>
    <w:rsid w:val="00CA1B77"/>
    <w:rsid w:val="00CA3531"/>
    <w:rsid w:val="00CA374C"/>
    <w:rsid w:val="00CA4AFA"/>
    <w:rsid w:val="00CA4FBB"/>
    <w:rsid w:val="00CA5C88"/>
    <w:rsid w:val="00CA6413"/>
    <w:rsid w:val="00CA7C80"/>
    <w:rsid w:val="00CB1129"/>
    <w:rsid w:val="00CB3189"/>
    <w:rsid w:val="00CB38EC"/>
    <w:rsid w:val="00CB47BF"/>
    <w:rsid w:val="00CB51EA"/>
    <w:rsid w:val="00CB6622"/>
    <w:rsid w:val="00CB6CBF"/>
    <w:rsid w:val="00CB6D5A"/>
    <w:rsid w:val="00CB70ED"/>
    <w:rsid w:val="00CB78E4"/>
    <w:rsid w:val="00CB7C3B"/>
    <w:rsid w:val="00CB7F55"/>
    <w:rsid w:val="00CC08DA"/>
    <w:rsid w:val="00CC0D15"/>
    <w:rsid w:val="00CC17CF"/>
    <w:rsid w:val="00CC2149"/>
    <w:rsid w:val="00CC3289"/>
    <w:rsid w:val="00CC3319"/>
    <w:rsid w:val="00CC338D"/>
    <w:rsid w:val="00CC3C12"/>
    <w:rsid w:val="00CC44C1"/>
    <w:rsid w:val="00CC4755"/>
    <w:rsid w:val="00CC49FC"/>
    <w:rsid w:val="00CC4A59"/>
    <w:rsid w:val="00CC691A"/>
    <w:rsid w:val="00CC71AF"/>
    <w:rsid w:val="00CC7612"/>
    <w:rsid w:val="00CC776D"/>
    <w:rsid w:val="00CC792A"/>
    <w:rsid w:val="00CC7CA7"/>
    <w:rsid w:val="00CD01AC"/>
    <w:rsid w:val="00CD04F2"/>
    <w:rsid w:val="00CD0637"/>
    <w:rsid w:val="00CD077C"/>
    <w:rsid w:val="00CD1078"/>
    <w:rsid w:val="00CD1D7A"/>
    <w:rsid w:val="00CD249C"/>
    <w:rsid w:val="00CD293A"/>
    <w:rsid w:val="00CD446D"/>
    <w:rsid w:val="00CD534D"/>
    <w:rsid w:val="00CD59E8"/>
    <w:rsid w:val="00CD6E4B"/>
    <w:rsid w:val="00CD70D7"/>
    <w:rsid w:val="00CD78B1"/>
    <w:rsid w:val="00CE0B29"/>
    <w:rsid w:val="00CE155D"/>
    <w:rsid w:val="00CE17ED"/>
    <w:rsid w:val="00CE1DED"/>
    <w:rsid w:val="00CE1EF0"/>
    <w:rsid w:val="00CE3199"/>
    <w:rsid w:val="00CE3362"/>
    <w:rsid w:val="00CE3E27"/>
    <w:rsid w:val="00CE41E5"/>
    <w:rsid w:val="00CE4762"/>
    <w:rsid w:val="00CE4C4E"/>
    <w:rsid w:val="00CE6760"/>
    <w:rsid w:val="00CE6D25"/>
    <w:rsid w:val="00CE6F47"/>
    <w:rsid w:val="00CE7729"/>
    <w:rsid w:val="00CF01E4"/>
    <w:rsid w:val="00CF05CB"/>
    <w:rsid w:val="00CF0987"/>
    <w:rsid w:val="00CF11F0"/>
    <w:rsid w:val="00CF1A0B"/>
    <w:rsid w:val="00CF2247"/>
    <w:rsid w:val="00CF3AAD"/>
    <w:rsid w:val="00CF3B52"/>
    <w:rsid w:val="00CF4788"/>
    <w:rsid w:val="00CF488A"/>
    <w:rsid w:val="00CF5229"/>
    <w:rsid w:val="00CF52D8"/>
    <w:rsid w:val="00CF73AF"/>
    <w:rsid w:val="00CF7617"/>
    <w:rsid w:val="00CF784F"/>
    <w:rsid w:val="00CF7FAC"/>
    <w:rsid w:val="00D0235D"/>
    <w:rsid w:val="00D02C80"/>
    <w:rsid w:val="00D03A0A"/>
    <w:rsid w:val="00D052DC"/>
    <w:rsid w:val="00D05806"/>
    <w:rsid w:val="00D06897"/>
    <w:rsid w:val="00D068E5"/>
    <w:rsid w:val="00D06C87"/>
    <w:rsid w:val="00D06C8E"/>
    <w:rsid w:val="00D07376"/>
    <w:rsid w:val="00D074B9"/>
    <w:rsid w:val="00D07CF7"/>
    <w:rsid w:val="00D1060F"/>
    <w:rsid w:val="00D108F2"/>
    <w:rsid w:val="00D10AB1"/>
    <w:rsid w:val="00D10CEE"/>
    <w:rsid w:val="00D11312"/>
    <w:rsid w:val="00D1159D"/>
    <w:rsid w:val="00D11B42"/>
    <w:rsid w:val="00D1206B"/>
    <w:rsid w:val="00D136C7"/>
    <w:rsid w:val="00D14784"/>
    <w:rsid w:val="00D152CF"/>
    <w:rsid w:val="00D159EC"/>
    <w:rsid w:val="00D15E34"/>
    <w:rsid w:val="00D168DB"/>
    <w:rsid w:val="00D16D95"/>
    <w:rsid w:val="00D17103"/>
    <w:rsid w:val="00D17C2B"/>
    <w:rsid w:val="00D20015"/>
    <w:rsid w:val="00D208BD"/>
    <w:rsid w:val="00D21120"/>
    <w:rsid w:val="00D21370"/>
    <w:rsid w:val="00D21699"/>
    <w:rsid w:val="00D21782"/>
    <w:rsid w:val="00D21E11"/>
    <w:rsid w:val="00D228B0"/>
    <w:rsid w:val="00D22C9A"/>
    <w:rsid w:val="00D22E39"/>
    <w:rsid w:val="00D22F63"/>
    <w:rsid w:val="00D241E7"/>
    <w:rsid w:val="00D24A5A"/>
    <w:rsid w:val="00D2550B"/>
    <w:rsid w:val="00D25709"/>
    <w:rsid w:val="00D261C7"/>
    <w:rsid w:val="00D263D2"/>
    <w:rsid w:val="00D265FC"/>
    <w:rsid w:val="00D2726F"/>
    <w:rsid w:val="00D277E5"/>
    <w:rsid w:val="00D302BA"/>
    <w:rsid w:val="00D3079A"/>
    <w:rsid w:val="00D315D2"/>
    <w:rsid w:val="00D31674"/>
    <w:rsid w:val="00D31961"/>
    <w:rsid w:val="00D32BC6"/>
    <w:rsid w:val="00D3364C"/>
    <w:rsid w:val="00D33CDC"/>
    <w:rsid w:val="00D34299"/>
    <w:rsid w:val="00D34779"/>
    <w:rsid w:val="00D347AF"/>
    <w:rsid w:val="00D3495E"/>
    <w:rsid w:val="00D34CD2"/>
    <w:rsid w:val="00D356D0"/>
    <w:rsid w:val="00D35854"/>
    <w:rsid w:val="00D3781A"/>
    <w:rsid w:val="00D40D4D"/>
    <w:rsid w:val="00D430AC"/>
    <w:rsid w:val="00D4349F"/>
    <w:rsid w:val="00D45116"/>
    <w:rsid w:val="00D464CE"/>
    <w:rsid w:val="00D471D6"/>
    <w:rsid w:val="00D4729E"/>
    <w:rsid w:val="00D47752"/>
    <w:rsid w:val="00D501A5"/>
    <w:rsid w:val="00D50560"/>
    <w:rsid w:val="00D51693"/>
    <w:rsid w:val="00D5181C"/>
    <w:rsid w:val="00D5288F"/>
    <w:rsid w:val="00D52A1E"/>
    <w:rsid w:val="00D52CAF"/>
    <w:rsid w:val="00D52DEE"/>
    <w:rsid w:val="00D53F10"/>
    <w:rsid w:val="00D53F51"/>
    <w:rsid w:val="00D56137"/>
    <w:rsid w:val="00D56AF9"/>
    <w:rsid w:val="00D5723E"/>
    <w:rsid w:val="00D61702"/>
    <w:rsid w:val="00D6178E"/>
    <w:rsid w:val="00D61790"/>
    <w:rsid w:val="00D622D7"/>
    <w:rsid w:val="00D62BDA"/>
    <w:rsid w:val="00D63848"/>
    <w:rsid w:val="00D639B5"/>
    <w:rsid w:val="00D63D39"/>
    <w:rsid w:val="00D647C6"/>
    <w:rsid w:val="00D64897"/>
    <w:rsid w:val="00D64F7F"/>
    <w:rsid w:val="00D6552C"/>
    <w:rsid w:val="00D65ED3"/>
    <w:rsid w:val="00D661BB"/>
    <w:rsid w:val="00D672A5"/>
    <w:rsid w:val="00D673DB"/>
    <w:rsid w:val="00D67432"/>
    <w:rsid w:val="00D679FC"/>
    <w:rsid w:val="00D70CFD"/>
    <w:rsid w:val="00D70E9E"/>
    <w:rsid w:val="00D711C9"/>
    <w:rsid w:val="00D71E0C"/>
    <w:rsid w:val="00D72C7A"/>
    <w:rsid w:val="00D74181"/>
    <w:rsid w:val="00D743CE"/>
    <w:rsid w:val="00D749D9"/>
    <w:rsid w:val="00D755D2"/>
    <w:rsid w:val="00D7622A"/>
    <w:rsid w:val="00D769E2"/>
    <w:rsid w:val="00D76EE8"/>
    <w:rsid w:val="00D80A71"/>
    <w:rsid w:val="00D80C8D"/>
    <w:rsid w:val="00D83756"/>
    <w:rsid w:val="00D837FC"/>
    <w:rsid w:val="00D84A01"/>
    <w:rsid w:val="00D86492"/>
    <w:rsid w:val="00D876EF"/>
    <w:rsid w:val="00D87B58"/>
    <w:rsid w:val="00D87FEB"/>
    <w:rsid w:val="00D90BBC"/>
    <w:rsid w:val="00D926F9"/>
    <w:rsid w:val="00D92EEE"/>
    <w:rsid w:val="00D930D5"/>
    <w:rsid w:val="00D94342"/>
    <w:rsid w:val="00D94369"/>
    <w:rsid w:val="00D9589C"/>
    <w:rsid w:val="00D963EF"/>
    <w:rsid w:val="00D967C2"/>
    <w:rsid w:val="00D97F7A"/>
    <w:rsid w:val="00DA1092"/>
    <w:rsid w:val="00DA1386"/>
    <w:rsid w:val="00DA19EE"/>
    <w:rsid w:val="00DA20F7"/>
    <w:rsid w:val="00DA27CC"/>
    <w:rsid w:val="00DA289A"/>
    <w:rsid w:val="00DA4970"/>
    <w:rsid w:val="00DA4CA9"/>
    <w:rsid w:val="00DA5195"/>
    <w:rsid w:val="00DA5E52"/>
    <w:rsid w:val="00DA66A4"/>
    <w:rsid w:val="00DA67AF"/>
    <w:rsid w:val="00DA6CE5"/>
    <w:rsid w:val="00DA721E"/>
    <w:rsid w:val="00DA7398"/>
    <w:rsid w:val="00DA7607"/>
    <w:rsid w:val="00DA7E05"/>
    <w:rsid w:val="00DA7E61"/>
    <w:rsid w:val="00DB0974"/>
    <w:rsid w:val="00DB1123"/>
    <w:rsid w:val="00DB15B0"/>
    <w:rsid w:val="00DB17D1"/>
    <w:rsid w:val="00DB198E"/>
    <w:rsid w:val="00DB222B"/>
    <w:rsid w:val="00DB2CF8"/>
    <w:rsid w:val="00DB2E15"/>
    <w:rsid w:val="00DB3DA2"/>
    <w:rsid w:val="00DB40D1"/>
    <w:rsid w:val="00DB4205"/>
    <w:rsid w:val="00DB494E"/>
    <w:rsid w:val="00DB4FD7"/>
    <w:rsid w:val="00DB5AE7"/>
    <w:rsid w:val="00DB616C"/>
    <w:rsid w:val="00DB6B72"/>
    <w:rsid w:val="00DB7F7D"/>
    <w:rsid w:val="00DC0875"/>
    <w:rsid w:val="00DC0B85"/>
    <w:rsid w:val="00DC127F"/>
    <w:rsid w:val="00DC2A80"/>
    <w:rsid w:val="00DC382A"/>
    <w:rsid w:val="00DC3EB3"/>
    <w:rsid w:val="00DC4956"/>
    <w:rsid w:val="00DC4F4D"/>
    <w:rsid w:val="00DC607B"/>
    <w:rsid w:val="00DC6263"/>
    <w:rsid w:val="00DC6286"/>
    <w:rsid w:val="00DC62AD"/>
    <w:rsid w:val="00DC6D26"/>
    <w:rsid w:val="00DC6D6B"/>
    <w:rsid w:val="00DC7517"/>
    <w:rsid w:val="00DD0258"/>
    <w:rsid w:val="00DD0624"/>
    <w:rsid w:val="00DD0C61"/>
    <w:rsid w:val="00DD15EB"/>
    <w:rsid w:val="00DD27FF"/>
    <w:rsid w:val="00DD2D9E"/>
    <w:rsid w:val="00DD2E71"/>
    <w:rsid w:val="00DD41A3"/>
    <w:rsid w:val="00DD484B"/>
    <w:rsid w:val="00DD539D"/>
    <w:rsid w:val="00DD6B2A"/>
    <w:rsid w:val="00DD6BE6"/>
    <w:rsid w:val="00DD712F"/>
    <w:rsid w:val="00DD74EF"/>
    <w:rsid w:val="00DE1359"/>
    <w:rsid w:val="00DE181F"/>
    <w:rsid w:val="00DE1BA9"/>
    <w:rsid w:val="00DE2C08"/>
    <w:rsid w:val="00DE3564"/>
    <w:rsid w:val="00DE40E6"/>
    <w:rsid w:val="00DE563F"/>
    <w:rsid w:val="00DE6443"/>
    <w:rsid w:val="00DE64A3"/>
    <w:rsid w:val="00DF08AB"/>
    <w:rsid w:val="00DF0F8C"/>
    <w:rsid w:val="00DF1DA5"/>
    <w:rsid w:val="00DF23C2"/>
    <w:rsid w:val="00DF24AE"/>
    <w:rsid w:val="00DF3242"/>
    <w:rsid w:val="00DF3556"/>
    <w:rsid w:val="00DF452A"/>
    <w:rsid w:val="00DF4809"/>
    <w:rsid w:val="00DF5387"/>
    <w:rsid w:val="00DF7373"/>
    <w:rsid w:val="00DF76F3"/>
    <w:rsid w:val="00E01BCE"/>
    <w:rsid w:val="00E020C5"/>
    <w:rsid w:val="00E02300"/>
    <w:rsid w:val="00E02CE1"/>
    <w:rsid w:val="00E0307B"/>
    <w:rsid w:val="00E035FC"/>
    <w:rsid w:val="00E03AE2"/>
    <w:rsid w:val="00E03B5B"/>
    <w:rsid w:val="00E03C1A"/>
    <w:rsid w:val="00E05299"/>
    <w:rsid w:val="00E057A6"/>
    <w:rsid w:val="00E068A0"/>
    <w:rsid w:val="00E06EB9"/>
    <w:rsid w:val="00E0709F"/>
    <w:rsid w:val="00E075A9"/>
    <w:rsid w:val="00E0777D"/>
    <w:rsid w:val="00E07A3A"/>
    <w:rsid w:val="00E105C3"/>
    <w:rsid w:val="00E10EA8"/>
    <w:rsid w:val="00E11AFD"/>
    <w:rsid w:val="00E11DA3"/>
    <w:rsid w:val="00E12C5A"/>
    <w:rsid w:val="00E12E8E"/>
    <w:rsid w:val="00E14289"/>
    <w:rsid w:val="00E14751"/>
    <w:rsid w:val="00E1491F"/>
    <w:rsid w:val="00E14D82"/>
    <w:rsid w:val="00E163BE"/>
    <w:rsid w:val="00E16799"/>
    <w:rsid w:val="00E201B9"/>
    <w:rsid w:val="00E21A83"/>
    <w:rsid w:val="00E21AD6"/>
    <w:rsid w:val="00E220EE"/>
    <w:rsid w:val="00E23047"/>
    <w:rsid w:val="00E232C3"/>
    <w:rsid w:val="00E23A14"/>
    <w:rsid w:val="00E24AD9"/>
    <w:rsid w:val="00E24B65"/>
    <w:rsid w:val="00E25A10"/>
    <w:rsid w:val="00E26C93"/>
    <w:rsid w:val="00E277D2"/>
    <w:rsid w:val="00E3014B"/>
    <w:rsid w:val="00E30980"/>
    <w:rsid w:val="00E309DF"/>
    <w:rsid w:val="00E30C0F"/>
    <w:rsid w:val="00E315E4"/>
    <w:rsid w:val="00E31CAE"/>
    <w:rsid w:val="00E324BA"/>
    <w:rsid w:val="00E32E98"/>
    <w:rsid w:val="00E33BA5"/>
    <w:rsid w:val="00E3431D"/>
    <w:rsid w:val="00E34495"/>
    <w:rsid w:val="00E35318"/>
    <w:rsid w:val="00E35D8E"/>
    <w:rsid w:val="00E35EA5"/>
    <w:rsid w:val="00E3669B"/>
    <w:rsid w:val="00E404A3"/>
    <w:rsid w:val="00E40E12"/>
    <w:rsid w:val="00E411FB"/>
    <w:rsid w:val="00E41585"/>
    <w:rsid w:val="00E42545"/>
    <w:rsid w:val="00E42AA3"/>
    <w:rsid w:val="00E43B52"/>
    <w:rsid w:val="00E440B5"/>
    <w:rsid w:val="00E441EF"/>
    <w:rsid w:val="00E4483F"/>
    <w:rsid w:val="00E449D1"/>
    <w:rsid w:val="00E4568B"/>
    <w:rsid w:val="00E46AE2"/>
    <w:rsid w:val="00E46C8F"/>
    <w:rsid w:val="00E4758E"/>
    <w:rsid w:val="00E50BD3"/>
    <w:rsid w:val="00E51654"/>
    <w:rsid w:val="00E52061"/>
    <w:rsid w:val="00E52B0D"/>
    <w:rsid w:val="00E52ECC"/>
    <w:rsid w:val="00E54935"/>
    <w:rsid w:val="00E54FCE"/>
    <w:rsid w:val="00E565FB"/>
    <w:rsid w:val="00E568D1"/>
    <w:rsid w:val="00E56D15"/>
    <w:rsid w:val="00E56E1D"/>
    <w:rsid w:val="00E57287"/>
    <w:rsid w:val="00E57EA5"/>
    <w:rsid w:val="00E6013B"/>
    <w:rsid w:val="00E604B3"/>
    <w:rsid w:val="00E6098B"/>
    <w:rsid w:val="00E60B3A"/>
    <w:rsid w:val="00E60E31"/>
    <w:rsid w:val="00E612C3"/>
    <w:rsid w:val="00E62398"/>
    <w:rsid w:val="00E63BA9"/>
    <w:rsid w:val="00E6418B"/>
    <w:rsid w:val="00E6430A"/>
    <w:rsid w:val="00E64DC8"/>
    <w:rsid w:val="00E65643"/>
    <w:rsid w:val="00E6591B"/>
    <w:rsid w:val="00E65ABF"/>
    <w:rsid w:val="00E6674E"/>
    <w:rsid w:val="00E67529"/>
    <w:rsid w:val="00E702A1"/>
    <w:rsid w:val="00E71787"/>
    <w:rsid w:val="00E717D6"/>
    <w:rsid w:val="00E71F2E"/>
    <w:rsid w:val="00E72107"/>
    <w:rsid w:val="00E72908"/>
    <w:rsid w:val="00E736D8"/>
    <w:rsid w:val="00E745C0"/>
    <w:rsid w:val="00E750C0"/>
    <w:rsid w:val="00E77024"/>
    <w:rsid w:val="00E775A7"/>
    <w:rsid w:val="00E81D21"/>
    <w:rsid w:val="00E823D2"/>
    <w:rsid w:val="00E82DE6"/>
    <w:rsid w:val="00E83887"/>
    <w:rsid w:val="00E83E24"/>
    <w:rsid w:val="00E85A37"/>
    <w:rsid w:val="00E85F70"/>
    <w:rsid w:val="00E86A97"/>
    <w:rsid w:val="00E86C6A"/>
    <w:rsid w:val="00E86DF0"/>
    <w:rsid w:val="00E8765F"/>
    <w:rsid w:val="00E87D70"/>
    <w:rsid w:val="00E9018E"/>
    <w:rsid w:val="00E901D1"/>
    <w:rsid w:val="00E90C89"/>
    <w:rsid w:val="00E90EED"/>
    <w:rsid w:val="00E9102A"/>
    <w:rsid w:val="00E92448"/>
    <w:rsid w:val="00E92D45"/>
    <w:rsid w:val="00E92E15"/>
    <w:rsid w:val="00E93838"/>
    <w:rsid w:val="00E93E53"/>
    <w:rsid w:val="00E955F5"/>
    <w:rsid w:val="00E9573D"/>
    <w:rsid w:val="00E95AF7"/>
    <w:rsid w:val="00E95B61"/>
    <w:rsid w:val="00E95FB7"/>
    <w:rsid w:val="00E961A7"/>
    <w:rsid w:val="00E97267"/>
    <w:rsid w:val="00E977D0"/>
    <w:rsid w:val="00E97945"/>
    <w:rsid w:val="00E97975"/>
    <w:rsid w:val="00E979EB"/>
    <w:rsid w:val="00EA0C02"/>
    <w:rsid w:val="00EA0EA7"/>
    <w:rsid w:val="00EA129E"/>
    <w:rsid w:val="00EA1924"/>
    <w:rsid w:val="00EA25C8"/>
    <w:rsid w:val="00EA27BE"/>
    <w:rsid w:val="00EA2845"/>
    <w:rsid w:val="00EA2AB4"/>
    <w:rsid w:val="00EA30DE"/>
    <w:rsid w:val="00EA3E25"/>
    <w:rsid w:val="00EA419E"/>
    <w:rsid w:val="00EA4B07"/>
    <w:rsid w:val="00EA5A81"/>
    <w:rsid w:val="00EA5BA8"/>
    <w:rsid w:val="00EA5F1B"/>
    <w:rsid w:val="00EA6424"/>
    <w:rsid w:val="00EA665E"/>
    <w:rsid w:val="00EA69A2"/>
    <w:rsid w:val="00EA7384"/>
    <w:rsid w:val="00EA7639"/>
    <w:rsid w:val="00EB0131"/>
    <w:rsid w:val="00EB083F"/>
    <w:rsid w:val="00EB0C87"/>
    <w:rsid w:val="00EB10DD"/>
    <w:rsid w:val="00EB1595"/>
    <w:rsid w:val="00EB1930"/>
    <w:rsid w:val="00EB20AF"/>
    <w:rsid w:val="00EB220F"/>
    <w:rsid w:val="00EB26CD"/>
    <w:rsid w:val="00EB29BE"/>
    <w:rsid w:val="00EB397F"/>
    <w:rsid w:val="00EB5096"/>
    <w:rsid w:val="00EB5753"/>
    <w:rsid w:val="00EB5CAE"/>
    <w:rsid w:val="00EB6671"/>
    <w:rsid w:val="00EB6B7C"/>
    <w:rsid w:val="00EB76B2"/>
    <w:rsid w:val="00EB7D22"/>
    <w:rsid w:val="00EB7D44"/>
    <w:rsid w:val="00EC220D"/>
    <w:rsid w:val="00EC4E8B"/>
    <w:rsid w:val="00EC5730"/>
    <w:rsid w:val="00EC5ACB"/>
    <w:rsid w:val="00EC6865"/>
    <w:rsid w:val="00EC69F6"/>
    <w:rsid w:val="00EC6B9F"/>
    <w:rsid w:val="00EC6F41"/>
    <w:rsid w:val="00EC7FED"/>
    <w:rsid w:val="00ED2622"/>
    <w:rsid w:val="00ED2B33"/>
    <w:rsid w:val="00ED2D8E"/>
    <w:rsid w:val="00ED3564"/>
    <w:rsid w:val="00ED3880"/>
    <w:rsid w:val="00ED389B"/>
    <w:rsid w:val="00ED4035"/>
    <w:rsid w:val="00ED4536"/>
    <w:rsid w:val="00ED4709"/>
    <w:rsid w:val="00ED5042"/>
    <w:rsid w:val="00ED50EA"/>
    <w:rsid w:val="00ED678B"/>
    <w:rsid w:val="00ED7145"/>
    <w:rsid w:val="00ED7949"/>
    <w:rsid w:val="00EE09EA"/>
    <w:rsid w:val="00EE0B21"/>
    <w:rsid w:val="00EE0F7A"/>
    <w:rsid w:val="00EE1D1E"/>
    <w:rsid w:val="00EE21A3"/>
    <w:rsid w:val="00EE21C6"/>
    <w:rsid w:val="00EE2511"/>
    <w:rsid w:val="00EE264D"/>
    <w:rsid w:val="00EE2B51"/>
    <w:rsid w:val="00EE3A71"/>
    <w:rsid w:val="00EE3B14"/>
    <w:rsid w:val="00EE3BA8"/>
    <w:rsid w:val="00EE3DCF"/>
    <w:rsid w:val="00EE3FD5"/>
    <w:rsid w:val="00EE4FC6"/>
    <w:rsid w:val="00EE610F"/>
    <w:rsid w:val="00EE660D"/>
    <w:rsid w:val="00EE790E"/>
    <w:rsid w:val="00EE7BF3"/>
    <w:rsid w:val="00EE7BF9"/>
    <w:rsid w:val="00EE7C7D"/>
    <w:rsid w:val="00EE7CBC"/>
    <w:rsid w:val="00EF07DC"/>
    <w:rsid w:val="00EF0B08"/>
    <w:rsid w:val="00EF0BBB"/>
    <w:rsid w:val="00EF13D4"/>
    <w:rsid w:val="00EF198D"/>
    <w:rsid w:val="00EF19F3"/>
    <w:rsid w:val="00EF2CFB"/>
    <w:rsid w:val="00EF30DE"/>
    <w:rsid w:val="00EF35AD"/>
    <w:rsid w:val="00EF3B53"/>
    <w:rsid w:val="00EF3DF6"/>
    <w:rsid w:val="00EF47F5"/>
    <w:rsid w:val="00EF4A93"/>
    <w:rsid w:val="00EF5FD6"/>
    <w:rsid w:val="00EF6749"/>
    <w:rsid w:val="00EF714F"/>
    <w:rsid w:val="00EF733E"/>
    <w:rsid w:val="00F004A8"/>
    <w:rsid w:val="00F00D55"/>
    <w:rsid w:val="00F0153C"/>
    <w:rsid w:val="00F02699"/>
    <w:rsid w:val="00F0342E"/>
    <w:rsid w:val="00F03A1E"/>
    <w:rsid w:val="00F03DD1"/>
    <w:rsid w:val="00F03F27"/>
    <w:rsid w:val="00F04811"/>
    <w:rsid w:val="00F04DE3"/>
    <w:rsid w:val="00F04E22"/>
    <w:rsid w:val="00F06269"/>
    <w:rsid w:val="00F0749F"/>
    <w:rsid w:val="00F075A2"/>
    <w:rsid w:val="00F0761D"/>
    <w:rsid w:val="00F07F9D"/>
    <w:rsid w:val="00F10308"/>
    <w:rsid w:val="00F10671"/>
    <w:rsid w:val="00F1109F"/>
    <w:rsid w:val="00F11BDE"/>
    <w:rsid w:val="00F121ED"/>
    <w:rsid w:val="00F12B2E"/>
    <w:rsid w:val="00F13FE4"/>
    <w:rsid w:val="00F1473D"/>
    <w:rsid w:val="00F14B62"/>
    <w:rsid w:val="00F14CA7"/>
    <w:rsid w:val="00F14DB8"/>
    <w:rsid w:val="00F1600A"/>
    <w:rsid w:val="00F169FA"/>
    <w:rsid w:val="00F173D9"/>
    <w:rsid w:val="00F17437"/>
    <w:rsid w:val="00F176FA"/>
    <w:rsid w:val="00F20488"/>
    <w:rsid w:val="00F204C2"/>
    <w:rsid w:val="00F20C73"/>
    <w:rsid w:val="00F21F1E"/>
    <w:rsid w:val="00F236B9"/>
    <w:rsid w:val="00F24709"/>
    <w:rsid w:val="00F248F4"/>
    <w:rsid w:val="00F25320"/>
    <w:rsid w:val="00F25EB1"/>
    <w:rsid w:val="00F26121"/>
    <w:rsid w:val="00F26445"/>
    <w:rsid w:val="00F271A0"/>
    <w:rsid w:val="00F27913"/>
    <w:rsid w:val="00F27EB2"/>
    <w:rsid w:val="00F30B09"/>
    <w:rsid w:val="00F31335"/>
    <w:rsid w:val="00F32125"/>
    <w:rsid w:val="00F32776"/>
    <w:rsid w:val="00F328E1"/>
    <w:rsid w:val="00F32A27"/>
    <w:rsid w:val="00F32B10"/>
    <w:rsid w:val="00F32BC2"/>
    <w:rsid w:val="00F33064"/>
    <w:rsid w:val="00F3431D"/>
    <w:rsid w:val="00F34464"/>
    <w:rsid w:val="00F35C02"/>
    <w:rsid w:val="00F35D01"/>
    <w:rsid w:val="00F35F83"/>
    <w:rsid w:val="00F361C4"/>
    <w:rsid w:val="00F371C8"/>
    <w:rsid w:val="00F37BD4"/>
    <w:rsid w:val="00F37FDE"/>
    <w:rsid w:val="00F404BE"/>
    <w:rsid w:val="00F404D1"/>
    <w:rsid w:val="00F409C9"/>
    <w:rsid w:val="00F40A61"/>
    <w:rsid w:val="00F413AC"/>
    <w:rsid w:val="00F423C2"/>
    <w:rsid w:val="00F426E6"/>
    <w:rsid w:val="00F42FB6"/>
    <w:rsid w:val="00F436A9"/>
    <w:rsid w:val="00F443CD"/>
    <w:rsid w:val="00F452E8"/>
    <w:rsid w:val="00F45452"/>
    <w:rsid w:val="00F454C8"/>
    <w:rsid w:val="00F45624"/>
    <w:rsid w:val="00F45CE8"/>
    <w:rsid w:val="00F46768"/>
    <w:rsid w:val="00F46FC2"/>
    <w:rsid w:val="00F50AB5"/>
    <w:rsid w:val="00F50D30"/>
    <w:rsid w:val="00F50F7C"/>
    <w:rsid w:val="00F5161A"/>
    <w:rsid w:val="00F5177E"/>
    <w:rsid w:val="00F51803"/>
    <w:rsid w:val="00F5196F"/>
    <w:rsid w:val="00F52CB2"/>
    <w:rsid w:val="00F530A0"/>
    <w:rsid w:val="00F539C7"/>
    <w:rsid w:val="00F5476D"/>
    <w:rsid w:val="00F54B4E"/>
    <w:rsid w:val="00F55191"/>
    <w:rsid w:val="00F5549E"/>
    <w:rsid w:val="00F55D6D"/>
    <w:rsid w:val="00F56431"/>
    <w:rsid w:val="00F56E68"/>
    <w:rsid w:val="00F57731"/>
    <w:rsid w:val="00F60053"/>
    <w:rsid w:val="00F62DB3"/>
    <w:rsid w:val="00F64D0E"/>
    <w:rsid w:val="00F653CC"/>
    <w:rsid w:val="00F65A05"/>
    <w:rsid w:val="00F65CDF"/>
    <w:rsid w:val="00F65D01"/>
    <w:rsid w:val="00F65EEC"/>
    <w:rsid w:val="00F67120"/>
    <w:rsid w:val="00F67799"/>
    <w:rsid w:val="00F67FB3"/>
    <w:rsid w:val="00F7004E"/>
    <w:rsid w:val="00F704EE"/>
    <w:rsid w:val="00F71C7E"/>
    <w:rsid w:val="00F71E98"/>
    <w:rsid w:val="00F72164"/>
    <w:rsid w:val="00F721B4"/>
    <w:rsid w:val="00F7273B"/>
    <w:rsid w:val="00F72A76"/>
    <w:rsid w:val="00F72FA6"/>
    <w:rsid w:val="00F73224"/>
    <w:rsid w:val="00F735F1"/>
    <w:rsid w:val="00F7382C"/>
    <w:rsid w:val="00F748E1"/>
    <w:rsid w:val="00F74E44"/>
    <w:rsid w:val="00F751C6"/>
    <w:rsid w:val="00F7653E"/>
    <w:rsid w:val="00F803C7"/>
    <w:rsid w:val="00F80D43"/>
    <w:rsid w:val="00F8144D"/>
    <w:rsid w:val="00F833A4"/>
    <w:rsid w:val="00F83A96"/>
    <w:rsid w:val="00F83AAA"/>
    <w:rsid w:val="00F849F2"/>
    <w:rsid w:val="00F857AA"/>
    <w:rsid w:val="00F858AC"/>
    <w:rsid w:val="00F8604C"/>
    <w:rsid w:val="00F86183"/>
    <w:rsid w:val="00F8663F"/>
    <w:rsid w:val="00F87C83"/>
    <w:rsid w:val="00F87EF1"/>
    <w:rsid w:val="00F87F77"/>
    <w:rsid w:val="00F903F2"/>
    <w:rsid w:val="00F90486"/>
    <w:rsid w:val="00F90F71"/>
    <w:rsid w:val="00F91454"/>
    <w:rsid w:val="00F928ED"/>
    <w:rsid w:val="00F9342A"/>
    <w:rsid w:val="00F935C5"/>
    <w:rsid w:val="00F9389A"/>
    <w:rsid w:val="00F95805"/>
    <w:rsid w:val="00F95BD6"/>
    <w:rsid w:val="00F95D65"/>
    <w:rsid w:val="00F95EBE"/>
    <w:rsid w:val="00F96287"/>
    <w:rsid w:val="00F9714E"/>
    <w:rsid w:val="00F9793D"/>
    <w:rsid w:val="00F97EC2"/>
    <w:rsid w:val="00F97FCA"/>
    <w:rsid w:val="00FA08B7"/>
    <w:rsid w:val="00FA0B87"/>
    <w:rsid w:val="00FA110E"/>
    <w:rsid w:val="00FA1432"/>
    <w:rsid w:val="00FA18D4"/>
    <w:rsid w:val="00FA1EDB"/>
    <w:rsid w:val="00FA25AF"/>
    <w:rsid w:val="00FA270C"/>
    <w:rsid w:val="00FA380B"/>
    <w:rsid w:val="00FA39A9"/>
    <w:rsid w:val="00FA3D87"/>
    <w:rsid w:val="00FA3FF2"/>
    <w:rsid w:val="00FA6F0C"/>
    <w:rsid w:val="00FA7511"/>
    <w:rsid w:val="00FA7694"/>
    <w:rsid w:val="00FA77A1"/>
    <w:rsid w:val="00FB1EE0"/>
    <w:rsid w:val="00FB3470"/>
    <w:rsid w:val="00FB4142"/>
    <w:rsid w:val="00FB420C"/>
    <w:rsid w:val="00FB5108"/>
    <w:rsid w:val="00FB5789"/>
    <w:rsid w:val="00FB5EFC"/>
    <w:rsid w:val="00FB61F3"/>
    <w:rsid w:val="00FB6352"/>
    <w:rsid w:val="00FB63B3"/>
    <w:rsid w:val="00FB6FA8"/>
    <w:rsid w:val="00FB7C2C"/>
    <w:rsid w:val="00FC0100"/>
    <w:rsid w:val="00FC0FB7"/>
    <w:rsid w:val="00FC285F"/>
    <w:rsid w:val="00FC3967"/>
    <w:rsid w:val="00FC3D56"/>
    <w:rsid w:val="00FC4625"/>
    <w:rsid w:val="00FC46A7"/>
    <w:rsid w:val="00FC483F"/>
    <w:rsid w:val="00FC4B41"/>
    <w:rsid w:val="00FC572D"/>
    <w:rsid w:val="00FC5CE4"/>
    <w:rsid w:val="00FC6E67"/>
    <w:rsid w:val="00FC7174"/>
    <w:rsid w:val="00FC721F"/>
    <w:rsid w:val="00FC77FC"/>
    <w:rsid w:val="00FC7C52"/>
    <w:rsid w:val="00FC7FDD"/>
    <w:rsid w:val="00FD07F7"/>
    <w:rsid w:val="00FD1869"/>
    <w:rsid w:val="00FD2144"/>
    <w:rsid w:val="00FD2335"/>
    <w:rsid w:val="00FD28A7"/>
    <w:rsid w:val="00FD2AC1"/>
    <w:rsid w:val="00FD2CCA"/>
    <w:rsid w:val="00FD375D"/>
    <w:rsid w:val="00FD385D"/>
    <w:rsid w:val="00FD4D1D"/>
    <w:rsid w:val="00FD7AC4"/>
    <w:rsid w:val="00FE0A49"/>
    <w:rsid w:val="00FE199D"/>
    <w:rsid w:val="00FE211B"/>
    <w:rsid w:val="00FE2C11"/>
    <w:rsid w:val="00FE2E42"/>
    <w:rsid w:val="00FE4337"/>
    <w:rsid w:val="00FE445B"/>
    <w:rsid w:val="00FE51BB"/>
    <w:rsid w:val="00FE5678"/>
    <w:rsid w:val="00FE5B15"/>
    <w:rsid w:val="00FE5D09"/>
    <w:rsid w:val="00FE60C0"/>
    <w:rsid w:val="00FE7E87"/>
    <w:rsid w:val="00FE7EEE"/>
    <w:rsid w:val="00FF090C"/>
    <w:rsid w:val="00FF0C57"/>
    <w:rsid w:val="00FF2106"/>
    <w:rsid w:val="00FF3714"/>
    <w:rsid w:val="00FF4506"/>
    <w:rsid w:val="00FF4D51"/>
    <w:rsid w:val="00FF4F13"/>
    <w:rsid w:val="00FF4F87"/>
    <w:rsid w:val="00FF5558"/>
    <w:rsid w:val="00FF56B7"/>
    <w:rsid w:val="00FF6B30"/>
    <w:rsid w:val="00FF70AE"/>
    <w:rsid w:val="00FF73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FBFF4"/>
  <w14:defaultImageDpi w14:val="32767"/>
  <w15:chartTrackingRefBased/>
  <w15:docId w15:val="{CFE83CA8-7209-4F9F-8C1B-4870CA0C4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9"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14B"/>
    <w:rPr>
      <w:sz w:val="20"/>
    </w:rPr>
  </w:style>
  <w:style w:type="paragraph" w:styleId="Heading1">
    <w:name w:val="heading 1"/>
    <w:basedOn w:val="Normal"/>
    <w:next w:val="Normal"/>
    <w:link w:val="Heading1Char"/>
    <w:uiPriority w:val="9"/>
    <w:qFormat/>
    <w:rsid w:val="004C6336"/>
    <w:pPr>
      <w:keepNext/>
      <w:keepLines/>
      <w:spacing w:before="240"/>
      <w:outlineLvl w:val="0"/>
    </w:pPr>
    <w:rPr>
      <w:rFonts w:asciiTheme="majorHAnsi" w:eastAsiaTheme="majorEastAsia" w:hAnsiTheme="majorHAnsi" w:cstheme="majorBidi"/>
      <w:color w:val="0074A6" w:themeColor="accent1" w:themeShade="BF"/>
      <w:sz w:val="32"/>
      <w:szCs w:val="32"/>
    </w:rPr>
  </w:style>
  <w:style w:type="paragraph" w:styleId="Heading2">
    <w:name w:val="heading 2"/>
    <w:basedOn w:val="Normal"/>
    <w:next w:val="Normal"/>
    <w:link w:val="Heading2Char"/>
    <w:uiPriority w:val="9"/>
    <w:semiHidden/>
    <w:unhideWhenUsed/>
    <w:qFormat/>
    <w:rsid w:val="004C6336"/>
    <w:pPr>
      <w:keepNext/>
      <w:keepLines/>
      <w:spacing w:before="40"/>
      <w:outlineLvl w:val="1"/>
    </w:pPr>
    <w:rPr>
      <w:rFonts w:asciiTheme="majorHAnsi" w:eastAsiaTheme="majorEastAsia" w:hAnsiTheme="majorHAnsi" w:cstheme="majorBidi"/>
      <w:color w:val="0074A6" w:themeColor="accent1" w:themeShade="BF"/>
      <w:sz w:val="26"/>
      <w:szCs w:val="26"/>
    </w:rPr>
  </w:style>
  <w:style w:type="paragraph" w:styleId="Heading3">
    <w:name w:val="heading 3"/>
    <w:basedOn w:val="Normal"/>
    <w:next w:val="Normal"/>
    <w:link w:val="Heading3Char"/>
    <w:uiPriority w:val="9"/>
    <w:semiHidden/>
    <w:unhideWhenUsed/>
    <w:qFormat/>
    <w:rsid w:val="004C6336"/>
    <w:pPr>
      <w:keepNext/>
      <w:keepLines/>
      <w:spacing w:before="40"/>
      <w:outlineLvl w:val="2"/>
    </w:pPr>
    <w:rPr>
      <w:rFonts w:asciiTheme="majorHAnsi" w:eastAsiaTheme="majorEastAsia" w:hAnsiTheme="majorHAnsi" w:cstheme="majorBidi"/>
      <w:color w:val="004D6E" w:themeColor="accent1" w:themeShade="7F"/>
      <w:sz w:val="24"/>
    </w:rPr>
  </w:style>
  <w:style w:type="paragraph" w:styleId="Heading4">
    <w:name w:val="heading 4"/>
    <w:basedOn w:val="Normal"/>
    <w:next w:val="Normal"/>
    <w:link w:val="Heading4Char"/>
    <w:uiPriority w:val="9"/>
    <w:semiHidden/>
    <w:unhideWhenUsed/>
    <w:qFormat/>
    <w:rsid w:val="004C6336"/>
    <w:pPr>
      <w:keepNext/>
      <w:keepLines/>
      <w:spacing w:before="40"/>
      <w:outlineLvl w:val="3"/>
    </w:pPr>
    <w:rPr>
      <w:rFonts w:asciiTheme="majorHAnsi" w:eastAsiaTheme="majorEastAsia" w:hAnsiTheme="majorHAnsi" w:cstheme="majorBidi"/>
      <w:i/>
      <w:iCs/>
      <w:color w:val="0074A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1187"/>
    <w:pPr>
      <w:tabs>
        <w:tab w:val="center" w:pos="4680"/>
        <w:tab w:val="right" w:pos="9360"/>
      </w:tabs>
    </w:pPr>
  </w:style>
  <w:style w:type="character" w:customStyle="1" w:styleId="HeaderChar">
    <w:name w:val="Header Char"/>
    <w:basedOn w:val="DefaultParagraphFont"/>
    <w:link w:val="Header"/>
    <w:uiPriority w:val="99"/>
    <w:rsid w:val="008D1187"/>
  </w:style>
  <w:style w:type="paragraph" w:styleId="Footer">
    <w:name w:val="footer"/>
    <w:basedOn w:val="Normal"/>
    <w:link w:val="FooterChar"/>
    <w:uiPriority w:val="99"/>
    <w:unhideWhenUsed/>
    <w:rsid w:val="008D1187"/>
    <w:pPr>
      <w:tabs>
        <w:tab w:val="center" w:pos="4680"/>
        <w:tab w:val="right" w:pos="9360"/>
      </w:tabs>
    </w:pPr>
  </w:style>
  <w:style w:type="character" w:customStyle="1" w:styleId="FooterChar">
    <w:name w:val="Footer Char"/>
    <w:basedOn w:val="DefaultParagraphFont"/>
    <w:link w:val="Footer"/>
    <w:uiPriority w:val="99"/>
    <w:rsid w:val="008D1187"/>
  </w:style>
  <w:style w:type="paragraph" w:customStyle="1" w:styleId="1Country">
    <w:name w:val="1. Country"/>
    <w:next w:val="2ReportTitle"/>
    <w:qFormat/>
    <w:rsid w:val="00BE11F0"/>
    <w:pPr>
      <w:spacing w:line="180" w:lineRule="auto"/>
    </w:pPr>
    <w:rPr>
      <w:rFonts w:ascii="Arial Black" w:hAnsi="Arial Black" w:cs="Times New Roman (Body CS)"/>
      <w:b/>
      <w:caps/>
      <w:color w:val="004C97" w:themeColor="text2"/>
      <w:sz w:val="56"/>
      <w:szCs w:val="56"/>
    </w:rPr>
  </w:style>
  <w:style w:type="paragraph" w:customStyle="1" w:styleId="2ReportTitle">
    <w:name w:val="2. Report Title"/>
    <w:next w:val="3Month"/>
    <w:qFormat/>
    <w:rsid w:val="00C74D6B"/>
    <w:pPr>
      <w:spacing w:after="240"/>
    </w:pPr>
    <w:rPr>
      <w:rFonts w:ascii="Arial" w:hAnsi="Arial" w:cs="Times New Roman (Body CS)"/>
      <w:color w:val="004C97" w:themeColor="text2"/>
      <w:spacing w:val="-3"/>
      <w:sz w:val="44"/>
      <w:szCs w:val="22"/>
    </w:rPr>
  </w:style>
  <w:style w:type="paragraph" w:customStyle="1" w:styleId="3Month">
    <w:name w:val="3. Month"/>
    <w:next w:val="4PreparerHeader"/>
    <w:qFormat/>
    <w:rsid w:val="00BE11F0"/>
    <w:pPr>
      <w:spacing w:after="840"/>
    </w:pPr>
    <w:rPr>
      <w:rFonts w:ascii="Arial Black" w:hAnsi="Arial Black" w:cs="Times New Roman (Body CS)"/>
      <w:caps/>
      <w:color w:val="004C97" w:themeColor="text2"/>
      <w:spacing w:val="-3"/>
      <w:sz w:val="32"/>
      <w:szCs w:val="26"/>
    </w:rPr>
  </w:style>
  <w:style w:type="paragraph" w:customStyle="1" w:styleId="4PreparerHeader">
    <w:name w:val="4. Preparer Header"/>
    <w:basedOn w:val="Normal"/>
    <w:qFormat/>
    <w:rsid w:val="00C74D6B"/>
    <w:pPr>
      <w:spacing w:before="240" w:line="288" w:lineRule="auto"/>
    </w:pPr>
    <w:rPr>
      <w:rFonts w:ascii="Arial Black" w:hAnsi="Arial Black" w:cs="Times New Roman (Body CS)"/>
      <w:color w:val="004C97" w:themeColor="text2"/>
      <w:sz w:val="22"/>
    </w:rPr>
  </w:style>
  <w:style w:type="paragraph" w:customStyle="1" w:styleId="5Preparer">
    <w:name w:val="5. Preparer"/>
    <w:qFormat/>
    <w:rsid w:val="00C74D6B"/>
    <w:rPr>
      <w:rFonts w:ascii="Arial" w:hAnsi="Arial" w:cs="Arial"/>
      <w:i/>
      <w:color w:val="004C97" w:themeColor="text2"/>
      <w:sz w:val="22"/>
      <w:szCs w:val="22"/>
    </w:rPr>
  </w:style>
  <w:style w:type="table" w:styleId="TableGrid">
    <w:name w:val="Table Grid"/>
    <w:basedOn w:val="TableNormal"/>
    <w:rsid w:val="00183E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D4FAB"/>
    <w:rPr>
      <w:i/>
      <w:iCs/>
    </w:rPr>
  </w:style>
  <w:style w:type="character" w:styleId="FollowedHyperlink">
    <w:name w:val="FollowedHyperlink"/>
    <w:basedOn w:val="DefaultParagraphFont"/>
    <w:uiPriority w:val="99"/>
    <w:semiHidden/>
    <w:unhideWhenUsed/>
    <w:rsid w:val="009B5060"/>
    <w:rPr>
      <w:color w:val="7F7F7F" w:themeColor="background1" w:themeShade="80"/>
      <w:u w:val="single"/>
    </w:rPr>
  </w:style>
  <w:style w:type="paragraph" w:customStyle="1" w:styleId="0TechnicalAssistanceTitle">
    <w:name w:val="0. Technical Assistance Title"/>
    <w:qFormat/>
    <w:rsid w:val="000E722B"/>
    <w:pPr>
      <w:spacing w:line="216" w:lineRule="auto"/>
    </w:pPr>
    <w:rPr>
      <w:rFonts w:ascii="Arial Black" w:hAnsi="Arial Black" w:cs="Times New Roman (Body CS)"/>
      <w:b/>
      <w:caps/>
      <w:color w:val="FEFEFE" w:themeColor="background1"/>
      <w:sz w:val="60"/>
      <w:szCs w:val="60"/>
    </w:rPr>
  </w:style>
  <w:style w:type="character" w:styleId="Hyperlink">
    <w:name w:val="Hyperlink"/>
    <w:basedOn w:val="DefaultParagraphFont"/>
    <w:uiPriority w:val="99"/>
    <w:unhideWhenUsed/>
    <w:rsid w:val="009B5060"/>
    <w:rPr>
      <w:color w:val="004C97" w:themeColor="text2"/>
      <w:u w:val="single"/>
    </w:rPr>
  </w:style>
  <w:style w:type="paragraph" w:styleId="BalloonText">
    <w:name w:val="Balloon Text"/>
    <w:basedOn w:val="Normal"/>
    <w:link w:val="BalloonTextChar"/>
    <w:uiPriority w:val="99"/>
    <w:semiHidden/>
    <w:unhideWhenUsed/>
    <w:rsid w:val="00FA18D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A18D4"/>
    <w:rPr>
      <w:rFonts w:ascii="Times New Roman" w:hAnsi="Times New Roman" w:cs="Times New Roman"/>
      <w:sz w:val="18"/>
      <w:szCs w:val="18"/>
    </w:rPr>
  </w:style>
  <w:style w:type="paragraph" w:customStyle="1" w:styleId="0OfficialUse">
    <w:name w:val="0. Official Use"/>
    <w:qFormat/>
    <w:rsid w:val="002118BE"/>
    <w:pPr>
      <w:jc w:val="center"/>
    </w:pPr>
    <w:rPr>
      <w:rFonts w:ascii="Arial" w:hAnsi="Arial" w:cs="Times New Roman (Body CS)"/>
      <w:b/>
      <w:caps/>
      <w:color w:val="004C97" w:themeColor="text2"/>
      <w:sz w:val="22"/>
    </w:rPr>
  </w:style>
  <w:style w:type="paragraph" w:styleId="Revision">
    <w:name w:val="Revision"/>
    <w:hidden/>
    <w:uiPriority w:val="99"/>
    <w:semiHidden/>
    <w:rsid w:val="00CB51EA"/>
  </w:style>
  <w:style w:type="character" w:styleId="CommentReference">
    <w:name w:val="annotation reference"/>
    <w:basedOn w:val="DefaultParagraphFont"/>
    <w:uiPriority w:val="99"/>
    <w:semiHidden/>
    <w:unhideWhenUsed/>
    <w:rsid w:val="00CB51EA"/>
    <w:rPr>
      <w:sz w:val="16"/>
      <w:szCs w:val="16"/>
    </w:rPr>
  </w:style>
  <w:style w:type="paragraph" w:styleId="CommentText">
    <w:name w:val="annotation text"/>
    <w:basedOn w:val="Normal"/>
    <w:link w:val="CommentTextChar"/>
    <w:uiPriority w:val="99"/>
    <w:unhideWhenUsed/>
    <w:rsid w:val="0006521F"/>
    <w:rPr>
      <w:rFonts w:cs="Times New Roman (Body CS)"/>
      <w:color w:val="DA281C" w:themeColor="accent4"/>
      <w:szCs w:val="20"/>
    </w:rPr>
  </w:style>
  <w:style w:type="character" w:customStyle="1" w:styleId="CommentTextChar">
    <w:name w:val="Comment Text Char"/>
    <w:basedOn w:val="DefaultParagraphFont"/>
    <w:link w:val="CommentText"/>
    <w:uiPriority w:val="99"/>
    <w:rsid w:val="0006521F"/>
    <w:rPr>
      <w:rFonts w:cs="Times New Roman (Body CS)"/>
      <w:color w:val="DA281C" w:themeColor="accent4"/>
      <w:sz w:val="20"/>
      <w:szCs w:val="20"/>
    </w:rPr>
  </w:style>
  <w:style w:type="paragraph" w:styleId="CommentSubject">
    <w:name w:val="annotation subject"/>
    <w:basedOn w:val="CommentText"/>
    <w:next w:val="CommentText"/>
    <w:link w:val="CommentSubjectChar"/>
    <w:uiPriority w:val="99"/>
    <w:semiHidden/>
    <w:unhideWhenUsed/>
    <w:rsid w:val="00CB51EA"/>
    <w:rPr>
      <w:b/>
      <w:bCs/>
    </w:rPr>
  </w:style>
  <w:style w:type="character" w:customStyle="1" w:styleId="CommentSubjectChar">
    <w:name w:val="Comment Subject Char"/>
    <w:basedOn w:val="CommentTextChar"/>
    <w:link w:val="CommentSubject"/>
    <w:uiPriority w:val="99"/>
    <w:semiHidden/>
    <w:rsid w:val="00CB51EA"/>
    <w:rPr>
      <w:rFonts w:cs="Times New Roman (Body CS)"/>
      <w:b/>
      <w:bCs/>
      <w:color w:val="DA281C" w:themeColor="accent4"/>
      <w:sz w:val="20"/>
      <w:szCs w:val="20"/>
    </w:rPr>
  </w:style>
  <w:style w:type="character" w:customStyle="1" w:styleId="SmartLink1">
    <w:name w:val="SmartLink1"/>
    <w:basedOn w:val="DefaultParagraphFont"/>
    <w:uiPriority w:val="99"/>
    <w:semiHidden/>
    <w:unhideWhenUsed/>
    <w:rsid w:val="009B5060"/>
    <w:rPr>
      <w:color w:val="004C97" w:themeColor="text2"/>
      <w:u w:val="single"/>
      <w:shd w:val="clear" w:color="auto" w:fill="F3F2F1"/>
    </w:rPr>
  </w:style>
  <w:style w:type="paragraph" w:customStyle="1" w:styleId="7Departments">
    <w:name w:val="7. Departments"/>
    <w:basedOn w:val="2ReportTitle"/>
    <w:qFormat/>
    <w:rsid w:val="00C74D6B"/>
    <w:pPr>
      <w:spacing w:after="0" w:line="264" w:lineRule="auto"/>
    </w:pPr>
    <w:rPr>
      <w:rFonts w:ascii="Arial Black" w:hAnsi="Arial Black"/>
      <w:b/>
      <w:bCs/>
      <w:color w:val="FEFEFE" w:themeColor="background1"/>
      <w:sz w:val="40"/>
      <w:szCs w:val="24"/>
    </w:rPr>
  </w:style>
  <w:style w:type="paragraph" w:customStyle="1" w:styleId="TRContentsHeading">
    <w:name w:val="TR Contents Heading"/>
    <w:basedOn w:val="TRHeading1"/>
    <w:rsid w:val="004F562F"/>
    <w:rPr>
      <w:szCs w:val="26"/>
    </w:rPr>
  </w:style>
  <w:style w:type="character" w:styleId="FootnoteReference">
    <w:name w:val="footnote reference"/>
    <w:aliases w:val="ftref"/>
    <w:basedOn w:val="DefaultParagraphFont"/>
    <w:uiPriority w:val="99"/>
    <w:rsid w:val="00893514"/>
    <w:rPr>
      <w:sz w:val="20"/>
      <w:vertAlign w:val="superscript"/>
    </w:rPr>
  </w:style>
  <w:style w:type="paragraph" w:styleId="FootnoteText">
    <w:name w:val="footnote text"/>
    <w:aliases w:val="fn,single space,FOOTNOTES,ft,Texto nota pie Car,ft Car,ft Car Car,Texto nota pie2,ft1,ft Car Car Car1,Texto nota pie Car2,ft Car Car2,ft Car Car Car,ADB,Footnote,ALTS FOOTNOTE,Fodnotetekst Tegn,Fußnote,Footnote Text Char1"/>
    <w:basedOn w:val="Normal"/>
    <w:link w:val="FootnoteTextChar"/>
    <w:uiPriority w:val="99"/>
    <w:rsid w:val="00893514"/>
    <w:pPr>
      <w:spacing w:after="80" w:line="252" w:lineRule="auto"/>
    </w:pPr>
    <w:rPr>
      <w:rFonts w:cs="Times New Roman"/>
      <w:sz w:val="16"/>
      <w:szCs w:val="20"/>
    </w:rPr>
  </w:style>
  <w:style w:type="character" w:customStyle="1" w:styleId="FootnoteTextChar">
    <w:name w:val="Footnote Text Char"/>
    <w:aliases w:val="fn Char,single space Char,FOOTNOTES Char,ft Char,Texto nota pie Car Char,ft Car Char,ft Car Car Char,Texto nota pie2 Char,ft1 Char,ft Car Car Car1 Char,Texto nota pie Car2 Char,ft Car Car2 Char,ft Car Car Car Char,ADB Char"/>
    <w:basedOn w:val="DefaultParagraphFont"/>
    <w:link w:val="FootnoteText"/>
    <w:uiPriority w:val="99"/>
    <w:rsid w:val="00893514"/>
    <w:rPr>
      <w:rFonts w:cs="Times New Roman"/>
      <w:sz w:val="16"/>
      <w:szCs w:val="20"/>
    </w:rPr>
  </w:style>
  <w:style w:type="character" w:styleId="PageNumber">
    <w:name w:val="page number"/>
    <w:basedOn w:val="DefaultParagraphFont"/>
    <w:uiPriority w:val="99"/>
    <w:rsid w:val="0028654F"/>
    <w:rPr>
      <w:color w:val="7F7F7F" w:themeColor="background1" w:themeShade="80"/>
    </w:rPr>
  </w:style>
  <w:style w:type="paragraph" w:styleId="TOC1">
    <w:name w:val="toc 1"/>
    <w:basedOn w:val="Normal"/>
    <w:next w:val="Normal"/>
    <w:autoRedefine/>
    <w:uiPriority w:val="39"/>
    <w:rsid w:val="00893514"/>
    <w:pPr>
      <w:tabs>
        <w:tab w:val="right" w:leader="dot" w:pos="9350"/>
      </w:tabs>
      <w:spacing w:before="320" w:after="20" w:line="288" w:lineRule="auto"/>
    </w:pPr>
    <w:rPr>
      <w:rFonts w:cs="Arial (Body)"/>
      <w:b/>
      <w:bCs/>
      <w:szCs w:val="22"/>
    </w:rPr>
  </w:style>
  <w:style w:type="paragraph" w:styleId="TOC2">
    <w:name w:val="toc 2"/>
    <w:basedOn w:val="Normal"/>
    <w:next w:val="Normal"/>
    <w:autoRedefine/>
    <w:uiPriority w:val="39"/>
    <w:rsid w:val="0038154C"/>
    <w:pPr>
      <w:tabs>
        <w:tab w:val="left" w:pos="720"/>
        <w:tab w:val="right" w:leader="dot" w:pos="9350"/>
      </w:tabs>
      <w:spacing w:before="40" w:line="264" w:lineRule="auto"/>
      <w:ind w:left="288" w:hanging="288"/>
    </w:pPr>
    <w:rPr>
      <w:rFonts w:cs="Arial (Body)"/>
      <w:bCs/>
      <w:noProof/>
      <w:color w:val="000000" w:themeColor="text1"/>
      <w:szCs w:val="22"/>
    </w:rPr>
  </w:style>
  <w:style w:type="paragraph" w:customStyle="1" w:styleId="TRParagraphs">
    <w:name w:val="TR Paragraphs"/>
    <w:rsid w:val="00E71F2E"/>
    <w:pPr>
      <w:spacing w:after="180" w:line="288" w:lineRule="auto"/>
    </w:pPr>
    <w:rPr>
      <w:rFonts w:cstheme="minorHAnsi"/>
      <w:sz w:val="20"/>
      <w:szCs w:val="20"/>
    </w:rPr>
  </w:style>
  <w:style w:type="character" w:styleId="IntenseEmphasis">
    <w:name w:val="Intense Emphasis"/>
    <w:basedOn w:val="Emphasis"/>
    <w:uiPriority w:val="29"/>
    <w:rsid w:val="00893514"/>
    <w:rPr>
      <w:i/>
      <w:iCs/>
      <w:color w:val="7F7F7F" w:themeColor="background1" w:themeShade="80"/>
    </w:rPr>
  </w:style>
  <w:style w:type="paragraph" w:customStyle="1" w:styleId="TRHighlighted">
    <w:name w:val="TR Highlighted"/>
    <w:basedOn w:val="TRParagraphs"/>
    <w:qFormat/>
    <w:rsid w:val="00893514"/>
    <w:pPr>
      <w:pBdr>
        <w:top w:val="single" w:sz="8" w:space="10" w:color="F2F2F1"/>
        <w:left w:val="single" w:sz="8" w:space="10" w:color="F2F2F1"/>
        <w:bottom w:val="single" w:sz="8" w:space="6" w:color="F2F2F1"/>
        <w:right w:val="single" w:sz="8" w:space="10" w:color="F2F2F1"/>
      </w:pBdr>
      <w:shd w:val="clear" w:color="auto" w:fill="F2F2F1"/>
      <w:snapToGrid w:val="0"/>
      <w:spacing w:before="160" w:line="300" w:lineRule="auto"/>
      <w:ind w:left="200" w:right="200"/>
    </w:pPr>
    <w:rPr>
      <w:rFonts w:ascii="Arial" w:eastAsia="Century Gothic" w:hAnsi="Arial" w:cs="Arial"/>
      <w:color w:val="000000" w:themeColor="text1"/>
      <w:szCs w:val="22"/>
    </w:rPr>
  </w:style>
  <w:style w:type="paragraph" w:customStyle="1" w:styleId="TRHeading1">
    <w:name w:val="TR Heading 1"/>
    <w:next w:val="TRParagraphs"/>
    <w:rsid w:val="0071612C"/>
    <w:pPr>
      <w:keepNext/>
      <w:keepLines/>
      <w:pageBreakBefore/>
      <w:spacing w:after="1040" w:line="252" w:lineRule="auto"/>
    </w:pPr>
    <w:rPr>
      <w:rFonts w:cs="Arial (Body)"/>
      <w:b/>
      <w:bCs/>
      <w:iCs/>
      <w:color w:val="004C97" w:themeColor="text2"/>
      <w:sz w:val="32"/>
      <w:szCs w:val="28"/>
    </w:rPr>
  </w:style>
  <w:style w:type="paragraph" w:customStyle="1" w:styleId="TRHeading2">
    <w:name w:val="TR Heading 2"/>
    <w:basedOn w:val="Normal"/>
    <w:rsid w:val="009B2CE8"/>
    <w:pPr>
      <w:keepNext/>
      <w:keepLines/>
      <w:numPr>
        <w:numId w:val="20"/>
      </w:numPr>
      <w:pBdr>
        <w:bottom w:val="single" w:sz="8" w:space="1" w:color="A6A6A6"/>
      </w:pBdr>
      <w:snapToGrid w:val="0"/>
      <w:spacing w:before="480" w:after="120" w:line="300" w:lineRule="auto"/>
      <w:outlineLvl w:val="1"/>
    </w:pPr>
    <w:rPr>
      <w:rFonts w:ascii="Arial" w:eastAsia="Century Gothic" w:hAnsi="Arial" w:cs="Arial (Body)"/>
      <w:b/>
      <w:caps/>
      <w:color w:val="009CDE"/>
      <w:szCs w:val="20"/>
      <w:lang w:eastAsia="zh-TW"/>
    </w:rPr>
  </w:style>
  <w:style w:type="paragraph" w:customStyle="1" w:styleId="TRList-Bullets">
    <w:name w:val="TR List-Bullets"/>
    <w:basedOn w:val="TRParagraphs"/>
    <w:rsid w:val="00B47655"/>
    <w:pPr>
      <w:numPr>
        <w:numId w:val="2"/>
      </w:numPr>
      <w:spacing w:after="60" w:line="276" w:lineRule="auto"/>
      <w:ind w:left="216" w:hanging="216"/>
      <w:contextualSpacing/>
    </w:pPr>
  </w:style>
  <w:style w:type="character" w:customStyle="1" w:styleId="TRBoldIntroText">
    <w:name w:val="TR Bold Intro Text"/>
    <w:basedOn w:val="DefaultParagraphFont"/>
    <w:uiPriority w:val="1"/>
    <w:rsid w:val="00893514"/>
    <w:rPr>
      <w:b/>
      <w:bCs/>
      <w:color w:val="004C97" w:themeColor="text2"/>
    </w:rPr>
  </w:style>
  <w:style w:type="paragraph" w:customStyle="1" w:styleId="TRTableTitles">
    <w:name w:val="TR Table Titles"/>
    <w:basedOn w:val="TRParagraphs"/>
    <w:next w:val="TRParagraphs"/>
    <w:rsid w:val="00E71F2E"/>
    <w:pPr>
      <w:numPr>
        <w:numId w:val="3"/>
      </w:numPr>
      <w:tabs>
        <w:tab w:val="left" w:pos="900"/>
        <w:tab w:val="left" w:pos="990"/>
        <w:tab w:val="left" w:pos="1170"/>
      </w:tabs>
      <w:spacing w:before="360" w:after="80" w:line="264" w:lineRule="auto"/>
    </w:pPr>
  </w:style>
  <w:style w:type="paragraph" w:customStyle="1" w:styleId="TRFooters">
    <w:name w:val="TR Footers"/>
    <w:rsid w:val="00893514"/>
    <w:pPr>
      <w:tabs>
        <w:tab w:val="right" w:pos="9360"/>
      </w:tabs>
      <w:spacing w:line="264" w:lineRule="auto"/>
    </w:pPr>
    <w:rPr>
      <w:rFonts w:cs="Times New Roman"/>
      <w:sz w:val="20"/>
    </w:rPr>
  </w:style>
  <w:style w:type="table" w:customStyle="1" w:styleId="TRDefault">
    <w:name w:val="TR Default"/>
    <w:basedOn w:val="ListTable4-Accent1"/>
    <w:uiPriority w:val="99"/>
    <w:rsid w:val="00893514"/>
    <w:rPr>
      <w:rFonts w:cs="Times New Roman"/>
      <w:sz w:val="20"/>
      <w:szCs w:val="20"/>
      <w:lang w:val="es-UY" w:eastAsia="zh-TW"/>
    </w:rPr>
    <w:tblPr>
      <w:tblCellMar>
        <w:top w:w="72" w:type="dxa"/>
        <w:left w:w="58" w:type="dxa"/>
        <w:bottom w:w="72" w:type="dxa"/>
        <w:right w:w="58" w:type="dxa"/>
      </w:tblCellMar>
    </w:tblPr>
    <w:tblStylePr w:type="firstRow">
      <w:rPr>
        <w:b/>
        <w:bCs/>
        <w:color w:val="FEFEFE" w:themeColor="background1"/>
      </w:rPr>
      <w:tblPr/>
      <w:tcPr>
        <w:tcBorders>
          <w:top w:val="single" w:sz="4" w:space="0" w:color="009CDE" w:themeColor="accent1"/>
          <w:left w:val="single" w:sz="4" w:space="0" w:color="009CDE" w:themeColor="accent1"/>
          <w:bottom w:val="single" w:sz="4" w:space="0" w:color="009CDE" w:themeColor="accent1"/>
          <w:right w:val="single" w:sz="4" w:space="0" w:color="009CDE" w:themeColor="accent1"/>
          <w:insideH w:val="nil"/>
        </w:tcBorders>
        <w:shd w:val="clear" w:color="auto" w:fill="009CDE" w:themeFill="accent1"/>
      </w:tcPr>
    </w:tblStylePr>
    <w:tblStylePr w:type="lastRow">
      <w:rPr>
        <w:b/>
        <w:bCs/>
      </w:rPr>
      <w:tblPr/>
      <w:tcPr>
        <w:tcBorders>
          <w:top w:val="double" w:sz="4" w:space="0" w:color="52CBFF" w:themeColor="accent1" w:themeTint="99"/>
        </w:tcBorders>
      </w:tcPr>
    </w:tblStylePr>
    <w:tblStylePr w:type="firstCol">
      <w:rPr>
        <w:b/>
        <w:bCs/>
        <w:color w:val="0074A6" w:themeColor="accent1" w:themeShade="BF"/>
      </w:rPr>
    </w:tblStylePr>
    <w:tblStylePr w:type="lastCol">
      <w:rPr>
        <w:b/>
        <w:bCs/>
      </w:rPr>
    </w:tblStylePr>
    <w:tblStylePr w:type="band1Vert">
      <w:tblPr/>
      <w:tcPr>
        <w:shd w:val="clear" w:color="auto" w:fill="C5EDFF" w:themeFill="accent1" w:themeFillTint="33"/>
      </w:tcPr>
    </w:tblStylePr>
    <w:tblStylePr w:type="band1Horz">
      <w:tblPr/>
      <w:tcPr>
        <w:shd w:val="clear" w:color="auto" w:fill="E6F7FF"/>
      </w:tcPr>
    </w:tblStylePr>
  </w:style>
  <w:style w:type="table" w:styleId="ListTable4-Accent1">
    <w:name w:val="List Table 4 Accent 1"/>
    <w:basedOn w:val="TableNormal"/>
    <w:uiPriority w:val="49"/>
    <w:rsid w:val="00893514"/>
    <w:tblPr>
      <w:tblStyleRowBandSize w:val="1"/>
      <w:tblStyleColBandSize w:val="1"/>
      <w:tblBorders>
        <w:top w:val="single" w:sz="4" w:space="0" w:color="52CBFF" w:themeColor="accent1" w:themeTint="99"/>
        <w:left w:val="single" w:sz="4" w:space="0" w:color="52CBFF" w:themeColor="accent1" w:themeTint="99"/>
        <w:bottom w:val="single" w:sz="4" w:space="0" w:color="52CBFF" w:themeColor="accent1" w:themeTint="99"/>
        <w:right w:val="single" w:sz="4" w:space="0" w:color="52CBFF" w:themeColor="accent1" w:themeTint="99"/>
        <w:insideH w:val="single" w:sz="4" w:space="0" w:color="52CBFF" w:themeColor="accent1" w:themeTint="99"/>
      </w:tblBorders>
    </w:tblPr>
    <w:tblStylePr w:type="firstRow">
      <w:rPr>
        <w:b/>
        <w:bCs/>
        <w:color w:val="FEFEFE" w:themeColor="background1"/>
      </w:rPr>
      <w:tblPr/>
      <w:tcPr>
        <w:tcBorders>
          <w:top w:val="single" w:sz="4" w:space="0" w:color="009CDE" w:themeColor="accent1"/>
          <w:left w:val="single" w:sz="4" w:space="0" w:color="009CDE" w:themeColor="accent1"/>
          <w:bottom w:val="single" w:sz="4" w:space="0" w:color="009CDE" w:themeColor="accent1"/>
          <w:right w:val="single" w:sz="4" w:space="0" w:color="009CDE" w:themeColor="accent1"/>
          <w:insideH w:val="nil"/>
        </w:tcBorders>
        <w:shd w:val="clear" w:color="auto" w:fill="009CDE" w:themeFill="accent1"/>
      </w:tcPr>
    </w:tblStylePr>
    <w:tblStylePr w:type="lastRow">
      <w:rPr>
        <w:b/>
        <w:bCs/>
      </w:rPr>
      <w:tblPr/>
      <w:tcPr>
        <w:tcBorders>
          <w:top w:val="double" w:sz="4" w:space="0" w:color="52CBFF" w:themeColor="accent1" w:themeTint="99"/>
        </w:tcBorders>
      </w:tcPr>
    </w:tblStylePr>
    <w:tblStylePr w:type="firstCol">
      <w:rPr>
        <w:b/>
        <w:bCs/>
      </w:rPr>
    </w:tblStylePr>
    <w:tblStylePr w:type="lastCol">
      <w:rPr>
        <w:b/>
        <w:bCs/>
      </w:rPr>
    </w:tblStylePr>
    <w:tblStylePr w:type="band1Vert">
      <w:tblPr/>
      <w:tcPr>
        <w:shd w:val="clear" w:color="auto" w:fill="C5EDFF" w:themeFill="accent1" w:themeFillTint="33"/>
      </w:tcPr>
    </w:tblStylePr>
    <w:tblStylePr w:type="band1Horz">
      <w:tblPr/>
      <w:tcPr>
        <w:shd w:val="clear" w:color="auto" w:fill="C5EDFF" w:themeFill="accent1" w:themeFillTint="33"/>
      </w:tcPr>
    </w:tblStylePr>
  </w:style>
  <w:style w:type="paragraph" w:customStyle="1" w:styleId="COV2MemberFlags">
    <w:name w:val="COV2 Member Flags"/>
    <w:rsid w:val="00BB41D8"/>
    <w:pPr>
      <w:tabs>
        <w:tab w:val="left" w:pos="1703"/>
      </w:tabs>
      <w:spacing w:after="120"/>
      <w:jc w:val="center"/>
    </w:pPr>
    <w:rPr>
      <w:rFonts w:ascii="Arial" w:hAnsi="Arial"/>
      <w:sz w:val="18"/>
    </w:rPr>
  </w:style>
  <w:style w:type="paragraph" w:customStyle="1" w:styleId="COV2Disclaimers">
    <w:name w:val="COV2 Disclaimers"/>
    <w:rsid w:val="00BB41D8"/>
    <w:pPr>
      <w:spacing w:line="276" w:lineRule="auto"/>
    </w:pPr>
    <w:rPr>
      <w:rFonts w:ascii="Arial" w:hAnsi="Arial"/>
      <w:i/>
      <w:color w:val="000000" w:themeColor="text1"/>
      <w:sz w:val="20"/>
    </w:rPr>
  </w:style>
  <w:style w:type="paragraph" w:customStyle="1" w:styleId="COV2Subheadings">
    <w:name w:val="COV2 Subheadings"/>
    <w:basedOn w:val="Normal"/>
    <w:rsid w:val="00BB41D8"/>
    <w:pPr>
      <w:pBdr>
        <w:bottom w:val="single" w:sz="8" w:space="0" w:color="004C97"/>
      </w:pBdr>
      <w:spacing w:before="600" w:after="180" w:line="288" w:lineRule="auto"/>
    </w:pPr>
    <w:rPr>
      <w:rFonts w:ascii="Arial Black" w:hAnsi="Arial Black" w:cs="Times New Roman (Body CS)"/>
      <w:caps/>
      <w:color w:val="004C97"/>
      <w:sz w:val="18"/>
    </w:rPr>
  </w:style>
  <w:style w:type="paragraph" w:customStyle="1" w:styleId="Acronyms">
    <w:name w:val="Acronyms"/>
    <w:basedOn w:val="Normal"/>
    <w:qFormat/>
    <w:rsid w:val="00701DA7"/>
    <w:pPr>
      <w:tabs>
        <w:tab w:val="left" w:leader="dot" w:pos="900"/>
      </w:tabs>
      <w:spacing w:after="180" w:line="276" w:lineRule="auto"/>
      <w:ind w:left="907" w:hanging="907"/>
    </w:pPr>
    <w:rPr>
      <w:rFonts w:cstheme="minorHAnsi"/>
      <w:szCs w:val="20"/>
    </w:rPr>
  </w:style>
  <w:style w:type="character" w:customStyle="1" w:styleId="Heading1Char">
    <w:name w:val="Heading 1 Char"/>
    <w:basedOn w:val="DefaultParagraphFont"/>
    <w:link w:val="Heading1"/>
    <w:uiPriority w:val="9"/>
    <w:rsid w:val="004C6336"/>
    <w:rPr>
      <w:rFonts w:asciiTheme="majorHAnsi" w:eastAsiaTheme="majorEastAsia" w:hAnsiTheme="majorHAnsi" w:cstheme="majorBidi"/>
      <w:color w:val="0074A6" w:themeColor="accent1" w:themeShade="BF"/>
      <w:sz w:val="32"/>
      <w:szCs w:val="32"/>
    </w:rPr>
  </w:style>
  <w:style w:type="character" w:customStyle="1" w:styleId="Heading2Char">
    <w:name w:val="Heading 2 Char"/>
    <w:basedOn w:val="DefaultParagraphFont"/>
    <w:link w:val="Heading2"/>
    <w:uiPriority w:val="9"/>
    <w:semiHidden/>
    <w:rsid w:val="004C6336"/>
    <w:rPr>
      <w:rFonts w:asciiTheme="majorHAnsi" w:eastAsiaTheme="majorEastAsia" w:hAnsiTheme="majorHAnsi" w:cstheme="majorBidi"/>
      <w:color w:val="0074A6" w:themeColor="accent1" w:themeShade="BF"/>
      <w:sz w:val="26"/>
      <w:szCs w:val="26"/>
    </w:rPr>
  </w:style>
  <w:style w:type="character" w:customStyle="1" w:styleId="Heading3Char">
    <w:name w:val="Heading 3 Char"/>
    <w:basedOn w:val="DefaultParagraphFont"/>
    <w:link w:val="Heading3"/>
    <w:uiPriority w:val="9"/>
    <w:semiHidden/>
    <w:rsid w:val="004C6336"/>
    <w:rPr>
      <w:rFonts w:asciiTheme="majorHAnsi" w:eastAsiaTheme="majorEastAsia" w:hAnsiTheme="majorHAnsi" w:cstheme="majorBidi"/>
      <w:color w:val="004D6E" w:themeColor="accent1" w:themeShade="7F"/>
    </w:rPr>
  </w:style>
  <w:style w:type="character" w:customStyle="1" w:styleId="Heading4Char">
    <w:name w:val="Heading 4 Char"/>
    <w:basedOn w:val="DefaultParagraphFont"/>
    <w:link w:val="Heading4"/>
    <w:uiPriority w:val="9"/>
    <w:semiHidden/>
    <w:rsid w:val="004C6336"/>
    <w:rPr>
      <w:rFonts w:asciiTheme="majorHAnsi" w:eastAsiaTheme="majorEastAsia" w:hAnsiTheme="majorHAnsi" w:cstheme="majorBidi"/>
      <w:i/>
      <w:iCs/>
      <w:color w:val="0074A6" w:themeColor="accent1" w:themeShade="BF"/>
      <w:sz w:val="20"/>
    </w:rPr>
  </w:style>
  <w:style w:type="paragraph" w:customStyle="1" w:styleId="TRHeading3">
    <w:name w:val="TR Heading 3"/>
    <w:basedOn w:val="Normal"/>
    <w:qFormat/>
    <w:rsid w:val="0010690D"/>
    <w:pPr>
      <w:keepNext/>
      <w:keepLines/>
      <w:spacing w:line="276" w:lineRule="auto"/>
      <w:outlineLvl w:val="2"/>
    </w:pPr>
    <w:rPr>
      <w:rFonts w:ascii="Arial" w:eastAsia="Arial" w:hAnsi="Arial" w:cs="Arial"/>
      <w:b/>
      <w:bCs/>
      <w:color w:val="004C97"/>
      <w:szCs w:val="20"/>
    </w:rPr>
  </w:style>
  <w:style w:type="paragraph" w:styleId="TOC3">
    <w:name w:val="toc 3"/>
    <w:basedOn w:val="Normal"/>
    <w:next w:val="Normal"/>
    <w:autoRedefine/>
    <w:uiPriority w:val="39"/>
    <w:unhideWhenUsed/>
    <w:rsid w:val="0038154C"/>
    <w:pPr>
      <w:numPr>
        <w:numId w:val="14"/>
      </w:numPr>
      <w:tabs>
        <w:tab w:val="left" w:pos="288"/>
        <w:tab w:val="right" w:leader="dot" w:pos="9350"/>
      </w:tabs>
      <w:spacing w:after="100"/>
      <w:ind w:left="504"/>
      <w:contextualSpacing/>
    </w:pPr>
  </w:style>
  <w:style w:type="paragraph" w:styleId="ListBullet2">
    <w:name w:val="List Bullet 2"/>
    <w:basedOn w:val="Normal"/>
    <w:uiPriority w:val="99"/>
    <w:unhideWhenUsed/>
    <w:rsid w:val="009F318A"/>
    <w:pPr>
      <w:numPr>
        <w:numId w:val="12"/>
      </w:numPr>
      <w:contextualSpacing/>
    </w:pPr>
  </w:style>
  <w:style w:type="paragraph" w:customStyle="1" w:styleId="TRListBullet2">
    <w:name w:val="TR List Bullet 2"/>
    <w:basedOn w:val="TRList-Bullets"/>
    <w:qFormat/>
    <w:rsid w:val="009C3A74"/>
    <w:pPr>
      <w:numPr>
        <w:numId w:val="16"/>
      </w:numPr>
      <w:spacing w:after="120"/>
      <w:contextualSpacing w:val="0"/>
    </w:pPr>
    <w:rPr>
      <w:rFonts w:cs="Arial (Body)"/>
    </w:rPr>
  </w:style>
  <w:style w:type="paragraph" w:styleId="ListParagraph">
    <w:name w:val="List Paragraph"/>
    <w:basedOn w:val="Normal"/>
    <w:uiPriority w:val="34"/>
    <w:qFormat/>
    <w:rsid w:val="0084578A"/>
    <w:pPr>
      <w:ind w:left="720"/>
      <w:contextualSpacing/>
    </w:pPr>
  </w:style>
  <w:style w:type="character" w:customStyle="1" w:styleId="UnresolvedMention1">
    <w:name w:val="Unresolved Mention1"/>
    <w:basedOn w:val="DefaultParagraphFont"/>
    <w:uiPriority w:val="99"/>
    <w:rsid w:val="00493324"/>
    <w:rPr>
      <w:color w:val="605E5C"/>
      <w:shd w:val="clear" w:color="auto" w:fill="E1DFDD"/>
    </w:rPr>
  </w:style>
  <w:style w:type="numbering" w:customStyle="1" w:styleId="CurrentList1">
    <w:name w:val="Current List1"/>
    <w:uiPriority w:val="99"/>
    <w:rsid w:val="00E71F2E"/>
    <w:pPr>
      <w:numPr>
        <w:numId w:val="26"/>
      </w:numPr>
    </w:pPr>
  </w:style>
  <w:style w:type="character" w:customStyle="1" w:styleId="cf01">
    <w:name w:val="cf01"/>
    <w:basedOn w:val="DefaultParagraphFont"/>
    <w:rsid w:val="00D679FC"/>
    <w:rPr>
      <w:rFonts w:ascii="Segoe UI" w:hAnsi="Segoe UI" w:cs="Segoe UI" w:hint="default"/>
      <w:color w:val="DA281C"/>
      <w:sz w:val="18"/>
      <w:szCs w:val="18"/>
    </w:rPr>
  </w:style>
  <w:style w:type="character" w:styleId="PlaceholderText">
    <w:name w:val="Placeholder Text"/>
    <w:basedOn w:val="DefaultParagraphFont"/>
    <w:uiPriority w:val="99"/>
    <w:semiHidden/>
    <w:rsid w:val="00046E7F"/>
    <w:rPr>
      <w:color w:val="666666"/>
    </w:rPr>
  </w:style>
  <w:style w:type="character" w:styleId="UnresolvedMention">
    <w:name w:val="Unresolved Mention"/>
    <w:basedOn w:val="DefaultParagraphFont"/>
    <w:uiPriority w:val="99"/>
    <w:semiHidden/>
    <w:unhideWhenUsed/>
    <w:rsid w:val="00FF56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154217">
      <w:bodyDiv w:val="1"/>
      <w:marLeft w:val="0"/>
      <w:marRight w:val="0"/>
      <w:marTop w:val="0"/>
      <w:marBottom w:val="0"/>
      <w:divBdr>
        <w:top w:val="none" w:sz="0" w:space="0" w:color="auto"/>
        <w:left w:val="none" w:sz="0" w:space="0" w:color="auto"/>
        <w:bottom w:val="none" w:sz="0" w:space="0" w:color="auto"/>
        <w:right w:val="none" w:sz="0" w:space="0" w:color="auto"/>
      </w:divBdr>
    </w:div>
    <w:div w:id="437919043">
      <w:bodyDiv w:val="1"/>
      <w:marLeft w:val="0"/>
      <w:marRight w:val="0"/>
      <w:marTop w:val="0"/>
      <w:marBottom w:val="0"/>
      <w:divBdr>
        <w:top w:val="none" w:sz="0" w:space="0" w:color="auto"/>
        <w:left w:val="none" w:sz="0" w:space="0" w:color="auto"/>
        <w:bottom w:val="none" w:sz="0" w:space="0" w:color="auto"/>
        <w:right w:val="none" w:sz="0" w:space="0" w:color="auto"/>
      </w:divBdr>
    </w:div>
    <w:div w:id="875122253">
      <w:bodyDiv w:val="1"/>
      <w:marLeft w:val="0"/>
      <w:marRight w:val="0"/>
      <w:marTop w:val="0"/>
      <w:marBottom w:val="0"/>
      <w:divBdr>
        <w:top w:val="none" w:sz="0" w:space="0" w:color="auto"/>
        <w:left w:val="none" w:sz="0" w:space="0" w:color="auto"/>
        <w:bottom w:val="none" w:sz="0" w:space="0" w:color="auto"/>
        <w:right w:val="none" w:sz="0" w:space="0" w:color="auto"/>
      </w:divBdr>
    </w:div>
    <w:div w:id="1227496246">
      <w:bodyDiv w:val="1"/>
      <w:marLeft w:val="0"/>
      <w:marRight w:val="0"/>
      <w:marTop w:val="0"/>
      <w:marBottom w:val="0"/>
      <w:divBdr>
        <w:top w:val="none" w:sz="0" w:space="0" w:color="auto"/>
        <w:left w:val="none" w:sz="0" w:space="0" w:color="auto"/>
        <w:bottom w:val="none" w:sz="0" w:space="0" w:color="auto"/>
        <w:right w:val="none" w:sz="0" w:space="0" w:color="auto"/>
      </w:divBdr>
    </w:div>
    <w:div w:id="1386686761">
      <w:bodyDiv w:val="1"/>
      <w:marLeft w:val="0"/>
      <w:marRight w:val="0"/>
      <w:marTop w:val="0"/>
      <w:marBottom w:val="0"/>
      <w:divBdr>
        <w:top w:val="none" w:sz="0" w:space="0" w:color="auto"/>
        <w:left w:val="none" w:sz="0" w:space="0" w:color="auto"/>
        <w:bottom w:val="none" w:sz="0" w:space="0" w:color="auto"/>
        <w:right w:val="none" w:sz="0" w:space="0" w:color="auto"/>
      </w:divBdr>
    </w:div>
    <w:div w:id="1499267922">
      <w:bodyDiv w:val="1"/>
      <w:marLeft w:val="0"/>
      <w:marRight w:val="0"/>
      <w:marTop w:val="0"/>
      <w:marBottom w:val="0"/>
      <w:divBdr>
        <w:top w:val="none" w:sz="0" w:space="0" w:color="auto"/>
        <w:left w:val="none" w:sz="0" w:space="0" w:color="auto"/>
        <w:bottom w:val="none" w:sz="0" w:space="0" w:color="auto"/>
        <w:right w:val="none" w:sz="0" w:space="0" w:color="auto"/>
      </w:divBdr>
    </w:div>
    <w:div w:id="1810783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hyperlink" Target="mailto:Dayra_Saraguro@inec.gob.ec" TargetMode="External"/><Relationship Id="rId26" Type="http://schemas.openxmlformats.org/officeDocument/2006/relationships/hyperlink" Target="mailto:Ana_Zapata@inec.gob.ec" TargetMode="External"/><Relationship Id="rId39" Type="http://schemas.openxmlformats.org/officeDocument/2006/relationships/hyperlink" Target="mailto:Yadira_Orejuela@inec.gob.ec" TargetMode="External"/><Relationship Id="rId21" Type="http://schemas.openxmlformats.org/officeDocument/2006/relationships/hyperlink" Target="mailto:Milton_Maya@inec.gob.ec" TargetMode="External"/><Relationship Id="rId34" Type="http://schemas.openxmlformats.org/officeDocument/2006/relationships/hyperlink" Target="mailto:glucero@bce.ec" TargetMode="External"/><Relationship Id="rId42"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mailto:Diana_Barco@inec.gob.ec" TargetMode="External"/><Relationship Id="rId29" Type="http://schemas.openxmlformats.org/officeDocument/2006/relationships/hyperlink" Target="mailto:Diego_Garcia@inec.gob.ec"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Darwin_Vargas@inec.gob.ec" TargetMode="External"/><Relationship Id="rId32" Type="http://schemas.openxmlformats.org/officeDocument/2006/relationships/hyperlink" Target="mailto:Maria_Zambrano@inec.gob.ec" TargetMode="External"/><Relationship Id="rId37" Type="http://schemas.openxmlformats.org/officeDocument/2006/relationships/hyperlink" Target="mailto:Adriana_Flores@inec.gob.ec" TargetMode="External"/><Relationship Id="rId40" Type="http://schemas.openxmlformats.org/officeDocument/2006/relationships/hyperlink" Target="mailto:Christian_Garces@inec.gob.ec" TargetMode="External"/><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svg"/><Relationship Id="rId23" Type="http://schemas.openxmlformats.org/officeDocument/2006/relationships/hyperlink" Target="mailto:Adrian_Guerra@inec.gob.ec" TargetMode="External"/><Relationship Id="rId28" Type="http://schemas.openxmlformats.org/officeDocument/2006/relationships/hyperlink" Target="mailto:Rocio_Procel@inec.gob.ec" TargetMode="External"/><Relationship Id="rId36" Type="http://schemas.openxmlformats.org/officeDocument/2006/relationships/hyperlink" Target="mailto:Oscar_Paredes@inec.gob.ec" TargetMode="External"/><Relationship Id="rId10" Type="http://schemas.openxmlformats.org/officeDocument/2006/relationships/footnotes" Target="footnotes.xml"/><Relationship Id="rId19" Type="http://schemas.openxmlformats.org/officeDocument/2006/relationships/hyperlink" Target="mailto:Eduardo_Prado@inec.gob.ec" TargetMode="External"/><Relationship Id="rId31" Type="http://schemas.openxmlformats.org/officeDocument/2006/relationships/hyperlink" Target="mailto:Boris_Davalos@inec.gob.ec"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mailto:Jhordan_Uyaguari@inec.gob.ec" TargetMode="External"/><Relationship Id="rId27" Type="http://schemas.openxmlformats.org/officeDocument/2006/relationships/hyperlink" Target="mailto:Monica_Velastegui@inec.gob.ec" TargetMode="External"/><Relationship Id="rId30" Type="http://schemas.openxmlformats.org/officeDocument/2006/relationships/hyperlink" Target="mailto:Jonathan_Rosero@inec.gob.ec" TargetMode="External"/><Relationship Id="rId35" Type="http://schemas.openxmlformats.org/officeDocument/2006/relationships/hyperlink" Target="mailto:fmancheno@bce.ec" TargetMode="External"/><Relationship Id="rId43" Type="http://schemas.openxmlformats.org/officeDocument/2006/relationships/footer" Target="footer2.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mailto:Julio_Mu&#241;oz@inec.gob.ec" TargetMode="External"/><Relationship Id="rId25" Type="http://schemas.openxmlformats.org/officeDocument/2006/relationships/hyperlink" Target="mailto:Milene_Jara@inec.gob.ec" TargetMode="External"/><Relationship Id="rId33" Type="http://schemas.openxmlformats.org/officeDocument/2006/relationships/hyperlink" Target="mailto:Andrea_Muenala@inec.gob.ec" TargetMode="External"/><Relationship Id="rId38" Type="http://schemas.openxmlformats.org/officeDocument/2006/relationships/hyperlink" Target="mailto:Melissa_Espinoza@inec.gob.ec" TargetMode="External"/><Relationship Id="rId20" Type="http://schemas.openxmlformats.org/officeDocument/2006/relationships/hyperlink" Target="mailto:Vanesa_Cueva@inec.gob.ec" TargetMode="External"/><Relationship Id="rId41" Type="http://schemas.openxmlformats.org/officeDocument/2006/relationships/hyperlink" Target="mailto:atperez@bce.e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chhabra\OneDrive%20-%20International%20Monetary%20Fund%20(PRD)\One%20Drive%20-%20STARM\Dissemination\TAR%20Templates\New\Documents%20for%20intranet\Need%20disclaimer%20translated\Technical-Report_Template_SPA.dotx" TargetMode="External"/></Relationships>
</file>

<file path=word/theme/theme1.xml><?xml version="1.0" encoding="utf-8"?>
<a:theme xmlns:a="http://schemas.openxmlformats.org/drawingml/2006/main" name="Office Theme">
  <a:themeElements>
    <a:clrScheme name="IMF_ExpandedPalette">
      <a:dk1>
        <a:srgbClr val="000000"/>
      </a:dk1>
      <a:lt1>
        <a:srgbClr val="FEFEFE"/>
      </a:lt1>
      <a:dk2>
        <a:srgbClr val="004C97"/>
      </a:dk2>
      <a:lt2>
        <a:srgbClr val="CAEDFE"/>
      </a:lt2>
      <a:accent1>
        <a:srgbClr val="009CDE"/>
      </a:accent1>
      <a:accent2>
        <a:srgbClr val="F1A800"/>
      </a:accent2>
      <a:accent3>
        <a:srgbClr val="712EA5"/>
      </a:accent3>
      <a:accent4>
        <a:srgbClr val="DA281C"/>
      </a:accent4>
      <a:accent5>
        <a:srgbClr val="78BE20"/>
      </a:accent5>
      <a:accent6>
        <a:srgbClr val="00B0B9"/>
      </a:accent6>
      <a:hlink>
        <a:srgbClr val="0065B3"/>
      </a:hlink>
      <a:folHlink>
        <a:srgbClr val="FFBD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haredContentType xmlns="Microsoft.SharePoint.Taxonomy.ContentTypeSync" SourceId="125ccb09-3e8b-484d-ac1f-f095216710a7" ContentTypeId="0x010100004051DBB1F74988811B5A3CCD41AD5E" PreviousValue="true"/>
</file>

<file path=customXml/item4.xml><?xml version="1.0" encoding="utf-8"?>
<ct:contentTypeSchema xmlns:ct="http://schemas.microsoft.com/office/2006/metadata/contentType" xmlns:ma="http://schemas.microsoft.com/office/2006/metadata/properties/metaAttributes" ct:_="" ma:_="" ma:contentTypeName="STA Basic Document" ma:contentTypeID="0x010100004051DBB1F74988811B5A3CCD41AD5E00B0718663D3B14466BB7828D11E87E1AE00F9CF1331B4564F4CBDD54EBCA90B455D" ma:contentTypeVersion="4" ma:contentTypeDescription="IMF Department Specific Content Type inherited from IMF Basic Document" ma:contentTypeScope="" ma:versionID="ab2c9be0d67954d2eb9f6f6044b8cda2">
  <xsd:schema xmlns:xsd="http://www.w3.org/2001/XMLSchema" xmlns:xs="http://www.w3.org/2001/XMLSchema" xmlns:p="http://schemas.microsoft.com/office/2006/metadata/properties" xmlns:ns2="12173b96-cad7-4fae-91ce-a856ec88bb1a" xmlns:ns3="d6aed6fa-2026-4520-beb0-211d75a325c0" targetNamespace="http://schemas.microsoft.com/office/2006/metadata/properties" ma:root="true" ma:fieldsID="4c48395ee25ffca55ecc2665116fbb14" ns2:_="" ns3:_="">
    <xsd:import namespace="12173b96-cad7-4fae-91ce-a856ec88bb1a"/>
    <xsd:import namespace="d6aed6fa-2026-4520-beb0-211d75a325c0"/>
    <xsd:element name="properties">
      <xsd:complexType>
        <xsd:sequence>
          <xsd:element name="documentManagement">
            <xsd:complexType>
              <xsd:all>
                <xsd:element ref="ns2:TaxCatchAll" minOccurs="0"/>
                <xsd:element ref="ns2:TaxCatchAllLabel" minOccurs="0"/>
                <xsd:element ref="ns3:MMSDepartmentsTaxHTField1" minOccurs="0"/>
                <xsd:element ref="ns3:MMSAuthor" minOccurs="0"/>
                <xsd:element ref="ns3:MMSClassificationTaxHTField0" minOccurs="0"/>
                <xsd:element ref="ns3:MMSCountriesTaxHTField0" minOccurs="0"/>
                <xsd:element ref="ns3:MMSTopicsTaxHTField0" minOccurs="0"/>
                <xsd:element ref="ns3:MMSDocumentTypesTaxHTField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73b96-cad7-4fae-91ce-a856ec88bb1a"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f98371a9-e73b-4ed4-9858-5f8fb3b9b1a0}" ma:internalName="TaxCatchAll" ma:showField="CatchAllData" ma:web="d6aed6fa-2026-4520-beb0-211d75a325c0">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f98371a9-e73b-4ed4-9858-5f8fb3b9b1a0}" ma:internalName="TaxCatchAllLabel" ma:readOnly="true" ma:showField="CatchAllDataLabel" ma:web="d6aed6fa-2026-4520-beb0-211d75a325c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6aed6fa-2026-4520-beb0-211d75a325c0" elementFormDefault="qualified">
    <xsd:import namespace="http://schemas.microsoft.com/office/2006/documentManagement/types"/>
    <xsd:import namespace="http://schemas.microsoft.com/office/infopath/2007/PartnerControls"/>
    <xsd:element name="MMSDepartmentsTaxHTField1" ma:index="10" ma:taxonomy="true" ma:internalName="MMSDepartmentsTaxHTField1" ma:taxonomyFieldName="MMSDepartments" ma:displayName="Dept/Div" ma:readOnly="false" ma:fieldId="{3a14c077-48e0-4b48-9c6c-1728a2cf4c3a}" ma:sspId="125ccb09-3e8b-484d-ac1f-f095216710a7" ma:termSetId="1444ddf8-bdfd-49a0-9253-4030224de983" ma:anchorId="00000000-0000-0000-0000-000000000000" ma:open="false" ma:isKeyword="false">
      <xsd:complexType>
        <xsd:sequence>
          <xsd:element ref="pc:Terms" minOccurs="0" maxOccurs="1"/>
        </xsd:sequence>
      </xsd:complexType>
    </xsd:element>
    <xsd:element name="MMSAuthor" ma:index="12" nillable="true" ma:displayName="Author" ma:internalName="MMSAuthor">
      <xsd:simpleType>
        <xsd:restriction base="dms:Text"/>
      </xsd:simpleType>
    </xsd:element>
    <xsd:element name="MMSClassificationTaxHTField0" ma:index="13" ma:taxonomy="true" ma:internalName="MMSClassificationTaxHTField0" ma:taxonomyFieldName="MMSClassification" ma:displayName="Classification" ma:readOnly="false" ma:default="1;#For Official Use Only|ceebc80d-5bab-57db-aa4c-a446741f09ad" ma:fieldId="{a5adf473-7b33-45f6-81bd-39a9bec8d228}" ma:sspId="125ccb09-3e8b-484d-ac1f-f095216710a7" ma:termSetId="27552853-c12f-5a25-87c9-9029b93e5610" ma:anchorId="00000000-0000-0000-0000-000000000000" ma:open="false" ma:isKeyword="false">
      <xsd:complexType>
        <xsd:sequence>
          <xsd:element ref="pc:Terms" minOccurs="0" maxOccurs="1"/>
        </xsd:sequence>
      </xsd:complexType>
    </xsd:element>
    <xsd:element name="MMSCountriesTaxHTField0" ma:index="15" nillable="true" ma:taxonomy="true" ma:internalName="MMSCountriesTaxHTField0" ma:taxonomyFieldName="MMSCountries" ma:displayName="Country" ma:fieldId="{06be8099-daa0-409f-96d5-64485632a426}" ma:taxonomyMulti="true" ma:sspId="125ccb09-3e8b-484d-ac1f-f095216710a7" ma:termSetId="2f36e0d4-7525-5e13-9045-8953e89b767e" ma:anchorId="00000000-0000-0000-0000-000000000000" ma:open="false" ma:isKeyword="false">
      <xsd:complexType>
        <xsd:sequence>
          <xsd:element ref="pc:Terms" minOccurs="0" maxOccurs="1"/>
        </xsd:sequence>
      </xsd:complexType>
    </xsd:element>
    <xsd:element name="MMSTopicsTaxHTField0" ma:index="17" nillable="true" ma:taxonomy="true" ma:internalName="MMSTopicsTaxHTField0" ma:taxonomyFieldName="MMSTopics" ma:displayName="Topic" ma:fieldId="{ec50dec6-1715-4267-8263-3237defd8797}" ma:taxonomyMulti="true" ma:sspId="125ccb09-3e8b-484d-ac1f-f095216710a7" ma:termSetId="0951a601-67c7-5766-9f3a-d9259e141b18" ma:anchorId="00000000-0000-0000-0000-000000000000" ma:open="false" ma:isKeyword="false">
      <xsd:complexType>
        <xsd:sequence>
          <xsd:element ref="pc:Terms" minOccurs="0" maxOccurs="1"/>
        </xsd:sequence>
      </xsd:complexType>
    </xsd:element>
    <xsd:element name="MMSDocumentTypesTaxHTField0" ma:index="19" nillable="true" ma:taxonomy="true" ma:internalName="MMSDocumentTypesTaxHTField0" ma:taxonomyFieldName="MMSDocumentTypes" ma:displayName="Document Type/Series" ma:fieldId="{2d37fbbe-312d-4bd9-9cc8-109d93185265}" ma:sspId="125ccb09-3e8b-484d-ac1f-f095216710a7" ma:termSetId="33892a56-65a9-5eaf-879e-697509130b44"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12173b96-cad7-4fae-91ce-a856ec88bb1a">
      <Value>88</Value>
      <Value>1</Value>
    </TaxCatchAll>
    <MMSAuthor xmlns="d6aed6fa-2026-4520-beb0-211d75a325c0" xsi:nil="true"/>
    <MMSCountriesTaxHTField0 xmlns="d6aed6fa-2026-4520-beb0-211d75a325c0">
      <Terms xmlns="http://schemas.microsoft.com/office/infopath/2007/PartnerControls"/>
    </MMSCountriesTaxHTField0>
    <MMSTopicsTaxHTField0 xmlns="d6aed6fa-2026-4520-beb0-211d75a325c0">
      <Terms xmlns="http://schemas.microsoft.com/office/infopath/2007/PartnerControls"/>
    </MMSTopicsTaxHTField0>
    <MMSClassificationTaxHTField0 xmlns="d6aed6fa-2026-4520-beb0-211d75a325c0">
      <Terms xmlns="http://schemas.microsoft.com/office/infopath/2007/PartnerControls">
        <TermInfo xmlns="http://schemas.microsoft.com/office/infopath/2007/PartnerControls">
          <TermName xmlns="http://schemas.microsoft.com/office/infopath/2007/PartnerControls">For Official Use Only</TermName>
          <TermId xmlns="http://schemas.microsoft.com/office/infopath/2007/PartnerControls">ceebc80d-5bab-57db-aa4c-a446741f09ad</TermId>
        </TermInfo>
      </Terms>
    </MMSClassificationTaxHTField0>
    <MMSDepartmentsTaxHTField1 xmlns="d6aed6fa-2026-4520-beb0-211d75a325c0">
      <Terms xmlns="http://schemas.microsoft.com/office/infopath/2007/PartnerControls">
        <TermInfo xmlns="http://schemas.microsoft.com/office/infopath/2007/PartnerControls">
          <TermName xmlns="http://schemas.microsoft.com/office/infopath/2007/PartnerControls">STARM</TermName>
          <TermId xmlns="http://schemas.microsoft.com/office/infopath/2007/PartnerControls">bd21b002-bd60-4f75-9847-f8b3d410d5ee</TermId>
        </TermInfo>
      </Terms>
    </MMSDepartmentsTaxHTField1>
    <MMSDocumentTypesTaxHTField0 xmlns="d6aed6fa-2026-4520-beb0-211d75a325c0">
      <Terms xmlns="http://schemas.microsoft.com/office/infopath/2007/PartnerControls"/>
    </MMSDocumentTypesTaxHTField0>
  </documentManagement>
</p:properties>
</file>

<file path=customXml/itemProps1.xml><?xml version="1.0" encoding="utf-8"?>
<ds:datastoreItem xmlns:ds="http://schemas.openxmlformats.org/officeDocument/2006/customXml" ds:itemID="{B8828E17-1F75-4310-97EE-7D6E7D6BA296}">
  <ds:schemaRefs>
    <ds:schemaRef ds:uri="http://schemas.microsoft.com/sharepoint/v3/contenttype/forms"/>
  </ds:schemaRefs>
</ds:datastoreItem>
</file>

<file path=customXml/itemProps2.xml><?xml version="1.0" encoding="utf-8"?>
<ds:datastoreItem xmlns:ds="http://schemas.openxmlformats.org/officeDocument/2006/customXml" ds:itemID="{5EBE8F0E-EE42-44EF-9D69-57F45E258553}">
  <ds:schemaRefs>
    <ds:schemaRef ds:uri="http://schemas.openxmlformats.org/officeDocument/2006/bibliography"/>
  </ds:schemaRefs>
</ds:datastoreItem>
</file>

<file path=customXml/itemProps3.xml><?xml version="1.0" encoding="utf-8"?>
<ds:datastoreItem xmlns:ds="http://schemas.openxmlformats.org/officeDocument/2006/customXml" ds:itemID="{833F0774-0527-49E3-810D-1BA424FC0074}">
  <ds:schemaRefs>
    <ds:schemaRef ds:uri="Microsoft.SharePoint.Taxonomy.ContentTypeSync"/>
  </ds:schemaRefs>
</ds:datastoreItem>
</file>

<file path=customXml/itemProps4.xml><?xml version="1.0" encoding="utf-8"?>
<ds:datastoreItem xmlns:ds="http://schemas.openxmlformats.org/officeDocument/2006/customXml" ds:itemID="{DE8DF0FF-DB71-40CE-9242-9652A344AD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173b96-cad7-4fae-91ce-a856ec88bb1a"/>
    <ds:schemaRef ds:uri="d6aed6fa-2026-4520-beb0-211d75a325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C21D4DF-6155-4E19-A2BA-B649193114F4}">
  <ds:schemaRefs>
    <ds:schemaRef ds:uri="http://schemas.microsoft.com/office/2006/metadata/properties"/>
    <ds:schemaRef ds:uri="http://schemas.microsoft.com/office/infopath/2007/PartnerControls"/>
    <ds:schemaRef ds:uri="12173b96-cad7-4fae-91ce-a856ec88bb1a"/>
    <ds:schemaRef ds:uri="d6aed6fa-2026-4520-beb0-211d75a325c0"/>
  </ds:schemaRefs>
</ds:datastoreItem>
</file>

<file path=docProps/app.xml><?xml version="1.0" encoding="utf-8"?>
<Properties xmlns="http://schemas.openxmlformats.org/officeDocument/2006/extended-properties" xmlns:vt="http://schemas.openxmlformats.org/officeDocument/2006/docPropsVTypes">
  <Template>Technical-Report_Template_SPA</Template>
  <TotalTime>300</TotalTime>
  <Pages>1</Pages>
  <Words>6398</Words>
  <Characters>35189</Characters>
  <Application>Microsoft Office Word</Application>
  <DocSecurity>0</DocSecurity>
  <Lines>293</Lines>
  <Paragraphs>83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TAR_Template_SPA_STA</vt:lpstr>
      <vt:lpstr>TAR_Template_SPA_STA</vt:lpstr>
    </vt:vector>
  </TitlesOfParts>
  <Company/>
  <LinksUpToDate>false</LinksUpToDate>
  <CharactersWithSpaces>41504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TAR_Template_SPA_STA</dc:title>
  <dc:subject/>
  <dc:creator>STA</dc:creator>
  <cp:keywords/>
  <dc:description/>
  <cp:lastModifiedBy>RAFAEL POSSE FREGOSO</cp:lastModifiedBy>
  <cp:revision>127</cp:revision>
  <cp:lastPrinted>2021-04-20T22:12:00Z</cp:lastPrinted>
  <dcterms:created xsi:type="dcterms:W3CDTF">2024-06-10T18:14:00Z</dcterms:created>
  <dcterms:modified xsi:type="dcterms:W3CDTF">2024-06-10T23:25:00Z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07ed86-5dc5-4593-ad03-a8684b843815_Enabled">
    <vt:lpwstr>true</vt:lpwstr>
  </property>
  <property fmtid="{D5CDD505-2E9C-101B-9397-08002B2CF9AE}" pid="3" name="MSIP_Label_0c07ed86-5dc5-4593-ad03-a8684b843815_SetDate">
    <vt:lpwstr>2021-04-09T14:51:30Z</vt:lpwstr>
  </property>
  <property fmtid="{D5CDD505-2E9C-101B-9397-08002B2CF9AE}" pid="4" name="MSIP_Label_0c07ed86-5dc5-4593-ad03-a8684b843815_Method">
    <vt:lpwstr>Standard</vt:lpwstr>
  </property>
  <property fmtid="{D5CDD505-2E9C-101B-9397-08002B2CF9AE}" pid="5" name="MSIP_Label_0c07ed86-5dc5-4593-ad03-a8684b843815_Name">
    <vt:lpwstr>0c07ed86-5dc5-4593-ad03-a8684b843815</vt:lpwstr>
  </property>
  <property fmtid="{D5CDD505-2E9C-101B-9397-08002B2CF9AE}" pid="6" name="MSIP_Label_0c07ed86-5dc5-4593-ad03-a8684b843815_SiteId">
    <vt:lpwstr>8085fa43-302e-45bd-b171-a6648c3b6be7</vt:lpwstr>
  </property>
  <property fmtid="{D5CDD505-2E9C-101B-9397-08002B2CF9AE}" pid="7" name="MSIP_Label_0c07ed86-5dc5-4593-ad03-a8684b843815_ActionId">
    <vt:lpwstr>b2a5e41b-fcef-4efb-aa0b-d87edb8936b8</vt:lpwstr>
  </property>
  <property fmtid="{D5CDD505-2E9C-101B-9397-08002B2CF9AE}" pid="8" name="MSIP_Label_0c07ed86-5dc5-4593-ad03-a8684b843815_ContentBits">
    <vt:lpwstr>0</vt:lpwstr>
  </property>
  <property fmtid="{D5CDD505-2E9C-101B-9397-08002B2CF9AE}" pid="9" name="ContentTypeId">
    <vt:lpwstr>0x010100004051DBB1F74988811B5A3CCD41AD5E00B0718663D3B14466BB7828D11E87E1AE00F9CF1331B4564F4CBDD54EBCA90B455D</vt:lpwstr>
  </property>
  <property fmtid="{D5CDD505-2E9C-101B-9397-08002B2CF9AE}" pid="10" name="MMSClassification">
    <vt:lpwstr>1;#For Official Use Only|ceebc80d-5bab-57db-aa4c-a446741f09ad</vt:lpwstr>
  </property>
  <property fmtid="{D5CDD505-2E9C-101B-9397-08002B2CF9AE}" pid="11" name="MMSTopics">
    <vt:lpwstr/>
  </property>
  <property fmtid="{D5CDD505-2E9C-101B-9397-08002B2CF9AE}" pid="12" name="MMSDocumentTypes">
    <vt:lpwstr/>
  </property>
  <property fmtid="{D5CDD505-2E9C-101B-9397-08002B2CF9AE}" pid="13" name="MMSDepartments">
    <vt:lpwstr>88;#STARM|bd21b002-bd60-4f75-9847-f8b3d410d5ee</vt:lpwstr>
  </property>
  <property fmtid="{D5CDD505-2E9C-101B-9397-08002B2CF9AE}" pid="14" name="MMSCountries">
    <vt:lpwstr/>
  </property>
</Properties>
</file>