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«Культурно-досуговая деятельность является одним из важнейших средств реализации с</w:t>
      </w:r>
      <w:r w:rsidDel="00000000" w:rsidR="00000000" w:rsidRPr="00000000">
        <w:rPr>
          <w:sz w:val="24"/>
          <w:szCs w:val="24"/>
          <w:rtl w:val="0"/>
        </w:rPr>
        <w:t xml:space="preserve">ущностных сил человека и оптимизации социально-культурной среды, окружающей его. В культурно-досуговой деятельности, как правило, слитно присутствуют моменты преобразования, познания и оценки» — В.Я. Суртаев</w:t>
        <w:br w:type="textWrapping"/>
        <w:t xml:space="preserve">«Культурно-досуговую деятельность целесообразно рассматривать как видовое по отношению к более общему, рядовому понятию "досуговая деятельность" (досуг) и обладающее в связи с этим всеми присущими ему признаками» — Е.М. Клюско</w:t>
        <w:br w:type="textWrapping"/>
        <w:t xml:space="preserve">«Культурно-досуговая деятельность есть специализированная подсистема духовно-культурной жизни общества, функционально объединяющая социальные институты, призванные обеспечить распространение духовно-культурных ценностей, их активное творческое освоение людьми в сфере дос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уга в целях формирования гармонично развитой, творчески активной личности» — Н.Ф. Максютин.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Социальные функции культурно-досуговой деятельности следует подразделять на три уровня: федеральный, региональный и местный. На федеральном это:</w:t>
        <w:br w:type="textWrapping"/>
        <w:t xml:space="preserve">— законодательное обеспечение условий для творческой деятельности в учреждениях культуры</w:t>
        <w:br w:type="textWrapping"/>
        <w:t xml:space="preserve">— защита национальной культуры и языка, его продвижение на мировой арене при расширяющихся международных контактах</w:t>
        <w:br w:type="textWrapping"/>
        <w:t xml:space="preserve">— создание возможностей для вовлечения различных слоев населения, особенно детей и юношества, в творчески активную жизнь</w:t>
        <w:br w:type="textWrapping"/>
        <w:t xml:space="preserve">— противостояние негативному воздействию коммерциализации в сфере культуры</w:t>
        <w:br w:type="textWrapping"/>
        <w:t xml:space="preserve">На региональном уровне:</w:t>
        <w:br w:type="textWrapping"/>
        <w:t xml:space="preserve">— способствование административной децентрализации в сфере культуры</w:t>
        <w:br w:type="textWrapping"/>
        <w:t xml:space="preserve">— обеспечение развития региональных культур и сохранения культуры прошлого</w:t>
        <w:br w:type="textWrapping"/>
        <w:t xml:space="preserve">— налаживание взаимодействия и взаимопонимания между различными культурными группами региона</w:t>
        <w:br w:type="textWrapping"/>
        <w:t xml:space="preserve">На местном уровне:</w:t>
        <w:br w:type="textWrapping"/>
        <w:t xml:space="preserve">— развитие общественной эстетически организованной среды</w:t>
        <w:br w:type="textWrapping"/>
        <w:t xml:space="preserve">— активизация местной культурной жизни, усиление местной самодеятельности и локального своеобразия</w:t>
        <w:br w:type="textWrapping"/>
        <w:t xml:space="preserve">— создание условий для совершенствования деятельности учреждений культуры</w:t>
        <w:br w:type="textWrapping"/>
        <w:t xml:space="preserve">— развертывание системы домашнего досуга.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Принципы культурно-досуговой деятельности:</w:t>
        <w:br w:type="textWrapping"/>
        <w:t xml:space="preserve">а) Неразрывная связь культурно-досуговой деятельности с жизнью, практическими задачами реформирования общества. Для работы этого принципа необходимы целенаправленность культурно-досуговой деятельности, ее конкретность, оперативность учреждений культуры и непрерывность процесса культурно-досуговой деятельности</w:t>
        <w:br w:type="textWrapping"/>
        <w:t xml:space="preserve">б) Дифференцированный подход к различным слоям населения — организация культурно-досуговой деятельности с учетом специфических особенностей различных групп населения</w:t>
        <w:br w:type="textWrapping"/>
        <w:t xml:space="preserve">в) Опора на самодеятельность людей — то есть наличие в учреждениях культуры специально подготовленных, знающих и любящих свое дело организаторов, понимающих необходимость опоры на актив, использования инициативы и самодеятельности людей</w:t>
        <w:br w:type="textWrapping"/>
        <w:t xml:space="preserve">г) Принцип индивидуальности — на основе раскрытия диалектики социального и индивидуального удается выявить смысл культурно-досуговой деятельности</w:t>
        <w:br w:type="textWrapping"/>
        <w:t xml:space="preserve">д) Принцип последовательности — когда осуществляется конкретизация общих целей культурно-досуговой деятельности, выстраивается ее система, намечается ряд взаимосвязанных задач, обеспечивающих их достижение</w:t>
        <w:br w:type="textWrapping"/>
        <w:t xml:space="preserve">е) Принцип системного подхода.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Роль учреждений культуры в реализации культурно-досуговой деятельности:</w:t>
        <w:br w:type="textWrapping"/>
        <w:t xml:space="preserve">Основное назначение учреждений культуры — создание условий для удовлетворения растущих духовно-культурных потребностей и формирование мотивов поведения.</w:t>
        <w:br w:type="textWrapping"/>
        <w:t xml:space="preserve">Деятельность учреждений культуры сегодня обретает особую актуальность. Учреждение культуры может обеспечить широкий диапазон и универсальность содержания культурно-досуговой деятельности, создать условия развития личности, коллективных форм организации, обуславливающих взаимодействие различных социальных групп населения.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