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Цель — это конечный результат деятельности человека (или группы людей), предварительное идеальное представление о котором, совместно с желанием её достигнуть, определяет выбор соответствующих средств и действий по его достижению. (В.Г. Борзенков)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Мотивация — система стимулов, побуждающих человека к выполнению действий. (А. Шопенгауэр)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Потребность —  состояние организма, человеческой личности, социальной группы, общества в целом, выражающее зависимость от объективного содержания условий их существования и развития и выступающее источником различных форм их активности. (А.Н. Леонтьев)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Ценность — положительная или отрицательная значимость какого-либо объекта или явления. (В.К. Шохин)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Понятия соотносятся так: без понимаемой потребности не будет мотивации для достижения цели. Если цель ценна, то в ней должна быть потребность.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Без адекватного целеполагания невозможна любая деятельность, и культурно-досуговая деятельность не исключение.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Генеральная цель культурно-досуговой деятельности — повышение общей культуры людей, частные цели — воспитание культуры профессиональной, нравственной, эстети­ческой, физической, правовой, психологической, экологической и т.п.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а) Разгадка таинств природы и космического пространства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б) Обустройство мира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в) Любовь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г) Вероисповедание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д) Красота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