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atgkw5s7t8ly" w:id="0"/>
      <w:bookmarkEnd w:id="0"/>
      <w:r w:rsidDel="00000000" w:rsidR="00000000" w:rsidRPr="00000000">
        <w:rPr>
          <w:rtl w:val="0"/>
        </w:rPr>
        <w:t xml:space="preserve">Онтологический поворот</w:t>
      </w:r>
    </w:p>
    <w:p w:rsidR="00000000" w:rsidDel="00000000" w:rsidP="00000000" w:rsidRDefault="00000000" w:rsidRPr="00000000" w14:paraId="00000002">
      <w:pPr>
        <w:rPr/>
      </w:pPr>
      <w:r w:rsidDel="00000000" w:rsidR="00000000" w:rsidRPr="00000000">
        <w:rPr>
          <w:rtl w:val="0"/>
        </w:rPr>
        <w:t xml:space="preserve">Онтологический поворот — «поворот» Николая Гартмана и Мартина Хайдеггера, ставший реакцией на гносеологизм «вернувшихся к Канту». Начало онтологическому повороту положил Гартман в своей работе «Основные черты метафизики познания». Онтологический подход есть выделение уровней бытия — неорганического, органического, душевного и духовного, которые существуют вне пространства, но разворачиваются во времени.</w:t>
      </w:r>
    </w:p>
    <w:p w:rsidR="00000000" w:rsidDel="00000000" w:rsidP="00000000" w:rsidRDefault="00000000" w:rsidRPr="00000000" w14:paraId="00000003">
      <w:pPr>
        <w:pStyle w:val="Heading2"/>
        <w:rPr/>
      </w:pPr>
      <w:bookmarkStart w:colFirst="0" w:colLast="0" w:name="_dpcaxrtepwhl" w:id="1"/>
      <w:bookmarkEnd w:id="1"/>
      <w:r w:rsidDel="00000000" w:rsidR="00000000" w:rsidRPr="00000000">
        <w:rPr>
          <w:rtl w:val="0"/>
        </w:rPr>
        <w:t xml:space="preserve">Лингвистический поворот</w:t>
      </w:r>
    </w:p>
    <w:p w:rsidR="00000000" w:rsidDel="00000000" w:rsidP="00000000" w:rsidRDefault="00000000" w:rsidRPr="00000000" w14:paraId="00000004">
      <w:pPr>
        <w:rPr/>
      </w:pPr>
      <w:r w:rsidDel="00000000" w:rsidR="00000000" w:rsidRPr="00000000">
        <w:rPr>
          <w:rtl w:val="0"/>
        </w:rPr>
        <w:t xml:space="preserve">Лингвистический поворот задает схему для всех последующих поворотов, избирая англоязычную транскрипцию. Для аналитической философии лингвистический поворот означал отказ от онтологии как проявления метафизики (а косвенно от всей континентальной философии) и замену ее анализом всевозможных концептуальных каркасов. Далее термин стал прототипом для всех последующих поворотов. Европейские мыслители, признавая статус лингвистического поворота, избирают английский язык для обозначения последующих поворотов.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Лингвистический поворот подразумевает, что язык стал конституирующим условием сознания, опыта и познания, что случился переход от мышления о языке к мышлению через язык. Теперь центральные вопросы философии — это вопросы языка. В ситуации перехода от современности к пост-современности также пришло осознание того, что язык не просто средство описания мира, а сам мир дан как язык.</w:t>
      </w:r>
    </w:p>
    <w:p w:rsidR="00000000" w:rsidDel="00000000" w:rsidP="00000000" w:rsidRDefault="00000000" w:rsidRPr="00000000" w14:paraId="00000007">
      <w:pPr>
        <w:pStyle w:val="Heading2"/>
        <w:rPr/>
      </w:pPr>
      <w:bookmarkStart w:colFirst="0" w:colLast="0" w:name="_j5ag3vevx7te" w:id="2"/>
      <w:bookmarkEnd w:id="2"/>
      <w:r w:rsidDel="00000000" w:rsidR="00000000" w:rsidRPr="00000000">
        <w:rPr>
          <w:rtl w:val="0"/>
        </w:rPr>
        <w:t xml:space="preserve">Иконический поворот</w:t>
      </w:r>
    </w:p>
    <w:p w:rsidR="00000000" w:rsidDel="00000000" w:rsidP="00000000" w:rsidRDefault="00000000" w:rsidRPr="00000000" w14:paraId="00000008">
      <w:pPr>
        <w:rPr/>
      </w:pPr>
      <w:r w:rsidDel="00000000" w:rsidR="00000000" w:rsidRPr="00000000">
        <w:rPr>
          <w:rtl w:val="0"/>
        </w:rPr>
        <w:t xml:space="preserve">Иконический поворот есть сдвиг в социально-культурной ситуации, при котором вопрос о бытии переводится в план анализа визуальных образов. Господство новых средств коммуникации изменяет существо восприятия, что ведет к изменению представлений о реальности. Впервые термин «иконический поворот» предложил историк искусств Готфрид Бём в 1994 году.</w:t>
      </w:r>
    </w:p>
    <w:p w:rsidR="00000000" w:rsidDel="00000000" w:rsidP="00000000" w:rsidRDefault="00000000" w:rsidRPr="00000000" w14:paraId="00000009">
      <w:pPr>
        <w:pStyle w:val="Heading2"/>
        <w:rPr/>
      </w:pPr>
      <w:bookmarkStart w:colFirst="0" w:colLast="0" w:name="_owj0bn18v6q3" w:id="3"/>
      <w:bookmarkEnd w:id="3"/>
      <w:r w:rsidDel="00000000" w:rsidR="00000000" w:rsidRPr="00000000">
        <w:rPr>
          <w:rtl w:val="0"/>
        </w:rPr>
        <w:t xml:space="preserve">Антропологический поворот</w:t>
      </w:r>
    </w:p>
    <w:p w:rsidR="00000000" w:rsidDel="00000000" w:rsidP="00000000" w:rsidRDefault="00000000" w:rsidRPr="00000000" w14:paraId="0000000A">
      <w:pPr>
        <w:rPr/>
      </w:pPr>
      <w:r w:rsidDel="00000000" w:rsidR="00000000" w:rsidRPr="00000000">
        <w:rPr>
          <w:rtl w:val="0"/>
        </w:rPr>
        <w:t xml:space="preserve">“Антропологический поворот” ХХ века можно рассматривать с двух сторон: с одной стороны, это была реакция на кризис метафизики, на “смерть Бога”, с другой стороны, он явился откликом на кризис человека, потерявшего контроль над собственными творениями.</w:t>
      </w:r>
    </w:p>
    <w:p w:rsidR="00000000" w:rsidDel="00000000" w:rsidP="00000000" w:rsidRDefault="00000000" w:rsidRPr="00000000" w14:paraId="0000000B">
      <w:pPr>
        <w:pStyle w:val="Heading2"/>
        <w:rPr/>
      </w:pPr>
      <w:bookmarkStart w:colFirst="0" w:colLast="0" w:name="_h8bihyiqi215" w:id="4"/>
      <w:bookmarkEnd w:id="4"/>
      <w:r w:rsidDel="00000000" w:rsidR="00000000" w:rsidRPr="00000000">
        <w:rPr>
          <w:rtl w:val="0"/>
        </w:rPr>
        <w:t xml:space="preserve">Теологический поворот</w:t>
      </w:r>
    </w:p>
    <w:p w:rsidR="00000000" w:rsidDel="00000000" w:rsidP="00000000" w:rsidRDefault="00000000" w:rsidRPr="00000000" w14:paraId="0000000C">
      <w:pPr>
        <w:rPr/>
      </w:pPr>
      <w:r w:rsidDel="00000000" w:rsidR="00000000" w:rsidRPr="00000000">
        <w:rPr>
          <w:rtl w:val="0"/>
        </w:rPr>
        <w:t xml:space="preserve">Отказ от опоры на всеобщие ценности окончательно привел к потере интереса к религии. Но тотальность отрицания любой формы трансцендентного, любого над и вне человека постулируемого абсолюта, последовательный плюрализм, стратегии ускользания — не могут длиться долго. Хаос всегда рождает порядок, равно как и тотальный порядок всегда инициирует зарождение зон беспорядка. Исследователи называют теологическим поворотом осовременивание инобытийности, перевод ее из идеально-гипотетического состояния в практическое.</w:t>
      </w:r>
    </w:p>
    <w:p w:rsidR="00000000" w:rsidDel="00000000" w:rsidP="00000000" w:rsidRDefault="00000000" w:rsidRPr="00000000" w14:paraId="0000000D">
      <w:pPr>
        <w:pStyle w:val="Heading2"/>
        <w:rPr/>
      </w:pPr>
      <w:bookmarkStart w:colFirst="0" w:colLast="0" w:name="_kqx706k2tbg" w:id="5"/>
      <w:bookmarkEnd w:id="5"/>
      <w:r w:rsidDel="00000000" w:rsidR="00000000" w:rsidRPr="00000000">
        <w:rPr>
          <w:rtl w:val="0"/>
        </w:rPr>
        <w:t xml:space="preserve">Пространственный поворот</w:t>
      </w:r>
    </w:p>
    <w:p w:rsidR="00000000" w:rsidDel="00000000" w:rsidP="00000000" w:rsidRDefault="00000000" w:rsidRPr="00000000" w14:paraId="0000000E">
      <w:pPr>
        <w:rPr/>
      </w:pPr>
      <w:r w:rsidDel="00000000" w:rsidR="00000000" w:rsidRPr="00000000">
        <w:rPr>
          <w:rtl w:val="0"/>
        </w:rPr>
        <w:t xml:space="preserve">Авторы, акцентирующие внимание на телесной составляющей мысли и чувственности, высказываются о существовании «пространственного поворота». При этом пространство предстает местом, которое вводится вместо беспочвенной метафизики. Одним из первых, кто обратился к пространственной интерпретации бытия, был Хайдеггер.</w:t>
      </w:r>
    </w:p>
    <w:p w:rsidR="00000000" w:rsidDel="00000000" w:rsidP="00000000" w:rsidRDefault="00000000" w:rsidRPr="00000000" w14:paraId="0000000F">
      <w:pPr>
        <w:pStyle w:val="Heading2"/>
        <w:rPr/>
      </w:pPr>
      <w:bookmarkStart w:colFirst="0" w:colLast="0" w:name="_e99v4zakwc2f" w:id="6"/>
      <w:bookmarkEnd w:id="6"/>
      <w:r w:rsidDel="00000000" w:rsidR="00000000" w:rsidRPr="00000000">
        <w:rPr>
          <w:rtl w:val="0"/>
        </w:rPr>
        <w:t xml:space="preserve">Медиальный поворот</w:t>
      </w:r>
    </w:p>
    <w:p w:rsidR="00000000" w:rsidDel="00000000" w:rsidP="00000000" w:rsidRDefault="00000000" w:rsidRPr="00000000" w14:paraId="00000010">
      <w:pPr>
        <w:rPr/>
      </w:pPr>
      <w:r w:rsidDel="00000000" w:rsidR="00000000" w:rsidRPr="00000000">
        <w:rPr>
          <w:rtl w:val="0"/>
        </w:rPr>
        <w:t xml:space="preserve">Приход медиального поворота опирается на признание за языком, образом, пространством, риторикой, за любым способом и условием восприятия человека свойство медиальности. Акцент на то, чем мы воспринимаем, ведет к двум сопредельным следствиям. С одной стороны, к осознанию утраты непосредственности: все данное человеку в его восприятии дано через определенные средства, через определенные, по своим собственным законам функционирующие, по-своему преломляющие, избирающие, фильтрующие сообщения. А с другой —</w:t>
      </w:r>
    </w:p>
    <w:p w:rsidR="00000000" w:rsidDel="00000000" w:rsidP="00000000" w:rsidRDefault="00000000" w:rsidRPr="00000000" w14:paraId="00000011">
      <w:pPr>
        <w:rPr/>
      </w:pPr>
      <w:r w:rsidDel="00000000" w:rsidR="00000000" w:rsidRPr="00000000">
        <w:rPr>
          <w:rtl w:val="0"/>
        </w:rPr>
        <w:t xml:space="preserve">к тому, что говорящие указывают на активность, предзаданность, первичность языка по отношению к тем, кто общается.</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С позиции представителей, разделяющих идею медиального поворота, медиа есть все то, что опосредует наше восприятие, что открывает сокрытое, что является первосущим. Медиа обладают большим разрешением, большим ресурсом понять настоящее, чем вербальное описание или образная репрезентация в искусстве, взятые порознь. Тезис о том, что все есть медиа, ведет нас к признанию: медиа внутри нас.</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