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According to the text, why does Jacob stop playing the guitar?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It hurt his fingers.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He’d rather play drums. c. It was too easy. d. He failed math.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To whom did Jacob want to play Black Eyed Peas songs?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Alex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Angie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c. Mom d. Dad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According to the passage, why does Jacob decide that he wants a metal detector?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 sees a man at the park with one. b. His father had one as a child.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He saw a TV commercial for one.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He read an ad for one in a comic book.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How does Jacob get the items that he wants in the story?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 asks his mom. b. He asks his dad.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He shovels driveways and mows lawns.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He does all of these things to get what he wants.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When did Jacob buy the metal detector?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In the fall b. In the summer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c. In the spring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d. In the winter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True or False: The metal detector was a good investment for Jacob.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True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False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Why doesn’t Jacob’s father want to get him the magician’s kit for his birthday?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Jacob failed math class.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Jacob quits too many expensive activities.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Jacob has been mean to his younger brother. d. Jacob went to the park without permission.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Why does Jacob’s father buy Jacob the magician’s kit?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Jacob mowed the lawn.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Jacob reminded his father of himself.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Jacob bought ice cream for his brother. d. Jacob found his father’s key ring.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Which word is closest in meaning to the italicized word in the following sentence from paragraph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four: “It was no surprise that Jacob’s father was reluctant to buy him a magician’s kit for his birthday”?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Happy b. Willing c. Proud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Hesitant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What distracts Jacob from the magician’s kit?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A TV commercia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 b. His father c. The kitchen table d. A comic book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Based on the end of the story, Jacob is most likely to go on and do which of the following?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Become a great magician b. Learn to play guitar well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Detect an incredible hidden treasure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Raise money to go to space camp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Which character trait best describes Jacob in regards to his hobbies?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Dedicated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Impulsive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c. Committed d. Devoted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What was the author’s purpose in writing this text?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Inform b. Persuade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Entertain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d. Confuse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In what genre is this story?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Fiction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Nonfiction c. Folklore d. Poetry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In what subgenre is this story?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Biography b. Historical Fiction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Realistic Fiction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d. Fable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In which pattern is the text organized?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Problem and Solution b. Chronological c. Sequence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Cause and Effect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From what point is view is the story narrated?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First-Person b. Third-Person Objective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Second-Person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Third-Person Omniscient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Which poetic technique is used in the following line: “He beeped it around the park for a while”?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Onomatopoeia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Simile c. Personification d. Hyperbole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Which technique is used in the following line: “He had gotten into a million hobbies and activities”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Onomatopoeia b. Simile c. Personification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Hyperbole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Which technique is used in the following line: “The five-hundred dollar guitar lives under his bed.”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Onomatopoeia b. Simile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c. Personification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d. Hyperbole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