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53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2600"/>
        <w:gridCol w:w="1665"/>
        <w:tblGridChange w:id="0">
          <w:tblGrid>
            <w:gridCol w:w="1125"/>
            <w:gridCol w:w="12600"/>
            <w:gridCol w:w="1665"/>
          </w:tblGrid>
        </w:tblGridChange>
      </w:tblGrid>
      <w:tr>
        <w:trPr>
          <w:cantSplit w:val="0"/>
          <w:trHeight w:val="795" w:hRule="atLeast"/>
          <w:tblHeader w:val="0"/>
        </w:trPr>
        <w:tc>
          <w:tcPr>
            <w:gridSpan w:val="3"/>
            <w:shd w:fill="eef3fa" w:val="clear"/>
          </w:tcPr>
          <w:p w:rsidR="00000000" w:rsidDel="00000000" w:rsidP="00000000" w:rsidRDefault="00000000" w:rsidRPr="00000000" w14:paraId="00000002">
            <w:pPr>
              <w:rPr/>
            </w:pPr>
            <w:r w:rsidDel="00000000" w:rsidR="00000000" w:rsidRPr="00000000">
              <w:rPr>
                <w:b w:val="1"/>
                <w:bCs w:val="1"/>
                <w:color w:val="1c3a6e"/>
                <w:sz w:val="44"/>
                <w:szCs w:val="44"/>
                <w:rtl w:val="0"/>
              </w:rPr>
              <w:t xml:space="preserve">CONCUR-IR</w:t>
            </w:r>
            <w:r w:rsidDel="00000000" w:rsidR="00000000" w:rsidRPr="00000000">
              <w:rPr>
                <w:rtl w:val="0"/>
              </w:rPr>
            </w:r>
          </w:p>
          <w:p w:rsidR="00000000" w:rsidDel="00000000" w:rsidP="00000000" w:rsidRDefault="00000000" w:rsidRPr="00000000" w14:paraId="00000003">
            <w:pPr>
              <w:rPr/>
            </w:pPr>
            <w:r w:rsidDel="00000000" w:rsidR="00000000" w:rsidRPr="00000000">
              <w:rPr>
                <w:color w:val="44608a"/>
                <w:rtl w:val="0"/>
              </w:rPr>
              <w:t xml:space="preserve">Consensus Criteria for Uniform Reporting in Interventional Radiology</w:t>
            </w:r>
            <w:r w:rsidDel="00000000" w:rsidR="00000000" w:rsidRPr="00000000">
              <w:rPr>
                <w:rtl w:val="0"/>
              </w:rPr>
            </w:r>
          </w:p>
        </w:tc>
      </w:tr>
      <w:tr>
        <w:trPr>
          <w:cantSplit w:val="0"/>
          <w:trHeight w:val="170" w:hRule="atLeast"/>
          <w:tblHeader w:val="0"/>
        </w:trPr>
        <w:tc>
          <w:tcPr>
            <w:gridSpan w:val="3"/>
            <w:shd w:fill="eef3fa" w:val="clear"/>
          </w:tcPr>
          <w:p w:rsidR="00000000" w:rsidDel="00000000" w:rsidP="00000000" w:rsidRDefault="00000000" w:rsidRPr="00000000" w14:paraId="00000006">
            <w:pPr>
              <w:rPr/>
            </w:pPr>
            <w:r w:rsidDel="00000000" w:rsidR="00000000" w:rsidRPr="00000000">
              <w:rPr>
                <w:b w:val="1"/>
                <w:bCs w:val="1"/>
                <w:color w:val="1c3a6e"/>
                <w:sz w:val="17"/>
                <w:szCs w:val="17"/>
                <w:rtl w:val="0"/>
              </w:rPr>
              <w:t xml:space="preserve">Instructions:  </w:t>
            </w:r>
            <w:r w:rsidDel="00000000" w:rsidR="00000000" w:rsidRPr="00000000">
              <w:rPr>
                <w:color w:val="333333"/>
                <w:sz w:val="17"/>
                <w:szCs w:val="17"/>
                <w:rtl w:val="0"/>
              </w:rPr>
              <w:t xml:space="preserve">Complete all core items for every study. For each applicable study design, expand the corresponding conditional block and complete the additional items. All items represent best-practice recommendations — no item constitutes a mandatory publication requirement. Report as both absolute numbers and proportions (n/N, %) wherever applicable.</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color w:val="1c3a6e"/>
                <w:sz w:val="17"/>
                <w:szCs w:val="17"/>
                <w:rtl w:val="0"/>
              </w:rPr>
              <w:t xml:space="preserve">Select all applicable study designs:  </w:t>
            </w:r>
            <w:r w:rsidDel="00000000" w:rsidR="00000000" w:rsidRPr="00000000">
              <w:rPr>
                <w:color w:val="333333"/>
                <w:sz w:val="17"/>
                <w:szCs w:val="17"/>
                <w:rtl w:val="0"/>
              </w:rPr>
              <w:t xml:space="preserve">☐  Case Series     ☐  Cohort     ☐  RCT     ☐  Case-Control     ☐  Registry     </w:t>
            </w:r>
            <w:r w:rsidDel="00000000" w:rsidR="00000000" w:rsidRPr="00000000">
              <w:rPr>
                <w:rtl w:val="0"/>
              </w:rPr>
            </w:r>
          </w:p>
        </w:tc>
      </w:tr>
      <w:tr>
        <w:trPr>
          <w:cantSplit w:val="0"/>
          <w:tblHeader w:val="0"/>
        </w:trPr>
        <w:tc>
          <w:tcPr>
            <w:shd w:fill="e8edf5" w:val="clear"/>
          </w:tcPr>
          <w:p w:rsidR="00000000" w:rsidDel="00000000" w:rsidP="00000000" w:rsidRDefault="00000000" w:rsidRPr="00000000" w14:paraId="0000000A">
            <w:pPr>
              <w:spacing w:after="0" w:before="0" w:lineRule="auto"/>
              <w:jc w:val="left"/>
              <w:rPr/>
            </w:pPr>
            <w:r w:rsidDel="00000000" w:rsidR="00000000" w:rsidRPr="00000000">
              <w:rPr>
                <w:rFonts w:ascii="Calibri" w:cs="Calibri" w:eastAsia="Calibri" w:hAnsi="Calibri"/>
                <w:b w:val="1"/>
                <w:bCs w:val="1"/>
                <w:i w:val="0"/>
                <w:iCs w:val="0"/>
                <w:color w:val="1c3a6e"/>
                <w:sz w:val="16"/>
                <w:szCs w:val="16"/>
                <w:rtl w:val="0"/>
              </w:rPr>
              <w:t xml:space="preserve">Item</w:t>
            </w:r>
            <w:r w:rsidDel="00000000" w:rsidR="00000000" w:rsidRPr="00000000">
              <w:rPr>
                <w:rtl w:val="0"/>
              </w:rPr>
            </w:r>
          </w:p>
        </w:tc>
        <w:tc>
          <w:tcPr>
            <w:shd w:fill="e8edf5" w:val="clear"/>
          </w:tcPr>
          <w:p w:rsidR="00000000" w:rsidDel="00000000" w:rsidP="00000000" w:rsidRDefault="00000000" w:rsidRPr="00000000" w14:paraId="0000000B">
            <w:pPr>
              <w:spacing w:after="0" w:before="0" w:lineRule="auto"/>
              <w:jc w:val="center"/>
              <w:rPr/>
            </w:pPr>
            <w:r w:rsidDel="00000000" w:rsidR="00000000" w:rsidRPr="00000000">
              <w:rPr>
                <w:rFonts w:ascii="Calibri" w:cs="Calibri" w:eastAsia="Calibri" w:hAnsi="Calibri"/>
                <w:b w:val="1"/>
                <w:bCs w:val="1"/>
                <w:i w:val="0"/>
                <w:iCs w:val="0"/>
                <w:color w:val="1c3a6e"/>
                <w:sz w:val="16"/>
                <w:szCs w:val="16"/>
                <w:rtl w:val="0"/>
              </w:rPr>
              <w:t xml:space="preserve">Reporting item</w:t>
            </w:r>
            <w:r w:rsidDel="00000000" w:rsidR="00000000" w:rsidRPr="00000000">
              <w:rPr>
                <w:rtl w:val="0"/>
              </w:rPr>
            </w:r>
          </w:p>
        </w:tc>
        <w:tc>
          <w:tcPr>
            <w:shd w:fill="e8edf5" w:val="clear"/>
          </w:tcPr>
          <w:p w:rsidR="00000000" w:rsidDel="00000000" w:rsidP="00000000" w:rsidRDefault="00000000" w:rsidRPr="00000000" w14:paraId="0000000C">
            <w:pPr>
              <w:spacing w:after="0" w:before="0" w:lineRule="auto"/>
              <w:jc w:val="center"/>
              <w:rPr/>
            </w:pPr>
            <w:r w:rsidDel="00000000" w:rsidR="00000000" w:rsidRPr="00000000">
              <w:rPr>
                <w:rFonts w:ascii="Calibri" w:cs="Calibri" w:eastAsia="Calibri" w:hAnsi="Calibri"/>
                <w:b w:val="1"/>
                <w:bCs w:val="1"/>
                <w:i w:val="0"/>
                <w:iCs w:val="0"/>
                <w:color w:val="1c3a6e"/>
                <w:sz w:val="16"/>
                <w:szCs w:val="16"/>
                <w:rtl w:val="0"/>
              </w:rPr>
              <w:t xml:space="preserve">Manuscript page No.</w:t>
            </w:r>
            <w:r w:rsidDel="00000000" w:rsidR="00000000" w:rsidRPr="00000000">
              <w:rPr>
                <w:rtl w:val="0"/>
              </w:rPr>
            </w:r>
          </w:p>
        </w:tc>
      </w:tr>
      <w:tr>
        <w:trPr>
          <w:cantSplit w:val="0"/>
          <w:tblHeader w:val="0"/>
        </w:trPr>
        <w:tc>
          <w:tcPr>
            <w:gridSpan w:val="3"/>
            <w:shd w:fill="1c3a6e" w:val="clear"/>
          </w:tcPr>
          <w:p w:rsidR="00000000" w:rsidDel="00000000" w:rsidP="00000000" w:rsidRDefault="00000000" w:rsidRPr="00000000" w14:paraId="0000000D">
            <w:pPr>
              <w:spacing w:after="0" w:before="0" w:lineRule="auto"/>
              <w:jc w:val="left"/>
              <w:rPr/>
            </w:pPr>
            <w:r w:rsidDel="00000000" w:rsidR="00000000" w:rsidRPr="00000000">
              <w:rPr>
                <w:rFonts w:ascii="Calibri" w:cs="Calibri" w:eastAsia="Calibri" w:hAnsi="Calibri"/>
                <w:b w:val="1"/>
                <w:bCs w:val="1"/>
                <w:i w:val="0"/>
                <w:iCs w:val="0"/>
                <w:color w:val="ffffff"/>
                <w:sz w:val="19"/>
                <w:szCs w:val="19"/>
                <w:rtl w:val="0"/>
              </w:rPr>
              <w:t xml:space="preserve">  D1  —  STUDY DESIGN &amp; PRE-REGISTRATION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10">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1.1</w:t>
            </w:r>
            <w:r w:rsidDel="00000000" w:rsidR="00000000" w:rsidRPr="00000000">
              <w:rPr>
                <w:rtl w:val="0"/>
              </w:rPr>
            </w:r>
          </w:p>
        </w:tc>
        <w:tc>
          <w:tcPr>
            <w:shd w:fill="ffffff" w:val="clear"/>
          </w:tcPr>
          <w:p w:rsidR="00000000" w:rsidDel="00000000" w:rsidP="00000000" w:rsidRDefault="00000000" w:rsidRPr="00000000" w14:paraId="00000011">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Study design explicitly stated</w:t>
            </w: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Prospective vs. retrospective</w:t>
            </w:r>
            <w:r w:rsidDel="00000000" w:rsidR="00000000" w:rsidRPr="00000000">
              <w:rPr>
                <w:rtl w:val="0"/>
              </w:rPr>
            </w:r>
          </w:p>
          <w:p w:rsidR="00000000" w:rsidDel="00000000" w:rsidP="00000000" w:rsidRDefault="00000000" w:rsidRPr="00000000" w14:paraId="00000013">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Observational vs. interventional</w:t>
            </w:r>
            <w:r w:rsidDel="00000000" w:rsidR="00000000" w:rsidRPr="00000000">
              <w:rPr>
                <w:rtl w:val="0"/>
              </w:rPr>
            </w:r>
          </w:p>
          <w:p w:rsidR="00000000" w:rsidDel="00000000" w:rsidP="00000000" w:rsidRDefault="00000000" w:rsidRPr="00000000" w14:paraId="00000014">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Single-center vs. multi-center</w:t>
            </w:r>
            <w:r w:rsidDel="00000000" w:rsidR="00000000" w:rsidRPr="00000000">
              <w:rPr>
                <w:rtl w:val="0"/>
              </w:rPr>
            </w:r>
          </w:p>
        </w:tc>
        <w:tc>
          <w:tcPr>
            <w:shd w:fill="ffffff" w:val="clear"/>
            <w:vAlign w:val="center"/>
          </w:tcPr>
          <w:p w:rsidR="00000000" w:rsidDel="00000000" w:rsidP="00000000" w:rsidRDefault="00000000" w:rsidRPr="00000000" w14:paraId="00000015">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16">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1.2</w:t>
            </w:r>
            <w:r w:rsidDel="00000000" w:rsidR="00000000" w:rsidRPr="00000000">
              <w:rPr>
                <w:rtl w:val="0"/>
              </w:rPr>
            </w:r>
          </w:p>
        </w:tc>
        <w:tc>
          <w:tcPr>
            <w:shd w:fill="ffffff" w:val="clear"/>
          </w:tcPr>
          <w:p w:rsidR="00000000" w:rsidDel="00000000" w:rsidP="00000000" w:rsidRDefault="00000000" w:rsidRPr="00000000" w14:paraId="00000017">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Study period reported (enrollment start and end dates)</w:t>
            </w:r>
            <w:r w:rsidDel="00000000" w:rsidR="00000000" w:rsidRPr="00000000">
              <w:rPr>
                <w:rtl w:val="0"/>
              </w:rPr>
            </w:r>
          </w:p>
        </w:tc>
        <w:tc>
          <w:tcPr>
            <w:shd w:fill="ffffff" w:val="clear"/>
            <w:vAlign w:val="center"/>
          </w:tcPr>
          <w:p w:rsidR="00000000" w:rsidDel="00000000" w:rsidP="00000000" w:rsidRDefault="00000000" w:rsidRPr="00000000" w14:paraId="00000018">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19">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1.3</w:t>
            </w:r>
            <w:r w:rsidDel="00000000" w:rsidR="00000000" w:rsidRPr="00000000">
              <w:rPr>
                <w:rtl w:val="0"/>
              </w:rPr>
            </w:r>
          </w:p>
        </w:tc>
        <w:tc>
          <w:tcPr>
            <w:shd w:fill="ffffff" w:val="clear"/>
          </w:tcPr>
          <w:p w:rsidR="00000000" w:rsidDel="00000000" w:rsidP="00000000" w:rsidRDefault="00000000" w:rsidRPr="00000000" w14:paraId="0000001A">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Ethics committee approval stated with institutional reference number</w:t>
            </w:r>
            <w:r w:rsidDel="00000000" w:rsidR="00000000" w:rsidRPr="00000000">
              <w:rPr>
                <w:rtl w:val="0"/>
              </w:rPr>
            </w:r>
          </w:p>
        </w:tc>
        <w:tc>
          <w:tcPr>
            <w:shd w:fill="ffffff" w:val="clear"/>
            <w:vAlign w:val="center"/>
          </w:tcPr>
          <w:p w:rsidR="00000000" w:rsidDel="00000000" w:rsidP="00000000" w:rsidRDefault="00000000" w:rsidRPr="00000000" w14:paraId="0000001B">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1C">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1.4</w:t>
            </w:r>
            <w:r w:rsidDel="00000000" w:rsidR="00000000" w:rsidRPr="00000000">
              <w:rPr>
                <w:rtl w:val="0"/>
              </w:rPr>
            </w:r>
          </w:p>
        </w:tc>
        <w:tc>
          <w:tcPr>
            <w:shd w:fill="ffffff" w:val="clear"/>
          </w:tcPr>
          <w:p w:rsidR="00000000" w:rsidDel="00000000" w:rsidP="00000000" w:rsidRDefault="00000000" w:rsidRPr="00000000" w14:paraId="0000001D">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Informed consent process described</w:t>
            </w:r>
            <w:r w:rsidDel="00000000" w:rsidR="00000000" w:rsidRPr="00000000">
              <w:rPr>
                <w:rtl w:val="0"/>
              </w:rPr>
            </w:r>
          </w:p>
          <w:p w:rsidR="00000000" w:rsidDel="00000000" w:rsidP="00000000" w:rsidRDefault="00000000" w:rsidRPr="00000000" w14:paraId="0000001E">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individual consent: confirmation provided</w:t>
            </w:r>
            <w:r w:rsidDel="00000000" w:rsidR="00000000" w:rsidRPr="00000000">
              <w:rPr>
                <w:rtl w:val="0"/>
              </w:rPr>
            </w:r>
          </w:p>
          <w:p w:rsidR="00000000" w:rsidDel="00000000" w:rsidP="00000000" w:rsidRDefault="00000000" w:rsidRPr="00000000" w14:paraId="0000001F">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waived: justification and IRB acknowledgment stated</w:t>
            </w:r>
            <w:r w:rsidDel="00000000" w:rsidR="00000000" w:rsidRPr="00000000">
              <w:rPr>
                <w:rtl w:val="0"/>
              </w:rPr>
            </w:r>
          </w:p>
          <w:p w:rsidR="00000000" w:rsidDel="00000000" w:rsidP="00000000" w:rsidRDefault="00000000" w:rsidRPr="00000000" w14:paraId="00000020">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registry-based: data use agreement described</w:t>
            </w:r>
            <w:r w:rsidDel="00000000" w:rsidR="00000000" w:rsidRPr="00000000">
              <w:rPr>
                <w:rtl w:val="0"/>
              </w:rPr>
            </w:r>
          </w:p>
        </w:tc>
        <w:tc>
          <w:tcPr>
            <w:shd w:fill="ffffff" w:val="clear"/>
            <w:vAlign w:val="center"/>
          </w:tcPr>
          <w:p w:rsidR="00000000" w:rsidDel="00000000" w:rsidP="00000000" w:rsidRDefault="00000000" w:rsidRPr="00000000" w14:paraId="00000021">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22">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1.5</w:t>
            </w:r>
            <w:r w:rsidDel="00000000" w:rsidR="00000000" w:rsidRPr="00000000">
              <w:rPr>
                <w:rtl w:val="0"/>
              </w:rPr>
            </w:r>
          </w:p>
        </w:tc>
        <w:tc>
          <w:tcPr>
            <w:shd w:fill="ffffff" w:val="clear"/>
          </w:tcPr>
          <w:p w:rsidR="00000000" w:rsidDel="00000000" w:rsidP="00000000" w:rsidRDefault="00000000" w:rsidRPr="00000000" w14:paraId="00000023">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Prospective pre-registration declared (ClinicalTrials.gov, UMIN, ISRCTN, ReBEC, etc.)</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ffffff" w:val="clear"/>
            <w:vAlign w:val="center"/>
          </w:tcPr>
          <w:p w:rsidR="00000000" w:rsidDel="00000000" w:rsidP="00000000" w:rsidRDefault="00000000" w:rsidRPr="00000000" w14:paraId="00000024">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025">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RCT</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028">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1.RCT.1</w:t>
            </w:r>
            <w:r w:rsidDel="00000000" w:rsidR="00000000" w:rsidRPr="00000000">
              <w:rPr>
                <w:rtl w:val="0"/>
              </w:rPr>
            </w:r>
          </w:p>
        </w:tc>
        <w:tc>
          <w:tcPr>
            <w:shd w:fill="eef3fa" w:val="clear"/>
          </w:tcPr>
          <w:p w:rsidR="00000000" w:rsidDel="00000000" w:rsidP="00000000" w:rsidRDefault="00000000" w:rsidRPr="00000000" w14:paraId="00000029">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Trial registration number reported with primary endpoint as registered</w:t>
            </w:r>
            <w:r w:rsidDel="00000000" w:rsidR="00000000" w:rsidRPr="00000000">
              <w:rPr>
                <w:rtl w:val="0"/>
              </w:rPr>
            </w:r>
          </w:p>
        </w:tc>
        <w:tc>
          <w:tcPr>
            <w:shd w:fill="eef3fa" w:val="clear"/>
            <w:vAlign w:val="center"/>
          </w:tcPr>
          <w:p w:rsidR="00000000" w:rsidDel="00000000" w:rsidP="00000000" w:rsidRDefault="00000000" w:rsidRPr="00000000" w14:paraId="0000002A">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02B">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1.RCT.2</w:t>
            </w:r>
            <w:r w:rsidDel="00000000" w:rsidR="00000000" w:rsidRPr="00000000">
              <w:rPr>
                <w:rtl w:val="0"/>
              </w:rPr>
            </w:r>
          </w:p>
        </w:tc>
        <w:tc>
          <w:tcPr>
            <w:shd w:fill="eef3fa" w:val="clear"/>
          </w:tcPr>
          <w:p w:rsidR="00000000" w:rsidDel="00000000" w:rsidP="00000000" w:rsidRDefault="00000000" w:rsidRPr="00000000" w14:paraId="0000002C">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Post-registration protocol amendments disclosed with rationale</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02D">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02E">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Registry</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031">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1.REG.1</w:t>
            </w:r>
            <w:r w:rsidDel="00000000" w:rsidR="00000000" w:rsidRPr="00000000">
              <w:rPr>
                <w:rtl w:val="0"/>
              </w:rPr>
            </w:r>
          </w:p>
        </w:tc>
        <w:tc>
          <w:tcPr>
            <w:shd w:fill="eef3fa" w:val="clear"/>
          </w:tcPr>
          <w:p w:rsidR="00000000" w:rsidDel="00000000" w:rsidP="00000000" w:rsidRDefault="00000000" w:rsidRPr="00000000" w14:paraId="00000032">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Registry governance and data custodian identified</w:t>
            </w:r>
            <w:r w:rsidDel="00000000" w:rsidR="00000000" w:rsidRPr="00000000">
              <w:rPr>
                <w:rtl w:val="0"/>
              </w:rPr>
            </w:r>
          </w:p>
        </w:tc>
        <w:tc>
          <w:tcPr>
            <w:shd w:fill="eef3fa" w:val="clear"/>
            <w:vAlign w:val="center"/>
          </w:tcPr>
          <w:p w:rsidR="00000000" w:rsidDel="00000000" w:rsidP="00000000" w:rsidRDefault="00000000" w:rsidRPr="00000000" w14:paraId="00000033">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034">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1.REG.2</w:t>
            </w:r>
            <w:r w:rsidDel="00000000" w:rsidR="00000000" w:rsidRPr="00000000">
              <w:rPr>
                <w:rtl w:val="0"/>
              </w:rPr>
            </w:r>
          </w:p>
        </w:tc>
        <w:tc>
          <w:tcPr>
            <w:shd w:fill="eef3fa" w:val="clear"/>
          </w:tcPr>
          <w:p w:rsidR="00000000" w:rsidDel="00000000" w:rsidP="00000000" w:rsidRDefault="00000000" w:rsidRPr="00000000" w14:paraId="00000035">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Registry start date vs. study extraction period distinguished</w:t>
            </w:r>
            <w:r w:rsidDel="00000000" w:rsidR="00000000" w:rsidRPr="00000000">
              <w:rPr>
                <w:rtl w:val="0"/>
              </w:rPr>
            </w:r>
          </w:p>
        </w:tc>
        <w:tc>
          <w:tcPr>
            <w:shd w:fill="eef3fa" w:val="clear"/>
            <w:vAlign w:val="center"/>
          </w:tcPr>
          <w:p w:rsidR="00000000" w:rsidDel="00000000" w:rsidP="00000000" w:rsidRDefault="00000000" w:rsidRPr="00000000" w14:paraId="00000036">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037">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Case Series</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03A">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1.CS.1</w:t>
            </w:r>
            <w:r w:rsidDel="00000000" w:rsidR="00000000" w:rsidRPr="00000000">
              <w:rPr>
                <w:rtl w:val="0"/>
              </w:rPr>
            </w:r>
          </w:p>
        </w:tc>
        <w:tc>
          <w:tcPr>
            <w:shd w:fill="eef3fa" w:val="clear"/>
          </w:tcPr>
          <w:p w:rsidR="00000000" w:rsidDel="00000000" w:rsidP="00000000" w:rsidRDefault="00000000" w:rsidRPr="00000000" w14:paraId="0000003B">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IDEAL developmental stage declared (Stage 1, 2a, 2b, or 3)</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03C">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03D">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1.CS.2</w:t>
            </w:r>
            <w:r w:rsidDel="00000000" w:rsidR="00000000" w:rsidRPr="00000000">
              <w:rPr>
                <w:rtl w:val="0"/>
              </w:rPr>
            </w:r>
          </w:p>
        </w:tc>
        <w:tc>
          <w:tcPr>
            <w:shd w:fill="eef3fa" w:val="clear"/>
          </w:tcPr>
          <w:p w:rsidR="00000000" w:rsidDel="00000000" w:rsidP="00000000" w:rsidRDefault="00000000" w:rsidRPr="00000000" w14:paraId="0000003E">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Whether technique was novel or established at time of study stated</w:t>
            </w:r>
            <w:r w:rsidDel="00000000" w:rsidR="00000000" w:rsidRPr="00000000">
              <w:rPr>
                <w:rtl w:val="0"/>
              </w:rPr>
            </w:r>
          </w:p>
        </w:tc>
        <w:tc>
          <w:tcPr>
            <w:shd w:fill="eef3fa" w:val="clear"/>
            <w:vAlign w:val="center"/>
          </w:tcPr>
          <w:p w:rsidR="00000000" w:rsidDel="00000000" w:rsidP="00000000" w:rsidRDefault="00000000" w:rsidRPr="00000000" w14:paraId="0000003F">
            <w:pPr>
              <w:spacing w:after="0" w:before="0" w:lineRule="auto"/>
              <w:jc w:val="center"/>
              <w:rPr/>
            </w:pPr>
            <w:r w:rsidDel="00000000" w:rsidR="00000000" w:rsidRPr="00000000">
              <w:rPr>
                <w:rtl w:val="0"/>
              </w:rPr>
            </w:r>
          </w:p>
        </w:tc>
      </w:tr>
      <w:tr>
        <w:trPr>
          <w:cantSplit w:val="0"/>
          <w:tblHeader w:val="0"/>
        </w:trPr>
        <w:tc>
          <w:tcPr>
            <w:gridSpan w:val="3"/>
            <w:shd w:fill="1c3a6e" w:val="clear"/>
          </w:tcPr>
          <w:p w:rsidR="00000000" w:rsidDel="00000000" w:rsidP="00000000" w:rsidRDefault="00000000" w:rsidRPr="00000000" w14:paraId="00000040">
            <w:pPr>
              <w:spacing w:after="0" w:before="0" w:lineRule="auto"/>
              <w:jc w:val="left"/>
              <w:rPr/>
            </w:pPr>
            <w:r w:rsidDel="00000000" w:rsidR="00000000" w:rsidRPr="00000000">
              <w:rPr>
                <w:rFonts w:ascii="Calibri" w:cs="Calibri" w:eastAsia="Calibri" w:hAnsi="Calibri"/>
                <w:b w:val="1"/>
                <w:bCs w:val="1"/>
                <w:i w:val="0"/>
                <w:iCs w:val="0"/>
                <w:color w:val="ffffff"/>
                <w:sz w:val="19"/>
                <w:szCs w:val="19"/>
                <w:rtl w:val="0"/>
              </w:rPr>
              <w:t xml:space="preserve">  D2  —  PATIENT SELECTION &amp; ELIGIBILITY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3">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2.1</w:t>
            </w:r>
            <w:r w:rsidDel="00000000" w:rsidR="00000000" w:rsidRPr="00000000">
              <w:rPr>
                <w:rtl w:val="0"/>
              </w:rPr>
            </w:r>
          </w:p>
        </w:tc>
        <w:tc>
          <w:tcPr>
            <w:shd w:fill="ffffff" w:val="clear"/>
          </w:tcPr>
          <w:p w:rsidR="00000000" w:rsidDel="00000000" w:rsidP="00000000" w:rsidRDefault="00000000" w:rsidRPr="00000000" w14:paraId="00000044">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Inclusion criteria explicitly stated</w:t>
            </w:r>
            <w:r w:rsidDel="00000000" w:rsidR="00000000" w:rsidRPr="00000000">
              <w:rPr>
                <w:rtl w:val="0"/>
              </w:rPr>
            </w:r>
          </w:p>
        </w:tc>
        <w:tc>
          <w:tcPr>
            <w:shd w:fill="ffffff" w:val="clear"/>
            <w:vAlign w:val="center"/>
          </w:tcPr>
          <w:p w:rsidR="00000000" w:rsidDel="00000000" w:rsidP="00000000" w:rsidRDefault="00000000" w:rsidRPr="00000000" w14:paraId="00000045">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6">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2.2</w:t>
            </w:r>
            <w:r w:rsidDel="00000000" w:rsidR="00000000" w:rsidRPr="00000000">
              <w:rPr>
                <w:rtl w:val="0"/>
              </w:rPr>
            </w:r>
          </w:p>
        </w:tc>
        <w:tc>
          <w:tcPr>
            <w:shd w:fill="ffffff" w:val="clear"/>
          </w:tcPr>
          <w:p w:rsidR="00000000" w:rsidDel="00000000" w:rsidP="00000000" w:rsidRDefault="00000000" w:rsidRPr="00000000" w14:paraId="00000047">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Exclusion criteria explicitly stated</w:t>
            </w:r>
            <w:r w:rsidDel="00000000" w:rsidR="00000000" w:rsidRPr="00000000">
              <w:rPr>
                <w:rtl w:val="0"/>
              </w:rPr>
            </w:r>
          </w:p>
        </w:tc>
        <w:tc>
          <w:tcPr>
            <w:shd w:fill="ffffff" w:val="clear"/>
            <w:vAlign w:val="center"/>
          </w:tcPr>
          <w:p w:rsidR="00000000" w:rsidDel="00000000" w:rsidP="00000000" w:rsidRDefault="00000000" w:rsidRPr="00000000" w14:paraId="00000048">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9">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2.3</w:t>
            </w:r>
            <w:r w:rsidDel="00000000" w:rsidR="00000000" w:rsidRPr="00000000">
              <w:rPr>
                <w:rtl w:val="0"/>
              </w:rPr>
            </w:r>
          </w:p>
        </w:tc>
        <w:tc>
          <w:tcPr>
            <w:shd w:fill="ffffff" w:val="clear"/>
          </w:tcPr>
          <w:p w:rsidR="00000000" w:rsidDel="00000000" w:rsidP="00000000" w:rsidRDefault="00000000" w:rsidRPr="00000000" w14:paraId="0000004A">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Patient selection process described (consecutive, random, or convenience — with rationale)</w:t>
            </w:r>
            <w:r w:rsidDel="00000000" w:rsidR="00000000" w:rsidRPr="00000000">
              <w:rPr>
                <w:rtl w:val="0"/>
              </w:rPr>
            </w:r>
          </w:p>
        </w:tc>
        <w:tc>
          <w:tcPr>
            <w:shd w:fill="ffffff" w:val="clear"/>
            <w:vAlign w:val="center"/>
          </w:tcPr>
          <w:p w:rsidR="00000000" w:rsidDel="00000000" w:rsidP="00000000" w:rsidRDefault="00000000" w:rsidRPr="00000000" w14:paraId="0000004B">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C">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2.4</w:t>
            </w:r>
            <w:r w:rsidDel="00000000" w:rsidR="00000000" w:rsidRPr="00000000">
              <w:rPr>
                <w:rtl w:val="0"/>
              </w:rPr>
            </w:r>
          </w:p>
        </w:tc>
        <w:tc>
          <w:tcPr>
            <w:shd w:fill="ffffff" w:val="clear"/>
          </w:tcPr>
          <w:p w:rsidR="00000000" w:rsidDel="00000000" w:rsidP="00000000" w:rsidRDefault="00000000" w:rsidRPr="00000000" w14:paraId="0000004D">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Patient flow diagram provided (screened → eligible → enrolled → analyzed)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ffffff" w:val="clear"/>
            <w:vAlign w:val="center"/>
          </w:tcPr>
          <w:p w:rsidR="00000000" w:rsidDel="00000000" w:rsidP="00000000" w:rsidRDefault="00000000" w:rsidRPr="00000000" w14:paraId="0000004E">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04F">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Case Series</w:t>
            </w:r>
            <w:r w:rsidDel="00000000" w:rsidR="00000000" w:rsidRPr="00000000">
              <w:rPr>
                <w:rtl w:val="0"/>
              </w:rPr>
            </w:r>
          </w:p>
        </w:tc>
      </w:tr>
      <w:tr>
        <w:trPr>
          <w:cantSplit w:val="0"/>
          <w:tblHeader w:val="0"/>
        </w:trPr>
        <w:tc>
          <w:tcPr>
            <w:gridSpan w:val="3"/>
            <w:shd w:fill="f5f7fa" w:val="clear"/>
          </w:tcPr>
          <w:p w:rsidR="00000000" w:rsidDel="00000000" w:rsidP="00000000" w:rsidRDefault="00000000" w:rsidRPr="00000000" w14:paraId="00000052">
            <w:pPr>
              <w:spacing w:after="0" w:before="0" w:lineRule="auto"/>
              <w:jc w:val="left"/>
              <w:rPr/>
            </w:pPr>
            <w:r w:rsidDel="00000000" w:rsidR="00000000" w:rsidRPr="00000000">
              <w:rPr>
                <w:rFonts w:ascii="Calibri" w:cs="Calibri" w:eastAsia="Calibri" w:hAnsi="Calibri"/>
                <w:b w:val="0"/>
                <w:bCs w:val="0"/>
                <w:i w:val="1"/>
                <w:iCs w:val="1"/>
                <w:color w:val="555555"/>
                <w:sz w:val="15"/>
                <w:szCs w:val="15"/>
                <w:rtl w:val="0"/>
              </w:rPr>
              <w:t xml:space="preserve">    In case series, selection bias is the primary threat to validity. Authors should clearly state whether all eligible patients were included and whether enrollment was consecutive.</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055">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2.CS.1</w:t>
            </w:r>
            <w:r w:rsidDel="00000000" w:rsidR="00000000" w:rsidRPr="00000000">
              <w:rPr>
                <w:rtl w:val="0"/>
              </w:rPr>
            </w:r>
          </w:p>
        </w:tc>
        <w:tc>
          <w:tcPr>
            <w:shd w:fill="eef3fa" w:val="clear"/>
          </w:tcPr>
          <w:p w:rsidR="00000000" w:rsidDel="00000000" w:rsidP="00000000" w:rsidRDefault="00000000" w:rsidRPr="00000000" w14:paraId="00000056">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Consecutive enrollment confirmed, or deviation explicitly acknowledged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057">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058">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2.CS.2</w:t>
            </w:r>
            <w:r w:rsidDel="00000000" w:rsidR="00000000" w:rsidRPr="00000000">
              <w:rPr>
                <w:rtl w:val="0"/>
              </w:rPr>
            </w:r>
          </w:p>
        </w:tc>
        <w:tc>
          <w:tcPr>
            <w:shd w:fill="eef3fa" w:val="clear"/>
          </w:tcPr>
          <w:p w:rsidR="00000000" w:rsidDel="00000000" w:rsidP="00000000" w:rsidRDefault="00000000" w:rsidRPr="00000000" w14:paraId="00000059">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Whether all eligible patients were included or only a subset, and why</w:t>
            </w:r>
            <w:r w:rsidDel="00000000" w:rsidR="00000000" w:rsidRPr="00000000">
              <w:rPr>
                <w:rtl w:val="0"/>
              </w:rPr>
            </w:r>
          </w:p>
        </w:tc>
        <w:tc>
          <w:tcPr>
            <w:shd w:fill="eef3fa" w:val="clear"/>
            <w:vAlign w:val="center"/>
          </w:tcPr>
          <w:p w:rsidR="00000000" w:rsidDel="00000000" w:rsidP="00000000" w:rsidRDefault="00000000" w:rsidRPr="00000000" w14:paraId="0000005A">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05B">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Cohort</w:t>
            </w:r>
            <w:r w:rsidDel="00000000" w:rsidR="00000000" w:rsidRPr="00000000">
              <w:rPr>
                <w:rtl w:val="0"/>
              </w:rPr>
            </w:r>
          </w:p>
        </w:tc>
      </w:tr>
      <w:tr>
        <w:trPr>
          <w:cantSplit w:val="0"/>
          <w:tblHeader w:val="0"/>
        </w:trPr>
        <w:tc>
          <w:tcPr>
            <w:gridSpan w:val="3"/>
            <w:shd w:fill="f5f7fa" w:val="clear"/>
          </w:tcPr>
          <w:p w:rsidR="00000000" w:rsidDel="00000000" w:rsidP="00000000" w:rsidRDefault="00000000" w:rsidRPr="00000000" w14:paraId="0000005E">
            <w:pPr>
              <w:spacing w:after="0" w:before="0" w:lineRule="auto"/>
              <w:jc w:val="left"/>
              <w:rPr/>
            </w:pPr>
            <w:r w:rsidDel="00000000" w:rsidR="00000000" w:rsidRPr="00000000">
              <w:rPr>
                <w:rFonts w:ascii="Calibri" w:cs="Calibri" w:eastAsia="Calibri" w:hAnsi="Calibri"/>
                <w:b w:val="0"/>
                <w:bCs w:val="0"/>
                <w:i w:val="1"/>
                <w:iCs w:val="1"/>
                <w:color w:val="555555"/>
                <w:sz w:val="15"/>
                <w:szCs w:val="15"/>
                <w:rtl w:val="0"/>
              </w:rPr>
              <w:t xml:space="preserve">    Cohort studies in IR frequently draw from institutional databases. The source population and any filtering from the broader registry to the study cohort must be transparent to allow assessment of generalizability.</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061">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2.CO.1</w:t>
            </w:r>
            <w:r w:rsidDel="00000000" w:rsidR="00000000" w:rsidRPr="00000000">
              <w:rPr>
                <w:rtl w:val="0"/>
              </w:rPr>
            </w:r>
          </w:p>
        </w:tc>
        <w:tc>
          <w:tcPr>
            <w:shd w:fill="eef3fa" w:val="clear"/>
          </w:tcPr>
          <w:p w:rsidR="00000000" w:rsidDel="00000000" w:rsidP="00000000" w:rsidRDefault="00000000" w:rsidRPr="00000000" w14:paraId="00000062">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Source population clearly defined (institutional registry, referral base, or community-based)</w:t>
            </w:r>
            <w:r w:rsidDel="00000000" w:rsidR="00000000" w:rsidRPr="00000000">
              <w:rPr>
                <w:rtl w:val="0"/>
              </w:rPr>
            </w:r>
          </w:p>
        </w:tc>
        <w:tc>
          <w:tcPr>
            <w:shd w:fill="eef3fa" w:val="clear"/>
            <w:vAlign w:val="center"/>
          </w:tcPr>
          <w:p w:rsidR="00000000" w:rsidDel="00000000" w:rsidP="00000000" w:rsidRDefault="00000000" w:rsidRPr="00000000" w14:paraId="00000063">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064">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2.CO.2</w:t>
            </w:r>
            <w:r w:rsidDel="00000000" w:rsidR="00000000" w:rsidRPr="00000000">
              <w:rPr>
                <w:rtl w:val="0"/>
              </w:rPr>
            </w:r>
          </w:p>
        </w:tc>
        <w:tc>
          <w:tcPr>
            <w:shd w:fill="eef3fa" w:val="clear"/>
          </w:tcPr>
          <w:p w:rsidR="00000000" w:rsidDel="00000000" w:rsidP="00000000" w:rsidRDefault="00000000" w:rsidRPr="00000000" w14:paraId="00000065">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Comparator group selection methodology described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066">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067">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RCT</w:t>
            </w:r>
            <w:r w:rsidDel="00000000" w:rsidR="00000000" w:rsidRPr="00000000">
              <w:rPr>
                <w:rtl w:val="0"/>
              </w:rPr>
            </w:r>
          </w:p>
        </w:tc>
      </w:tr>
      <w:tr>
        <w:trPr>
          <w:cantSplit w:val="0"/>
          <w:tblHeader w:val="0"/>
        </w:trPr>
        <w:tc>
          <w:tcPr>
            <w:gridSpan w:val="3"/>
            <w:shd w:fill="f5f7fa" w:val="clear"/>
          </w:tcPr>
          <w:p w:rsidR="00000000" w:rsidDel="00000000" w:rsidP="00000000" w:rsidRDefault="00000000" w:rsidRPr="00000000" w14:paraId="0000006A">
            <w:pPr>
              <w:spacing w:after="0" w:before="0" w:lineRule="auto"/>
              <w:jc w:val="left"/>
              <w:rPr/>
            </w:pPr>
            <w:r w:rsidDel="00000000" w:rsidR="00000000" w:rsidRPr="00000000">
              <w:rPr>
                <w:rFonts w:ascii="Calibri" w:cs="Calibri" w:eastAsia="Calibri" w:hAnsi="Calibri"/>
                <w:b w:val="0"/>
                <w:bCs w:val="0"/>
                <w:i w:val="1"/>
                <w:iCs w:val="1"/>
                <w:color w:val="555555"/>
                <w:sz w:val="15"/>
                <w:szCs w:val="15"/>
                <w:rtl w:val="0"/>
              </w:rPr>
              <w:t xml:space="preserve">    RCTs in IR are prone to post-randomization exclusions due to technical failures or anatomical unsuitability discovered at the time of the procedure. These must be distinguished from pre-procedural exclusions.</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06D">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2.RCT.1</w:t>
            </w:r>
            <w:r w:rsidDel="00000000" w:rsidR="00000000" w:rsidRPr="00000000">
              <w:rPr>
                <w:rtl w:val="0"/>
              </w:rPr>
            </w:r>
          </w:p>
        </w:tc>
        <w:tc>
          <w:tcPr>
            <w:shd w:fill="eef3fa" w:val="clear"/>
          </w:tcPr>
          <w:p w:rsidR="00000000" w:rsidDel="00000000" w:rsidP="00000000" w:rsidRDefault="00000000" w:rsidRPr="00000000" w14:paraId="0000006E">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Screening log with reasons for exclusion reported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06F">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070">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2.RCT.2</w:t>
            </w:r>
            <w:r w:rsidDel="00000000" w:rsidR="00000000" w:rsidRPr="00000000">
              <w:rPr>
                <w:rtl w:val="0"/>
              </w:rPr>
            </w:r>
          </w:p>
        </w:tc>
        <w:tc>
          <w:tcPr>
            <w:shd w:fill="eef3fa" w:val="clear"/>
          </w:tcPr>
          <w:p w:rsidR="00000000" w:rsidDel="00000000" w:rsidP="00000000" w:rsidRDefault="00000000" w:rsidRPr="00000000" w14:paraId="00000071">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Post-randomization exclusions (e.g. technical failure, anatomical unsuitability) distinguished from pre-procedural exclusions</w:t>
            </w:r>
            <w:r w:rsidDel="00000000" w:rsidR="00000000" w:rsidRPr="00000000">
              <w:rPr>
                <w:rtl w:val="0"/>
              </w:rPr>
            </w:r>
          </w:p>
        </w:tc>
        <w:tc>
          <w:tcPr>
            <w:shd w:fill="eef3fa" w:val="clear"/>
            <w:vAlign w:val="center"/>
          </w:tcPr>
          <w:p w:rsidR="00000000" w:rsidDel="00000000" w:rsidP="00000000" w:rsidRDefault="00000000" w:rsidRPr="00000000" w14:paraId="00000072">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073">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2.RCT.3</w:t>
            </w:r>
            <w:r w:rsidDel="00000000" w:rsidR="00000000" w:rsidRPr="00000000">
              <w:rPr>
                <w:rtl w:val="0"/>
              </w:rPr>
            </w:r>
          </w:p>
        </w:tc>
        <w:tc>
          <w:tcPr>
            <w:shd w:fill="eef3fa" w:val="clear"/>
          </w:tcPr>
          <w:p w:rsidR="00000000" w:rsidDel="00000000" w:rsidP="00000000" w:rsidRDefault="00000000" w:rsidRPr="00000000" w14:paraId="00000074">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Run-in period described if applicable</w:t>
            </w:r>
            <w:r w:rsidDel="00000000" w:rsidR="00000000" w:rsidRPr="00000000">
              <w:rPr>
                <w:rtl w:val="0"/>
              </w:rPr>
            </w:r>
          </w:p>
        </w:tc>
        <w:tc>
          <w:tcPr>
            <w:shd w:fill="eef3fa" w:val="clear"/>
            <w:vAlign w:val="center"/>
          </w:tcPr>
          <w:p w:rsidR="00000000" w:rsidDel="00000000" w:rsidP="00000000" w:rsidRDefault="00000000" w:rsidRPr="00000000" w14:paraId="00000075">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076">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Registry</w:t>
            </w:r>
            <w:r w:rsidDel="00000000" w:rsidR="00000000" w:rsidRPr="00000000">
              <w:rPr>
                <w:rtl w:val="0"/>
              </w:rPr>
            </w:r>
          </w:p>
        </w:tc>
      </w:tr>
      <w:tr>
        <w:trPr>
          <w:cantSplit w:val="0"/>
          <w:tblHeader w:val="0"/>
        </w:trPr>
        <w:tc>
          <w:tcPr>
            <w:gridSpan w:val="3"/>
            <w:shd w:fill="f5f7fa" w:val="clear"/>
          </w:tcPr>
          <w:p w:rsidR="00000000" w:rsidDel="00000000" w:rsidP="00000000" w:rsidRDefault="00000000" w:rsidRPr="00000000" w14:paraId="00000079">
            <w:pPr>
              <w:spacing w:after="0" w:before="0" w:lineRule="auto"/>
              <w:jc w:val="left"/>
              <w:rPr/>
            </w:pPr>
            <w:r w:rsidDel="00000000" w:rsidR="00000000" w:rsidRPr="00000000">
              <w:rPr>
                <w:rFonts w:ascii="Calibri" w:cs="Calibri" w:eastAsia="Calibri" w:hAnsi="Calibri"/>
                <w:b w:val="0"/>
                <w:bCs w:val="0"/>
                <w:i w:val="1"/>
                <w:iCs w:val="1"/>
                <w:color w:val="555555"/>
                <w:sz w:val="15"/>
                <w:szCs w:val="15"/>
                <w:rtl w:val="0"/>
              </w:rPr>
              <w:t xml:space="preserve">    Registry-based IR studies carry the risk of differential inclusion. Authors should quantify completeness and discuss potential enrollment bias.</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07C">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2.REG.1</w:t>
            </w:r>
            <w:r w:rsidDel="00000000" w:rsidR="00000000" w:rsidRPr="00000000">
              <w:rPr>
                <w:rtl w:val="0"/>
              </w:rPr>
            </w:r>
          </w:p>
        </w:tc>
        <w:tc>
          <w:tcPr>
            <w:shd w:fill="eef3fa" w:val="clear"/>
          </w:tcPr>
          <w:p w:rsidR="00000000" w:rsidDel="00000000" w:rsidP="00000000" w:rsidRDefault="00000000" w:rsidRPr="00000000" w14:paraId="0000007D">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Proportion of eligible registry patients included reported</w:t>
            </w:r>
            <w:r w:rsidDel="00000000" w:rsidR="00000000" w:rsidRPr="00000000">
              <w:rPr>
                <w:rtl w:val="0"/>
              </w:rPr>
            </w:r>
          </w:p>
        </w:tc>
        <w:tc>
          <w:tcPr>
            <w:shd w:fill="eef3fa" w:val="clear"/>
            <w:vAlign w:val="center"/>
          </w:tcPr>
          <w:p w:rsidR="00000000" w:rsidDel="00000000" w:rsidP="00000000" w:rsidRDefault="00000000" w:rsidRPr="00000000" w14:paraId="0000007E">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07F">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2.REG.2</w:t>
            </w:r>
            <w:r w:rsidDel="00000000" w:rsidR="00000000" w:rsidRPr="00000000">
              <w:rPr>
                <w:rtl w:val="0"/>
              </w:rPr>
            </w:r>
          </w:p>
        </w:tc>
        <w:tc>
          <w:tcPr>
            <w:shd w:fill="eef3fa" w:val="clear"/>
          </w:tcPr>
          <w:p w:rsidR="00000000" w:rsidDel="00000000" w:rsidP="00000000" w:rsidRDefault="00000000" w:rsidRPr="00000000" w14:paraId="00000080">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Potential selection bias from registry enrollment criteria discussed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081">
            <w:pPr>
              <w:spacing w:after="0" w:before="0" w:lineRule="auto"/>
              <w:jc w:val="center"/>
              <w:rPr/>
            </w:pPr>
            <w:r w:rsidDel="00000000" w:rsidR="00000000" w:rsidRPr="00000000">
              <w:rPr>
                <w:rtl w:val="0"/>
              </w:rPr>
            </w:r>
          </w:p>
        </w:tc>
      </w:tr>
      <w:tr>
        <w:trPr>
          <w:cantSplit w:val="0"/>
          <w:tblHeader w:val="0"/>
        </w:trPr>
        <w:tc>
          <w:tcPr>
            <w:gridSpan w:val="3"/>
            <w:shd w:fill="1c3a6e" w:val="clear"/>
          </w:tcPr>
          <w:p w:rsidR="00000000" w:rsidDel="00000000" w:rsidP="00000000" w:rsidRDefault="00000000" w:rsidRPr="00000000" w14:paraId="00000082">
            <w:pPr>
              <w:spacing w:after="0" w:before="0" w:lineRule="auto"/>
              <w:jc w:val="left"/>
              <w:rPr/>
            </w:pPr>
            <w:r w:rsidDel="00000000" w:rsidR="00000000" w:rsidRPr="00000000">
              <w:rPr>
                <w:rFonts w:ascii="Calibri" w:cs="Calibri" w:eastAsia="Calibri" w:hAnsi="Calibri"/>
                <w:b w:val="1"/>
                <w:bCs w:val="1"/>
                <w:i w:val="0"/>
                <w:iCs w:val="0"/>
                <w:color w:val="ffffff"/>
                <w:sz w:val="19"/>
                <w:szCs w:val="19"/>
                <w:rtl w:val="0"/>
              </w:rPr>
              <w:t xml:space="preserve">  D3a  —  BASELINE CLINICAL CHARACTERIZATION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5">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3a.1</w:t>
            </w:r>
            <w:r w:rsidDel="00000000" w:rsidR="00000000" w:rsidRPr="00000000">
              <w:rPr>
                <w:rtl w:val="0"/>
              </w:rPr>
            </w:r>
          </w:p>
        </w:tc>
        <w:tc>
          <w:tcPr>
            <w:shd w:fill="ffffff" w:val="clear"/>
          </w:tcPr>
          <w:p w:rsidR="00000000" w:rsidDel="00000000" w:rsidP="00000000" w:rsidRDefault="00000000" w:rsidRPr="00000000" w14:paraId="00000086">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Age and sex reported for all patients</w:t>
            </w:r>
            <w:r w:rsidDel="00000000" w:rsidR="00000000" w:rsidRPr="00000000">
              <w:rPr>
                <w:rtl w:val="0"/>
              </w:rPr>
            </w:r>
          </w:p>
        </w:tc>
        <w:tc>
          <w:tcPr>
            <w:shd w:fill="ffffff" w:val="clear"/>
            <w:vAlign w:val="center"/>
          </w:tcPr>
          <w:p w:rsidR="00000000" w:rsidDel="00000000" w:rsidP="00000000" w:rsidRDefault="00000000" w:rsidRPr="00000000" w14:paraId="00000087">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8">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3a.2</w:t>
            </w:r>
            <w:r w:rsidDel="00000000" w:rsidR="00000000" w:rsidRPr="00000000">
              <w:rPr>
                <w:rtl w:val="0"/>
              </w:rPr>
            </w:r>
          </w:p>
        </w:tc>
        <w:tc>
          <w:tcPr>
            <w:shd w:fill="ffffff" w:val="clear"/>
          </w:tcPr>
          <w:p w:rsidR="00000000" w:rsidDel="00000000" w:rsidP="00000000" w:rsidRDefault="00000000" w:rsidRPr="00000000" w14:paraId="00000089">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Relevant comorbidities reported (at minimum: diabetes, hypertension, CKD, coagulopathy, prior oncological treatment when applicable)</w:t>
            </w:r>
            <w:r w:rsidDel="00000000" w:rsidR="00000000" w:rsidRPr="00000000">
              <w:rPr>
                <w:rtl w:val="0"/>
              </w:rPr>
            </w:r>
          </w:p>
        </w:tc>
        <w:tc>
          <w:tcPr>
            <w:shd w:fill="ffffff" w:val="clear"/>
            <w:vAlign w:val="center"/>
          </w:tcPr>
          <w:p w:rsidR="00000000" w:rsidDel="00000000" w:rsidP="00000000" w:rsidRDefault="00000000" w:rsidRPr="00000000" w14:paraId="0000008A">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B">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3a.3</w:t>
            </w:r>
            <w:r w:rsidDel="00000000" w:rsidR="00000000" w:rsidRPr="00000000">
              <w:rPr>
                <w:rtl w:val="0"/>
              </w:rPr>
            </w:r>
          </w:p>
        </w:tc>
        <w:tc>
          <w:tcPr>
            <w:shd w:fill="ffffff" w:val="clear"/>
          </w:tcPr>
          <w:p w:rsidR="00000000" w:rsidDel="00000000" w:rsidP="00000000" w:rsidRDefault="00000000" w:rsidRPr="00000000" w14:paraId="0000008C">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Performance status or functional scale reported (e.g. ECOG, Karnofsky, ASA — appropriate to clinical context)</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ffffff" w:val="clear"/>
            <w:vAlign w:val="center"/>
          </w:tcPr>
          <w:p w:rsidR="00000000" w:rsidDel="00000000" w:rsidP="00000000" w:rsidRDefault="00000000" w:rsidRPr="00000000" w14:paraId="0000008D">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E">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3a.4</w:t>
            </w:r>
            <w:r w:rsidDel="00000000" w:rsidR="00000000" w:rsidRPr="00000000">
              <w:rPr>
                <w:rtl w:val="0"/>
              </w:rPr>
            </w:r>
          </w:p>
        </w:tc>
        <w:tc>
          <w:tcPr>
            <w:shd w:fill="ffffff" w:val="clear"/>
          </w:tcPr>
          <w:p w:rsidR="00000000" w:rsidDel="00000000" w:rsidP="00000000" w:rsidRDefault="00000000" w:rsidRPr="00000000" w14:paraId="0000008F">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Relevant laboratory values reported (e.g. creatinine, INR, platelets, tumor markers — contextual to procedure)</w:t>
            </w:r>
            <w:r w:rsidDel="00000000" w:rsidR="00000000" w:rsidRPr="00000000">
              <w:rPr>
                <w:rtl w:val="0"/>
              </w:rPr>
            </w:r>
          </w:p>
        </w:tc>
        <w:tc>
          <w:tcPr>
            <w:shd w:fill="ffffff" w:val="clear"/>
            <w:vAlign w:val="center"/>
          </w:tcPr>
          <w:p w:rsidR="00000000" w:rsidDel="00000000" w:rsidP="00000000" w:rsidRDefault="00000000" w:rsidRPr="00000000" w14:paraId="00000090">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1">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3a.5</w:t>
            </w:r>
            <w:r w:rsidDel="00000000" w:rsidR="00000000" w:rsidRPr="00000000">
              <w:rPr>
                <w:rtl w:val="0"/>
              </w:rPr>
            </w:r>
          </w:p>
        </w:tc>
        <w:tc>
          <w:tcPr>
            <w:shd w:fill="ffffff" w:val="clear"/>
          </w:tcPr>
          <w:p w:rsidR="00000000" w:rsidDel="00000000" w:rsidP="00000000" w:rsidRDefault="00000000" w:rsidRPr="00000000" w14:paraId="00000092">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Prior treatments related to current indication described (e.g. prior systemic therapy, locoregional treatment, surgical attempt)</w:t>
            </w:r>
            <w:r w:rsidDel="00000000" w:rsidR="00000000" w:rsidRPr="00000000">
              <w:rPr>
                <w:rtl w:val="0"/>
              </w:rPr>
            </w:r>
          </w:p>
        </w:tc>
        <w:tc>
          <w:tcPr>
            <w:shd w:fill="ffffff" w:val="clear"/>
            <w:vAlign w:val="center"/>
          </w:tcPr>
          <w:p w:rsidR="00000000" w:rsidDel="00000000" w:rsidP="00000000" w:rsidRDefault="00000000" w:rsidRPr="00000000" w14:paraId="00000093">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4">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3a.6</w:t>
            </w:r>
            <w:r w:rsidDel="00000000" w:rsidR="00000000" w:rsidRPr="00000000">
              <w:rPr>
                <w:rtl w:val="0"/>
              </w:rPr>
            </w:r>
          </w:p>
        </w:tc>
        <w:tc>
          <w:tcPr>
            <w:shd w:fill="ffffff" w:val="clear"/>
          </w:tcPr>
          <w:p w:rsidR="00000000" w:rsidDel="00000000" w:rsidP="00000000" w:rsidRDefault="00000000" w:rsidRPr="00000000" w14:paraId="00000095">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Relevant current medications reported (anticoagulation, antiplatelet, immunosuppression — where procedurally relevant)</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ffffff" w:val="clear"/>
            <w:vAlign w:val="center"/>
          </w:tcPr>
          <w:p w:rsidR="00000000" w:rsidDel="00000000" w:rsidP="00000000" w:rsidRDefault="00000000" w:rsidRPr="00000000" w14:paraId="00000096">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097">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Cohort with Comparator / RCT</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09A">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3a.C1</w:t>
            </w:r>
            <w:r w:rsidDel="00000000" w:rsidR="00000000" w:rsidRPr="00000000">
              <w:rPr>
                <w:rtl w:val="0"/>
              </w:rPr>
            </w:r>
          </w:p>
        </w:tc>
        <w:tc>
          <w:tcPr>
            <w:shd w:fill="eef3fa" w:val="clear"/>
          </w:tcPr>
          <w:p w:rsidR="00000000" w:rsidDel="00000000" w:rsidP="00000000" w:rsidRDefault="00000000" w:rsidRPr="00000000" w14:paraId="0000009B">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Baseline characteristics reported separately per group</w:t>
            </w:r>
            <w:r w:rsidDel="00000000" w:rsidR="00000000" w:rsidRPr="00000000">
              <w:rPr>
                <w:rtl w:val="0"/>
              </w:rPr>
            </w:r>
          </w:p>
        </w:tc>
        <w:tc>
          <w:tcPr>
            <w:shd w:fill="eef3fa" w:val="clear"/>
            <w:vAlign w:val="center"/>
          </w:tcPr>
          <w:p w:rsidR="00000000" w:rsidDel="00000000" w:rsidP="00000000" w:rsidRDefault="00000000" w:rsidRPr="00000000" w14:paraId="0000009C">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09D">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3a.C2</w:t>
            </w:r>
            <w:r w:rsidDel="00000000" w:rsidR="00000000" w:rsidRPr="00000000">
              <w:rPr>
                <w:rtl w:val="0"/>
              </w:rPr>
            </w:r>
          </w:p>
        </w:tc>
        <w:tc>
          <w:tcPr>
            <w:shd w:fill="eef3fa" w:val="clear"/>
          </w:tcPr>
          <w:p w:rsidR="00000000" w:rsidDel="00000000" w:rsidP="00000000" w:rsidRDefault="00000000" w:rsidRPr="00000000" w14:paraId="0000009E">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Clinically meaningful imbalances between groups identified and addressed in statistical analysis</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09F">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0A0">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RCT</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0A3">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3a.RCT.1</w:t>
            </w:r>
            <w:r w:rsidDel="00000000" w:rsidR="00000000" w:rsidRPr="00000000">
              <w:rPr>
                <w:rtl w:val="0"/>
              </w:rPr>
            </w:r>
          </w:p>
        </w:tc>
        <w:tc>
          <w:tcPr>
            <w:shd w:fill="eef3fa" w:val="clear"/>
          </w:tcPr>
          <w:p w:rsidR="00000000" w:rsidDel="00000000" w:rsidP="00000000" w:rsidRDefault="00000000" w:rsidRPr="00000000" w14:paraId="000000A4">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Standardized mean differences reported for key baseline variables (recommended — preferred over p-values for baseline comparisons)</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0A5">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0A6">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Registry</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0A9">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3a.REG.1</w:t>
            </w:r>
            <w:r w:rsidDel="00000000" w:rsidR="00000000" w:rsidRPr="00000000">
              <w:rPr>
                <w:rtl w:val="0"/>
              </w:rPr>
            </w:r>
          </w:p>
        </w:tc>
        <w:tc>
          <w:tcPr>
            <w:shd w:fill="eef3fa" w:val="clear"/>
          </w:tcPr>
          <w:p w:rsidR="00000000" w:rsidDel="00000000" w:rsidP="00000000" w:rsidRDefault="00000000" w:rsidRPr="00000000" w14:paraId="000000AA">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Completeness of each baseline variable reported (% available)</w:t>
            </w:r>
            <w:r w:rsidDel="00000000" w:rsidR="00000000" w:rsidRPr="00000000">
              <w:rPr>
                <w:rtl w:val="0"/>
              </w:rPr>
            </w:r>
          </w:p>
        </w:tc>
        <w:tc>
          <w:tcPr>
            <w:shd w:fill="eef3fa" w:val="clear"/>
            <w:vAlign w:val="center"/>
          </w:tcPr>
          <w:p w:rsidR="00000000" w:rsidDel="00000000" w:rsidP="00000000" w:rsidRDefault="00000000" w:rsidRPr="00000000" w14:paraId="000000AB">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0AC">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3a.REG.2</w:t>
            </w:r>
            <w:r w:rsidDel="00000000" w:rsidR="00000000" w:rsidRPr="00000000">
              <w:rPr>
                <w:rtl w:val="0"/>
              </w:rPr>
            </w:r>
          </w:p>
        </w:tc>
        <w:tc>
          <w:tcPr>
            <w:shd w:fill="eef3fa" w:val="clear"/>
          </w:tcPr>
          <w:p w:rsidR="00000000" w:rsidDel="00000000" w:rsidP="00000000" w:rsidRDefault="00000000" w:rsidRPr="00000000" w14:paraId="000000AD">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Missing baseline data handling described (imputation method or sensitivity analysis)</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0AE">
            <w:pPr>
              <w:spacing w:after="0" w:before="0" w:lineRule="auto"/>
              <w:jc w:val="center"/>
              <w:rPr/>
            </w:pPr>
            <w:r w:rsidDel="00000000" w:rsidR="00000000" w:rsidRPr="00000000">
              <w:rPr>
                <w:rtl w:val="0"/>
              </w:rPr>
            </w:r>
          </w:p>
        </w:tc>
      </w:tr>
      <w:tr>
        <w:trPr>
          <w:cantSplit w:val="0"/>
          <w:tblHeader w:val="0"/>
        </w:trPr>
        <w:tc>
          <w:tcPr>
            <w:gridSpan w:val="3"/>
            <w:shd w:fill="1c3a6e" w:val="clear"/>
          </w:tcPr>
          <w:p w:rsidR="00000000" w:rsidDel="00000000" w:rsidP="00000000" w:rsidRDefault="00000000" w:rsidRPr="00000000" w14:paraId="000000AF">
            <w:pPr>
              <w:spacing w:after="0" w:before="0" w:lineRule="auto"/>
              <w:jc w:val="left"/>
              <w:rPr/>
            </w:pPr>
            <w:r w:rsidDel="00000000" w:rsidR="00000000" w:rsidRPr="00000000">
              <w:rPr>
                <w:rFonts w:ascii="Calibri" w:cs="Calibri" w:eastAsia="Calibri" w:hAnsi="Calibri"/>
                <w:b w:val="1"/>
                <w:bCs w:val="1"/>
                <w:i w:val="0"/>
                <w:iCs w:val="0"/>
                <w:color w:val="ffffff"/>
                <w:sz w:val="19"/>
                <w:szCs w:val="19"/>
                <w:rtl w:val="0"/>
              </w:rPr>
              <w:t xml:space="preserve">  D3b  —  BASELINE ANATOMICAL &amp; RADIOLOGICAL CHARACTERIZATION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2">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3b.1</w:t>
            </w:r>
            <w:r w:rsidDel="00000000" w:rsidR="00000000" w:rsidRPr="00000000">
              <w:rPr>
                <w:rtl w:val="0"/>
              </w:rPr>
            </w:r>
          </w:p>
        </w:tc>
        <w:tc>
          <w:tcPr>
            <w:shd w:fill="ffffff" w:val="clear"/>
          </w:tcPr>
          <w:p w:rsidR="00000000" w:rsidDel="00000000" w:rsidP="00000000" w:rsidRDefault="00000000" w:rsidRPr="00000000" w14:paraId="000000B3">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Imaging modality used for baseline assessment stated, with date relative to procedure</w:t>
            </w:r>
            <w:r w:rsidDel="00000000" w:rsidR="00000000" w:rsidRPr="00000000">
              <w:rPr>
                <w:rtl w:val="0"/>
              </w:rPr>
            </w:r>
          </w:p>
        </w:tc>
        <w:tc>
          <w:tcPr>
            <w:shd w:fill="ffffff" w:val="clear"/>
            <w:vAlign w:val="center"/>
          </w:tcPr>
          <w:p w:rsidR="00000000" w:rsidDel="00000000" w:rsidP="00000000" w:rsidRDefault="00000000" w:rsidRPr="00000000" w14:paraId="000000B4">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5">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3b.2</w:t>
            </w:r>
            <w:r w:rsidDel="00000000" w:rsidR="00000000" w:rsidRPr="00000000">
              <w:rPr>
                <w:rtl w:val="0"/>
              </w:rPr>
            </w:r>
          </w:p>
        </w:tc>
        <w:tc>
          <w:tcPr>
            <w:shd w:fill="ffffff" w:val="clear"/>
          </w:tcPr>
          <w:p w:rsidR="00000000" w:rsidDel="00000000" w:rsidP="00000000" w:rsidRDefault="00000000" w:rsidRPr="00000000" w14:paraId="000000B6">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Target anatomy described with objective measurements (lesion size, vessel diameter, stenosis degree, thrombus extent — contextual to procedure)</w:t>
            </w:r>
            <w:r w:rsidDel="00000000" w:rsidR="00000000" w:rsidRPr="00000000">
              <w:rPr>
                <w:rtl w:val="0"/>
              </w:rPr>
            </w:r>
          </w:p>
        </w:tc>
        <w:tc>
          <w:tcPr>
            <w:shd w:fill="ffffff" w:val="clear"/>
            <w:vAlign w:val="center"/>
          </w:tcPr>
          <w:p w:rsidR="00000000" w:rsidDel="00000000" w:rsidP="00000000" w:rsidRDefault="00000000" w:rsidRPr="00000000" w14:paraId="000000B7">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8">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3b.3</w:t>
            </w:r>
            <w:r w:rsidDel="00000000" w:rsidR="00000000" w:rsidRPr="00000000">
              <w:rPr>
                <w:rtl w:val="0"/>
              </w:rPr>
            </w:r>
          </w:p>
        </w:tc>
        <w:tc>
          <w:tcPr>
            <w:shd w:fill="ffffff" w:val="clear"/>
          </w:tcPr>
          <w:p w:rsidR="00000000" w:rsidDel="00000000" w:rsidP="00000000" w:rsidRDefault="00000000" w:rsidRPr="00000000" w14:paraId="000000B9">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Anatomical complexity reported (tortuosity, calcification, prior surgical anatomy, access challenges)</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ffffff" w:val="clear"/>
            <w:vAlign w:val="center"/>
          </w:tcPr>
          <w:p w:rsidR="00000000" w:rsidDel="00000000" w:rsidP="00000000" w:rsidRDefault="00000000" w:rsidRPr="00000000" w14:paraId="000000BA">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B">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3b.4</w:t>
            </w:r>
            <w:r w:rsidDel="00000000" w:rsidR="00000000" w:rsidRPr="00000000">
              <w:rPr>
                <w:rtl w:val="0"/>
              </w:rPr>
            </w:r>
          </w:p>
        </w:tc>
        <w:tc>
          <w:tcPr>
            <w:shd w:fill="ffffff" w:val="clear"/>
          </w:tcPr>
          <w:p w:rsidR="00000000" w:rsidDel="00000000" w:rsidP="00000000" w:rsidRDefault="00000000" w:rsidRPr="00000000" w14:paraId="000000BC">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Validated staging or complexity classification applied when one exists (BCLC, TASC II, Rutherford, Child-Pugh, mRECIST, etc.)</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ffffff" w:val="clear"/>
            <w:vAlign w:val="center"/>
          </w:tcPr>
          <w:p w:rsidR="00000000" w:rsidDel="00000000" w:rsidP="00000000" w:rsidRDefault="00000000" w:rsidRPr="00000000" w14:paraId="000000BD">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E">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3b.5</w:t>
            </w:r>
            <w:r w:rsidDel="00000000" w:rsidR="00000000" w:rsidRPr="00000000">
              <w:rPr>
                <w:rtl w:val="0"/>
              </w:rPr>
            </w:r>
          </w:p>
        </w:tc>
        <w:tc>
          <w:tcPr>
            <w:shd w:fill="ffffff" w:val="clear"/>
          </w:tcPr>
          <w:p w:rsidR="00000000" w:rsidDel="00000000" w:rsidP="00000000" w:rsidRDefault="00000000" w:rsidRPr="00000000" w14:paraId="000000BF">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Central vs. local imaging review stated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ffffff" w:val="clear"/>
            <w:vAlign w:val="center"/>
          </w:tcPr>
          <w:p w:rsidR="00000000" w:rsidDel="00000000" w:rsidP="00000000" w:rsidRDefault="00000000" w:rsidRPr="00000000" w14:paraId="000000C0">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0C1">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Cohort with Comparator / RCT</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0C4">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3b.C1</w:t>
            </w:r>
            <w:r w:rsidDel="00000000" w:rsidR="00000000" w:rsidRPr="00000000">
              <w:rPr>
                <w:rtl w:val="0"/>
              </w:rPr>
            </w:r>
          </w:p>
        </w:tc>
        <w:tc>
          <w:tcPr>
            <w:shd w:fill="eef3fa" w:val="clear"/>
          </w:tcPr>
          <w:p w:rsidR="00000000" w:rsidDel="00000000" w:rsidP="00000000" w:rsidRDefault="00000000" w:rsidRPr="00000000" w14:paraId="000000C5">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Anatomical characteristics reported separately per group</w:t>
            </w:r>
            <w:r w:rsidDel="00000000" w:rsidR="00000000" w:rsidRPr="00000000">
              <w:rPr>
                <w:rtl w:val="0"/>
              </w:rPr>
            </w:r>
          </w:p>
        </w:tc>
        <w:tc>
          <w:tcPr>
            <w:shd w:fill="eef3fa" w:val="clear"/>
            <w:vAlign w:val="center"/>
          </w:tcPr>
          <w:p w:rsidR="00000000" w:rsidDel="00000000" w:rsidP="00000000" w:rsidRDefault="00000000" w:rsidRPr="00000000" w14:paraId="000000C6">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0C7">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3b.C2</w:t>
            </w:r>
            <w:r w:rsidDel="00000000" w:rsidR="00000000" w:rsidRPr="00000000">
              <w:rPr>
                <w:rtl w:val="0"/>
              </w:rPr>
            </w:r>
          </w:p>
        </w:tc>
        <w:tc>
          <w:tcPr>
            <w:shd w:fill="eef3fa" w:val="clear"/>
          </w:tcPr>
          <w:p w:rsidR="00000000" w:rsidDel="00000000" w:rsidP="00000000" w:rsidRDefault="00000000" w:rsidRPr="00000000" w14:paraId="000000C8">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Anatomical complexity included as covariate in adjusted analyses when groups differ</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0C9">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0CA">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Registry</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0CD">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3b.REG.1</w:t>
            </w:r>
            <w:r w:rsidDel="00000000" w:rsidR="00000000" w:rsidRPr="00000000">
              <w:rPr>
                <w:rtl w:val="0"/>
              </w:rPr>
            </w:r>
          </w:p>
        </w:tc>
        <w:tc>
          <w:tcPr>
            <w:shd w:fill="eef3fa" w:val="clear"/>
          </w:tcPr>
          <w:p w:rsidR="00000000" w:rsidDel="00000000" w:rsidP="00000000" w:rsidRDefault="00000000" w:rsidRPr="00000000" w14:paraId="000000CE">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Prospectively vs. retrospectively collected anatomical variables distinguished</w:t>
            </w:r>
            <w:r w:rsidDel="00000000" w:rsidR="00000000" w:rsidRPr="00000000">
              <w:rPr>
                <w:rtl w:val="0"/>
              </w:rPr>
            </w:r>
          </w:p>
        </w:tc>
        <w:tc>
          <w:tcPr>
            <w:shd w:fill="eef3fa" w:val="clear"/>
            <w:vAlign w:val="center"/>
          </w:tcPr>
          <w:p w:rsidR="00000000" w:rsidDel="00000000" w:rsidP="00000000" w:rsidRDefault="00000000" w:rsidRPr="00000000" w14:paraId="000000CF">
            <w:pPr>
              <w:spacing w:after="0" w:before="0" w:lineRule="auto"/>
              <w:jc w:val="center"/>
              <w:rPr/>
            </w:pPr>
            <w:r w:rsidDel="00000000" w:rsidR="00000000" w:rsidRPr="00000000">
              <w:rPr>
                <w:rtl w:val="0"/>
              </w:rPr>
            </w:r>
          </w:p>
        </w:tc>
      </w:tr>
      <w:tr>
        <w:trPr>
          <w:cantSplit w:val="0"/>
          <w:tblHeader w:val="0"/>
        </w:trPr>
        <w:tc>
          <w:tcPr>
            <w:gridSpan w:val="3"/>
            <w:shd w:fill="1c3a6e" w:val="clear"/>
          </w:tcPr>
          <w:p w:rsidR="00000000" w:rsidDel="00000000" w:rsidP="00000000" w:rsidRDefault="00000000" w:rsidRPr="00000000" w14:paraId="000000D0">
            <w:pPr>
              <w:spacing w:after="0" w:before="0" w:lineRule="auto"/>
              <w:jc w:val="left"/>
              <w:rPr/>
            </w:pPr>
            <w:r w:rsidDel="00000000" w:rsidR="00000000" w:rsidRPr="00000000">
              <w:rPr>
                <w:rFonts w:ascii="Calibri" w:cs="Calibri" w:eastAsia="Calibri" w:hAnsi="Calibri"/>
                <w:b w:val="1"/>
                <w:bCs w:val="1"/>
                <w:i w:val="0"/>
                <w:iCs w:val="0"/>
                <w:color w:val="ffffff"/>
                <w:sz w:val="19"/>
                <w:szCs w:val="19"/>
                <w:rtl w:val="0"/>
              </w:rPr>
              <w:t xml:space="preserve">  D4  —  INTERVENTION INDICATION &amp; ALTERNATIVES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3">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4.1</w:t>
            </w:r>
            <w:r w:rsidDel="00000000" w:rsidR="00000000" w:rsidRPr="00000000">
              <w:rPr>
                <w:rtl w:val="0"/>
              </w:rPr>
            </w:r>
          </w:p>
        </w:tc>
        <w:tc>
          <w:tcPr>
            <w:shd w:fill="ffffff" w:val="clear"/>
          </w:tcPr>
          <w:p w:rsidR="00000000" w:rsidDel="00000000" w:rsidP="00000000" w:rsidRDefault="00000000" w:rsidRPr="00000000" w14:paraId="000000D4">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Clinical indication for the procedure explicitly stated</w:t>
            </w:r>
            <w:r w:rsidDel="00000000" w:rsidR="00000000" w:rsidRPr="00000000">
              <w:rPr>
                <w:rtl w:val="0"/>
              </w:rPr>
            </w:r>
          </w:p>
        </w:tc>
        <w:tc>
          <w:tcPr>
            <w:shd w:fill="ffffff" w:val="clear"/>
            <w:vAlign w:val="center"/>
          </w:tcPr>
          <w:p w:rsidR="00000000" w:rsidDel="00000000" w:rsidP="00000000" w:rsidRDefault="00000000" w:rsidRPr="00000000" w14:paraId="000000D5">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6">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4.2</w:t>
            </w:r>
            <w:r w:rsidDel="00000000" w:rsidR="00000000" w:rsidRPr="00000000">
              <w:rPr>
                <w:rtl w:val="0"/>
              </w:rPr>
            </w:r>
          </w:p>
        </w:tc>
        <w:tc>
          <w:tcPr>
            <w:shd w:fill="ffffff" w:val="clear"/>
          </w:tcPr>
          <w:p w:rsidR="00000000" w:rsidDel="00000000" w:rsidP="00000000" w:rsidRDefault="00000000" w:rsidRPr="00000000" w14:paraId="000000D7">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Indication based on objective and reproducible criteria (imaging, laboratory, functional — not operator discretion alone)</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ffffff" w:val="clear"/>
            <w:vAlign w:val="center"/>
          </w:tcPr>
          <w:p w:rsidR="00000000" w:rsidDel="00000000" w:rsidP="00000000" w:rsidRDefault="00000000" w:rsidRPr="00000000" w14:paraId="000000D8">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9">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4.3</w:t>
            </w:r>
            <w:r w:rsidDel="00000000" w:rsidR="00000000" w:rsidRPr="00000000">
              <w:rPr>
                <w:rtl w:val="0"/>
              </w:rPr>
            </w:r>
          </w:p>
        </w:tc>
        <w:tc>
          <w:tcPr>
            <w:shd w:fill="ffffff" w:val="clear"/>
          </w:tcPr>
          <w:p w:rsidR="00000000" w:rsidDel="00000000" w:rsidP="00000000" w:rsidRDefault="00000000" w:rsidRPr="00000000" w14:paraId="000000DA">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Alternative treatment options considered and described (surgical, medical, other IR approach)</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ffffff" w:val="clear"/>
            <w:vAlign w:val="center"/>
          </w:tcPr>
          <w:p w:rsidR="00000000" w:rsidDel="00000000" w:rsidP="00000000" w:rsidRDefault="00000000" w:rsidRPr="00000000" w14:paraId="000000DB">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C">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4.4</w:t>
            </w:r>
            <w:r w:rsidDel="00000000" w:rsidR="00000000" w:rsidRPr="00000000">
              <w:rPr>
                <w:rtl w:val="0"/>
              </w:rPr>
            </w:r>
          </w:p>
        </w:tc>
        <w:tc>
          <w:tcPr>
            <w:shd w:fill="ffffff" w:val="clear"/>
          </w:tcPr>
          <w:p w:rsidR="00000000" w:rsidDel="00000000" w:rsidP="00000000" w:rsidRDefault="00000000" w:rsidRPr="00000000" w14:paraId="000000DD">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Reason for choosing IR over alternatives stated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ffffff" w:val="clear"/>
            <w:vAlign w:val="center"/>
          </w:tcPr>
          <w:p w:rsidR="00000000" w:rsidDel="00000000" w:rsidP="00000000" w:rsidRDefault="00000000" w:rsidRPr="00000000" w14:paraId="000000DE">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F">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4.5</w:t>
            </w:r>
            <w:r w:rsidDel="00000000" w:rsidR="00000000" w:rsidRPr="00000000">
              <w:rPr>
                <w:rtl w:val="0"/>
              </w:rPr>
            </w:r>
          </w:p>
        </w:tc>
        <w:tc>
          <w:tcPr>
            <w:shd w:fill="ffffff" w:val="clear"/>
          </w:tcPr>
          <w:p w:rsidR="00000000" w:rsidDel="00000000" w:rsidP="00000000" w:rsidRDefault="00000000" w:rsidRPr="00000000" w14:paraId="000000E0">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Whether IR was first-line, second-line, or rescue therapy explicitly declared</w:t>
            </w:r>
            <w:r w:rsidDel="00000000" w:rsidR="00000000" w:rsidRPr="00000000">
              <w:rPr>
                <w:rtl w:val="0"/>
              </w:rPr>
            </w:r>
          </w:p>
        </w:tc>
        <w:tc>
          <w:tcPr>
            <w:shd w:fill="ffffff" w:val="clear"/>
            <w:vAlign w:val="center"/>
          </w:tcPr>
          <w:p w:rsidR="00000000" w:rsidDel="00000000" w:rsidP="00000000" w:rsidRDefault="00000000" w:rsidRPr="00000000" w14:paraId="000000E1">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0E2">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Case Series</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0E5">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4.CS.1</w:t>
            </w:r>
            <w:r w:rsidDel="00000000" w:rsidR="00000000" w:rsidRPr="00000000">
              <w:rPr>
                <w:rtl w:val="0"/>
              </w:rPr>
            </w:r>
          </w:p>
        </w:tc>
        <w:tc>
          <w:tcPr>
            <w:shd w:fill="eef3fa" w:val="clear"/>
          </w:tcPr>
          <w:p w:rsidR="00000000" w:rsidDel="00000000" w:rsidP="00000000" w:rsidRDefault="00000000" w:rsidRPr="00000000" w14:paraId="000000E6">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Whether indication was homogeneous across all patients or varied — stated explicitly</w:t>
            </w:r>
            <w:r w:rsidDel="00000000" w:rsidR="00000000" w:rsidRPr="00000000">
              <w:rPr>
                <w:rtl w:val="0"/>
              </w:rPr>
            </w:r>
          </w:p>
        </w:tc>
        <w:tc>
          <w:tcPr>
            <w:shd w:fill="eef3fa" w:val="clear"/>
            <w:vAlign w:val="center"/>
          </w:tcPr>
          <w:p w:rsidR="00000000" w:rsidDel="00000000" w:rsidP="00000000" w:rsidRDefault="00000000" w:rsidRPr="00000000" w14:paraId="000000E7">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0E8">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Cohort with Comparator / RCT</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0EB">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4.C1</w:t>
            </w:r>
            <w:r w:rsidDel="00000000" w:rsidR="00000000" w:rsidRPr="00000000">
              <w:rPr>
                <w:rtl w:val="0"/>
              </w:rPr>
            </w:r>
          </w:p>
        </w:tc>
        <w:tc>
          <w:tcPr>
            <w:shd w:fill="eef3fa" w:val="clear"/>
          </w:tcPr>
          <w:p w:rsidR="00000000" w:rsidDel="00000000" w:rsidP="00000000" w:rsidRDefault="00000000" w:rsidRPr="00000000" w14:paraId="000000EC">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Indication criteria confirmed as applied uniformly across both groups</w:t>
            </w:r>
            <w:r w:rsidDel="00000000" w:rsidR="00000000" w:rsidRPr="00000000">
              <w:rPr>
                <w:rtl w:val="0"/>
              </w:rPr>
            </w:r>
          </w:p>
        </w:tc>
        <w:tc>
          <w:tcPr>
            <w:shd w:fill="eef3fa" w:val="clear"/>
            <w:vAlign w:val="center"/>
          </w:tcPr>
          <w:p w:rsidR="00000000" w:rsidDel="00000000" w:rsidP="00000000" w:rsidRDefault="00000000" w:rsidRPr="00000000" w14:paraId="000000ED">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0EE">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RCT</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0F1">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4.RCT.1</w:t>
            </w:r>
            <w:r w:rsidDel="00000000" w:rsidR="00000000" w:rsidRPr="00000000">
              <w:rPr>
                <w:rtl w:val="0"/>
              </w:rPr>
            </w:r>
          </w:p>
        </w:tc>
        <w:tc>
          <w:tcPr>
            <w:shd w:fill="eef3fa" w:val="clear"/>
          </w:tcPr>
          <w:p w:rsidR="00000000" w:rsidDel="00000000" w:rsidP="00000000" w:rsidRDefault="00000000" w:rsidRPr="00000000" w14:paraId="000000F2">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Equipoise justification provided (why both arms were considered clinically acceptable at time of enrollment)</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0F3">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0F4">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Registry</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0F7">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4.REG.1</w:t>
            </w:r>
            <w:r w:rsidDel="00000000" w:rsidR="00000000" w:rsidRPr="00000000">
              <w:rPr>
                <w:rtl w:val="0"/>
              </w:rPr>
            </w:r>
          </w:p>
        </w:tc>
        <w:tc>
          <w:tcPr>
            <w:shd w:fill="eef3fa" w:val="clear"/>
          </w:tcPr>
          <w:p w:rsidR="00000000" w:rsidDel="00000000" w:rsidP="00000000" w:rsidRDefault="00000000" w:rsidRPr="00000000" w14:paraId="000000F8">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Whether indication was protocol-driven or left to operator discretion — stated explicitly</w:t>
            </w:r>
            <w:r w:rsidDel="00000000" w:rsidR="00000000" w:rsidRPr="00000000">
              <w:rPr>
                <w:rtl w:val="0"/>
              </w:rPr>
            </w:r>
          </w:p>
        </w:tc>
        <w:tc>
          <w:tcPr>
            <w:shd w:fill="eef3fa" w:val="clear"/>
            <w:vAlign w:val="center"/>
          </w:tcPr>
          <w:p w:rsidR="00000000" w:rsidDel="00000000" w:rsidP="00000000" w:rsidRDefault="00000000" w:rsidRPr="00000000" w14:paraId="000000F9">
            <w:pPr>
              <w:spacing w:after="0" w:before="0" w:lineRule="auto"/>
              <w:jc w:val="center"/>
              <w:rPr/>
            </w:pPr>
            <w:r w:rsidDel="00000000" w:rsidR="00000000" w:rsidRPr="00000000">
              <w:rPr>
                <w:rtl w:val="0"/>
              </w:rPr>
            </w:r>
          </w:p>
        </w:tc>
      </w:tr>
      <w:tr>
        <w:trPr>
          <w:cantSplit w:val="0"/>
          <w:tblHeader w:val="0"/>
        </w:trPr>
        <w:tc>
          <w:tcPr>
            <w:gridSpan w:val="3"/>
            <w:shd w:fill="1c3a6e" w:val="clear"/>
          </w:tcPr>
          <w:p w:rsidR="00000000" w:rsidDel="00000000" w:rsidP="00000000" w:rsidRDefault="00000000" w:rsidRPr="00000000" w14:paraId="000000FA">
            <w:pPr>
              <w:spacing w:after="0" w:before="0" w:lineRule="auto"/>
              <w:jc w:val="left"/>
              <w:rPr/>
            </w:pPr>
            <w:r w:rsidDel="00000000" w:rsidR="00000000" w:rsidRPr="00000000">
              <w:rPr>
                <w:rFonts w:ascii="Calibri" w:cs="Calibri" w:eastAsia="Calibri" w:hAnsi="Calibri"/>
                <w:b w:val="1"/>
                <w:bCs w:val="1"/>
                <w:i w:val="0"/>
                <w:iCs w:val="0"/>
                <w:color w:val="ffffff"/>
                <w:sz w:val="19"/>
                <w:szCs w:val="19"/>
                <w:rtl w:val="0"/>
              </w:rPr>
              <w:t xml:space="preserve">  D5  —  OPERATOR &amp; CENTER CHARACTERISTICS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D">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5.1</w:t>
            </w:r>
            <w:r w:rsidDel="00000000" w:rsidR="00000000" w:rsidRPr="00000000">
              <w:rPr>
                <w:rtl w:val="0"/>
              </w:rPr>
            </w:r>
          </w:p>
        </w:tc>
        <w:tc>
          <w:tcPr>
            <w:shd w:fill="ffffff" w:val="clear"/>
          </w:tcPr>
          <w:p w:rsidR="00000000" w:rsidDel="00000000" w:rsidP="00000000" w:rsidRDefault="00000000" w:rsidRPr="00000000" w14:paraId="000000FE">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Number of operators involved reported</w:t>
            </w:r>
            <w:r w:rsidDel="00000000" w:rsidR="00000000" w:rsidRPr="00000000">
              <w:rPr>
                <w:rtl w:val="0"/>
              </w:rPr>
            </w:r>
          </w:p>
        </w:tc>
        <w:tc>
          <w:tcPr>
            <w:shd w:fill="ffffff" w:val="clear"/>
            <w:vAlign w:val="center"/>
          </w:tcPr>
          <w:p w:rsidR="00000000" w:rsidDel="00000000" w:rsidP="00000000" w:rsidRDefault="00000000" w:rsidRPr="00000000" w14:paraId="000000FF">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0">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5.2</w:t>
            </w:r>
            <w:r w:rsidDel="00000000" w:rsidR="00000000" w:rsidRPr="00000000">
              <w:rPr>
                <w:rtl w:val="0"/>
              </w:rPr>
            </w:r>
          </w:p>
        </w:tc>
        <w:tc>
          <w:tcPr>
            <w:shd w:fill="ffffff" w:val="clear"/>
          </w:tcPr>
          <w:p w:rsidR="00000000" w:rsidDel="00000000" w:rsidP="00000000" w:rsidRDefault="00000000" w:rsidRPr="00000000" w14:paraId="00000101">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Operator experience in the specific procedure stated (years of experience, number of prior cases, or formal training — at least one metric)</w:t>
            </w:r>
            <w:r w:rsidDel="00000000" w:rsidR="00000000" w:rsidRPr="00000000">
              <w:rPr>
                <w:rtl w:val="0"/>
              </w:rPr>
            </w:r>
          </w:p>
        </w:tc>
        <w:tc>
          <w:tcPr>
            <w:shd w:fill="ffffff" w:val="clear"/>
            <w:vAlign w:val="center"/>
          </w:tcPr>
          <w:p w:rsidR="00000000" w:rsidDel="00000000" w:rsidP="00000000" w:rsidRDefault="00000000" w:rsidRPr="00000000" w14:paraId="00000102">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3">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5.3</w:t>
            </w:r>
            <w:r w:rsidDel="00000000" w:rsidR="00000000" w:rsidRPr="00000000">
              <w:rPr>
                <w:rtl w:val="0"/>
              </w:rPr>
            </w:r>
          </w:p>
        </w:tc>
        <w:tc>
          <w:tcPr>
            <w:shd w:fill="ffffff" w:val="clear"/>
          </w:tcPr>
          <w:p w:rsidR="00000000" w:rsidDel="00000000" w:rsidP="00000000" w:rsidRDefault="00000000" w:rsidRPr="00000000" w14:paraId="00000104">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Annual center volume for the specific procedure reported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ffffff" w:val="clear"/>
            <w:vAlign w:val="center"/>
          </w:tcPr>
          <w:p w:rsidR="00000000" w:rsidDel="00000000" w:rsidP="00000000" w:rsidRDefault="00000000" w:rsidRPr="00000000" w14:paraId="00000105">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6">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5.4</w:t>
            </w:r>
            <w:r w:rsidDel="00000000" w:rsidR="00000000" w:rsidRPr="00000000">
              <w:rPr>
                <w:rtl w:val="0"/>
              </w:rPr>
            </w:r>
          </w:p>
        </w:tc>
        <w:tc>
          <w:tcPr>
            <w:shd w:fill="ffffff" w:val="clear"/>
          </w:tcPr>
          <w:p w:rsidR="00000000" w:rsidDel="00000000" w:rsidP="00000000" w:rsidRDefault="00000000" w:rsidRPr="00000000" w14:paraId="00000107">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Academic vs. community center declared</w:t>
            </w:r>
            <w:r w:rsidDel="00000000" w:rsidR="00000000" w:rsidRPr="00000000">
              <w:rPr>
                <w:rtl w:val="0"/>
              </w:rPr>
            </w:r>
          </w:p>
        </w:tc>
        <w:tc>
          <w:tcPr>
            <w:shd w:fill="ffffff" w:val="clear"/>
            <w:vAlign w:val="center"/>
          </w:tcPr>
          <w:p w:rsidR="00000000" w:rsidDel="00000000" w:rsidP="00000000" w:rsidRDefault="00000000" w:rsidRPr="00000000" w14:paraId="00000108">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9">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5.5</w:t>
            </w:r>
            <w:r w:rsidDel="00000000" w:rsidR="00000000" w:rsidRPr="00000000">
              <w:rPr>
                <w:rtl w:val="0"/>
              </w:rPr>
            </w:r>
          </w:p>
        </w:tc>
        <w:tc>
          <w:tcPr>
            <w:shd w:fill="ffffff" w:val="clear"/>
          </w:tcPr>
          <w:p w:rsidR="00000000" w:rsidDel="00000000" w:rsidP="00000000" w:rsidRDefault="00000000" w:rsidRPr="00000000" w14:paraId="0000010A">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Whether the study period overlapped with a learning curve explicitly addressed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ffffff" w:val="clear"/>
            <w:vAlign w:val="center"/>
          </w:tcPr>
          <w:p w:rsidR="00000000" w:rsidDel="00000000" w:rsidP="00000000" w:rsidRDefault="00000000" w:rsidRPr="00000000" w14:paraId="0000010B">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10C">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Case Series</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10F">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5.CS.1</w:t>
            </w:r>
            <w:r w:rsidDel="00000000" w:rsidR="00000000" w:rsidRPr="00000000">
              <w:rPr>
                <w:rtl w:val="0"/>
              </w:rPr>
            </w:r>
          </w:p>
        </w:tc>
        <w:tc>
          <w:tcPr>
            <w:shd w:fill="eef3fa" w:val="clear"/>
          </w:tcPr>
          <w:p w:rsidR="00000000" w:rsidDel="00000000" w:rsidP="00000000" w:rsidRDefault="00000000" w:rsidRPr="00000000" w14:paraId="00000110">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Single-operator vs. multi-operator series declared</w:t>
            </w:r>
            <w:r w:rsidDel="00000000" w:rsidR="00000000" w:rsidRPr="00000000">
              <w:rPr>
                <w:rtl w:val="0"/>
              </w:rPr>
            </w:r>
          </w:p>
        </w:tc>
        <w:tc>
          <w:tcPr>
            <w:shd w:fill="eef3fa" w:val="clear"/>
            <w:vAlign w:val="center"/>
          </w:tcPr>
          <w:p w:rsidR="00000000" w:rsidDel="00000000" w:rsidP="00000000" w:rsidRDefault="00000000" w:rsidRPr="00000000" w14:paraId="00000111">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112">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5.CS.2</w:t>
            </w:r>
            <w:r w:rsidDel="00000000" w:rsidR="00000000" w:rsidRPr="00000000">
              <w:rPr>
                <w:rtl w:val="0"/>
              </w:rPr>
            </w:r>
          </w:p>
        </w:tc>
        <w:tc>
          <w:tcPr>
            <w:shd w:fill="eef3fa" w:val="clear"/>
          </w:tcPr>
          <w:p w:rsidR="00000000" w:rsidDel="00000000" w:rsidP="00000000" w:rsidRDefault="00000000" w:rsidRPr="00000000" w14:paraId="00000113">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If multi-operator: inter-operator variability in technique acknowledged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114">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115">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Cohort with Comparator / RCT</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118">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5.C1</w:t>
            </w:r>
            <w:r w:rsidDel="00000000" w:rsidR="00000000" w:rsidRPr="00000000">
              <w:rPr>
                <w:rtl w:val="0"/>
              </w:rPr>
            </w:r>
          </w:p>
        </w:tc>
        <w:tc>
          <w:tcPr>
            <w:shd w:fill="eef3fa" w:val="clear"/>
          </w:tcPr>
          <w:p w:rsidR="00000000" w:rsidDel="00000000" w:rsidP="00000000" w:rsidRDefault="00000000" w:rsidRPr="00000000" w14:paraId="00000119">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Operator experience comparable between groups, or difference addressed in analysis</w:t>
            </w:r>
            <w:r w:rsidDel="00000000" w:rsidR="00000000" w:rsidRPr="00000000">
              <w:rPr>
                <w:rtl w:val="0"/>
              </w:rPr>
            </w:r>
          </w:p>
        </w:tc>
        <w:tc>
          <w:tcPr>
            <w:shd w:fill="eef3fa" w:val="clear"/>
            <w:vAlign w:val="center"/>
          </w:tcPr>
          <w:p w:rsidR="00000000" w:rsidDel="00000000" w:rsidP="00000000" w:rsidRDefault="00000000" w:rsidRPr="00000000" w14:paraId="0000011A">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11B">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RCT</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11E">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5.RCT.1</w:t>
            </w:r>
            <w:r w:rsidDel="00000000" w:rsidR="00000000" w:rsidRPr="00000000">
              <w:rPr>
                <w:rtl w:val="0"/>
              </w:rPr>
            </w:r>
          </w:p>
        </w:tc>
        <w:tc>
          <w:tcPr>
            <w:shd w:fill="eef3fa" w:val="clear"/>
          </w:tcPr>
          <w:p w:rsidR="00000000" w:rsidDel="00000000" w:rsidP="00000000" w:rsidRDefault="00000000" w:rsidRPr="00000000" w14:paraId="0000011F">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Operator credentialing criteria pre-specified (minimum experience required to participate)</w:t>
            </w:r>
            <w:r w:rsidDel="00000000" w:rsidR="00000000" w:rsidRPr="00000000">
              <w:rPr>
                <w:rtl w:val="0"/>
              </w:rPr>
            </w:r>
          </w:p>
        </w:tc>
        <w:tc>
          <w:tcPr>
            <w:shd w:fill="eef3fa" w:val="clear"/>
            <w:vAlign w:val="center"/>
          </w:tcPr>
          <w:p w:rsidR="00000000" w:rsidDel="00000000" w:rsidP="00000000" w:rsidRDefault="00000000" w:rsidRPr="00000000" w14:paraId="00000120">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121">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5.RCT.2</w:t>
            </w:r>
            <w:r w:rsidDel="00000000" w:rsidR="00000000" w:rsidRPr="00000000">
              <w:rPr>
                <w:rtl w:val="0"/>
              </w:rPr>
            </w:r>
          </w:p>
        </w:tc>
        <w:tc>
          <w:tcPr>
            <w:shd w:fill="eef3fa" w:val="clear"/>
          </w:tcPr>
          <w:p w:rsidR="00000000" w:rsidDel="00000000" w:rsidP="00000000" w:rsidRDefault="00000000" w:rsidRPr="00000000" w14:paraId="00000122">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Operator volume during trial period reported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123">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124">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Registry</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127">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5.REG.1</w:t>
            </w:r>
            <w:r w:rsidDel="00000000" w:rsidR="00000000" w:rsidRPr="00000000">
              <w:rPr>
                <w:rtl w:val="0"/>
              </w:rPr>
            </w:r>
          </w:p>
        </w:tc>
        <w:tc>
          <w:tcPr>
            <w:shd w:fill="eef3fa" w:val="clear"/>
          </w:tcPr>
          <w:p w:rsidR="00000000" w:rsidDel="00000000" w:rsidP="00000000" w:rsidRDefault="00000000" w:rsidRPr="00000000" w14:paraId="00000128">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Number of participating centers reported</w:t>
            </w:r>
            <w:r w:rsidDel="00000000" w:rsidR="00000000" w:rsidRPr="00000000">
              <w:rPr>
                <w:rtl w:val="0"/>
              </w:rPr>
            </w:r>
          </w:p>
        </w:tc>
        <w:tc>
          <w:tcPr>
            <w:shd w:fill="eef3fa" w:val="clear"/>
            <w:vAlign w:val="center"/>
          </w:tcPr>
          <w:p w:rsidR="00000000" w:rsidDel="00000000" w:rsidP="00000000" w:rsidRDefault="00000000" w:rsidRPr="00000000" w14:paraId="00000129">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12A">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5.REG.2</w:t>
            </w:r>
            <w:r w:rsidDel="00000000" w:rsidR="00000000" w:rsidRPr="00000000">
              <w:rPr>
                <w:rtl w:val="0"/>
              </w:rPr>
            </w:r>
          </w:p>
        </w:tc>
        <w:tc>
          <w:tcPr>
            <w:shd w:fill="eef3fa" w:val="clear"/>
          </w:tcPr>
          <w:p w:rsidR="00000000" w:rsidDel="00000000" w:rsidP="00000000" w:rsidRDefault="00000000" w:rsidRPr="00000000" w14:paraId="0000012B">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Variability in operator experience and center volume across sites described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12C">
            <w:pPr>
              <w:spacing w:after="0" w:before="0" w:lineRule="auto"/>
              <w:jc w:val="center"/>
              <w:rPr/>
            </w:pPr>
            <w:r w:rsidDel="00000000" w:rsidR="00000000" w:rsidRPr="00000000">
              <w:rPr>
                <w:rtl w:val="0"/>
              </w:rPr>
            </w:r>
          </w:p>
        </w:tc>
      </w:tr>
      <w:tr>
        <w:trPr>
          <w:cantSplit w:val="0"/>
          <w:tblHeader w:val="0"/>
        </w:trPr>
        <w:tc>
          <w:tcPr>
            <w:gridSpan w:val="3"/>
            <w:shd w:fill="1c3a6e" w:val="clear"/>
          </w:tcPr>
          <w:p w:rsidR="00000000" w:rsidDel="00000000" w:rsidP="00000000" w:rsidRDefault="00000000" w:rsidRPr="00000000" w14:paraId="0000012D">
            <w:pPr>
              <w:spacing w:after="0" w:before="0" w:lineRule="auto"/>
              <w:jc w:val="left"/>
              <w:rPr/>
            </w:pPr>
            <w:r w:rsidDel="00000000" w:rsidR="00000000" w:rsidRPr="00000000">
              <w:rPr>
                <w:rFonts w:ascii="Calibri" w:cs="Calibri" w:eastAsia="Calibri" w:hAnsi="Calibri"/>
                <w:b w:val="1"/>
                <w:bCs w:val="1"/>
                <w:i w:val="0"/>
                <w:iCs w:val="0"/>
                <w:color w:val="ffffff"/>
                <w:sz w:val="19"/>
                <w:szCs w:val="19"/>
                <w:rtl w:val="0"/>
              </w:rPr>
              <w:t xml:space="preserve">  D6a  —  PROCEDURE DESCRIPTION — TECHNICAL EXECUTION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0">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6a.1</w:t>
            </w:r>
            <w:r w:rsidDel="00000000" w:rsidR="00000000" w:rsidRPr="00000000">
              <w:rPr>
                <w:rtl w:val="0"/>
              </w:rPr>
            </w:r>
          </w:p>
        </w:tc>
        <w:tc>
          <w:tcPr>
            <w:shd w:fill="ffffff" w:val="clear"/>
          </w:tcPr>
          <w:p w:rsidR="00000000" w:rsidDel="00000000" w:rsidP="00000000" w:rsidRDefault="00000000" w:rsidRPr="00000000" w14:paraId="00000131">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Access route described (arterial, venous, percutaneous, transhepatic, etc.)</w:t>
            </w:r>
            <w:r w:rsidDel="00000000" w:rsidR="00000000" w:rsidRPr="00000000">
              <w:rPr>
                <w:rtl w:val="0"/>
              </w:rPr>
            </w:r>
          </w:p>
        </w:tc>
        <w:tc>
          <w:tcPr>
            <w:shd w:fill="ffffff" w:val="clear"/>
            <w:vAlign w:val="center"/>
          </w:tcPr>
          <w:p w:rsidR="00000000" w:rsidDel="00000000" w:rsidP="00000000" w:rsidRDefault="00000000" w:rsidRPr="00000000" w14:paraId="00000132">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3">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6a.2</w:t>
            </w:r>
            <w:r w:rsidDel="00000000" w:rsidR="00000000" w:rsidRPr="00000000">
              <w:rPr>
                <w:rtl w:val="0"/>
              </w:rPr>
            </w:r>
          </w:p>
        </w:tc>
        <w:tc>
          <w:tcPr>
            <w:shd w:fill="ffffff" w:val="clear"/>
          </w:tcPr>
          <w:p w:rsidR="00000000" w:rsidDel="00000000" w:rsidP="00000000" w:rsidRDefault="00000000" w:rsidRPr="00000000" w14:paraId="00000134">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Step-by-step technical description provided with sufficient detail for reproducibility</w:t>
            </w:r>
            <w:r w:rsidDel="00000000" w:rsidR="00000000" w:rsidRPr="00000000">
              <w:rPr>
                <w:rtl w:val="0"/>
              </w:rPr>
            </w:r>
          </w:p>
        </w:tc>
        <w:tc>
          <w:tcPr>
            <w:shd w:fill="ffffff" w:val="clear"/>
            <w:vAlign w:val="center"/>
          </w:tcPr>
          <w:p w:rsidR="00000000" w:rsidDel="00000000" w:rsidP="00000000" w:rsidRDefault="00000000" w:rsidRPr="00000000" w14:paraId="00000135">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6">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6a.3</w:t>
            </w:r>
            <w:r w:rsidDel="00000000" w:rsidR="00000000" w:rsidRPr="00000000">
              <w:rPr>
                <w:rtl w:val="0"/>
              </w:rPr>
            </w:r>
          </w:p>
        </w:tc>
        <w:tc>
          <w:tcPr>
            <w:shd w:fill="ffffff" w:val="clear"/>
          </w:tcPr>
          <w:p w:rsidR="00000000" w:rsidDel="00000000" w:rsidP="00000000" w:rsidRDefault="00000000" w:rsidRPr="00000000" w14:paraId="00000137">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Predefined procedural protocol or manual used — stated explicitly, or absence acknowledged</w:t>
            </w:r>
            <w:r w:rsidDel="00000000" w:rsidR="00000000" w:rsidRPr="00000000">
              <w:rPr>
                <w:rtl w:val="0"/>
              </w:rPr>
            </w:r>
          </w:p>
        </w:tc>
        <w:tc>
          <w:tcPr>
            <w:shd w:fill="ffffff" w:val="clear"/>
            <w:vAlign w:val="center"/>
          </w:tcPr>
          <w:p w:rsidR="00000000" w:rsidDel="00000000" w:rsidP="00000000" w:rsidRDefault="00000000" w:rsidRPr="00000000" w14:paraId="00000138">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9">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6a.4</w:t>
            </w:r>
            <w:r w:rsidDel="00000000" w:rsidR="00000000" w:rsidRPr="00000000">
              <w:rPr>
                <w:rtl w:val="0"/>
              </w:rPr>
            </w:r>
          </w:p>
        </w:tc>
        <w:tc>
          <w:tcPr>
            <w:shd w:fill="ffffff" w:val="clear"/>
          </w:tcPr>
          <w:p w:rsidR="00000000" w:rsidDel="00000000" w:rsidP="00000000" w:rsidRDefault="00000000" w:rsidRPr="00000000" w14:paraId="0000013A">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Allowed technical variations described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ffffff" w:val="clear"/>
            <w:vAlign w:val="center"/>
          </w:tcPr>
          <w:p w:rsidR="00000000" w:rsidDel="00000000" w:rsidP="00000000" w:rsidRDefault="00000000" w:rsidRPr="00000000" w14:paraId="0000013B">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C">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6a.5</w:t>
            </w:r>
            <w:r w:rsidDel="00000000" w:rsidR="00000000" w:rsidRPr="00000000">
              <w:rPr>
                <w:rtl w:val="0"/>
              </w:rPr>
            </w:r>
          </w:p>
        </w:tc>
        <w:tc>
          <w:tcPr>
            <w:shd w:fill="ffffff" w:val="clear"/>
          </w:tcPr>
          <w:p w:rsidR="00000000" w:rsidDel="00000000" w:rsidP="00000000" w:rsidRDefault="00000000" w:rsidRPr="00000000" w14:paraId="0000013D">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Technical success defined with objective, pre-specified criteria</w:t>
            </w:r>
            <w:r w:rsidDel="00000000" w:rsidR="00000000" w:rsidRPr="00000000">
              <w:rPr>
                <w:rtl w:val="0"/>
              </w:rPr>
            </w:r>
          </w:p>
        </w:tc>
        <w:tc>
          <w:tcPr>
            <w:shd w:fill="ffffff" w:val="clear"/>
            <w:vAlign w:val="center"/>
          </w:tcPr>
          <w:p w:rsidR="00000000" w:rsidDel="00000000" w:rsidP="00000000" w:rsidRDefault="00000000" w:rsidRPr="00000000" w14:paraId="0000013E">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F">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6a.6</w:t>
            </w:r>
            <w:r w:rsidDel="00000000" w:rsidR="00000000" w:rsidRPr="00000000">
              <w:rPr>
                <w:rtl w:val="0"/>
              </w:rPr>
            </w:r>
          </w:p>
        </w:tc>
        <w:tc>
          <w:tcPr>
            <w:shd w:fill="ffffff" w:val="clear"/>
          </w:tcPr>
          <w:p w:rsidR="00000000" w:rsidDel="00000000" w:rsidP="00000000" w:rsidRDefault="00000000" w:rsidRPr="00000000" w14:paraId="00000140">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Bailout strategies described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ffffff" w:val="clear"/>
            <w:vAlign w:val="center"/>
          </w:tcPr>
          <w:p w:rsidR="00000000" w:rsidDel="00000000" w:rsidP="00000000" w:rsidRDefault="00000000" w:rsidRPr="00000000" w14:paraId="00000141">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42">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6a.7</w:t>
            </w:r>
            <w:r w:rsidDel="00000000" w:rsidR="00000000" w:rsidRPr="00000000">
              <w:rPr>
                <w:rtl w:val="0"/>
              </w:rPr>
            </w:r>
          </w:p>
        </w:tc>
        <w:tc>
          <w:tcPr>
            <w:shd w:fill="ffffff" w:val="clear"/>
          </w:tcPr>
          <w:p w:rsidR="00000000" w:rsidDel="00000000" w:rsidP="00000000" w:rsidRDefault="00000000" w:rsidRPr="00000000" w14:paraId="00000143">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Technical failures reported separately from clinical failures</w:t>
            </w:r>
            <w:r w:rsidDel="00000000" w:rsidR="00000000" w:rsidRPr="00000000">
              <w:rPr>
                <w:rtl w:val="0"/>
              </w:rPr>
            </w:r>
          </w:p>
        </w:tc>
        <w:tc>
          <w:tcPr>
            <w:shd w:fill="ffffff" w:val="clear"/>
            <w:vAlign w:val="center"/>
          </w:tcPr>
          <w:p w:rsidR="00000000" w:rsidDel="00000000" w:rsidP="00000000" w:rsidRDefault="00000000" w:rsidRPr="00000000" w14:paraId="00000144">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145">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Case Series</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148">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6a.CS.1</w:t>
            </w:r>
            <w:r w:rsidDel="00000000" w:rsidR="00000000" w:rsidRPr="00000000">
              <w:rPr>
                <w:rtl w:val="0"/>
              </w:rPr>
            </w:r>
          </w:p>
        </w:tc>
        <w:tc>
          <w:tcPr>
            <w:shd w:fill="eef3fa" w:val="clear"/>
          </w:tcPr>
          <w:p w:rsidR="00000000" w:rsidDel="00000000" w:rsidP="00000000" w:rsidRDefault="00000000" w:rsidRPr="00000000" w14:paraId="00000149">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Whether technique evolved during the study period acknowledged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14A">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14B">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Cohort with Comparator / RCT</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14E">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6a.C1</w:t>
            </w:r>
            <w:r w:rsidDel="00000000" w:rsidR="00000000" w:rsidRPr="00000000">
              <w:rPr>
                <w:rtl w:val="0"/>
              </w:rPr>
            </w:r>
          </w:p>
        </w:tc>
        <w:tc>
          <w:tcPr>
            <w:shd w:fill="eef3fa" w:val="clear"/>
          </w:tcPr>
          <w:p w:rsidR="00000000" w:rsidDel="00000000" w:rsidP="00000000" w:rsidRDefault="00000000" w:rsidRPr="00000000" w14:paraId="0000014F">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Technical protocol confirmed as applied uniformly across both groups, or differences described</w:t>
            </w:r>
            <w:r w:rsidDel="00000000" w:rsidR="00000000" w:rsidRPr="00000000">
              <w:rPr>
                <w:rtl w:val="0"/>
              </w:rPr>
            </w:r>
          </w:p>
        </w:tc>
        <w:tc>
          <w:tcPr>
            <w:shd w:fill="eef3fa" w:val="clear"/>
            <w:vAlign w:val="center"/>
          </w:tcPr>
          <w:p w:rsidR="00000000" w:rsidDel="00000000" w:rsidP="00000000" w:rsidRDefault="00000000" w:rsidRPr="00000000" w14:paraId="00000150">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151">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RCT</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154">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6a.RCT.1</w:t>
            </w:r>
            <w:r w:rsidDel="00000000" w:rsidR="00000000" w:rsidRPr="00000000">
              <w:rPr>
                <w:rtl w:val="0"/>
              </w:rPr>
            </w:r>
          </w:p>
        </w:tc>
        <w:tc>
          <w:tcPr>
            <w:shd w:fill="eef3fa" w:val="clear"/>
          </w:tcPr>
          <w:p w:rsidR="00000000" w:rsidDel="00000000" w:rsidP="00000000" w:rsidRDefault="00000000" w:rsidRPr="00000000" w14:paraId="00000155">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Protocol deviations documented and reported</w:t>
            </w:r>
            <w:r w:rsidDel="00000000" w:rsidR="00000000" w:rsidRPr="00000000">
              <w:rPr>
                <w:rtl w:val="0"/>
              </w:rPr>
            </w:r>
          </w:p>
        </w:tc>
        <w:tc>
          <w:tcPr>
            <w:shd w:fill="eef3fa" w:val="clear"/>
            <w:vAlign w:val="center"/>
          </w:tcPr>
          <w:p w:rsidR="00000000" w:rsidDel="00000000" w:rsidP="00000000" w:rsidRDefault="00000000" w:rsidRPr="00000000" w14:paraId="00000156">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157">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6a.RCT.2</w:t>
            </w:r>
            <w:r w:rsidDel="00000000" w:rsidR="00000000" w:rsidRPr="00000000">
              <w:rPr>
                <w:rtl w:val="0"/>
              </w:rPr>
            </w:r>
          </w:p>
        </w:tc>
        <w:tc>
          <w:tcPr>
            <w:shd w:fill="eef3fa" w:val="clear"/>
          </w:tcPr>
          <w:p w:rsidR="00000000" w:rsidDel="00000000" w:rsidP="00000000" w:rsidRDefault="00000000" w:rsidRPr="00000000" w14:paraId="00000158">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Co-interventions applied equally to both arms described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159">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15A">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Registry</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15D">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6a.REG.1</w:t>
            </w:r>
            <w:r w:rsidDel="00000000" w:rsidR="00000000" w:rsidRPr="00000000">
              <w:rPr>
                <w:rtl w:val="0"/>
              </w:rPr>
            </w:r>
          </w:p>
        </w:tc>
        <w:tc>
          <w:tcPr>
            <w:shd w:fill="eef3fa" w:val="clear"/>
          </w:tcPr>
          <w:p w:rsidR="00000000" w:rsidDel="00000000" w:rsidP="00000000" w:rsidRDefault="00000000" w:rsidRPr="00000000" w14:paraId="0000015E">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Degree of technical standardization across participating centers described</w:t>
            </w:r>
            <w:r w:rsidDel="00000000" w:rsidR="00000000" w:rsidRPr="00000000">
              <w:rPr>
                <w:rtl w:val="0"/>
              </w:rPr>
            </w:r>
          </w:p>
        </w:tc>
        <w:tc>
          <w:tcPr>
            <w:shd w:fill="eef3fa" w:val="clear"/>
            <w:vAlign w:val="center"/>
          </w:tcPr>
          <w:p w:rsidR="00000000" w:rsidDel="00000000" w:rsidP="00000000" w:rsidRDefault="00000000" w:rsidRPr="00000000" w14:paraId="0000015F">
            <w:pPr>
              <w:spacing w:after="0" w:before="0" w:lineRule="auto"/>
              <w:jc w:val="center"/>
              <w:rPr/>
            </w:pPr>
            <w:r w:rsidDel="00000000" w:rsidR="00000000" w:rsidRPr="00000000">
              <w:rPr>
                <w:rtl w:val="0"/>
              </w:rPr>
            </w:r>
          </w:p>
        </w:tc>
      </w:tr>
      <w:tr>
        <w:trPr>
          <w:cantSplit w:val="0"/>
          <w:tblHeader w:val="0"/>
        </w:trPr>
        <w:tc>
          <w:tcPr>
            <w:gridSpan w:val="3"/>
            <w:shd w:fill="1c3a6e" w:val="clear"/>
          </w:tcPr>
          <w:p w:rsidR="00000000" w:rsidDel="00000000" w:rsidP="00000000" w:rsidRDefault="00000000" w:rsidRPr="00000000" w14:paraId="00000160">
            <w:pPr>
              <w:spacing w:after="0" w:before="0" w:lineRule="auto"/>
              <w:jc w:val="left"/>
              <w:rPr/>
            </w:pPr>
            <w:r w:rsidDel="00000000" w:rsidR="00000000" w:rsidRPr="00000000">
              <w:rPr>
                <w:rFonts w:ascii="Calibri" w:cs="Calibri" w:eastAsia="Calibri" w:hAnsi="Calibri"/>
                <w:b w:val="1"/>
                <w:bCs w:val="1"/>
                <w:i w:val="0"/>
                <w:iCs w:val="0"/>
                <w:color w:val="ffffff"/>
                <w:sz w:val="19"/>
                <w:szCs w:val="19"/>
                <w:rtl w:val="0"/>
              </w:rPr>
              <w:t xml:space="preserve">  D6b  —  PROCEDURE DESCRIPTION — IMAGING GUIDANCE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3">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6b.1</w:t>
            </w:r>
            <w:r w:rsidDel="00000000" w:rsidR="00000000" w:rsidRPr="00000000">
              <w:rPr>
                <w:rtl w:val="0"/>
              </w:rPr>
            </w:r>
          </w:p>
        </w:tc>
        <w:tc>
          <w:tcPr>
            <w:shd w:fill="ffffff" w:val="clear"/>
          </w:tcPr>
          <w:p w:rsidR="00000000" w:rsidDel="00000000" w:rsidP="00000000" w:rsidRDefault="00000000" w:rsidRPr="00000000" w14:paraId="00000164">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Imaging modality used for guidance stated (fluoroscopy, US, CT, CBCT, MRI, fusion, etc.)</w:t>
            </w:r>
            <w:r w:rsidDel="00000000" w:rsidR="00000000" w:rsidRPr="00000000">
              <w:rPr>
                <w:rtl w:val="0"/>
              </w:rPr>
            </w:r>
          </w:p>
        </w:tc>
        <w:tc>
          <w:tcPr>
            <w:shd w:fill="ffffff" w:val="clear"/>
            <w:vAlign w:val="center"/>
          </w:tcPr>
          <w:p w:rsidR="00000000" w:rsidDel="00000000" w:rsidP="00000000" w:rsidRDefault="00000000" w:rsidRPr="00000000" w14:paraId="00000165">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6">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6b.2</w:t>
            </w:r>
            <w:r w:rsidDel="00000000" w:rsidR="00000000" w:rsidRPr="00000000">
              <w:rPr>
                <w:rtl w:val="0"/>
              </w:rPr>
            </w:r>
          </w:p>
        </w:tc>
        <w:tc>
          <w:tcPr>
            <w:shd w:fill="ffffff" w:val="clear"/>
          </w:tcPr>
          <w:p w:rsidR="00000000" w:rsidDel="00000000" w:rsidP="00000000" w:rsidRDefault="00000000" w:rsidRPr="00000000" w14:paraId="00000167">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Real-time guidance vs. pre-procedural planning only — distinguished explicitly</w:t>
            </w:r>
            <w:r w:rsidDel="00000000" w:rsidR="00000000" w:rsidRPr="00000000">
              <w:rPr>
                <w:rtl w:val="0"/>
              </w:rPr>
            </w:r>
          </w:p>
        </w:tc>
        <w:tc>
          <w:tcPr>
            <w:shd w:fill="ffffff" w:val="clear"/>
            <w:vAlign w:val="center"/>
          </w:tcPr>
          <w:p w:rsidR="00000000" w:rsidDel="00000000" w:rsidP="00000000" w:rsidRDefault="00000000" w:rsidRPr="00000000" w14:paraId="00000168">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9">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6b.3</w:t>
            </w:r>
            <w:r w:rsidDel="00000000" w:rsidR="00000000" w:rsidRPr="00000000">
              <w:rPr>
                <w:rtl w:val="0"/>
              </w:rPr>
            </w:r>
          </w:p>
        </w:tc>
        <w:tc>
          <w:tcPr>
            <w:shd w:fill="ffffff" w:val="clear"/>
          </w:tcPr>
          <w:p w:rsidR="00000000" w:rsidDel="00000000" w:rsidP="00000000" w:rsidRDefault="00000000" w:rsidRPr="00000000" w14:paraId="0000016A">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Contrast agent used intraprocedurally described (type, concentration, volume — when applicable)</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ffffff" w:val="clear"/>
            <w:vAlign w:val="center"/>
          </w:tcPr>
          <w:p w:rsidR="00000000" w:rsidDel="00000000" w:rsidP="00000000" w:rsidRDefault="00000000" w:rsidRPr="00000000" w14:paraId="0000016B">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C">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6b.4</w:t>
            </w:r>
            <w:r w:rsidDel="00000000" w:rsidR="00000000" w:rsidRPr="00000000">
              <w:rPr>
                <w:rtl w:val="0"/>
              </w:rPr>
            </w:r>
          </w:p>
        </w:tc>
        <w:tc>
          <w:tcPr>
            <w:shd w:fill="ffffff" w:val="clear"/>
          </w:tcPr>
          <w:p w:rsidR="00000000" w:rsidDel="00000000" w:rsidP="00000000" w:rsidRDefault="00000000" w:rsidRPr="00000000" w14:paraId="0000016D">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Navigation or fusion software used identified (manufacturer, system name)</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ffffff" w:val="clear"/>
            <w:vAlign w:val="center"/>
          </w:tcPr>
          <w:p w:rsidR="00000000" w:rsidDel="00000000" w:rsidP="00000000" w:rsidRDefault="00000000" w:rsidRPr="00000000" w14:paraId="0000016E">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F">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6b.5</w:t>
            </w:r>
            <w:r w:rsidDel="00000000" w:rsidR="00000000" w:rsidRPr="00000000">
              <w:rPr>
                <w:rtl w:val="0"/>
              </w:rPr>
            </w:r>
          </w:p>
        </w:tc>
        <w:tc>
          <w:tcPr>
            <w:shd w:fill="ffffff" w:val="clear"/>
          </w:tcPr>
          <w:p w:rsidR="00000000" w:rsidDel="00000000" w:rsidP="00000000" w:rsidRDefault="00000000" w:rsidRPr="00000000" w14:paraId="00000170">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Image quality or technical limitations of guidance acknowledged when relevant</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ffffff" w:val="clear"/>
            <w:vAlign w:val="center"/>
          </w:tcPr>
          <w:p w:rsidR="00000000" w:rsidDel="00000000" w:rsidP="00000000" w:rsidRDefault="00000000" w:rsidRPr="00000000" w14:paraId="00000171">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172">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Case Series</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175">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6b.CS.1</w:t>
            </w:r>
            <w:r w:rsidDel="00000000" w:rsidR="00000000" w:rsidRPr="00000000">
              <w:rPr>
                <w:rtl w:val="0"/>
              </w:rPr>
            </w:r>
          </w:p>
        </w:tc>
        <w:tc>
          <w:tcPr>
            <w:shd w:fill="eef3fa" w:val="clear"/>
          </w:tcPr>
          <w:p w:rsidR="00000000" w:rsidDel="00000000" w:rsidP="00000000" w:rsidRDefault="00000000" w:rsidRPr="00000000" w14:paraId="00000176">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Changes in imaging guidance modality during the study period disclosed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177">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178">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RCT</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17B">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6b.RCT.1</w:t>
            </w:r>
            <w:r w:rsidDel="00000000" w:rsidR="00000000" w:rsidRPr="00000000">
              <w:rPr>
                <w:rtl w:val="0"/>
              </w:rPr>
            </w:r>
          </w:p>
        </w:tc>
        <w:tc>
          <w:tcPr>
            <w:shd w:fill="eef3fa" w:val="clear"/>
          </w:tcPr>
          <w:p w:rsidR="00000000" w:rsidDel="00000000" w:rsidP="00000000" w:rsidRDefault="00000000" w:rsidRPr="00000000" w14:paraId="0000017C">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Imaging guidance protocol standardized across sites and operators — confirmed or deviation described</w:t>
            </w:r>
            <w:r w:rsidDel="00000000" w:rsidR="00000000" w:rsidRPr="00000000">
              <w:rPr>
                <w:rtl w:val="0"/>
              </w:rPr>
            </w:r>
          </w:p>
        </w:tc>
        <w:tc>
          <w:tcPr>
            <w:shd w:fill="eef3fa" w:val="clear"/>
            <w:vAlign w:val="center"/>
          </w:tcPr>
          <w:p w:rsidR="00000000" w:rsidDel="00000000" w:rsidP="00000000" w:rsidRDefault="00000000" w:rsidRPr="00000000" w14:paraId="0000017D">
            <w:pPr>
              <w:spacing w:after="0" w:before="0" w:lineRule="auto"/>
              <w:jc w:val="center"/>
              <w:rPr/>
            </w:pPr>
            <w:r w:rsidDel="00000000" w:rsidR="00000000" w:rsidRPr="00000000">
              <w:rPr>
                <w:rtl w:val="0"/>
              </w:rPr>
            </w:r>
          </w:p>
        </w:tc>
      </w:tr>
      <w:tr>
        <w:trPr>
          <w:cantSplit w:val="0"/>
          <w:tblHeader w:val="0"/>
        </w:trPr>
        <w:tc>
          <w:tcPr>
            <w:gridSpan w:val="3"/>
            <w:shd w:fill="1c3a6e" w:val="clear"/>
          </w:tcPr>
          <w:p w:rsidR="00000000" w:rsidDel="00000000" w:rsidP="00000000" w:rsidRDefault="00000000" w:rsidRPr="00000000" w14:paraId="0000017E">
            <w:pPr>
              <w:spacing w:after="0" w:before="0" w:lineRule="auto"/>
              <w:jc w:val="left"/>
              <w:rPr/>
            </w:pPr>
            <w:r w:rsidDel="00000000" w:rsidR="00000000" w:rsidRPr="00000000">
              <w:rPr>
                <w:rFonts w:ascii="Calibri" w:cs="Calibri" w:eastAsia="Calibri" w:hAnsi="Calibri"/>
                <w:b w:val="1"/>
                <w:bCs w:val="1"/>
                <w:i w:val="0"/>
                <w:iCs w:val="0"/>
                <w:color w:val="ffffff"/>
                <w:sz w:val="19"/>
                <w:szCs w:val="19"/>
                <w:rtl w:val="0"/>
              </w:rPr>
              <w:t xml:space="preserve">  D6c  —  PROCEDURE DESCRIPTION — DEVICES &amp; MATERIALS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1">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6c.1</w:t>
            </w:r>
            <w:r w:rsidDel="00000000" w:rsidR="00000000" w:rsidRPr="00000000">
              <w:rPr>
                <w:rtl w:val="0"/>
              </w:rPr>
            </w:r>
          </w:p>
        </w:tc>
        <w:tc>
          <w:tcPr>
            <w:shd w:fill="ffffff" w:val="clear"/>
          </w:tcPr>
          <w:p w:rsidR="00000000" w:rsidDel="00000000" w:rsidP="00000000" w:rsidRDefault="00000000" w:rsidRPr="00000000" w14:paraId="00000182">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All devices used identified (manufacturer, model, size/specifications)</w:t>
            </w:r>
            <w:r w:rsidDel="00000000" w:rsidR="00000000" w:rsidRPr="00000000">
              <w:rPr>
                <w:rtl w:val="0"/>
              </w:rPr>
            </w:r>
          </w:p>
        </w:tc>
        <w:tc>
          <w:tcPr>
            <w:shd w:fill="ffffff" w:val="clear"/>
            <w:vAlign w:val="center"/>
          </w:tcPr>
          <w:p w:rsidR="00000000" w:rsidDel="00000000" w:rsidP="00000000" w:rsidRDefault="00000000" w:rsidRPr="00000000" w14:paraId="00000183">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4">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6c.2</w:t>
            </w:r>
            <w:r w:rsidDel="00000000" w:rsidR="00000000" w:rsidRPr="00000000">
              <w:rPr>
                <w:rtl w:val="0"/>
              </w:rPr>
            </w:r>
          </w:p>
        </w:tc>
        <w:tc>
          <w:tcPr>
            <w:shd w:fill="ffffff" w:val="clear"/>
          </w:tcPr>
          <w:p w:rsidR="00000000" w:rsidDel="00000000" w:rsidP="00000000" w:rsidRDefault="00000000" w:rsidRPr="00000000" w14:paraId="00000185">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Embolic agents described when applicable (type, particle size, dose/volume delivered)</w:t>
            </w:r>
            <w:r w:rsidDel="00000000" w:rsidR="00000000" w:rsidRPr="00000000">
              <w:rPr>
                <w:rtl w:val="0"/>
              </w:rPr>
            </w:r>
          </w:p>
        </w:tc>
        <w:tc>
          <w:tcPr>
            <w:shd w:fill="ffffff" w:val="clear"/>
            <w:vAlign w:val="center"/>
          </w:tcPr>
          <w:p w:rsidR="00000000" w:rsidDel="00000000" w:rsidP="00000000" w:rsidRDefault="00000000" w:rsidRPr="00000000" w14:paraId="00000186">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7">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6c.3</w:t>
            </w:r>
            <w:r w:rsidDel="00000000" w:rsidR="00000000" w:rsidRPr="00000000">
              <w:rPr>
                <w:rtl w:val="0"/>
              </w:rPr>
            </w:r>
          </w:p>
        </w:tc>
        <w:tc>
          <w:tcPr>
            <w:shd w:fill="ffffff" w:val="clear"/>
          </w:tcPr>
          <w:p w:rsidR="00000000" w:rsidDel="00000000" w:rsidP="00000000" w:rsidRDefault="00000000" w:rsidRPr="00000000" w14:paraId="00000188">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Energy delivery parameters reported when applicable</w:t>
            </w:r>
            <w:r w:rsidDel="00000000" w:rsidR="00000000" w:rsidRPr="00000000">
              <w:rPr>
                <w:rtl w:val="0"/>
              </w:rPr>
            </w:r>
          </w:p>
          <w:p w:rsidR="00000000" w:rsidDel="00000000" w:rsidP="00000000" w:rsidRDefault="00000000" w:rsidRPr="00000000" w14:paraId="00000189">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Ablation (RFA, MWA, cryoablation, IRE): energy delivered, duration, target temperature or impedance</w:t>
            </w:r>
            <w:r w:rsidDel="00000000" w:rsidR="00000000" w:rsidRPr="00000000">
              <w:rPr>
                <w:rtl w:val="0"/>
              </w:rPr>
            </w:r>
          </w:p>
          <w:p w:rsidR="00000000" w:rsidDel="00000000" w:rsidP="00000000" w:rsidRDefault="00000000" w:rsidRPr="00000000" w14:paraId="0000018A">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Radioembolization: dosimetry method, prescribed and delivered dose in Gy</w:t>
            </w:r>
            <w:r w:rsidDel="00000000" w:rsidR="00000000" w:rsidRPr="00000000">
              <w:rPr>
                <w:rtl w:val="0"/>
              </w:rPr>
            </w:r>
          </w:p>
        </w:tc>
        <w:tc>
          <w:tcPr>
            <w:shd w:fill="ffffff" w:val="clear"/>
            <w:vAlign w:val="center"/>
          </w:tcPr>
          <w:p w:rsidR="00000000" w:rsidDel="00000000" w:rsidP="00000000" w:rsidRDefault="00000000" w:rsidRPr="00000000" w14:paraId="0000018B">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C">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6c.4</w:t>
            </w:r>
            <w:r w:rsidDel="00000000" w:rsidR="00000000" w:rsidRPr="00000000">
              <w:rPr>
                <w:rtl w:val="0"/>
              </w:rPr>
            </w:r>
          </w:p>
        </w:tc>
        <w:tc>
          <w:tcPr>
            <w:shd w:fill="ffffff" w:val="clear"/>
          </w:tcPr>
          <w:p w:rsidR="00000000" w:rsidDel="00000000" w:rsidP="00000000" w:rsidRDefault="00000000" w:rsidRPr="00000000" w14:paraId="0000018D">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Drug or agent doses reported when applicable (chemotherapy, sclerosant, thrombolytic — concentration, volume, dwell time)</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ffffff" w:val="clear"/>
            <w:vAlign w:val="center"/>
          </w:tcPr>
          <w:p w:rsidR="00000000" w:rsidDel="00000000" w:rsidP="00000000" w:rsidRDefault="00000000" w:rsidRPr="00000000" w14:paraId="0000018E">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F">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6c.5</w:t>
            </w:r>
            <w:r w:rsidDel="00000000" w:rsidR="00000000" w:rsidRPr="00000000">
              <w:rPr>
                <w:rtl w:val="0"/>
              </w:rPr>
            </w:r>
          </w:p>
        </w:tc>
        <w:tc>
          <w:tcPr>
            <w:shd w:fill="ffffff" w:val="clear"/>
          </w:tcPr>
          <w:p w:rsidR="00000000" w:rsidDel="00000000" w:rsidP="00000000" w:rsidRDefault="00000000" w:rsidRPr="00000000" w14:paraId="00000190">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Device generation or iteration identified when clinically relevant</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ffffff" w:val="clear"/>
            <w:vAlign w:val="center"/>
          </w:tcPr>
          <w:p w:rsidR="00000000" w:rsidDel="00000000" w:rsidP="00000000" w:rsidRDefault="00000000" w:rsidRPr="00000000" w14:paraId="00000191">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192">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Case Series</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195">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6c.CS.1</w:t>
            </w:r>
            <w:r w:rsidDel="00000000" w:rsidR="00000000" w:rsidRPr="00000000">
              <w:rPr>
                <w:rtl w:val="0"/>
              </w:rPr>
            </w:r>
          </w:p>
        </w:tc>
        <w:tc>
          <w:tcPr>
            <w:shd w:fill="eef3fa" w:val="clear"/>
          </w:tcPr>
          <w:p w:rsidR="00000000" w:rsidDel="00000000" w:rsidP="00000000" w:rsidRDefault="00000000" w:rsidRPr="00000000" w14:paraId="00000196">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Device or material changes during the study period disclosed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197">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198">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RCT</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19B">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6c.RCT.1</w:t>
            </w:r>
            <w:r w:rsidDel="00000000" w:rsidR="00000000" w:rsidRPr="00000000">
              <w:rPr>
                <w:rtl w:val="0"/>
              </w:rPr>
            </w:r>
          </w:p>
        </w:tc>
        <w:tc>
          <w:tcPr>
            <w:shd w:fill="eef3fa" w:val="clear"/>
          </w:tcPr>
          <w:p w:rsidR="00000000" w:rsidDel="00000000" w:rsidP="00000000" w:rsidRDefault="00000000" w:rsidRPr="00000000" w14:paraId="0000019C">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Whether device/material was identical across all sites and operators confirmed</w:t>
            </w:r>
            <w:r w:rsidDel="00000000" w:rsidR="00000000" w:rsidRPr="00000000">
              <w:rPr>
                <w:rtl w:val="0"/>
              </w:rPr>
            </w:r>
          </w:p>
        </w:tc>
        <w:tc>
          <w:tcPr>
            <w:shd w:fill="eef3fa" w:val="clear"/>
            <w:vAlign w:val="center"/>
          </w:tcPr>
          <w:p w:rsidR="00000000" w:rsidDel="00000000" w:rsidP="00000000" w:rsidRDefault="00000000" w:rsidRPr="00000000" w14:paraId="0000019D">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19E">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Registry</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1A1">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6c.REG.1</w:t>
            </w:r>
            <w:r w:rsidDel="00000000" w:rsidR="00000000" w:rsidRPr="00000000">
              <w:rPr>
                <w:rtl w:val="0"/>
              </w:rPr>
            </w:r>
          </w:p>
        </w:tc>
        <w:tc>
          <w:tcPr>
            <w:shd w:fill="eef3fa" w:val="clear"/>
          </w:tcPr>
          <w:p w:rsidR="00000000" w:rsidDel="00000000" w:rsidP="00000000" w:rsidRDefault="00000000" w:rsidRPr="00000000" w14:paraId="000001A2">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Variability in devices and materials across centers described</w:t>
            </w:r>
            <w:r w:rsidDel="00000000" w:rsidR="00000000" w:rsidRPr="00000000">
              <w:rPr>
                <w:rtl w:val="0"/>
              </w:rPr>
            </w:r>
          </w:p>
        </w:tc>
        <w:tc>
          <w:tcPr>
            <w:shd w:fill="eef3fa" w:val="clear"/>
            <w:vAlign w:val="center"/>
          </w:tcPr>
          <w:p w:rsidR="00000000" w:rsidDel="00000000" w:rsidP="00000000" w:rsidRDefault="00000000" w:rsidRPr="00000000" w14:paraId="000001A3">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1A4">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6c.REG.2</w:t>
            </w:r>
            <w:r w:rsidDel="00000000" w:rsidR="00000000" w:rsidRPr="00000000">
              <w:rPr>
                <w:rtl w:val="0"/>
              </w:rPr>
            </w:r>
          </w:p>
        </w:tc>
        <w:tc>
          <w:tcPr>
            <w:shd w:fill="eef3fa" w:val="clear"/>
          </w:tcPr>
          <w:p w:rsidR="00000000" w:rsidDel="00000000" w:rsidP="00000000" w:rsidRDefault="00000000" w:rsidRPr="00000000" w14:paraId="000001A5">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Completeness of device/material data fields reported (% available)</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1A6">
            <w:pPr>
              <w:spacing w:after="0" w:before="0" w:lineRule="auto"/>
              <w:jc w:val="center"/>
              <w:rPr/>
            </w:pPr>
            <w:r w:rsidDel="00000000" w:rsidR="00000000" w:rsidRPr="00000000">
              <w:rPr>
                <w:rtl w:val="0"/>
              </w:rPr>
            </w:r>
          </w:p>
        </w:tc>
      </w:tr>
      <w:tr>
        <w:trPr>
          <w:cantSplit w:val="0"/>
          <w:tblHeader w:val="0"/>
        </w:trPr>
        <w:tc>
          <w:tcPr>
            <w:gridSpan w:val="3"/>
            <w:shd w:fill="1c3a6e" w:val="clear"/>
          </w:tcPr>
          <w:p w:rsidR="00000000" w:rsidDel="00000000" w:rsidP="00000000" w:rsidRDefault="00000000" w:rsidRPr="00000000" w14:paraId="000001A7">
            <w:pPr>
              <w:spacing w:after="0" w:before="0" w:lineRule="auto"/>
              <w:jc w:val="left"/>
              <w:rPr/>
            </w:pPr>
            <w:r w:rsidDel="00000000" w:rsidR="00000000" w:rsidRPr="00000000">
              <w:rPr>
                <w:rFonts w:ascii="Calibri" w:cs="Calibri" w:eastAsia="Calibri" w:hAnsi="Calibri"/>
                <w:b w:val="1"/>
                <w:bCs w:val="1"/>
                <w:i w:val="0"/>
                <w:iCs w:val="0"/>
                <w:color w:val="ffffff"/>
                <w:sz w:val="19"/>
                <w:szCs w:val="19"/>
                <w:rtl w:val="0"/>
              </w:rPr>
              <w:t xml:space="preserve">  D7  —  PERIPROCEDURAL MANAGEMENT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AA">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7.1</w:t>
            </w:r>
            <w:r w:rsidDel="00000000" w:rsidR="00000000" w:rsidRPr="00000000">
              <w:rPr>
                <w:rtl w:val="0"/>
              </w:rPr>
            </w:r>
          </w:p>
        </w:tc>
        <w:tc>
          <w:tcPr>
            <w:shd w:fill="ffffff" w:val="clear"/>
          </w:tcPr>
          <w:p w:rsidR="00000000" w:rsidDel="00000000" w:rsidP="00000000" w:rsidRDefault="00000000" w:rsidRPr="00000000" w14:paraId="000001AB">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Anesthesia or sedation type reported</w:t>
            </w:r>
            <w:r w:rsidDel="00000000" w:rsidR="00000000" w:rsidRPr="00000000">
              <w:rPr>
                <w:rtl w:val="0"/>
              </w:rPr>
            </w:r>
          </w:p>
          <w:p w:rsidR="00000000" w:rsidDel="00000000" w:rsidP="00000000" w:rsidRDefault="00000000" w:rsidRPr="00000000" w14:paraId="000001AC">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general anesthesia: ASA classification and airway management described</w:t>
            </w:r>
            <w:r w:rsidDel="00000000" w:rsidR="00000000" w:rsidRPr="00000000">
              <w:rPr>
                <w:rtl w:val="0"/>
              </w:rPr>
            </w:r>
          </w:p>
          <w:p w:rsidR="00000000" w:rsidDel="00000000" w:rsidP="00000000" w:rsidRDefault="00000000" w:rsidRPr="00000000" w14:paraId="000001AD">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conscious sedation: agents, doses, and monitoring level reported</w:t>
            </w:r>
            <w:r w:rsidDel="00000000" w:rsidR="00000000" w:rsidRPr="00000000">
              <w:rPr>
                <w:rtl w:val="0"/>
              </w:rPr>
            </w:r>
          </w:p>
          <w:p w:rsidR="00000000" w:rsidDel="00000000" w:rsidP="00000000" w:rsidRDefault="00000000" w:rsidRPr="00000000" w14:paraId="000001AE">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local only: explicit statement provided</w:t>
            </w:r>
            <w:r w:rsidDel="00000000" w:rsidR="00000000" w:rsidRPr="00000000">
              <w:rPr>
                <w:rtl w:val="0"/>
              </w:rPr>
            </w:r>
          </w:p>
        </w:tc>
        <w:tc>
          <w:tcPr>
            <w:shd w:fill="ffffff" w:val="clear"/>
            <w:vAlign w:val="center"/>
          </w:tcPr>
          <w:p w:rsidR="00000000" w:rsidDel="00000000" w:rsidP="00000000" w:rsidRDefault="00000000" w:rsidRPr="00000000" w14:paraId="000001AF">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B0">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7.2</w:t>
            </w:r>
            <w:r w:rsidDel="00000000" w:rsidR="00000000" w:rsidRPr="00000000">
              <w:rPr>
                <w:rtl w:val="0"/>
              </w:rPr>
            </w:r>
          </w:p>
        </w:tc>
        <w:tc>
          <w:tcPr>
            <w:shd w:fill="ffffff" w:val="clear"/>
          </w:tcPr>
          <w:p w:rsidR="00000000" w:rsidDel="00000000" w:rsidP="00000000" w:rsidRDefault="00000000" w:rsidRPr="00000000" w14:paraId="000001B1">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Antibiotic prophylaxis addressed</w:t>
            </w:r>
            <w:r w:rsidDel="00000000" w:rsidR="00000000" w:rsidRPr="00000000">
              <w:rPr>
                <w:rtl w:val="0"/>
              </w:rPr>
            </w:r>
          </w:p>
          <w:p w:rsidR="00000000" w:rsidDel="00000000" w:rsidP="00000000" w:rsidRDefault="00000000" w:rsidRPr="00000000" w14:paraId="000001B2">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used: agent, dose, route, and timing reported</w:t>
            </w:r>
            <w:r w:rsidDel="00000000" w:rsidR="00000000" w:rsidRPr="00000000">
              <w:rPr>
                <w:rtl w:val="0"/>
              </w:rPr>
            </w:r>
          </w:p>
          <w:p w:rsidR="00000000" w:rsidDel="00000000" w:rsidP="00000000" w:rsidRDefault="00000000" w:rsidRPr="00000000" w14:paraId="000001B3">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not used: explicit statement provided</w:t>
            </w:r>
            <w:r w:rsidDel="00000000" w:rsidR="00000000" w:rsidRPr="00000000">
              <w:rPr>
                <w:rtl w:val="0"/>
              </w:rPr>
            </w:r>
          </w:p>
        </w:tc>
        <w:tc>
          <w:tcPr>
            <w:shd w:fill="ffffff" w:val="clear"/>
            <w:vAlign w:val="center"/>
          </w:tcPr>
          <w:p w:rsidR="00000000" w:rsidDel="00000000" w:rsidP="00000000" w:rsidRDefault="00000000" w:rsidRPr="00000000" w14:paraId="000001B4">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B5">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7.3</w:t>
            </w:r>
            <w:r w:rsidDel="00000000" w:rsidR="00000000" w:rsidRPr="00000000">
              <w:rPr>
                <w:rtl w:val="0"/>
              </w:rPr>
            </w:r>
          </w:p>
        </w:tc>
        <w:tc>
          <w:tcPr>
            <w:shd w:fill="ffffff" w:val="clear"/>
          </w:tcPr>
          <w:p w:rsidR="00000000" w:rsidDel="00000000" w:rsidP="00000000" w:rsidRDefault="00000000" w:rsidRPr="00000000" w14:paraId="000001B6">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Antithrombotic management addressed</w:t>
            </w:r>
            <w:r w:rsidDel="00000000" w:rsidR="00000000" w:rsidRPr="00000000">
              <w:rPr>
                <w:rtl w:val="0"/>
              </w:rPr>
            </w:r>
          </w:p>
          <w:p w:rsidR="00000000" w:rsidDel="00000000" w:rsidP="00000000" w:rsidRDefault="00000000" w:rsidRPr="00000000" w14:paraId="000001B7">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anticoagulation was held: bridging protocol and resumption timing described</w:t>
            </w:r>
            <w:r w:rsidDel="00000000" w:rsidR="00000000" w:rsidRPr="00000000">
              <w:rPr>
                <w:rtl w:val="0"/>
              </w:rPr>
            </w:r>
          </w:p>
          <w:p w:rsidR="00000000" w:rsidDel="00000000" w:rsidP="00000000" w:rsidRDefault="00000000" w:rsidRPr="00000000" w14:paraId="000001B8">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anticoagulation was continued: rationale stated</w:t>
            </w:r>
            <w:r w:rsidDel="00000000" w:rsidR="00000000" w:rsidRPr="00000000">
              <w:rPr>
                <w:rtl w:val="0"/>
              </w:rPr>
            </w:r>
          </w:p>
          <w:p w:rsidR="00000000" w:rsidDel="00000000" w:rsidP="00000000" w:rsidRDefault="00000000" w:rsidRPr="00000000" w14:paraId="000001B9">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reversal agents were used: agent and dose reported</w:t>
            </w:r>
            <w:r w:rsidDel="00000000" w:rsidR="00000000" w:rsidRPr="00000000">
              <w:rPr>
                <w:rtl w:val="0"/>
              </w:rPr>
            </w:r>
          </w:p>
        </w:tc>
        <w:tc>
          <w:tcPr>
            <w:shd w:fill="ffffff" w:val="clear"/>
            <w:vAlign w:val="center"/>
          </w:tcPr>
          <w:p w:rsidR="00000000" w:rsidDel="00000000" w:rsidP="00000000" w:rsidRDefault="00000000" w:rsidRPr="00000000" w14:paraId="000001BA">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BB">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7.4</w:t>
            </w:r>
            <w:r w:rsidDel="00000000" w:rsidR="00000000" w:rsidRPr="00000000">
              <w:rPr>
                <w:rtl w:val="0"/>
              </w:rPr>
            </w:r>
          </w:p>
        </w:tc>
        <w:tc>
          <w:tcPr>
            <w:shd w:fill="ffffff" w:val="clear"/>
          </w:tcPr>
          <w:p w:rsidR="00000000" w:rsidDel="00000000" w:rsidP="00000000" w:rsidRDefault="00000000" w:rsidRPr="00000000" w14:paraId="000001BC">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Post-procedural monitoring described</w:t>
            </w:r>
            <w:r w:rsidDel="00000000" w:rsidR="00000000" w:rsidRPr="00000000">
              <w:rPr>
                <w:rtl w:val="0"/>
              </w:rPr>
            </w:r>
          </w:p>
          <w:p w:rsidR="00000000" w:rsidDel="00000000" w:rsidP="00000000" w:rsidRDefault="00000000" w:rsidRPr="00000000" w14:paraId="000001BD">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ICU admission: indication and duration reported</w:t>
            </w:r>
            <w:r w:rsidDel="00000000" w:rsidR="00000000" w:rsidRPr="00000000">
              <w:rPr>
                <w:rtl w:val="0"/>
              </w:rPr>
            </w:r>
          </w:p>
          <w:p w:rsidR="00000000" w:rsidDel="00000000" w:rsidP="00000000" w:rsidRDefault="00000000" w:rsidRPr="00000000" w14:paraId="000001BE">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ward monitoring: duration and parameters reported</w:t>
            </w:r>
            <w:r w:rsidDel="00000000" w:rsidR="00000000" w:rsidRPr="00000000">
              <w:rPr>
                <w:rtl w:val="0"/>
              </w:rPr>
            </w:r>
          </w:p>
          <w:p w:rsidR="00000000" w:rsidDel="00000000" w:rsidP="00000000" w:rsidRDefault="00000000" w:rsidRPr="00000000" w14:paraId="000001BF">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day-case: discharge criteria explicitly stated</w:t>
            </w:r>
            <w:r w:rsidDel="00000000" w:rsidR="00000000" w:rsidRPr="00000000">
              <w:rPr>
                <w:rtl w:val="0"/>
              </w:rPr>
            </w:r>
          </w:p>
        </w:tc>
        <w:tc>
          <w:tcPr>
            <w:shd w:fill="ffffff" w:val="clear"/>
            <w:vAlign w:val="center"/>
          </w:tcPr>
          <w:p w:rsidR="00000000" w:rsidDel="00000000" w:rsidP="00000000" w:rsidRDefault="00000000" w:rsidRPr="00000000" w14:paraId="000001C0">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C1">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7.5</w:t>
            </w:r>
            <w:r w:rsidDel="00000000" w:rsidR="00000000" w:rsidRPr="00000000">
              <w:rPr>
                <w:rtl w:val="0"/>
              </w:rPr>
            </w:r>
          </w:p>
        </w:tc>
        <w:tc>
          <w:tcPr>
            <w:shd w:fill="ffffff" w:val="clear"/>
          </w:tcPr>
          <w:p w:rsidR="00000000" w:rsidDel="00000000" w:rsidP="00000000" w:rsidRDefault="00000000" w:rsidRPr="00000000" w14:paraId="000001C2">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Post-procedural pain management addressed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p w:rsidR="00000000" w:rsidDel="00000000" w:rsidP="00000000" w:rsidRDefault="00000000" w:rsidRPr="00000000" w14:paraId="000001C3">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structured analgesia protocol used: regimen reported</w:t>
            </w:r>
            <w:r w:rsidDel="00000000" w:rsidR="00000000" w:rsidRPr="00000000">
              <w:rPr>
                <w:rtl w:val="0"/>
              </w:rPr>
            </w:r>
          </w:p>
          <w:p w:rsidR="00000000" w:rsidDel="00000000" w:rsidP="00000000" w:rsidRDefault="00000000" w:rsidRPr="00000000" w14:paraId="000001C4">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post-embolization syndrome anticipated: prophylactic or treatment protocol described</w:t>
            </w:r>
            <w:r w:rsidDel="00000000" w:rsidR="00000000" w:rsidRPr="00000000">
              <w:rPr>
                <w:rtl w:val="0"/>
              </w:rPr>
            </w:r>
          </w:p>
        </w:tc>
        <w:tc>
          <w:tcPr>
            <w:shd w:fill="ffffff" w:val="clear"/>
            <w:vAlign w:val="center"/>
          </w:tcPr>
          <w:p w:rsidR="00000000" w:rsidDel="00000000" w:rsidP="00000000" w:rsidRDefault="00000000" w:rsidRPr="00000000" w14:paraId="000001C5">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C6">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7.6</w:t>
            </w:r>
            <w:r w:rsidDel="00000000" w:rsidR="00000000" w:rsidRPr="00000000">
              <w:rPr>
                <w:rtl w:val="0"/>
              </w:rPr>
            </w:r>
          </w:p>
        </w:tc>
        <w:tc>
          <w:tcPr>
            <w:shd w:fill="ffffff" w:val="clear"/>
          </w:tcPr>
          <w:p w:rsidR="00000000" w:rsidDel="00000000" w:rsidP="00000000" w:rsidRDefault="00000000" w:rsidRPr="00000000" w14:paraId="000001C7">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Adjunctive medications administered periprocedurally reported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p w:rsidR="00000000" w:rsidDel="00000000" w:rsidP="00000000" w:rsidRDefault="00000000" w:rsidRPr="00000000" w14:paraId="000001C8">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corticosteroids, antiemetics, vasopressors, or other agents used: drug, dose, and indication described</w:t>
            </w:r>
            <w:r w:rsidDel="00000000" w:rsidR="00000000" w:rsidRPr="00000000">
              <w:rPr>
                <w:rtl w:val="0"/>
              </w:rPr>
            </w:r>
          </w:p>
        </w:tc>
        <w:tc>
          <w:tcPr>
            <w:shd w:fill="ffffff" w:val="clear"/>
            <w:vAlign w:val="center"/>
          </w:tcPr>
          <w:p w:rsidR="00000000" w:rsidDel="00000000" w:rsidP="00000000" w:rsidRDefault="00000000" w:rsidRPr="00000000" w14:paraId="000001C9">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1CA">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Case Series</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1CD">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7.CS.1</w:t>
            </w:r>
            <w:r w:rsidDel="00000000" w:rsidR="00000000" w:rsidRPr="00000000">
              <w:rPr>
                <w:rtl w:val="0"/>
              </w:rPr>
            </w:r>
          </w:p>
        </w:tc>
        <w:tc>
          <w:tcPr>
            <w:shd w:fill="eef3fa" w:val="clear"/>
          </w:tcPr>
          <w:p w:rsidR="00000000" w:rsidDel="00000000" w:rsidP="00000000" w:rsidRDefault="00000000" w:rsidRPr="00000000" w14:paraId="000001CE">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Whether a standardized periprocedural protocol was in place — stated explicitly</w:t>
            </w:r>
            <w:r w:rsidDel="00000000" w:rsidR="00000000" w:rsidRPr="00000000">
              <w:rPr>
                <w:rtl w:val="0"/>
              </w:rPr>
            </w:r>
          </w:p>
        </w:tc>
        <w:tc>
          <w:tcPr>
            <w:shd w:fill="eef3fa" w:val="clear"/>
            <w:vAlign w:val="center"/>
          </w:tcPr>
          <w:p w:rsidR="00000000" w:rsidDel="00000000" w:rsidP="00000000" w:rsidRDefault="00000000" w:rsidRPr="00000000" w14:paraId="000001CF">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1D0">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Cohort with Comparator / RCT</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1D3">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7.C1</w:t>
            </w:r>
            <w:r w:rsidDel="00000000" w:rsidR="00000000" w:rsidRPr="00000000">
              <w:rPr>
                <w:rtl w:val="0"/>
              </w:rPr>
            </w:r>
          </w:p>
        </w:tc>
        <w:tc>
          <w:tcPr>
            <w:shd w:fill="eef3fa" w:val="clear"/>
          </w:tcPr>
          <w:p w:rsidR="00000000" w:rsidDel="00000000" w:rsidP="00000000" w:rsidRDefault="00000000" w:rsidRPr="00000000" w14:paraId="000001D4">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Periprocedural management confirmed as uniform across groups, or differences explicitly described</w:t>
            </w:r>
            <w:r w:rsidDel="00000000" w:rsidR="00000000" w:rsidRPr="00000000">
              <w:rPr>
                <w:rtl w:val="0"/>
              </w:rPr>
            </w:r>
          </w:p>
        </w:tc>
        <w:tc>
          <w:tcPr>
            <w:shd w:fill="eef3fa" w:val="clear"/>
            <w:vAlign w:val="center"/>
          </w:tcPr>
          <w:p w:rsidR="00000000" w:rsidDel="00000000" w:rsidP="00000000" w:rsidRDefault="00000000" w:rsidRPr="00000000" w14:paraId="000001D5">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1D6">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7.C2</w:t>
            </w:r>
            <w:r w:rsidDel="00000000" w:rsidR="00000000" w:rsidRPr="00000000">
              <w:rPr>
                <w:rtl w:val="0"/>
              </w:rPr>
            </w:r>
          </w:p>
        </w:tc>
        <w:tc>
          <w:tcPr>
            <w:shd w:fill="eef3fa" w:val="clear"/>
          </w:tcPr>
          <w:p w:rsidR="00000000" w:rsidDel="00000000" w:rsidP="00000000" w:rsidRDefault="00000000" w:rsidRPr="00000000" w14:paraId="000001D7">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Any adjunctive treatments applied asymmetrically across groups disclosed</w:t>
            </w:r>
            <w:r w:rsidDel="00000000" w:rsidR="00000000" w:rsidRPr="00000000">
              <w:rPr>
                <w:rtl w:val="0"/>
              </w:rPr>
            </w:r>
          </w:p>
        </w:tc>
        <w:tc>
          <w:tcPr>
            <w:shd w:fill="eef3fa" w:val="clear"/>
            <w:vAlign w:val="center"/>
          </w:tcPr>
          <w:p w:rsidR="00000000" w:rsidDel="00000000" w:rsidP="00000000" w:rsidRDefault="00000000" w:rsidRPr="00000000" w14:paraId="000001D8">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1D9">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RCT</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1DC">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7.RCT.1</w:t>
            </w:r>
            <w:r w:rsidDel="00000000" w:rsidR="00000000" w:rsidRPr="00000000">
              <w:rPr>
                <w:rtl w:val="0"/>
              </w:rPr>
            </w:r>
          </w:p>
        </w:tc>
        <w:tc>
          <w:tcPr>
            <w:shd w:fill="eef3fa" w:val="clear"/>
          </w:tcPr>
          <w:p w:rsidR="00000000" w:rsidDel="00000000" w:rsidP="00000000" w:rsidRDefault="00000000" w:rsidRPr="00000000" w14:paraId="000001DD">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Co-interventions standardized across sites confirmed, or protocol deviations described</w:t>
            </w:r>
            <w:r w:rsidDel="00000000" w:rsidR="00000000" w:rsidRPr="00000000">
              <w:rPr>
                <w:rtl w:val="0"/>
              </w:rPr>
            </w:r>
          </w:p>
        </w:tc>
        <w:tc>
          <w:tcPr>
            <w:shd w:fill="eef3fa" w:val="clear"/>
            <w:vAlign w:val="center"/>
          </w:tcPr>
          <w:p w:rsidR="00000000" w:rsidDel="00000000" w:rsidP="00000000" w:rsidRDefault="00000000" w:rsidRPr="00000000" w14:paraId="000001DE">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1DF">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Registry</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1E2">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7.REG.1</w:t>
            </w:r>
            <w:r w:rsidDel="00000000" w:rsidR="00000000" w:rsidRPr="00000000">
              <w:rPr>
                <w:rtl w:val="0"/>
              </w:rPr>
            </w:r>
          </w:p>
        </w:tc>
        <w:tc>
          <w:tcPr>
            <w:shd w:fill="eef3fa" w:val="clear"/>
          </w:tcPr>
          <w:p w:rsidR="00000000" w:rsidDel="00000000" w:rsidP="00000000" w:rsidRDefault="00000000" w:rsidRPr="00000000" w14:paraId="000001E3">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Variability in periprocedural protocols across centers acknowledged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1E4">
            <w:pPr>
              <w:spacing w:after="0" w:before="0" w:lineRule="auto"/>
              <w:jc w:val="center"/>
              <w:rPr/>
            </w:pPr>
            <w:r w:rsidDel="00000000" w:rsidR="00000000" w:rsidRPr="00000000">
              <w:rPr>
                <w:rtl w:val="0"/>
              </w:rPr>
            </w:r>
          </w:p>
        </w:tc>
      </w:tr>
      <w:tr>
        <w:trPr>
          <w:cantSplit w:val="0"/>
          <w:tblHeader w:val="0"/>
        </w:trPr>
        <w:tc>
          <w:tcPr>
            <w:gridSpan w:val="3"/>
            <w:shd w:fill="1c3a6e" w:val="clear"/>
          </w:tcPr>
          <w:p w:rsidR="00000000" w:rsidDel="00000000" w:rsidP="00000000" w:rsidRDefault="00000000" w:rsidRPr="00000000" w14:paraId="000001E5">
            <w:pPr>
              <w:spacing w:after="0" w:before="0" w:lineRule="auto"/>
              <w:jc w:val="left"/>
              <w:rPr/>
            </w:pPr>
            <w:r w:rsidDel="00000000" w:rsidR="00000000" w:rsidRPr="00000000">
              <w:rPr>
                <w:rFonts w:ascii="Calibri" w:cs="Calibri" w:eastAsia="Calibri" w:hAnsi="Calibri"/>
                <w:b w:val="1"/>
                <w:bCs w:val="1"/>
                <w:i w:val="0"/>
                <w:iCs w:val="0"/>
                <w:color w:val="ffffff"/>
                <w:sz w:val="19"/>
                <w:szCs w:val="19"/>
                <w:rtl w:val="0"/>
              </w:rPr>
              <w:t xml:space="preserve">  D8  —  RADIATION, CONTRAST &amp; DOSE DELIVERY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E8">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8.1</w:t>
            </w:r>
            <w:r w:rsidDel="00000000" w:rsidR="00000000" w:rsidRPr="00000000">
              <w:rPr>
                <w:rtl w:val="0"/>
              </w:rPr>
            </w:r>
          </w:p>
        </w:tc>
        <w:tc>
          <w:tcPr>
            <w:shd w:fill="ffffff" w:val="clear"/>
          </w:tcPr>
          <w:p w:rsidR="00000000" w:rsidDel="00000000" w:rsidP="00000000" w:rsidRDefault="00000000" w:rsidRPr="00000000" w14:paraId="000001E9">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Radiation exposure metrics reported</w:t>
            </w:r>
            <w:r w:rsidDel="00000000" w:rsidR="00000000" w:rsidRPr="00000000">
              <w:rPr>
                <w:rtl w:val="0"/>
              </w:rPr>
            </w:r>
          </w:p>
          <w:p w:rsidR="00000000" w:rsidDel="00000000" w:rsidP="00000000" w:rsidRDefault="00000000" w:rsidRPr="00000000" w14:paraId="000001EA">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fluoroscopy used: fluoroscopy time AND at least one dose metric (DAP, reference point air kerma, or CTDI)</w:t>
            </w:r>
            <w:r w:rsidDel="00000000" w:rsidR="00000000" w:rsidRPr="00000000">
              <w:rPr>
                <w:rtl w:val="0"/>
              </w:rPr>
            </w:r>
          </w:p>
          <w:p w:rsidR="00000000" w:rsidDel="00000000" w:rsidP="00000000" w:rsidRDefault="00000000" w:rsidRPr="00000000" w14:paraId="000001EB">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CT guidance used: CTDI and DLP reported</w:t>
            </w:r>
            <w:r w:rsidDel="00000000" w:rsidR="00000000" w:rsidRPr="00000000">
              <w:rPr>
                <w:rtl w:val="0"/>
              </w:rPr>
            </w:r>
          </w:p>
          <w:p w:rsidR="00000000" w:rsidDel="00000000" w:rsidP="00000000" w:rsidRDefault="00000000" w:rsidRPr="00000000" w14:paraId="000001EC">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no ionizing radiation used: explicit statement provided</w:t>
            </w:r>
            <w:r w:rsidDel="00000000" w:rsidR="00000000" w:rsidRPr="00000000">
              <w:rPr>
                <w:rtl w:val="0"/>
              </w:rPr>
            </w:r>
          </w:p>
        </w:tc>
        <w:tc>
          <w:tcPr>
            <w:shd w:fill="ffffff" w:val="clear"/>
            <w:vAlign w:val="center"/>
          </w:tcPr>
          <w:p w:rsidR="00000000" w:rsidDel="00000000" w:rsidP="00000000" w:rsidRDefault="00000000" w:rsidRPr="00000000" w14:paraId="000001ED">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EE">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8.2</w:t>
            </w:r>
            <w:r w:rsidDel="00000000" w:rsidR="00000000" w:rsidRPr="00000000">
              <w:rPr>
                <w:rtl w:val="0"/>
              </w:rPr>
            </w:r>
          </w:p>
        </w:tc>
        <w:tc>
          <w:tcPr>
            <w:shd w:fill="ffffff" w:val="clear"/>
          </w:tcPr>
          <w:p w:rsidR="00000000" w:rsidDel="00000000" w:rsidP="00000000" w:rsidRDefault="00000000" w:rsidRPr="00000000" w14:paraId="000001EF">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Radiation protection measures described (shielding, dose reduction protocols, or dose monitoring software)</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ffffff" w:val="clear"/>
            <w:vAlign w:val="center"/>
          </w:tcPr>
          <w:p w:rsidR="00000000" w:rsidDel="00000000" w:rsidP="00000000" w:rsidRDefault="00000000" w:rsidRPr="00000000" w14:paraId="000001F0">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F1">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8.3</w:t>
            </w:r>
            <w:r w:rsidDel="00000000" w:rsidR="00000000" w:rsidRPr="00000000">
              <w:rPr>
                <w:rtl w:val="0"/>
              </w:rPr>
            </w:r>
          </w:p>
        </w:tc>
        <w:tc>
          <w:tcPr>
            <w:shd w:fill="ffffff" w:val="clear"/>
          </w:tcPr>
          <w:p w:rsidR="00000000" w:rsidDel="00000000" w:rsidP="00000000" w:rsidRDefault="00000000" w:rsidRPr="00000000" w14:paraId="000001F2">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Contrast agent exposure reported</w:t>
            </w:r>
            <w:r w:rsidDel="00000000" w:rsidR="00000000" w:rsidRPr="00000000">
              <w:rPr>
                <w:rtl w:val="0"/>
              </w:rPr>
            </w:r>
          </w:p>
          <w:p w:rsidR="00000000" w:rsidDel="00000000" w:rsidP="00000000" w:rsidRDefault="00000000" w:rsidRPr="00000000" w14:paraId="000001F3">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iodinated contrast used: agent type, concentration, and total volume reported</w:t>
            </w:r>
            <w:r w:rsidDel="00000000" w:rsidR="00000000" w:rsidRPr="00000000">
              <w:rPr>
                <w:rtl w:val="0"/>
              </w:rPr>
            </w:r>
          </w:p>
          <w:p w:rsidR="00000000" w:rsidDel="00000000" w:rsidP="00000000" w:rsidRDefault="00000000" w:rsidRPr="00000000" w14:paraId="000001F4">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gadolinium used: agent and total dose reported</w:t>
            </w:r>
            <w:r w:rsidDel="00000000" w:rsidR="00000000" w:rsidRPr="00000000">
              <w:rPr>
                <w:rtl w:val="0"/>
              </w:rPr>
            </w:r>
          </w:p>
          <w:p w:rsidR="00000000" w:rsidDel="00000000" w:rsidP="00000000" w:rsidRDefault="00000000" w:rsidRPr="00000000" w14:paraId="000001F5">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CO₂ or contrast-free: explicit statement provided</w:t>
            </w:r>
            <w:r w:rsidDel="00000000" w:rsidR="00000000" w:rsidRPr="00000000">
              <w:rPr>
                <w:rtl w:val="0"/>
              </w:rPr>
            </w:r>
          </w:p>
        </w:tc>
        <w:tc>
          <w:tcPr>
            <w:shd w:fill="ffffff" w:val="clear"/>
            <w:vAlign w:val="center"/>
          </w:tcPr>
          <w:p w:rsidR="00000000" w:rsidDel="00000000" w:rsidP="00000000" w:rsidRDefault="00000000" w:rsidRPr="00000000" w14:paraId="000001F6">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F7">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8.4</w:t>
            </w:r>
            <w:r w:rsidDel="00000000" w:rsidR="00000000" w:rsidRPr="00000000">
              <w:rPr>
                <w:rtl w:val="0"/>
              </w:rPr>
            </w:r>
          </w:p>
        </w:tc>
        <w:tc>
          <w:tcPr>
            <w:shd w:fill="ffffff" w:val="clear"/>
          </w:tcPr>
          <w:p w:rsidR="00000000" w:rsidDel="00000000" w:rsidP="00000000" w:rsidRDefault="00000000" w:rsidRPr="00000000" w14:paraId="000001F8">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Renal function monitoring post-contrast addressed (if pre-existing CKD or high contrast volume: creatinine follow-up timing and results reported)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ffffff" w:val="clear"/>
            <w:vAlign w:val="center"/>
          </w:tcPr>
          <w:p w:rsidR="00000000" w:rsidDel="00000000" w:rsidP="00000000" w:rsidRDefault="00000000" w:rsidRPr="00000000" w14:paraId="000001F9">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FA">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8.5</w:t>
            </w:r>
            <w:r w:rsidDel="00000000" w:rsidR="00000000" w:rsidRPr="00000000">
              <w:rPr>
                <w:rtl w:val="0"/>
              </w:rPr>
            </w:r>
          </w:p>
        </w:tc>
        <w:tc>
          <w:tcPr>
            <w:shd w:fill="ffffff" w:val="clear"/>
          </w:tcPr>
          <w:p w:rsidR="00000000" w:rsidDel="00000000" w:rsidP="00000000" w:rsidRDefault="00000000" w:rsidRPr="00000000" w14:paraId="000001FB">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Cumulative exposure addressed in repeat or staged procedures (cumulative radiation dose and contrast volume reported)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ffffff" w:val="clear"/>
            <w:vAlign w:val="center"/>
          </w:tcPr>
          <w:p w:rsidR="00000000" w:rsidDel="00000000" w:rsidP="00000000" w:rsidRDefault="00000000" w:rsidRPr="00000000" w14:paraId="000001FC">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FD">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8.6</w:t>
            </w:r>
            <w:r w:rsidDel="00000000" w:rsidR="00000000" w:rsidRPr="00000000">
              <w:rPr>
                <w:rtl w:val="0"/>
              </w:rPr>
            </w:r>
          </w:p>
        </w:tc>
        <w:tc>
          <w:tcPr>
            <w:shd w:fill="ffffff" w:val="clear"/>
          </w:tcPr>
          <w:p w:rsidR="00000000" w:rsidDel="00000000" w:rsidP="00000000" w:rsidRDefault="00000000" w:rsidRPr="00000000" w14:paraId="000001FE">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Thermal or energy dose reported for ablative procedures</w:t>
            </w:r>
            <w:r w:rsidDel="00000000" w:rsidR="00000000" w:rsidRPr="00000000">
              <w:rPr>
                <w:rtl w:val="0"/>
              </w:rPr>
            </w:r>
          </w:p>
          <w:p w:rsidR="00000000" w:rsidDel="00000000" w:rsidP="00000000" w:rsidRDefault="00000000" w:rsidRPr="00000000" w14:paraId="000001FF">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RFA / MWA / cryoablation / IRE: energy delivered, duration, target temperature or impedance</w:t>
            </w:r>
            <w:r w:rsidDel="00000000" w:rsidR="00000000" w:rsidRPr="00000000">
              <w:rPr>
                <w:rtl w:val="0"/>
              </w:rPr>
            </w:r>
          </w:p>
          <w:p w:rsidR="00000000" w:rsidDel="00000000" w:rsidP="00000000" w:rsidRDefault="00000000" w:rsidRPr="00000000" w14:paraId="00000200">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HIFU: acoustic power and sonication parameters</w:t>
            </w:r>
            <w:r w:rsidDel="00000000" w:rsidR="00000000" w:rsidRPr="00000000">
              <w:rPr>
                <w:rtl w:val="0"/>
              </w:rPr>
            </w:r>
          </w:p>
        </w:tc>
        <w:tc>
          <w:tcPr>
            <w:shd w:fill="ffffff" w:val="clear"/>
            <w:vAlign w:val="center"/>
          </w:tcPr>
          <w:p w:rsidR="00000000" w:rsidDel="00000000" w:rsidP="00000000" w:rsidRDefault="00000000" w:rsidRPr="00000000" w14:paraId="00000201">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02">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8.7</w:t>
            </w:r>
            <w:r w:rsidDel="00000000" w:rsidR="00000000" w:rsidRPr="00000000">
              <w:rPr>
                <w:rtl w:val="0"/>
              </w:rPr>
            </w:r>
          </w:p>
        </w:tc>
        <w:tc>
          <w:tcPr>
            <w:shd w:fill="ffffff" w:val="clear"/>
          </w:tcPr>
          <w:p w:rsidR="00000000" w:rsidDel="00000000" w:rsidP="00000000" w:rsidRDefault="00000000" w:rsidRPr="00000000" w14:paraId="00000203">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Radioembolization dosimetry reported (dosimetry method stated; prescribed and delivered dose in Gy reported)</w:t>
            </w:r>
            <w:r w:rsidDel="00000000" w:rsidR="00000000" w:rsidRPr="00000000">
              <w:rPr>
                <w:rtl w:val="0"/>
              </w:rPr>
            </w:r>
          </w:p>
        </w:tc>
        <w:tc>
          <w:tcPr>
            <w:shd w:fill="ffffff" w:val="clear"/>
            <w:vAlign w:val="center"/>
          </w:tcPr>
          <w:p w:rsidR="00000000" w:rsidDel="00000000" w:rsidP="00000000" w:rsidRDefault="00000000" w:rsidRPr="00000000" w14:paraId="00000204">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205">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Case Series</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208">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8.CS.1</w:t>
            </w:r>
            <w:r w:rsidDel="00000000" w:rsidR="00000000" w:rsidRPr="00000000">
              <w:rPr>
                <w:rtl w:val="0"/>
              </w:rPr>
            </w:r>
          </w:p>
        </w:tc>
        <w:tc>
          <w:tcPr>
            <w:shd w:fill="eef3fa" w:val="clear"/>
          </w:tcPr>
          <w:p w:rsidR="00000000" w:rsidDel="00000000" w:rsidP="00000000" w:rsidRDefault="00000000" w:rsidRPr="00000000" w14:paraId="00000209">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Variability in exposure metrics across the series described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20A">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20B">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Cohort with Comparator / RCT</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20E">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8.C1</w:t>
            </w:r>
            <w:r w:rsidDel="00000000" w:rsidR="00000000" w:rsidRPr="00000000">
              <w:rPr>
                <w:rtl w:val="0"/>
              </w:rPr>
            </w:r>
          </w:p>
        </w:tc>
        <w:tc>
          <w:tcPr>
            <w:shd w:fill="eef3fa" w:val="clear"/>
          </w:tcPr>
          <w:p w:rsidR="00000000" w:rsidDel="00000000" w:rsidP="00000000" w:rsidRDefault="00000000" w:rsidRPr="00000000" w14:paraId="0000020F">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Radiation and contrast exposure reported separately per group</w:t>
            </w:r>
            <w:r w:rsidDel="00000000" w:rsidR="00000000" w:rsidRPr="00000000">
              <w:rPr>
                <w:rtl w:val="0"/>
              </w:rPr>
            </w:r>
          </w:p>
        </w:tc>
        <w:tc>
          <w:tcPr>
            <w:shd w:fill="eef3fa" w:val="clear"/>
            <w:vAlign w:val="center"/>
          </w:tcPr>
          <w:p w:rsidR="00000000" w:rsidDel="00000000" w:rsidP="00000000" w:rsidRDefault="00000000" w:rsidRPr="00000000" w14:paraId="00000210">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211">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8.C2</w:t>
            </w:r>
            <w:r w:rsidDel="00000000" w:rsidR="00000000" w:rsidRPr="00000000">
              <w:rPr>
                <w:rtl w:val="0"/>
              </w:rPr>
            </w:r>
          </w:p>
        </w:tc>
        <w:tc>
          <w:tcPr>
            <w:shd w:fill="eef3fa" w:val="clear"/>
          </w:tcPr>
          <w:p w:rsidR="00000000" w:rsidDel="00000000" w:rsidP="00000000" w:rsidRDefault="00000000" w:rsidRPr="00000000" w14:paraId="00000212">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Significant exposure differences between groups addressed as potential confounder</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213">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214">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Registry</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217">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8.REG.1</w:t>
            </w:r>
            <w:r w:rsidDel="00000000" w:rsidR="00000000" w:rsidRPr="00000000">
              <w:rPr>
                <w:rtl w:val="0"/>
              </w:rPr>
            </w:r>
          </w:p>
        </w:tc>
        <w:tc>
          <w:tcPr>
            <w:shd w:fill="eef3fa" w:val="clear"/>
          </w:tcPr>
          <w:p w:rsidR="00000000" w:rsidDel="00000000" w:rsidP="00000000" w:rsidRDefault="00000000" w:rsidRPr="00000000" w14:paraId="00000218">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Completeness of radiation and contrast data fields reported (% available)</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219">
            <w:pPr>
              <w:spacing w:after="0" w:before="0" w:lineRule="auto"/>
              <w:jc w:val="center"/>
              <w:rPr/>
            </w:pPr>
            <w:r w:rsidDel="00000000" w:rsidR="00000000" w:rsidRPr="00000000">
              <w:rPr>
                <w:rtl w:val="0"/>
              </w:rPr>
            </w:r>
          </w:p>
        </w:tc>
      </w:tr>
      <w:tr>
        <w:trPr>
          <w:cantSplit w:val="0"/>
          <w:tblHeader w:val="0"/>
        </w:trPr>
        <w:tc>
          <w:tcPr>
            <w:gridSpan w:val="3"/>
            <w:shd w:fill="1c3a6e" w:val="clear"/>
          </w:tcPr>
          <w:p w:rsidR="00000000" w:rsidDel="00000000" w:rsidP="00000000" w:rsidRDefault="00000000" w:rsidRPr="00000000" w14:paraId="0000021A">
            <w:pPr>
              <w:spacing w:after="0" w:before="0" w:lineRule="auto"/>
              <w:jc w:val="left"/>
              <w:rPr/>
            </w:pPr>
            <w:r w:rsidDel="00000000" w:rsidR="00000000" w:rsidRPr="00000000">
              <w:rPr>
                <w:rFonts w:ascii="Calibri" w:cs="Calibri" w:eastAsia="Calibri" w:hAnsi="Calibri"/>
                <w:b w:val="1"/>
                <w:bCs w:val="1"/>
                <w:i w:val="0"/>
                <w:iCs w:val="0"/>
                <w:color w:val="ffffff"/>
                <w:sz w:val="19"/>
                <w:szCs w:val="19"/>
                <w:rtl w:val="0"/>
              </w:rPr>
              <w:t xml:space="preserve">  D9  —  OUTCOME DEFINITION &amp; TAXONOMY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1D">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9.1</w:t>
            </w:r>
            <w:r w:rsidDel="00000000" w:rsidR="00000000" w:rsidRPr="00000000">
              <w:rPr>
                <w:rtl w:val="0"/>
              </w:rPr>
            </w:r>
          </w:p>
        </w:tc>
        <w:tc>
          <w:tcPr>
            <w:shd w:fill="ffffff" w:val="clear"/>
          </w:tcPr>
          <w:p w:rsidR="00000000" w:rsidDel="00000000" w:rsidP="00000000" w:rsidRDefault="00000000" w:rsidRPr="00000000" w14:paraId="0000021E">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Primary endpoint explicitly declared and pre-specified with objective criteria</w:t>
            </w:r>
            <w:r w:rsidDel="00000000" w:rsidR="00000000" w:rsidRPr="00000000">
              <w:rPr>
                <w:rtl w:val="0"/>
              </w:rPr>
            </w:r>
          </w:p>
        </w:tc>
        <w:tc>
          <w:tcPr>
            <w:shd w:fill="ffffff" w:val="clear"/>
            <w:vAlign w:val="center"/>
          </w:tcPr>
          <w:p w:rsidR="00000000" w:rsidDel="00000000" w:rsidP="00000000" w:rsidRDefault="00000000" w:rsidRPr="00000000" w14:paraId="0000021F">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20">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9.2</w:t>
            </w:r>
            <w:r w:rsidDel="00000000" w:rsidR="00000000" w:rsidRPr="00000000">
              <w:rPr>
                <w:rtl w:val="0"/>
              </w:rPr>
            </w:r>
          </w:p>
        </w:tc>
        <w:tc>
          <w:tcPr>
            <w:shd w:fill="ffffff" w:val="clear"/>
          </w:tcPr>
          <w:p w:rsidR="00000000" w:rsidDel="00000000" w:rsidP="00000000" w:rsidRDefault="00000000" w:rsidRPr="00000000" w14:paraId="00000221">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Secondary endpoints listed and defined</w:t>
            </w:r>
            <w:r w:rsidDel="00000000" w:rsidR="00000000" w:rsidRPr="00000000">
              <w:rPr>
                <w:rtl w:val="0"/>
              </w:rPr>
            </w:r>
          </w:p>
        </w:tc>
        <w:tc>
          <w:tcPr>
            <w:shd w:fill="ffffff" w:val="clear"/>
            <w:vAlign w:val="center"/>
          </w:tcPr>
          <w:p w:rsidR="00000000" w:rsidDel="00000000" w:rsidP="00000000" w:rsidRDefault="00000000" w:rsidRPr="00000000" w14:paraId="00000222">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23">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9.3</w:t>
            </w:r>
            <w:r w:rsidDel="00000000" w:rsidR="00000000" w:rsidRPr="00000000">
              <w:rPr>
                <w:rtl w:val="0"/>
              </w:rPr>
            </w:r>
          </w:p>
        </w:tc>
        <w:tc>
          <w:tcPr>
            <w:shd w:fill="ffffff" w:val="clear"/>
          </w:tcPr>
          <w:p w:rsidR="00000000" w:rsidDel="00000000" w:rsidP="00000000" w:rsidRDefault="00000000" w:rsidRPr="00000000" w14:paraId="00000224">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Outcomes classified according to the IR taxonomy — technical, imaging/radiological, and clinical outcomes reported separately and not conflated</w:t>
            </w:r>
            <w:r w:rsidDel="00000000" w:rsidR="00000000" w:rsidRPr="00000000">
              <w:rPr>
                <w:rtl w:val="0"/>
              </w:rPr>
            </w:r>
          </w:p>
        </w:tc>
        <w:tc>
          <w:tcPr>
            <w:shd w:fill="ffffff" w:val="clear"/>
            <w:vAlign w:val="center"/>
          </w:tcPr>
          <w:p w:rsidR="00000000" w:rsidDel="00000000" w:rsidP="00000000" w:rsidRDefault="00000000" w:rsidRPr="00000000" w14:paraId="00000225">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26">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9.4</w:t>
            </w:r>
            <w:r w:rsidDel="00000000" w:rsidR="00000000" w:rsidRPr="00000000">
              <w:rPr>
                <w:rtl w:val="0"/>
              </w:rPr>
            </w:r>
          </w:p>
        </w:tc>
        <w:tc>
          <w:tcPr>
            <w:shd w:fill="ffffff" w:val="clear"/>
          </w:tcPr>
          <w:p w:rsidR="00000000" w:rsidDel="00000000" w:rsidP="00000000" w:rsidRDefault="00000000" w:rsidRPr="00000000" w14:paraId="00000227">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Technical success defined using objective, pre-specified criteria</w:t>
            </w:r>
            <w:r w:rsidDel="00000000" w:rsidR="00000000" w:rsidRPr="00000000">
              <w:rPr>
                <w:rtl w:val="0"/>
              </w:rPr>
            </w:r>
          </w:p>
          <w:p w:rsidR="00000000" w:rsidDel="00000000" w:rsidP="00000000" w:rsidRDefault="00000000" w:rsidRPr="00000000" w14:paraId="00000228">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SIR/CIRSE reporting standards exist for the procedure: definition used stated and reference cited</w:t>
            </w:r>
            <w:r w:rsidDel="00000000" w:rsidR="00000000" w:rsidRPr="00000000">
              <w:rPr>
                <w:rtl w:val="0"/>
              </w:rPr>
            </w:r>
          </w:p>
          <w:p w:rsidR="00000000" w:rsidDel="00000000" w:rsidP="00000000" w:rsidRDefault="00000000" w:rsidRPr="00000000" w14:paraId="00000229">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no standard exists: definition provided with explicit justification</w:t>
            </w:r>
            <w:r w:rsidDel="00000000" w:rsidR="00000000" w:rsidRPr="00000000">
              <w:rPr>
                <w:rtl w:val="0"/>
              </w:rPr>
            </w:r>
          </w:p>
        </w:tc>
        <w:tc>
          <w:tcPr>
            <w:shd w:fill="ffffff" w:val="clear"/>
            <w:vAlign w:val="center"/>
          </w:tcPr>
          <w:p w:rsidR="00000000" w:rsidDel="00000000" w:rsidP="00000000" w:rsidRDefault="00000000" w:rsidRPr="00000000" w14:paraId="0000022A">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2B">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9.5</w:t>
            </w:r>
            <w:r w:rsidDel="00000000" w:rsidR="00000000" w:rsidRPr="00000000">
              <w:rPr>
                <w:rtl w:val="0"/>
              </w:rPr>
            </w:r>
          </w:p>
        </w:tc>
        <w:tc>
          <w:tcPr>
            <w:shd w:fill="ffffff" w:val="clear"/>
          </w:tcPr>
          <w:p w:rsidR="00000000" w:rsidDel="00000000" w:rsidP="00000000" w:rsidRDefault="00000000" w:rsidRPr="00000000" w14:paraId="0000022C">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Imaging response criteria stated when applicable</w:t>
            </w:r>
            <w:r w:rsidDel="00000000" w:rsidR="00000000" w:rsidRPr="00000000">
              <w:rPr>
                <w:rtl w:val="0"/>
              </w:rPr>
            </w:r>
          </w:p>
          <w:p w:rsidR="00000000" w:rsidDel="00000000" w:rsidP="00000000" w:rsidRDefault="00000000" w:rsidRPr="00000000" w14:paraId="0000022D">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oncological procedure: response criteria identified (mRECIST, RECIST 1.1, LI-RADS LR-TR, EASL, WHO — as appropriate)</w:t>
            </w:r>
            <w:r w:rsidDel="00000000" w:rsidR="00000000" w:rsidRPr="00000000">
              <w:rPr>
                <w:rtl w:val="0"/>
              </w:rPr>
            </w:r>
          </w:p>
          <w:p w:rsidR="00000000" w:rsidDel="00000000" w:rsidP="00000000" w:rsidRDefault="00000000" w:rsidRPr="00000000" w14:paraId="0000022E">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vascular procedure: patency definitions provided (primary, assisted primary, secondary)</w:t>
            </w:r>
            <w:r w:rsidDel="00000000" w:rsidR="00000000" w:rsidRPr="00000000">
              <w:rPr>
                <w:rtl w:val="0"/>
              </w:rPr>
            </w:r>
          </w:p>
          <w:p w:rsidR="00000000" w:rsidDel="00000000" w:rsidP="00000000" w:rsidRDefault="00000000" w:rsidRPr="00000000" w14:paraId="0000022F">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other: relevant imaging endpoint defined with timepoint</w:t>
            </w:r>
            <w:r w:rsidDel="00000000" w:rsidR="00000000" w:rsidRPr="00000000">
              <w:rPr>
                <w:rtl w:val="0"/>
              </w:rPr>
            </w:r>
          </w:p>
        </w:tc>
        <w:tc>
          <w:tcPr>
            <w:shd w:fill="ffffff" w:val="clear"/>
            <w:vAlign w:val="center"/>
          </w:tcPr>
          <w:p w:rsidR="00000000" w:rsidDel="00000000" w:rsidP="00000000" w:rsidRDefault="00000000" w:rsidRPr="00000000" w14:paraId="00000230">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31">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9.6</w:t>
            </w:r>
            <w:r w:rsidDel="00000000" w:rsidR="00000000" w:rsidRPr="00000000">
              <w:rPr>
                <w:rtl w:val="0"/>
              </w:rPr>
            </w:r>
          </w:p>
        </w:tc>
        <w:tc>
          <w:tcPr>
            <w:shd w:fill="ffffff" w:val="clear"/>
          </w:tcPr>
          <w:p w:rsidR="00000000" w:rsidDel="00000000" w:rsidP="00000000" w:rsidRDefault="00000000" w:rsidRPr="00000000" w14:paraId="00000232">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Clinical success defined separately from technical success with its own objective criteria and assessment timepoint</w:t>
            </w:r>
            <w:r w:rsidDel="00000000" w:rsidR="00000000" w:rsidRPr="00000000">
              <w:rPr>
                <w:rtl w:val="0"/>
              </w:rPr>
            </w:r>
          </w:p>
        </w:tc>
        <w:tc>
          <w:tcPr>
            <w:shd w:fill="ffffff" w:val="clear"/>
            <w:vAlign w:val="center"/>
          </w:tcPr>
          <w:p w:rsidR="00000000" w:rsidDel="00000000" w:rsidP="00000000" w:rsidRDefault="00000000" w:rsidRPr="00000000" w14:paraId="00000233">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34">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9.7</w:t>
            </w:r>
            <w:r w:rsidDel="00000000" w:rsidR="00000000" w:rsidRPr="00000000">
              <w:rPr>
                <w:rtl w:val="0"/>
              </w:rPr>
            </w:r>
          </w:p>
        </w:tc>
        <w:tc>
          <w:tcPr>
            <w:shd w:fill="ffffff" w:val="clear"/>
          </w:tcPr>
          <w:p w:rsidR="00000000" w:rsidDel="00000000" w:rsidP="00000000" w:rsidRDefault="00000000" w:rsidRPr="00000000" w14:paraId="00000235">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Outcome assessment method described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p w:rsidR="00000000" w:rsidDel="00000000" w:rsidP="00000000" w:rsidRDefault="00000000" w:rsidRPr="00000000" w14:paraId="00000236">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independent adjudication or core lab used: stated explicitly</w:t>
            </w:r>
            <w:r w:rsidDel="00000000" w:rsidR="00000000" w:rsidRPr="00000000">
              <w:rPr>
                <w:rtl w:val="0"/>
              </w:rPr>
            </w:r>
          </w:p>
          <w:p w:rsidR="00000000" w:rsidDel="00000000" w:rsidP="00000000" w:rsidRDefault="00000000" w:rsidRPr="00000000" w14:paraId="00000237">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operator-assessed: acknowledged as potential source of bias</w:t>
            </w:r>
            <w:r w:rsidDel="00000000" w:rsidR="00000000" w:rsidRPr="00000000">
              <w:rPr>
                <w:rtl w:val="0"/>
              </w:rPr>
            </w:r>
          </w:p>
        </w:tc>
        <w:tc>
          <w:tcPr>
            <w:shd w:fill="ffffff" w:val="clear"/>
            <w:vAlign w:val="center"/>
          </w:tcPr>
          <w:p w:rsidR="00000000" w:rsidDel="00000000" w:rsidP="00000000" w:rsidRDefault="00000000" w:rsidRPr="00000000" w14:paraId="00000238">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39">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9.8</w:t>
            </w:r>
            <w:r w:rsidDel="00000000" w:rsidR="00000000" w:rsidRPr="00000000">
              <w:rPr>
                <w:rtl w:val="0"/>
              </w:rPr>
            </w:r>
          </w:p>
        </w:tc>
        <w:tc>
          <w:tcPr>
            <w:shd w:fill="ffffff" w:val="clear"/>
          </w:tcPr>
          <w:p w:rsidR="00000000" w:rsidDel="00000000" w:rsidP="00000000" w:rsidRDefault="00000000" w:rsidRPr="00000000" w14:paraId="0000023A">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Assessment timepoints pre-specified for all primary and secondary endpoints</w:t>
            </w:r>
            <w:r w:rsidDel="00000000" w:rsidR="00000000" w:rsidRPr="00000000">
              <w:rPr>
                <w:rtl w:val="0"/>
              </w:rPr>
            </w:r>
          </w:p>
        </w:tc>
        <w:tc>
          <w:tcPr>
            <w:shd w:fill="ffffff" w:val="clear"/>
            <w:vAlign w:val="center"/>
          </w:tcPr>
          <w:p w:rsidR="00000000" w:rsidDel="00000000" w:rsidP="00000000" w:rsidRDefault="00000000" w:rsidRPr="00000000" w14:paraId="0000023B">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3C">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9.9</w:t>
            </w:r>
            <w:r w:rsidDel="00000000" w:rsidR="00000000" w:rsidRPr="00000000">
              <w:rPr>
                <w:rtl w:val="0"/>
              </w:rPr>
            </w:r>
          </w:p>
        </w:tc>
        <w:tc>
          <w:tcPr>
            <w:shd w:fill="ffffff" w:val="clear"/>
          </w:tcPr>
          <w:p w:rsidR="00000000" w:rsidDel="00000000" w:rsidP="00000000" w:rsidRDefault="00000000" w:rsidRPr="00000000" w14:paraId="0000023D">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Patient-reported outcomes (PROs) or quality of life instruments described when used (validated instrument identified; administration method and timepoints reported)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ffffff" w:val="clear"/>
            <w:vAlign w:val="center"/>
          </w:tcPr>
          <w:p w:rsidR="00000000" w:rsidDel="00000000" w:rsidP="00000000" w:rsidRDefault="00000000" w:rsidRPr="00000000" w14:paraId="0000023E">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3F">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9.10</w:t>
            </w:r>
            <w:r w:rsidDel="00000000" w:rsidR="00000000" w:rsidRPr="00000000">
              <w:rPr>
                <w:rtl w:val="0"/>
              </w:rPr>
            </w:r>
          </w:p>
        </w:tc>
        <w:tc>
          <w:tcPr>
            <w:shd w:fill="ffffff" w:val="clear"/>
          </w:tcPr>
          <w:p w:rsidR="00000000" w:rsidDel="00000000" w:rsidP="00000000" w:rsidRDefault="00000000" w:rsidRPr="00000000" w14:paraId="00000240">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Composite endpoints fully disaggregated — all components defined and results of each reported individually</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ffffff" w:val="clear"/>
            <w:vAlign w:val="center"/>
          </w:tcPr>
          <w:p w:rsidR="00000000" w:rsidDel="00000000" w:rsidP="00000000" w:rsidRDefault="00000000" w:rsidRPr="00000000" w14:paraId="00000241">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42">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9.11</w:t>
            </w:r>
            <w:r w:rsidDel="00000000" w:rsidR="00000000" w:rsidRPr="00000000">
              <w:rPr>
                <w:rtl w:val="0"/>
              </w:rPr>
            </w:r>
          </w:p>
        </w:tc>
        <w:tc>
          <w:tcPr>
            <w:shd w:fill="ffffff" w:val="clear"/>
          </w:tcPr>
          <w:p w:rsidR="00000000" w:rsidDel="00000000" w:rsidP="00000000" w:rsidRDefault="00000000" w:rsidRPr="00000000" w14:paraId="00000243">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All outcomes reported as both absolute numbers AND proportions (n/N, %)</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p w:rsidR="00000000" w:rsidDel="00000000" w:rsidP="00000000" w:rsidRDefault="00000000" w:rsidRPr="00000000" w14:paraId="00000244">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Denominator clearly stated for each timepoint</w:t>
            </w:r>
            <w:r w:rsidDel="00000000" w:rsidR="00000000" w:rsidRPr="00000000">
              <w:rPr>
                <w:rtl w:val="0"/>
              </w:rPr>
            </w:r>
          </w:p>
          <w:p w:rsidR="00000000" w:rsidDel="00000000" w:rsidP="00000000" w:rsidRDefault="00000000" w:rsidRPr="00000000" w14:paraId="00000245">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Rates must reflect the actual population at risk at each assessment point — not the original enrollment N</w:t>
            </w:r>
            <w:r w:rsidDel="00000000" w:rsidR="00000000" w:rsidRPr="00000000">
              <w:rPr>
                <w:rtl w:val="0"/>
              </w:rPr>
            </w:r>
          </w:p>
          <w:p w:rsidR="00000000" w:rsidDel="00000000" w:rsidP="00000000" w:rsidRDefault="00000000" w:rsidRPr="00000000" w14:paraId="00000246">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Example: '47 of 52 patients (90.4%)' — not 'success rate was 90.4%'</w:t>
            </w:r>
            <w:r w:rsidDel="00000000" w:rsidR="00000000" w:rsidRPr="00000000">
              <w:rPr>
                <w:rtl w:val="0"/>
              </w:rPr>
            </w:r>
          </w:p>
        </w:tc>
        <w:tc>
          <w:tcPr>
            <w:shd w:fill="ffffff" w:val="clear"/>
            <w:vAlign w:val="center"/>
          </w:tcPr>
          <w:p w:rsidR="00000000" w:rsidDel="00000000" w:rsidP="00000000" w:rsidRDefault="00000000" w:rsidRPr="00000000" w14:paraId="00000247">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248">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Case Series</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24B">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9.CS.1</w:t>
            </w:r>
            <w:r w:rsidDel="00000000" w:rsidR="00000000" w:rsidRPr="00000000">
              <w:rPr>
                <w:rtl w:val="0"/>
              </w:rPr>
            </w:r>
          </w:p>
        </w:tc>
        <w:tc>
          <w:tcPr>
            <w:shd w:fill="eef3fa" w:val="clear"/>
          </w:tcPr>
          <w:p w:rsidR="00000000" w:rsidDel="00000000" w:rsidP="00000000" w:rsidRDefault="00000000" w:rsidRPr="00000000" w14:paraId="0000024C">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Outcomes benchmarked against predefined thresholds or published reference values when no comparator group exists</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24D">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24E">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Cohort with Comparator / RCT</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251">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9.C1</w:t>
            </w:r>
            <w:r w:rsidDel="00000000" w:rsidR="00000000" w:rsidRPr="00000000">
              <w:rPr>
                <w:rtl w:val="0"/>
              </w:rPr>
            </w:r>
          </w:p>
        </w:tc>
        <w:tc>
          <w:tcPr>
            <w:shd w:fill="eef3fa" w:val="clear"/>
          </w:tcPr>
          <w:p w:rsidR="00000000" w:rsidDel="00000000" w:rsidP="00000000" w:rsidRDefault="00000000" w:rsidRPr="00000000" w14:paraId="00000252">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Primary endpoint identical and assessed by the same method across both groups</w:t>
            </w:r>
            <w:r w:rsidDel="00000000" w:rsidR="00000000" w:rsidRPr="00000000">
              <w:rPr>
                <w:rtl w:val="0"/>
              </w:rPr>
            </w:r>
          </w:p>
        </w:tc>
        <w:tc>
          <w:tcPr>
            <w:shd w:fill="eef3fa" w:val="clear"/>
            <w:vAlign w:val="center"/>
          </w:tcPr>
          <w:p w:rsidR="00000000" w:rsidDel="00000000" w:rsidP="00000000" w:rsidRDefault="00000000" w:rsidRPr="00000000" w14:paraId="00000253">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254">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9.C2</w:t>
            </w:r>
            <w:r w:rsidDel="00000000" w:rsidR="00000000" w:rsidRPr="00000000">
              <w:rPr>
                <w:rtl w:val="0"/>
              </w:rPr>
            </w:r>
          </w:p>
        </w:tc>
        <w:tc>
          <w:tcPr>
            <w:shd w:fill="eef3fa" w:val="clear"/>
          </w:tcPr>
          <w:p w:rsidR="00000000" w:rsidDel="00000000" w:rsidP="00000000" w:rsidRDefault="00000000" w:rsidRPr="00000000" w14:paraId="00000255">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Minimum clinically important difference (MCID) defined for primary endpoint</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256">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257">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RCT</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25A">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9.RCT.1</w:t>
            </w:r>
            <w:r w:rsidDel="00000000" w:rsidR="00000000" w:rsidRPr="00000000">
              <w:rPr>
                <w:rtl w:val="0"/>
              </w:rPr>
            </w:r>
          </w:p>
        </w:tc>
        <w:tc>
          <w:tcPr>
            <w:shd w:fill="eef3fa" w:val="clear"/>
          </w:tcPr>
          <w:p w:rsidR="00000000" w:rsidDel="00000000" w:rsidP="00000000" w:rsidRDefault="00000000" w:rsidRPr="00000000" w14:paraId="0000025B">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Primary endpoint matches pre-registered endpoint — any changes disclosed with rationale</w:t>
            </w:r>
            <w:r w:rsidDel="00000000" w:rsidR="00000000" w:rsidRPr="00000000">
              <w:rPr>
                <w:rtl w:val="0"/>
              </w:rPr>
            </w:r>
          </w:p>
        </w:tc>
        <w:tc>
          <w:tcPr>
            <w:shd w:fill="eef3fa" w:val="clear"/>
            <w:vAlign w:val="center"/>
          </w:tcPr>
          <w:p w:rsidR="00000000" w:rsidDel="00000000" w:rsidP="00000000" w:rsidRDefault="00000000" w:rsidRPr="00000000" w14:paraId="0000025C">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25D">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9.RCT.2</w:t>
            </w:r>
            <w:r w:rsidDel="00000000" w:rsidR="00000000" w:rsidRPr="00000000">
              <w:rPr>
                <w:rtl w:val="0"/>
              </w:rPr>
            </w:r>
          </w:p>
        </w:tc>
        <w:tc>
          <w:tcPr>
            <w:shd w:fill="eef3fa" w:val="clear"/>
          </w:tcPr>
          <w:p w:rsidR="00000000" w:rsidDel="00000000" w:rsidP="00000000" w:rsidRDefault="00000000" w:rsidRPr="00000000" w14:paraId="0000025E">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Superiority, non-inferiority, or equivalence design declared explicitly</w:t>
            </w:r>
            <w:r w:rsidDel="00000000" w:rsidR="00000000" w:rsidRPr="00000000">
              <w:rPr>
                <w:rtl w:val="0"/>
              </w:rPr>
            </w:r>
          </w:p>
        </w:tc>
        <w:tc>
          <w:tcPr>
            <w:shd w:fill="eef3fa" w:val="clear"/>
            <w:vAlign w:val="center"/>
          </w:tcPr>
          <w:p w:rsidR="00000000" w:rsidDel="00000000" w:rsidP="00000000" w:rsidRDefault="00000000" w:rsidRPr="00000000" w14:paraId="0000025F">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260">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Registry</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263">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9.REG.1</w:t>
            </w:r>
            <w:r w:rsidDel="00000000" w:rsidR="00000000" w:rsidRPr="00000000">
              <w:rPr>
                <w:rtl w:val="0"/>
              </w:rPr>
            </w:r>
          </w:p>
        </w:tc>
        <w:tc>
          <w:tcPr>
            <w:shd w:fill="eef3fa" w:val="clear"/>
          </w:tcPr>
          <w:p w:rsidR="00000000" w:rsidDel="00000000" w:rsidP="00000000" w:rsidRDefault="00000000" w:rsidRPr="00000000" w14:paraId="00000264">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Outcome ascertainment method described (active follow-up, database linkage, or administrative coding)</w:t>
            </w:r>
            <w:r w:rsidDel="00000000" w:rsidR="00000000" w:rsidRPr="00000000">
              <w:rPr>
                <w:rtl w:val="0"/>
              </w:rPr>
            </w:r>
          </w:p>
        </w:tc>
        <w:tc>
          <w:tcPr>
            <w:shd w:fill="eef3fa" w:val="clear"/>
            <w:vAlign w:val="center"/>
          </w:tcPr>
          <w:p w:rsidR="00000000" w:rsidDel="00000000" w:rsidP="00000000" w:rsidRDefault="00000000" w:rsidRPr="00000000" w14:paraId="00000265">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266">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9.REG.2</w:t>
            </w:r>
            <w:r w:rsidDel="00000000" w:rsidR="00000000" w:rsidRPr="00000000">
              <w:rPr>
                <w:rtl w:val="0"/>
              </w:rPr>
            </w:r>
          </w:p>
        </w:tc>
        <w:tc>
          <w:tcPr>
            <w:shd w:fill="eef3fa" w:val="clear"/>
          </w:tcPr>
          <w:p w:rsidR="00000000" w:rsidDel="00000000" w:rsidP="00000000" w:rsidRDefault="00000000" w:rsidRPr="00000000" w14:paraId="00000267">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Completeness of outcome data reported (% with primary endpoint available)</w:t>
            </w:r>
            <w:r w:rsidDel="00000000" w:rsidR="00000000" w:rsidRPr="00000000">
              <w:rPr>
                <w:rtl w:val="0"/>
              </w:rPr>
            </w:r>
          </w:p>
        </w:tc>
        <w:tc>
          <w:tcPr>
            <w:shd w:fill="eef3fa" w:val="clear"/>
            <w:vAlign w:val="center"/>
          </w:tcPr>
          <w:p w:rsidR="00000000" w:rsidDel="00000000" w:rsidP="00000000" w:rsidRDefault="00000000" w:rsidRPr="00000000" w14:paraId="00000268">
            <w:pPr>
              <w:spacing w:after="0" w:before="0" w:lineRule="auto"/>
              <w:jc w:val="center"/>
              <w:rPr/>
            </w:pPr>
            <w:r w:rsidDel="00000000" w:rsidR="00000000" w:rsidRPr="00000000">
              <w:rPr>
                <w:rtl w:val="0"/>
              </w:rPr>
            </w:r>
          </w:p>
        </w:tc>
      </w:tr>
      <w:tr>
        <w:trPr>
          <w:cantSplit w:val="0"/>
          <w:tblHeader w:val="0"/>
        </w:trPr>
        <w:tc>
          <w:tcPr>
            <w:gridSpan w:val="3"/>
            <w:shd w:fill="1c3a6e" w:val="clear"/>
          </w:tcPr>
          <w:p w:rsidR="00000000" w:rsidDel="00000000" w:rsidP="00000000" w:rsidRDefault="00000000" w:rsidRPr="00000000" w14:paraId="00000269">
            <w:pPr>
              <w:spacing w:after="0" w:before="0" w:lineRule="auto"/>
              <w:jc w:val="left"/>
              <w:rPr/>
            </w:pPr>
            <w:r w:rsidDel="00000000" w:rsidR="00000000" w:rsidRPr="00000000">
              <w:rPr>
                <w:rFonts w:ascii="Calibri" w:cs="Calibri" w:eastAsia="Calibri" w:hAnsi="Calibri"/>
                <w:b w:val="1"/>
                <w:bCs w:val="1"/>
                <w:i w:val="0"/>
                <w:iCs w:val="0"/>
                <w:color w:val="ffffff"/>
                <w:sz w:val="19"/>
                <w:szCs w:val="19"/>
                <w:rtl w:val="0"/>
              </w:rPr>
              <w:t xml:space="preserve">  D10  —  ADVERSE EVENTS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6C">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10.1</w:t>
            </w:r>
            <w:r w:rsidDel="00000000" w:rsidR="00000000" w:rsidRPr="00000000">
              <w:rPr>
                <w:rtl w:val="0"/>
              </w:rPr>
            </w:r>
          </w:p>
        </w:tc>
        <w:tc>
          <w:tcPr>
            <w:shd w:fill="ffffff" w:val="clear"/>
          </w:tcPr>
          <w:p w:rsidR="00000000" w:rsidDel="00000000" w:rsidP="00000000" w:rsidRDefault="00000000" w:rsidRPr="00000000" w14:paraId="0000026D">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Adverse event classification system explicitly stated</w:t>
            </w:r>
            <w:r w:rsidDel="00000000" w:rsidR="00000000" w:rsidRPr="00000000">
              <w:rPr>
                <w:rtl w:val="0"/>
              </w:rPr>
            </w:r>
          </w:p>
          <w:p w:rsidR="00000000" w:rsidDel="00000000" w:rsidP="00000000" w:rsidRDefault="00000000" w:rsidRPr="00000000" w14:paraId="0000026E">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SIR classification used: minor (class A/B) and major (class C/D/E/F) reported separately</w:t>
            </w:r>
            <w:r w:rsidDel="00000000" w:rsidR="00000000" w:rsidRPr="00000000">
              <w:rPr>
                <w:rtl w:val="0"/>
              </w:rPr>
            </w:r>
          </w:p>
          <w:p w:rsidR="00000000" w:rsidDel="00000000" w:rsidP="00000000" w:rsidRDefault="00000000" w:rsidRPr="00000000" w14:paraId="0000026F">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CIRSE classification used: grade stated per event</w:t>
            </w:r>
            <w:r w:rsidDel="00000000" w:rsidR="00000000" w:rsidRPr="00000000">
              <w:rPr>
                <w:rtl w:val="0"/>
              </w:rPr>
            </w:r>
          </w:p>
          <w:p w:rsidR="00000000" w:rsidDel="00000000" w:rsidP="00000000" w:rsidRDefault="00000000" w:rsidRPr="00000000" w14:paraId="00000270">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neither: classification system identified and reference cited</w:t>
            </w:r>
            <w:r w:rsidDel="00000000" w:rsidR="00000000" w:rsidRPr="00000000">
              <w:rPr>
                <w:rtl w:val="0"/>
              </w:rPr>
            </w:r>
          </w:p>
        </w:tc>
        <w:tc>
          <w:tcPr>
            <w:shd w:fill="ffffff" w:val="clear"/>
            <w:vAlign w:val="center"/>
          </w:tcPr>
          <w:p w:rsidR="00000000" w:rsidDel="00000000" w:rsidP="00000000" w:rsidRDefault="00000000" w:rsidRPr="00000000" w14:paraId="00000271">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72">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10.1b</w:t>
            </w:r>
            <w:r w:rsidDel="00000000" w:rsidR="00000000" w:rsidRPr="00000000">
              <w:rPr>
                <w:rtl w:val="0"/>
              </w:rPr>
            </w:r>
          </w:p>
        </w:tc>
        <w:tc>
          <w:tcPr>
            <w:shd w:fill="ffffff" w:val="clear"/>
          </w:tcPr>
          <w:p w:rsidR="00000000" w:rsidDel="00000000" w:rsidP="00000000" w:rsidRDefault="00000000" w:rsidRPr="00000000" w14:paraId="00000273">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Explicit definitions of major and minor complications provided as used in this study</w:t>
            </w:r>
            <w:r w:rsidDel="00000000" w:rsidR="00000000" w:rsidRPr="00000000">
              <w:rPr>
                <w:rtl w:val="0"/>
              </w:rPr>
            </w:r>
          </w:p>
          <w:p w:rsidR="00000000" w:rsidDel="00000000" w:rsidP="00000000" w:rsidRDefault="00000000" w:rsidRPr="00000000" w14:paraId="00000274">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Example: 'Minor complications: SIR class A–B — no therapy or nominal therapy required. Major complications: SIR class C–F — therapy required, unplanned admission, permanent sequelae, or death'</w:t>
            </w:r>
            <w:r w:rsidDel="00000000" w:rsidR="00000000" w:rsidRPr="00000000">
              <w:rPr>
                <w:rtl w:val="0"/>
              </w:rPr>
            </w:r>
          </w:p>
          <w:p w:rsidR="00000000" w:rsidDel="00000000" w:rsidP="00000000" w:rsidRDefault="00000000" w:rsidRPr="00000000" w14:paraId="00000275">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procedure-specific definitions used (e.g. post-embolization syndrome grading): criteria explicitly stated</w:t>
            </w:r>
            <w:r w:rsidDel="00000000" w:rsidR="00000000" w:rsidRPr="00000000">
              <w:rPr>
                <w:rtl w:val="0"/>
              </w:rPr>
            </w:r>
          </w:p>
          <w:p w:rsidR="00000000" w:rsidDel="00000000" w:rsidP="00000000" w:rsidRDefault="00000000" w:rsidRPr="00000000" w14:paraId="00000276">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composite safety endpoint used: all components individually defined</w:t>
            </w:r>
            <w:r w:rsidDel="00000000" w:rsidR="00000000" w:rsidRPr="00000000">
              <w:rPr>
                <w:rtl w:val="0"/>
              </w:rPr>
            </w:r>
          </w:p>
        </w:tc>
        <w:tc>
          <w:tcPr>
            <w:shd w:fill="ffffff" w:val="clear"/>
            <w:vAlign w:val="center"/>
          </w:tcPr>
          <w:p w:rsidR="00000000" w:rsidDel="00000000" w:rsidP="00000000" w:rsidRDefault="00000000" w:rsidRPr="00000000" w14:paraId="00000277">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78">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10.2</w:t>
            </w:r>
            <w:r w:rsidDel="00000000" w:rsidR="00000000" w:rsidRPr="00000000">
              <w:rPr>
                <w:rtl w:val="0"/>
              </w:rPr>
            </w:r>
          </w:p>
        </w:tc>
        <w:tc>
          <w:tcPr>
            <w:shd w:fill="ffffff" w:val="clear"/>
          </w:tcPr>
          <w:p w:rsidR="00000000" w:rsidDel="00000000" w:rsidP="00000000" w:rsidRDefault="00000000" w:rsidRPr="00000000" w14:paraId="00000279">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All adverse events reported as both absolute numbers AND proportions (n/N, %)</w:t>
            </w:r>
            <w:r w:rsidDel="00000000" w:rsidR="00000000" w:rsidRPr="00000000">
              <w:rPr>
                <w:rtl w:val="0"/>
              </w:rPr>
            </w:r>
          </w:p>
          <w:p w:rsidR="00000000" w:rsidDel="00000000" w:rsidP="00000000" w:rsidRDefault="00000000" w:rsidRPr="00000000" w14:paraId="0000027A">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Denominator clearly stated per event</w:t>
            </w:r>
            <w:r w:rsidDel="00000000" w:rsidR="00000000" w:rsidRPr="00000000">
              <w:rPr>
                <w:rtl w:val="0"/>
              </w:rPr>
            </w:r>
          </w:p>
          <w:p w:rsidR="00000000" w:rsidDel="00000000" w:rsidP="00000000" w:rsidRDefault="00000000" w:rsidRPr="00000000" w14:paraId="0000027B">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Events reported per procedure AND per patient when these differ</w:t>
            </w:r>
            <w:r w:rsidDel="00000000" w:rsidR="00000000" w:rsidRPr="00000000">
              <w:rPr>
                <w:rtl w:val="0"/>
              </w:rPr>
            </w:r>
          </w:p>
        </w:tc>
        <w:tc>
          <w:tcPr>
            <w:shd w:fill="ffffff" w:val="clear"/>
            <w:vAlign w:val="center"/>
          </w:tcPr>
          <w:p w:rsidR="00000000" w:rsidDel="00000000" w:rsidP="00000000" w:rsidRDefault="00000000" w:rsidRPr="00000000" w14:paraId="0000027C">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7D">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10.3</w:t>
            </w:r>
            <w:r w:rsidDel="00000000" w:rsidR="00000000" w:rsidRPr="00000000">
              <w:rPr>
                <w:rtl w:val="0"/>
              </w:rPr>
            </w:r>
          </w:p>
        </w:tc>
        <w:tc>
          <w:tcPr>
            <w:shd w:fill="ffffff" w:val="clear"/>
          </w:tcPr>
          <w:p w:rsidR="00000000" w:rsidDel="00000000" w:rsidP="00000000" w:rsidRDefault="00000000" w:rsidRPr="00000000" w14:paraId="0000027E">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Causal relationship to procedure stated for each event (procedure-related vs. disease-related vs. indeterminate)</w:t>
            </w:r>
            <w:r w:rsidDel="00000000" w:rsidR="00000000" w:rsidRPr="00000000">
              <w:rPr>
                <w:rtl w:val="0"/>
              </w:rPr>
            </w:r>
          </w:p>
        </w:tc>
        <w:tc>
          <w:tcPr>
            <w:shd w:fill="ffffff" w:val="clear"/>
            <w:vAlign w:val="center"/>
          </w:tcPr>
          <w:p w:rsidR="00000000" w:rsidDel="00000000" w:rsidP="00000000" w:rsidRDefault="00000000" w:rsidRPr="00000000" w14:paraId="0000027F">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80">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10.4</w:t>
            </w:r>
            <w:r w:rsidDel="00000000" w:rsidR="00000000" w:rsidRPr="00000000">
              <w:rPr>
                <w:rtl w:val="0"/>
              </w:rPr>
            </w:r>
          </w:p>
        </w:tc>
        <w:tc>
          <w:tcPr>
            <w:shd w:fill="ffffff" w:val="clear"/>
          </w:tcPr>
          <w:p w:rsidR="00000000" w:rsidDel="00000000" w:rsidP="00000000" w:rsidRDefault="00000000" w:rsidRPr="00000000" w14:paraId="00000281">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Timing of adverse events reported (intraprocedural, in-hospital ≤30 days, and post-discharge events reported separately)</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ffffff" w:val="clear"/>
            <w:vAlign w:val="center"/>
          </w:tcPr>
          <w:p w:rsidR="00000000" w:rsidDel="00000000" w:rsidP="00000000" w:rsidRDefault="00000000" w:rsidRPr="00000000" w14:paraId="00000282">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83">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10.5</w:t>
            </w:r>
            <w:r w:rsidDel="00000000" w:rsidR="00000000" w:rsidRPr="00000000">
              <w:rPr>
                <w:rtl w:val="0"/>
              </w:rPr>
            </w:r>
          </w:p>
        </w:tc>
        <w:tc>
          <w:tcPr>
            <w:shd w:fill="ffffff" w:val="clear"/>
          </w:tcPr>
          <w:p w:rsidR="00000000" w:rsidDel="00000000" w:rsidP="00000000" w:rsidRDefault="00000000" w:rsidRPr="00000000" w14:paraId="00000284">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Mortality reported with cause attribution</w:t>
            </w:r>
            <w:r w:rsidDel="00000000" w:rsidR="00000000" w:rsidRPr="00000000">
              <w:rPr>
                <w:rtl w:val="0"/>
              </w:rPr>
            </w:r>
          </w:p>
          <w:p w:rsidR="00000000" w:rsidDel="00000000" w:rsidP="00000000" w:rsidRDefault="00000000" w:rsidRPr="00000000" w14:paraId="00000285">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All-cause mortality reported</w:t>
            </w:r>
            <w:r w:rsidDel="00000000" w:rsidR="00000000" w:rsidRPr="00000000">
              <w:rPr>
                <w:rtl w:val="0"/>
              </w:rPr>
            </w:r>
          </w:p>
          <w:p w:rsidR="00000000" w:rsidDel="00000000" w:rsidP="00000000" w:rsidRDefault="00000000" w:rsidRPr="00000000" w14:paraId="00000286">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Procedure-related mortality reported separately with definition used</w:t>
            </w:r>
            <w:r w:rsidDel="00000000" w:rsidR="00000000" w:rsidRPr="00000000">
              <w:rPr>
                <w:rtl w:val="0"/>
              </w:rPr>
            </w:r>
          </w:p>
          <w:p w:rsidR="00000000" w:rsidDel="00000000" w:rsidP="00000000" w:rsidRDefault="00000000" w:rsidRPr="00000000" w14:paraId="00000287">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30-day mortality reported as minimum standard</w:t>
            </w:r>
            <w:r w:rsidDel="00000000" w:rsidR="00000000" w:rsidRPr="00000000">
              <w:rPr>
                <w:rtl w:val="0"/>
              </w:rPr>
            </w:r>
          </w:p>
        </w:tc>
        <w:tc>
          <w:tcPr>
            <w:shd w:fill="ffffff" w:val="clear"/>
            <w:vAlign w:val="center"/>
          </w:tcPr>
          <w:p w:rsidR="00000000" w:rsidDel="00000000" w:rsidP="00000000" w:rsidRDefault="00000000" w:rsidRPr="00000000" w14:paraId="00000288">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89">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10.6</w:t>
            </w:r>
            <w:r w:rsidDel="00000000" w:rsidR="00000000" w:rsidRPr="00000000">
              <w:rPr>
                <w:rtl w:val="0"/>
              </w:rPr>
            </w:r>
          </w:p>
        </w:tc>
        <w:tc>
          <w:tcPr>
            <w:shd w:fill="ffffff" w:val="clear"/>
          </w:tcPr>
          <w:p w:rsidR="00000000" w:rsidDel="00000000" w:rsidP="00000000" w:rsidRDefault="00000000" w:rsidRPr="00000000" w14:paraId="0000028A">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Method of adverse event capture described</w:t>
            </w:r>
            <w:r w:rsidDel="00000000" w:rsidR="00000000" w:rsidRPr="00000000">
              <w:rPr>
                <w:rtl w:val="0"/>
              </w:rPr>
            </w:r>
          </w:p>
          <w:p w:rsidR="00000000" w:rsidDel="00000000" w:rsidP="00000000" w:rsidRDefault="00000000" w:rsidRPr="00000000" w14:paraId="0000028B">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systematic, protocol-driven collection: stated explicitly</w:t>
            </w:r>
            <w:r w:rsidDel="00000000" w:rsidR="00000000" w:rsidRPr="00000000">
              <w:rPr>
                <w:rtl w:val="0"/>
              </w:rPr>
            </w:r>
          </w:p>
          <w:p w:rsidR="00000000" w:rsidDel="00000000" w:rsidP="00000000" w:rsidRDefault="00000000" w:rsidRPr="00000000" w14:paraId="0000028C">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retrospective chart review only: acknowledged as potential source of underreporting</w:t>
            </w:r>
            <w:r w:rsidDel="00000000" w:rsidR="00000000" w:rsidRPr="00000000">
              <w:rPr>
                <w:rtl w:val="0"/>
              </w:rPr>
            </w:r>
          </w:p>
        </w:tc>
        <w:tc>
          <w:tcPr>
            <w:shd w:fill="ffffff" w:val="clear"/>
            <w:vAlign w:val="center"/>
          </w:tcPr>
          <w:p w:rsidR="00000000" w:rsidDel="00000000" w:rsidP="00000000" w:rsidRDefault="00000000" w:rsidRPr="00000000" w14:paraId="0000028D">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8E">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10.7</w:t>
            </w:r>
            <w:r w:rsidDel="00000000" w:rsidR="00000000" w:rsidRPr="00000000">
              <w:rPr>
                <w:rtl w:val="0"/>
              </w:rPr>
            </w:r>
          </w:p>
        </w:tc>
        <w:tc>
          <w:tcPr>
            <w:shd w:fill="ffffff" w:val="clear"/>
          </w:tcPr>
          <w:p w:rsidR="00000000" w:rsidDel="00000000" w:rsidP="00000000" w:rsidRDefault="00000000" w:rsidRPr="00000000" w14:paraId="0000028F">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Unplanned reintervention or unplanned readmission reported (if occurred: indication, timing, and outcome described)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ffffff" w:val="clear"/>
            <w:vAlign w:val="center"/>
          </w:tcPr>
          <w:p w:rsidR="00000000" w:rsidDel="00000000" w:rsidP="00000000" w:rsidRDefault="00000000" w:rsidRPr="00000000" w14:paraId="00000290">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291">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Case Series</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294">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10.CS.1</w:t>
            </w:r>
            <w:r w:rsidDel="00000000" w:rsidR="00000000" w:rsidRPr="00000000">
              <w:rPr>
                <w:rtl w:val="0"/>
              </w:rPr>
            </w:r>
          </w:p>
        </w:tc>
        <w:tc>
          <w:tcPr>
            <w:shd w:fill="eef3fa" w:val="clear"/>
          </w:tcPr>
          <w:p w:rsidR="00000000" w:rsidDel="00000000" w:rsidP="00000000" w:rsidRDefault="00000000" w:rsidRPr="00000000" w14:paraId="00000295">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Whether adverse event collection was prospective or retrospective — stated explicitly</w:t>
            </w:r>
            <w:r w:rsidDel="00000000" w:rsidR="00000000" w:rsidRPr="00000000">
              <w:rPr>
                <w:rtl w:val="0"/>
              </w:rPr>
            </w:r>
          </w:p>
        </w:tc>
        <w:tc>
          <w:tcPr>
            <w:shd w:fill="eef3fa" w:val="clear"/>
            <w:vAlign w:val="center"/>
          </w:tcPr>
          <w:p w:rsidR="00000000" w:rsidDel="00000000" w:rsidP="00000000" w:rsidRDefault="00000000" w:rsidRPr="00000000" w14:paraId="00000296">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297">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Cohort with Comparator / RCT</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29A">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10.C1</w:t>
            </w:r>
            <w:r w:rsidDel="00000000" w:rsidR="00000000" w:rsidRPr="00000000">
              <w:rPr>
                <w:rtl w:val="0"/>
              </w:rPr>
            </w:r>
          </w:p>
        </w:tc>
        <w:tc>
          <w:tcPr>
            <w:shd w:fill="eef3fa" w:val="clear"/>
          </w:tcPr>
          <w:p w:rsidR="00000000" w:rsidDel="00000000" w:rsidP="00000000" w:rsidRDefault="00000000" w:rsidRPr="00000000" w14:paraId="0000029B">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Adverse events ascertained by the same method and at the same timepoints across groups</w:t>
            </w:r>
            <w:r w:rsidDel="00000000" w:rsidR="00000000" w:rsidRPr="00000000">
              <w:rPr>
                <w:rtl w:val="0"/>
              </w:rPr>
            </w:r>
          </w:p>
        </w:tc>
        <w:tc>
          <w:tcPr>
            <w:shd w:fill="eef3fa" w:val="clear"/>
            <w:vAlign w:val="center"/>
          </w:tcPr>
          <w:p w:rsidR="00000000" w:rsidDel="00000000" w:rsidP="00000000" w:rsidRDefault="00000000" w:rsidRPr="00000000" w14:paraId="0000029C">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29D">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10.C2</w:t>
            </w:r>
            <w:r w:rsidDel="00000000" w:rsidR="00000000" w:rsidRPr="00000000">
              <w:rPr>
                <w:rtl w:val="0"/>
              </w:rPr>
            </w:r>
          </w:p>
        </w:tc>
        <w:tc>
          <w:tcPr>
            <w:shd w:fill="eef3fa" w:val="clear"/>
          </w:tcPr>
          <w:p w:rsidR="00000000" w:rsidDel="00000000" w:rsidP="00000000" w:rsidRDefault="00000000" w:rsidRPr="00000000" w14:paraId="0000029E">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Between-group differences in adverse event rates analyzed and reported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29F">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2A0">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RCT</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2A3">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10.RCT.1</w:t>
            </w:r>
            <w:r w:rsidDel="00000000" w:rsidR="00000000" w:rsidRPr="00000000">
              <w:rPr>
                <w:rtl w:val="0"/>
              </w:rPr>
            </w:r>
          </w:p>
        </w:tc>
        <w:tc>
          <w:tcPr>
            <w:shd w:fill="eef3fa" w:val="clear"/>
          </w:tcPr>
          <w:p w:rsidR="00000000" w:rsidDel="00000000" w:rsidP="00000000" w:rsidRDefault="00000000" w:rsidRPr="00000000" w14:paraId="000002A4">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Pre-specified safety endpoints reported alongside efficacy endpoints</w:t>
            </w:r>
            <w:r w:rsidDel="00000000" w:rsidR="00000000" w:rsidRPr="00000000">
              <w:rPr>
                <w:rtl w:val="0"/>
              </w:rPr>
            </w:r>
          </w:p>
        </w:tc>
        <w:tc>
          <w:tcPr>
            <w:shd w:fill="eef3fa" w:val="clear"/>
            <w:vAlign w:val="center"/>
          </w:tcPr>
          <w:p w:rsidR="00000000" w:rsidDel="00000000" w:rsidP="00000000" w:rsidRDefault="00000000" w:rsidRPr="00000000" w14:paraId="000002A5">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2A6">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10.RCT.2</w:t>
            </w:r>
            <w:r w:rsidDel="00000000" w:rsidR="00000000" w:rsidRPr="00000000">
              <w:rPr>
                <w:rtl w:val="0"/>
              </w:rPr>
            </w:r>
          </w:p>
        </w:tc>
        <w:tc>
          <w:tcPr>
            <w:shd w:fill="eef3fa" w:val="clear"/>
          </w:tcPr>
          <w:p w:rsidR="00000000" w:rsidDel="00000000" w:rsidP="00000000" w:rsidRDefault="00000000" w:rsidRPr="00000000" w14:paraId="000002A7">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Early stopping for safety addressed, or DSMB decisions disclosed</w:t>
            </w:r>
            <w:r w:rsidDel="00000000" w:rsidR="00000000" w:rsidRPr="00000000">
              <w:rPr>
                <w:rtl w:val="0"/>
              </w:rPr>
            </w:r>
          </w:p>
        </w:tc>
        <w:tc>
          <w:tcPr>
            <w:shd w:fill="eef3fa" w:val="clear"/>
            <w:vAlign w:val="center"/>
          </w:tcPr>
          <w:p w:rsidR="00000000" w:rsidDel="00000000" w:rsidP="00000000" w:rsidRDefault="00000000" w:rsidRPr="00000000" w14:paraId="000002A8">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2A9">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Registry</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2AC">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10.REG.1</w:t>
            </w:r>
            <w:r w:rsidDel="00000000" w:rsidR="00000000" w:rsidRPr="00000000">
              <w:rPr>
                <w:rtl w:val="0"/>
              </w:rPr>
            </w:r>
          </w:p>
        </w:tc>
        <w:tc>
          <w:tcPr>
            <w:shd w:fill="eef3fa" w:val="clear"/>
          </w:tcPr>
          <w:p w:rsidR="00000000" w:rsidDel="00000000" w:rsidP="00000000" w:rsidRDefault="00000000" w:rsidRPr="00000000" w14:paraId="000002AD">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Adverse event capture method across centers described (mandatory vs. voluntary reporting)</w:t>
            </w:r>
            <w:r w:rsidDel="00000000" w:rsidR="00000000" w:rsidRPr="00000000">
              <w:rPr>
                <w:rtl w:val="0"/>
              </w:rPr>
            </w:r>
          </w:p>
        </w:tc>
        <w:tc>
          <w:tcPr>
            <w:shd w:fill="eef3fa" w:val="clear"/>
            <w:vAlign w:val="center"/>
          </w:tcPr>
          <w:p w:rsidR="00000000" w:rsidDel="00000000" w:rsidP="00000000" w:rsidRDefault="00000000" w:rsidRPr="00000000" w14:paraId="000002AE">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2AF">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10.REG.2</w:t>
            </w:r>
            <w:r w:rsidDel="00000000" w:rsidR="00000000" w:rsidRPr="00000000">
              <w:rPr>
                <w:rtl w:val="0"/>
              </w:rPr>
            </w:r>
          </w:p>
        </w:tc>
        <w:tc>
          <w:tcPr>
            <w:shd w:fill="eef3fa" w:val="clear"/>
          </w:tcPr>
          <w:p w:rsidR="00000000" w:rsidDel="00000000" w:rsidP="00000000" w:rsidRDefault="00000000" w:rsidRPr="00000000" w14:paraId="000002B0">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Completeness of adverse event data reported (% with safety data available)</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2B1">
            <w:pPr>
              <w:spacing w:after="0" w:before="0" w:lineRule="auto"/>
              <w:jc w:val="center"/>
              <w:rPr/>
            </w:pPr>
            <w:r w:rsidDel="00000000" w:rsidR="00000000" w:rsidRPr="00000000">
              <w:rPr>
                <w:rtl w:val="0"/>
              </w:rPr>
            </w:r>
          </w:p>
        </w:tc>
      </w:tr>
      <w:tr>
        <w:trPr>
          <w:cantSplit w:val="0"/>
          <w:tblHeader w:val="0"/>
        </w:trPr>
        <w:tc>
          <w:tcPr>
            <w:gridSpan w:val="3"/>
            <w:shd w:fill="1c3a6e" w:val="clear"/>
          </w:tcPr>
          <w:p w:rsidR="00000000" w:rsidDel="00000000" w:rsidP="00000000" w:rsidRDefault="00000000" w:rsidRPr="00000000" w14:paraId="000002B2">
            <w:pPr>
              <w:spacing w:after="0" w:before="0" w:lineRule="auto"/>
              <w:jc w:val="left"/>
              <w:rPr/>
            </w:pPr>
            <w:r w:rsidDel="00000000" w:rsidR="00000000" w:rsidRPr="00000000">
              <w:rPr>
                <w:rFonts w:ascii="Calibri" w:cs="Calibri" w:eastAsia="Calibri" w:hAnsi="Calibri"/>
                <w:b w:val="1"/>
                <w:bCs w:val="1"/>
                <w:i w:val="0"/>
                <w:iCs w:val="0"/>
                <w:color w:val="ffffff"/>
                <w:sz w:val="19"/>
                <w:szCs w:val="19"/>
                <w:rtl w:val="0"/>
              </w:rPr>
              <w:t xml:space="preserve">  D11  —  FOLLOW-UP &amp; STATISTICAL ANALYSIS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B5">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11.1</w:t>
            </w:r>
            <w:r w:rsidDel="00000000" w:rsidR="00000000" w:rsidRPr="00000000">
              <w:rPr>
                <w:rtl w:val="0"/>
              </w:rPr>
            </w:r>
          </w:p>
        </w:tc>
        <w:tc>
          <w:tcPr>
            <w:shd w:fill="ffffff" w:val="clear"/>
          </w:tcPr>
          <w:p w:rsidR="00000000" w:rsidDel="00000000" w:rsidP="00000000" w:rsidRDefault="00000000" w:rsidRPr="00000000" w14:paraId="000002B6">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Follow-up protocol described</w:t>
            </w:r>
            <w:r w:rsidDel="00000000" w:rsidR="00000000" w:rsidRPr="00000000">
              <w:rPr>
                <w:rtl w:val="0"/>
              </w:rPr>
            </w:r>
          </w:p>
          <w:p w:rsidR="00000000" w:rsidDel="00000000" w:rsidP="00000000" w:rsidRDefault="00000000" w:rsidRPr="00000000" w14:paraId="000002B7">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Clinical follow-up: timing and method stated (in-person, telephone, electronic records)</w:t>
            </w:r>
            <w:r w:rsidDel="00000000" w:rsidR="00000000" w:rsidRPr="00000000">
              <w:rPr>
                <w:rtl w:val="0"/>
              </w:rPr>
            </w:r>
          </w:p>
          <w:p w:rsidR="00000000" w:rsidDel="00000000" w:rsidP="00000000" w:rsidRDefault="00000000" w:rsidRPr="00000000" w14:paraId="000002B8">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Imaging follow-up: modality, timing, and criteria for unscheduled imaging described</w:t>
            </w:r>
            <w:r w:rsidDel="00000000" w:rsidR="00000000" w:rsidRPr="00000000">
              <w:rPr>
                <w:rtl w:val="0"/>
              </w:rPr>
            </w:r>
          </w:p>
        </w:tc>
        <w:tc>
          <w:tcPr>
            <w:shd w:fill="ffffff" w:val="clear"/>
            <w:vAlign w:val="center"/>
          </w:tcPr>
          <w:p w:rsidR="00000000" w:rsidDel="00000000" w:rsidP="00000000" w:rsidRDefault="00000000" w:rsidRPr="00000000" w14:paraId="000002B9">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BA">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11.2</w:t>
            </w:r>
            <w:r w:rsidDel="00000000" w:rsidR="00000000" w:rsidRPr="00000000">
              <w:rPr>
                <w:rtl w:val="0"/>
              </w:rPr>
            </w:r>
          </w:p>
        </w:tc>
        <w:tc>
          <w:tcPr>
            <w:shd w:fill="ffffff" w:val="clear"/>
          </w:tcPr>
          <w:p w:rsidR="00000000" w:rsidDel="00000000" w:rsidP="00000000" w:rsidRDefault="00000000" w:rsidRPr="00000000" w14:paraId="000002BB">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Follow-up duration reported (median with range or IQR; minimum follow-up for primary endpoint stated)</w:t>
            </w:r>
            <w:r w:rsidDel="00000000" w:rsidR="00000000" w:rsidRPr="00000000">
              <w:rPr>
                <w:rtl w:val="0"/>
              </w:rPr>
            </w:r>
          </w:p>
        </w:tc>
        <w:tc>
          <w:tcPr>
            <w:shd w:fill="ffffff" w:val="clear"/>
            <w:vAlign w:val="center"/>
          </w:tcPr>
          <w:p w:rsidR="00000000" w:rsidDel="00000000" w:rsidP="00000000" w:rsidRDefault="00000000" w:rsidRPr="00000000" w14:paraId="000002BC">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BD">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11.3</w:t>
            </w:r>
            <w:r w:rsidDel="00000000" w:rsidR="00000000" w:rsidRPr="00000000">
              <w:rPr>
                <w:rtl w:val="0"/>
              </w:rPr>
            </w:r>
          </w:p>
        </w:tc>
        <w:tc>
          <w:tcPr>
            <w:shd w:fill="ffffff" w:val="clear"/>
          </w:tcPr>
          <w:p w:rsidR="00000000" w:rsidDel="00000000" w:rsidP="00000000" w:rsidRDefault="00000000" w:rsidRPr="00000000" w14:paraId="000002BE">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Loss to follow-up reported explicitly</w:t>
            </w:r>
            <w:r w:rsidDel="00000000" w:rsidR="00000000" w:rsidRPr="00000000">
              <w:rPr>
                <w:rtl w:val="0"/>
              </w:rPr>
            </w:r>
          </w:p>
          <w:p w:rsidR="00000000" w:rsidDel="00000000" w:rsidP="00000000" w:rsidRDefault="00000000" w:rsidRPr="00000000" w14:paraId="000002BF">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Number and proportion lost at each timepoint reported (n/N, %)</w:t>
            </w:r>
            <w:r w:rsidDel="00000000" w:rsidR="00000000" w:rsidRPr="00000000">
              <w:rPr>
                <w:rtl w:val="0"/>
              </w:rPr>
            </w:r>
          </w:p>
          <w:p w:rsidR="00000000" w:rsidDel="00000000" w:rsidP="00000000" w:rsidRDefault="00000000" w:rsidRPr="00000000" w14:paraId="000002C0">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Reasons for loss described when available</w:t>
            </w:r>
            <w:r w:rsidDel="00000000" w:rsidR="00000000" w:rsidRPr="00000000">
              <w:rPr>
                <w:rtl w:val="0"/>
              </w:rPr>
            </w:r>
          </w:p>
          <w:p w:rsidR="00000000" w:rsidDel="00000000" w:rsidP="00000000" w:rsidRDefault="00000000" w:rsidRPr="00000000" w14:paraId="000002C1">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Whether loss was random or potentially informative addressed</w:t>
            </w:r>
            <w:r w:rsidDel="00000000" w:rsidR="00000000" w:rsidRPr="00000000">
              <w:rPr>
                <w:rtl w:val="0"/>
              </w:rPr>
            </w:r>
          </w:p>
        </w:tc>
        <w:tc>
          <w:tcPr>
            <w:shd w:fill="ffffff" w:val="clear"/>
            <w:vAlign w:val="center"/>
          </w:tcPr>
          <w:p w:rsidR="00000000" w:rsidDel="00000000" w:rsidP="00000000" w:rsidRDefault="00000000" w:rsidRPr="00000000" w14:paraId="000002C2">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C3">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11.4</w:t>
            </w:r>
            <w:r w:rsidDel="00000000" w:rsidR="00000000" w:rsidRPr="00000000">
              <w:rPr>
                <w:rtl w:val="0"/>
              </w:rPr>
            </w:r>
          </w:p>
        </w:tc>
        <w:tc>
          <w:tcPr>
            <w:shd w:fill="ffffff" w:val="clear"/>
          </w:tcPr>
          <w:p w:rsidR="00000000" w:rsidDel="00000000" w:rsidP="00000000" w:rsidRDefault="00000000" w:rsidRPr="00000000" w14:paraId="000002C4">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Reintervention during follow-up reported (planned vs. unplanned distinguished; impact on primary outcome analysis described)</w:t>
            </w:r>
            <w:r w:rsidDel="00000000" w:rsidR="00000000" w:rsidRPr="00000000">
              <w:rPr>
                <w:rtl w:val="0"/>
              </w:rPr>
            </w:r>
          </w:p>
        </w:tc>
        <w:tc>
          <w:tcPr>
            <w:shd w:fill="ffffff" w:val="clear"/>
            <w:vAlign w:val="center"/>
          </w:tcPr>
          <w:p w:rsidR="00000000" w:rsidDel="00000000" w:rsidP="00000000" w:rsidRDefault="00000000" w:rsidRPr="00000000" w14:paraId="000002C5">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C6">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11.5</w:t>
            </w:r>
            <w:r w:rsidDel="00000000" w:rsidR="00000000" w:rsidRPr="00000000">
              <w:rPr>
                <w:rtl w:val="0"/>
              </w:rPr>
            </w:r>
          </w:p>
        </w:tc>
        <w:tc>
          <w:tcPr>
            <w:shd w:fill="ffffff" w:val="clear"/>
          </w:tcPr>
          <w:p w:rsidR="00000000" w:rsidDel="00000000" w:rsidP="00000000" w:rsidRDefault="00000000" w:rsidRPr="00000000" w14:paraId="000002C7">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Statistical methods appropriate for the study design described for each endpoint</w:t>
            </w:r>
            <w:r w:rsidDel="00000000" w:rsidR="00000000" w:rsidRPr="00000000">
              <w:rPr>
                <w:rtl w:val="0"/>
              </w:rPr>
            </w:r>
          </w:p>
        </w:tc>
        <w:tc>
          <w:tcPr>
            <w:shd w:fill="ffffff" w:val="clear"/>
            <w:vAlign w:val="center"/>
          </w:tcPr>
          <w:p w:rsidR="00000000" w:rsidDel="00000000" w:rsidP="00000000" w:rsidRDefault="00000000" w:rsidRPr="00000000" w14:paraId="000002C8">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C9">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11.6</w:t>
            </w:r>
            <w:r w:rsidDel="00000000" w:rsidR="00000000" w:rsidRPr="00000000">
              <w:rPr>
                <w:rtl w:val="0"/>
              </w:rPr>
            </w:r>
          </w:p>
        </w:tc>
        <w:tc>
          <w:tcPr>
            <w:shd w:fill="ffffff" w:val="clear"/>
          </w:tcPr>
          <w:p w:rsidR="00000000" w:rsidDel="00000000" w:rsidP="00000000" w:rsidRDefault="00000000" w:rsidRPr="00000000" w14:paraId="000002CA">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Descriptive statistics reported with appropriate measures</w:t>
            </w:r>
            <w:r w:rsidDel="00000000" w:rsidR="00000000" w:rsidRPr="00000000">
              <w:rPr>
                <w:rtl w:val="0"/>
              </w:rPr>
            </w:r>
          </w:p>
          <w:p w:rsidR="00000000" w:rsidDel="00000000" w:rsidP="00000000" w:rsidRDefault="00000000" w:rsidRPr="00000000" w14:paraId="000002CB">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Normally distributed continuous variables: mean ± SD</w:t>
            </w:r>
            <w:r w:rsidDel="00000000" w:rsidR="00000000" w:rsidRPr="00000000">
              <w:rPr>
                <w:rtl w:val="0"/>
              </w:rPr>
            </w:r>
          </w:p>
          <w:p w:rsidR="00000000" w:rsidDel="00000000" w:rsidP="00000000" w:rsidRDefault="00000000" w:rsidRPr="00000000" w14:paraId="000002CC">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Non-normally distributed variables: median with IQR or range</w:t>
            </w:r>
            <w:r w:rsidDel="00000000" w:rsidR="00000000" w:rsidRPr="00000000">
              <w:rPr>
                <w:rtl w:val="0"/>
              </w:rPr>
            </w:r>
          </w:p>
          <w:p w:rsidR="00000000" w:rsidDel="00000000" w:rsidP="00000000" w:rsidRDefault="00000000" w:rsidRPr="00000000" w14:paraId="000002CD">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Categorical variables: n/N and %</w:t>
            </w:r>
            <w:r w:rsidDel="00000000" w:rsidR="00000000" w:rsidRPr="00000000">
              <w:rPr>
                <w:rtl w:val="0"/>
              </w:rPr>
            </w:r>
          </w:p>
        </w:tc>
        <w:tc>
          <w:tcPr>
            <w:shd w:fill="ffffff" w:val="clear"/>
            <w:vAlign w:val="center"/>
          </w:tcPr>
          <w:p w:rsidR="00000000" w:rsidDel="00000000" w:rsidP="00000000" w:rsidRDefault="00000000" w:rsidRPr="00000000" w14:paraId="000002CE">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CF">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11.7</w:t>
            </w:r>
            <w:r w:rsidDel="00000000" w:rsidR="00000000" w:rsidRPr="00000000">
              <w:rPr>
                <w:rtl w:val="0"/>
              </w:rPr>
            </w:r>
          </w:p>
        </w:tc>
        <w:tc>
          <w:tcPr>
            <w:shd w:fill="ffffff" w:val="clear"/>
          </w:tcPr>
          <w:p w:rsidR="00000000" w:rsidDel="00000000" w:rsidP="00000000" w:rsidRDefault="00000000" w:rsidRPr="00000000" w14:paraId="000002D0">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Time-to-event analysis described when applicable</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p w:rsidR="00000000" w:rsidDel="00000000" w:rsidP="00000000" w:rsidRDefault="00000000" w:rsidRPr="00000000" w14:paraId="000002D1">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Kaplan-Meier used: censoring rules explicitly stated</w:t>
            </w:r>
            <w:r w:rsidDel="00000000" w:rsidR="00000000" w:rsidRPr="00000000">
              <w:rPr>
                <w:rtl w:val="0"/>
              </w:rPr>
            </w:r>
          </w:p>
          <w:p w:rsidR="00000000" w:rsidDel="00000000" w:rsidP="00000000" w:rsidRDefault="00000000" w:rsidRPr="00000000" w14:paraId="000002D2">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competing risks present (e.g. death before local recurrence): competing risk analysis performed or absence justified</w:t>
            </w:r>
            <w:r w:rsidDel="00000000" w:rsidR="00000000" w:rsidRPr="00000000">
              <w:rPr>
                <w:rtl w:val="0"/>
              </w:rPr>
            </w:r>
          </w:p>
        </w:tc>
        <w:tc>
          <w:tcPr>
            <w:shd w:fill="ffffff" w:val="clear"/>
            <w:vAlign w:val="center"/>
          </w:tcPr>
          <w:p w:rsidR="00000000" w:rsidDel="00000000" w:rsidP="00000000" w:rsidRDefault="00000000" w:rsidRPr="00000000" w14:paraId="000002D3">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D4">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11.8</w:t>
            </w:r>
            <w:r w:rsidDel="00000000" w:rsidR="00000000" w:rsidRPr="00000000">
              <w:rPr>
                <w:rtl w:val="0"/>
              </w:rPr>
            </w:r>
          </w:p>
        </w:tc>
        <w:tc>
          <w:tcPr>
            <w:shd w:fill="ffffff" w:val="clear"/>
          </w:tcPr>
          <w:p w:rsidR="00000000" w:rsidDel="00000000" w:rsidP="00000000" w:rsidRDefault="00000000" w:rsidRPr="00000000" w14:paraId="000002D5">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Handling of missing data described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p w:rsidR="00000000" w:rsidDel="00000000" w:rsidP="00000000" w:rsidRDefault="00000000" w:rsidRPr="00000000" w14:paraId="000002D6">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complete case analysis: stated explicitly and proportion of missing data reported</w:t>
            </w:r>
            <w:r w:rsidDel="00000000" w:rsidR="00000000" w:rsidRPr="00000000">
              <w:rPr>
                <w:rtl w:val="0"/>
              </w:rPr>
            </w:r>
          </w:p>
          <w:p w:rsidR="00000000" w:rsidDel="00000000" w:rsidP="00000000" w:rsidRDefault="00000000" w:rsidRPr="00000000" w14:paraId="000002D7">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imputation used: method described (single vs. multiple imputation)</w:t>
            </w:r>
            <w:r w:rsidDel="00000000" w:rsidR="00000000" w:rsidRPr="00000000">
              <w:rPr>
                <w:rtl w:val="0"/>
              </w:rPr>
            </w:r>
          </w:p>
          <w:p w:rsidR="00000000" w:rsidDel="00000000" w:rsidP="00000000" w:rsidRDefault="00000000" w:rsidRPr="00000000" w14:paraId="000002D8">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missing data &gt;10% for primary endpoint: sensitivity analysis performed</w:t>
            </w:r>
            <w:r w:rsidDel="00000000" w:rsidR="00000000" w:rsidRPr="00000000">
              <w:rPr>
                <w:rtl w:val="0"/>
              </w:rPr>
            </w:r>
          </w:p>
        </w:tc>
        <w:tc>
          <w:tcPr>
            <w:shd w:fill="ffffff" w:val="clear"/>
            <w:vAlign w:val="center"/>
          </w:tcPr>
          <w:p w:rsidR="00000000" w:rsidDel="00000000" w:rsidP="00000000" w:rsidRDefault="00000000" w:rsidRPr="00000000" w14:paraId="000002D9">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DA">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11.9</w:t>
            </w:r>
            <w:r w:rsidDel="00000000" w:rsidR="00000000" w:rsidRPr="00000000">
              <w:rPr>
                <w:rtl w:val="0"/>
              </w:rPr>
            </w:r>
          </w:p>
        </w:tc>
        <w:tc>
          <w:tcPr>
            <w:shd w:fill="ffffff" w:val="clear"/>
          </w:tcPr>
          <w:p w:rsidR="00000000" w:rsidDel="00000000" w:rsidP="00000000" w:rsidRDefault="00000000" w:rsidRPr="00000000" w14:paraId="000002DB">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Statistical software identified (name and version)</w:t>
            </w:r>
            <w:r w:rsidDel="00000000" w:rsidR="00000000" w:rsidRPr="00000000">
              <w:rPr>
                <w:rtl w:val="0"/>
              </w:rPr>
            </w:r>
          </w:p>
        </w:tc>
        <w:tc>
          <w:tcPr>
            <w:shd w:fill="ffffff" w:val="clear"/>
            <w:vAlign w:val="center"/>
          </w:tcPr>
          <w:p w:rsidR="00000000" w:rsidDel="00000000" w:rsidP="00000000" w:rsidRDefault="00000000" w:rsidRPr="00000000" w14:paraId="000002DC">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2DD">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Case Series</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2E0">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11.CS.1</w:t>
            </w:r>
            <w:r w:rsidDel="00000000" w:rsidR="00000000" w:rsidRPr="00000000">
              <w:rPr>
                <w:rtl w:val="0"/>
              </w:rPr>
            </w:r>
          </w:p>
        </w:tc>
        <w:tc>
          <w:tcPr>
            <w:shd w:fill="eef3fa" w:val="clear"/>
          </w:tcPr>
          <w:p w:rsidR="00000000" w:rsidDel="00000000" w:rsidP="00000000" w:rsidRDefault="00000000" w:rsidRPr="00000000" w14:paraId="000002E1">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Confidence intervals reported for all primary outcome estimates</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2E2">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2E3">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11.CS.2</w:t>
            </w:r>
            <w:r w:rsidDel="00000000" w:rsidR="00000000" w:rsidRPr="00000000">
              <w:rPr>
                <w:rtl w:val="0"/>
              </w:rPr>
            </w:r>
          </w:p>
        </w:tc>
        <w:tc>
          <w:tcPr>
            <w:shd w:fill="eef3fa" w:val="clear"/>
          </w:tcPr>
          <w:p w:rsidR="00000000" w:rsidDel="00000000" w:rsidP="00000000" w:rsidRDefault="00000000" w:rsidRPr="00000000" w14:paraId="000002E4">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Subgroup analyses declared as exploratory and hypothesis-generating only</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2E5">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2E6">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Cohort with Comparator</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2E9">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11.CO.1</w:t>
            </w:r>
            <w:r w:rsidDel="00000000" w:rsidR="00000000" w:rsidRPr="00000000">
              <w:rPr>
                <w:rtl w:val="0"/>
              </w:rPr>
            </w:r>
          </w:p>
        </w:tc>
        <w:tc>
          <w:tcPr>
            <w:shd w:fill="eef3fa" w:val="clear"/>
          </w:tcPr>
          <w:p w:rsidR="00000000" w:rsidDel="00000000" w:rsidP="00000000" w:rsidRDefault="00000000" w:rsidRPr="00000000" w14:paraId="000002EA">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Confounding control method described</w:t>
            </w:r>
            <w:r w:rsidDel="00000000" w:rsidR="00000000" w:rsidRPr="00000000">
              <w:rPr>
                <w:rtl w:val="0"/>
              </w:rPr>
            </w:r>
          </w:p>
          <w:p w:rsidR="00000000" w:rsidDel="00000000" w:rsidP="00000000" w:rsidRDefault="00000000" w:rsidRPr="00000000" w14:paraId="000002EB">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multivariable regression: variables included and selection criteria stated</w:t>
            </w:r>
            <w:r w:rsidDel="00000000" w:rsidR="00000000" w:rsidRPr="00000000">
              <w:rPr>
                <w:rtl w:val="0"/>
              </w:rPr>
            </w:r>
          </w:p>
          <w:p w:rsidR="00000000" w:rsidDel="00000000" w:rsidP="00000000" w:rsidRDefault="00000000" w:rsidRPr="00000000" w14:paraId="000002EC">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propensity score: method described (matching, weighting, or stratification) and balance assessment reported</w:t>
            </w:r>
            <w:r w:rsidDel="00000000" w:rsidR="00000000" w:rsidRPr="00000000">
              <w:rPr>
                <w:rtl w:val="0"/>
              </w:rPr>
            </w:r>
          </w:p>
        </w:tc>
        <w:tc>
          <w:tcPr>
            <w:shd w:fill="eef3fa" w:val="clear"/>
            <w:vAlign w:val="center"/>
          </w:tcPr>
          <w:p w:rsidR="00000000" w:rsidDel="00000000" w:rsidP="00000000" w:rsidRDefault="00000000" w:rsidRPr="00000000" w14:paraId="000002ED">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2EE">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11.CO.2</w:t>
            </w:r>
            <w:r w:rsidDel="00000000" w:rsidR="00000000" w:rsidRPr="00000000">
              <w:rPr>
                <w:rtl w:val="0"/>
              </w:rPr>
            </w:r>
          </w:p>
        </w:tc>
        <w:tc>
          <w:tcPr>
            <w:shd w:fill="eef3fa" w:val="clear"/>
          </w:tcPr>
          <w:p w:rsidR="00000000" w:rsidDel="00000000" w:rsidP="00000000" w:rsidRDefault="00000000" w:rsidRPr="00000000" w14:paraId="000002EF">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Effect measure reported with 95% CI for primary endpoint</w:t>
            </w:r>
            <w:r w:rsidDel="00000000" w:rsidR="00000000" w:rsidRPr="00000000">
              <w:rPr>
                <w:rtl w:val="0"/>
              </w:rPr>
            </w:r>
          </w:p>
        </w:tc>
        <w:tc>
          <w:tcPr>
            <w:shd w:fill="eef3fa" w:val="clear"/>
            <w:vAlign w:val="center"/>
          </w:tcPr>
          <w:p w:rsidR="00000000" w:rsidDel="00000000" w:rsidP="00000000" w:rsidRDefault="00000000" w:rsidRPr="00000000" w14:paraId="000002F0">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2F1">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RCT</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2F4">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11.RCT.1</w:t>
            </w:r>
            <w:r w:rsidDel="00000000" w:rsidR="00000000" w:rsidRPr="00000000">
              <w:rPr>
                <w:rtl w:val="0"/>
              </w:rPr>
            </w:r>
          </w:p>
        </w:tc>
        <w:tc>
          <w:tcPr>
            <w:shd w:fill="eef3fa" w:val="clear"/>
          </w:tcPr>
          <w:p w:rsidR="00000000" w:rsidDel="00000000" w:rsidP="00000000" w:rsidRDefault="00000000" w:rsidRPr="00000000" w14:paraId="000002F5">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Sample size calculation reported</w:t>
            </w:r>
            <w:r w:rsidDel="00000000" w:rsidR="00000000" w:rsidRPr="00000000">
              <w:rPr>
                <w:rtl w:val="0"/>
              </w:rPr>
            </w:r>
          </w:p>
          <w:p w:rsidR="00000000" w:rsidDel="00000000" w:rsidP="00000000" w:rsidRDefault="00000000" w:rsidRPr="00000000" w14:paraId="000002F6">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Assumptions stated: expected event rate, MCID, alpha, power</w:t>
            </w:r>
            <w:r w:rsidDel="00000000" w:rsidR="00000000" w:rsidRPr="00000000">
              <w:rPr>
                <w:rtl w:val="0"/>
              </w:rPr>
            </w:r>
          </w:p>
          <w:p w:rsidR="00000000" w:rsidDel="00000000" w:rsidP="00000000" w:rsidRDefault="00000000" w:rsidRPr="00000000" w14:paraId="000002F7">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Actual achieved power reported if enrollment fell short of target</w:t>
            </w:r>
            <w:r w:rsidDel="00000000" w:rsidR="00000000" w:rsidRPr="00000000">
              <w:rPr>
                <w:rtl w:val="0"/>
              </w:rPr>
            </w:r>
          </w:p>
        </w:tc>
        <w:tc>
          <w:tcPr>
            <w:shd w:fill="eef3fa" w:val="clear"/>
            <w:vAlign w:val="center"/>
          </w:tcPr>
          <w:p w:rsidR="00000000" w:rsidDel="00000000" w:rsidP="00000000" w:rsidRDefault="00000000" w:rsidRPr="00000000" w14:paraId="000002F8">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2F9">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11.RCT.2</w:t>
            </w:r>
            <w:r w:rsidDel="00000000" w:rsidR="00000000" w:rsidRPr="00000000">
              <w:rPr>
                <w:rtl w:val="0"/>
              </w:rPr>
            </w:r>
          </w:p>
        </w:tc>
        <w:tc>
          <w:tcPr>
            <w:shd w:fill="eef3fa" w:val="clear"/>
          </w:tcPr>
          <w:p w:rsidR="00000000" w:rsidDel="00000000" w:rsidP="00000000" w:rsidRDefault="00000000" w:rsidRPr="00000000" w14:paraId="000002FA">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Analysis population defined (ITT, modified ITT, or per-protocol — declared with rationale)</w:t>
            </w:r>
            <w:r w:rsidDel="00000000" w:rsidR="00000000" w:rsidRPr="00000000">
              <w:rPr>
                <w:rtl w:val="0"/>
              </w:rPr>
            </w:r>
          </w:p>
        </w:tc>
        <w:tc>
          <w:tcPr>
            <w:shd w:fill="eef3fa" w:val="clear"/>
            <w:vAlign w:val="center"/>
          </w:tcPr>
          <w:p w:rsidR="00000000" w:rsidDel="00000000" w:rsidP="00000000" w:rsidRDefault="00000000" w:rsidRPr="00000000" w14:paraId="000002FB">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2FC">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11.RCT.3</w:t>
            </w:r>
            <w:r w:rsidDel="00000000" w:rsidR="00000000" w:rsidRPr="00000000">
              <w:rPr>
                <w:rtl w:val="0"/>
              </w:rPr>
            </w:r>
          </w:p>
        </w:tc>
        <w:tc>
          <w:tcPr>
            <w:shd w:fill="eef3fa" w:val="clear"/>
          </w:tcPr>
          <w:p w:rsidR="00000000" w:rsidDel="00000000" w:rsidP="00000000" w:rsidRDefault="00000000" w:rsidRPr="00000000" w14:paraId="000002FD">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Interim analyses and stopping rules disclosed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2FE">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2FF">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11.RCT.4</w:t>
            </w:r>
            <w:r w:rsidDel="00000000" w:rsidR="00000000" w:rsidRPr="00000000">
              <w:rPr>
                <w:rtl w:val="0"/>
              </w:rPr>
            </w:r>
          </w:p>
        </w:tc>
        <w:tc>
          <w:tcPr>
            <w:shd w:fill="eef3fa" w:val="clear"/>
          </w:tcPr>
          <w:p w:rsidR="00000000" w:rsidDel="00000000" w:rsidP="00000000" w:rsidRDefault="00000000" w:rsidRPr="00000000" w14:paraId="00000300">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Multiplicity corrections applied when multiple primary endpoints or multiple interim analyses performed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eef3fa" w:val="clear"/>
            <w:vAlign w:val="center"/>
          </w:tcPr>
          <w:p w:rsidR="00000000" w:rsidDel="00000000" w:rsidP="00000000" w:rsidRDefault="00000000" w:rsidRPr="00000000" w14:paraId="00000301">
            <w:pPr>
              <w:spacing w:after="0" w:before="0" w:lineRule="auto"/>
              <w:jc w:val="center"/>
              <w:rPr/>
            </w:pPr>
            <w:r w:rsidDel="00000000" w:rsidR="00000000" w:rsidRPr="00000000">
              <w:rPr>
                <w:rtl w:val="0"/>
              </w:rPr>
            </w:r>
          </w:p>
        </w:tc>
      </w:tr>
      <w:tr>
        <w:trPr>
          <w:cantSplit w:val="0"/>
          <w:tblHeader w:val="0"/>
        </w:trPr>
        <w:tc>
          <w:tcPr>
            <w:gridSpan w:val="3"/>
            <w:shd w:fill="2e75b6" w:val="clear"/>
          </w:tcPr>
          <w:p w:rsidR="00000000" w:rsidDel="00000000" w:rsidP="00000000" w:rsidRDefault="00000000" w:rsidRPr="00000000" w14:paraId="00000302">
            <w:pPr>
              <w:spacing w:after="0" w:before="0" w:lineRule="auto"/>
              <w:jc w:val="left"/>
              <w:rPr/>
            </w:pPr>
            <w:r w:rsidDel="00000000" w:rsidR="00000000" w:rsidRPr="00000000">
              <w:rPr>
                <w:rFonts w:ascii="Calibri" w:cs="Calibri" w:eastAsia="Calibri" w:hAnsi="Calibri"/>
                <w:b w:val="1"/>
                <w:bCs w:val="1"/>
                <w:i w:val="0"/>
                <w:iCs w:val="0"/>
                <w:color w:val="ffffff"/>
                <w:sz w:val="17"/>
                <w:szCs w:val="17"/>
                <w:rtl w:val="0"/>
              </w:rPr>
              <w:t xml:space="preserve">    ▼  Registry</w:t>
            </w: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305">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11.REG.1</w:t>
            </w:r>
            <w:r w:rsidDel="00000000" w:rsidR="00000000" w:rsidRPr="00000000">
              <w:rPr>
                <w:rtl w:val="0"/>
              </w:rPr>
            </w:r>
          </w:p>
        </w:tc>
        <w:tc>
          <w:tcPr>
            <w:shd w:fill="eef3fa" w:val="clear"/>
          </w:tcPr>
          <w:p w:rsidR="00000000" w:rsidDel="00000000" w:rsidP="00000000" w:rsidRDefault="00000000" w:rsidRPr="00000000" w14:paraId="00000306">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Unit of analysis defined (patient, procedure, or lesion — with justification if procedure or lesion-level)</w:t>
            </w:r>
            <w:r w:rsidDel="00000000" w:rsidR="00000000" w:rsidRPr="00000000">
              <w:rPr>
                <w:rtl w:val="0"/>
              </w:rPr>
            </w:r>
          </w:p>
        </w:tc>
        <w:tc>
          <w:tcPr>
            <w:shd w:fill="eef3fa" w:val="clear"/>
            <w:vAlign w:val="center"/>
          </w:tcPr>
          <w:p w:rsidR="00000000" w:rsidDel="00000000" w:rsidP="00000000" w:rsidRDefault="00000000" w:rsidRPr="00000000" w14:paraId="00000307">
            <w:pPr>
              <w:spacing w:after="0" w:before="0" w:lineRule="auto"/>
              <w:jc w:val="center"/>
              <w:rPr/>
            </w:pPr>
            <w:r w:rsidDel="00000000" w:rsidR="00000000" w:rsidRPr="00000000">
              <w:rPr>
                <w:rtl w:val="0"/>
              </w:rPr>
            </w:r>
          </w:p>
        </w:tc>
      </w:tr>
      <w:tr>
        <w:trPr>
          <w:cantSplit w:val="0"/>
          <w:tblHeader w:val="0"/>
        </w:trPr>
        <w:tc>
          <w:tcPr>
            <w:shd w:fill="eef3fa" w:val="clear"/>
            <w:vAlign w:val="center"/>
          </w:tcPr>
          <w:p w:rsidR="00000000" w:rsidDel="00000000" w:rsidP="00000000" w:rsidRDefault="00000000" w:rsidRPr="00000000" w14:paraId="00000308">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11.REG.2</w:t>
            </w:r>
            <w:r w:rsidDel="00000000" w:rsidR="00000000" w:rsidRPr="00000000">
              <w:rPr>
                <w:rtl w:val="0"/>
              </w:rPr>
            </w:r>
          </w:p>
        </w:tc>
        <w:tc>
          <w:tcPr>
            <w:shd w:fill="eef3fa" w:val="clear"/>
          </w:tcPr>
          <w:p w:rsidR="00000000" w:rsidDel="00000000" w:rsidP="00000000" w:rsidRDefault="00000000" w:rsidRPr="00000000" w14:paraId="00000309">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Clustering by center accounted for in analysis</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p w:rsidR="00000000" w:rsidDel="00000000" w:rsidP="00000000" w:rsidRDefault="00000000" w:rsidRPr="00000000" w14:paraId="0000030A">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multilevel or mixed model used: stated explicitly</w:t>
            </w:r>
            <w:r w:rsidDel="00000000" w:rsidR="00000000" w:rsidRPr="00000000">
              <w:rPr>
                <w:rtl w:val="0"/>
              </w:rPr>
            </w:r>
          </w:p>
          <w:p w:rsidR="00000000" w:rsidDel="00000000" w:rsidP="00000000" w:rsidRDefault="00000000" w:rsidRPr="00000000" w14:paraId="0000030B">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ignored: acknowledged as limitation</w:t>
            </w:r>
            <w:r w:rsidDel="00000000" w:rsidR="00000000" w:rsidRPr="00000000">
              <w:rPr>
                <w:rtl w:val="0"/>
              </w:rPr>
            </w:r>
          </w:p>
        </w:tc>
        <w:tc>
          <w:tcPr>
            <w:shd w:fill="eef3fa" w:val="clear"/>
            <w:vAlign w:val="center"/>
          </w:tcPr>
          <w:p w:rsidR="00000000" w:rsidDel="00000000" w:rsidP="00000000" w:rsidRDefault="00000000" w:rsidRPr="00000000" w14:paraId="0000030C">
            <w:pPr>
              <w:spacing w:after="0" w:before="0" w:lineRule="auto"/>
              <w:jc w:val="center"/>
              <w:rPr/>
            </w:pPr>
            <w:r w:rsidDel="00000000" w:rsidR="00000000" w:rsidRPr="00000000">
              <w:rPr>
                <w:rtl w:val="0"/>
              </w:rPr>
            </w:r>
          </w:p>
        </w:tc>
      </w:tr>
      <w:tr>
        <w:trPr>
          <w:cantSplit w:val="0"/>
          <w:tblHeader w:val="0"/>
        </w:trPr>
        <w:tc>
          <w:tcPr>
            <w:gridSpan w:val="3"/>
            <w:shd w:fill="1c3a6e" w:val="clear"/>
          </w:tcPr>
          <w:p w:rsidR="00000000" w:rsidDel="00000000" w:rsidP="00000000" w:rsidRDefault="00000000" w:rsidRPr="00000000" w14:paraId="0000030D">
            <w:pPr>
              <w:spacing w:after="0" w:before="0" w:lineRule="auto"/>
              <w:jc w:val="left"/>
              <w:rPr/>
            </w:pPr>
            <w:r w:rsidDel="00000000" w:rsidR="00000000" w:rsidRPr="00000000">
              <w:rPr>
                <w:rFonts w:ascii="Calibri" w:cs="Calibri" w:eastAsia="Calibri" w:hAnsi="Calibri"/>
                <w:b w:val="1"/>
                <w:bCs w:val="1"/>
                <w:i w:val="0"/>
                <w:iCs w:val="0"/>
                <w:color w:val="ffffff"/>
                <w:sz w:val="19"/>
                <w:szCs w:val="19"/>
                <w:rtl w:val="0"/>
              </w:rPr>
              <w:t xml:space="preserve">  D12  —  FUNDING, CONFLICTS OF INTEREST &amp; DATA AVAILABILITY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10">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12.1</w:t>
            </w:r>
            <w:r w:rsidDel="00000000" w:rsidR="00000000" w:rsidRPr="00000000">
              <w:rPr>
                <w:rtl w:val="0"/>
              </w:rPr>
            </w:r>
          </w:p>
        </w:tc>
        <w:tc>
          <w:tcPr>
            <w:shd w:fill="ffffff" w:val="clear"/>
          </w:tcPr>
          <w:p w:rsidR="00000000" w:rsidDel="00000000" w:rsidP="00000000" w:rsidRDefault="00000000" w:rsidRPr="00000000" w14:paraId="00000311">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Funding sources disclosed</w:t>
            </w:r>
            <w:r w:rsidDel="00000000" w:rsidR="00000000" w:rsidRPr="00000000">
              <w:rPr>
                <w:rtl w:val="0"/>
              </w:rPr>
            </w:r>
          </w:p>
          <w:p w:rsidR="00000000" w:rsidDel="00000000" w:rsidP="00000000" w:rsidRDefault="00000000" w:rsidRPr="00000000" w14:paraId="00000312">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industry-funded: sponsor identified and role in study design, data collection, analysis, and manuscript preparation described</w:t>
            </w:r>
            <w:r w:rsidDel="00000000" w:rsidR="00000000" w:rsidRPr="00000000">
              <w:rPr>
                <w:rtl w:val="0"/>
              </w:rPr>
            </w:r>
          </w:p>
          <w:p w:rsidR="00000000" w:rsidDel="00000000" w:rsidP="00000000" w:rsidRDefault="00000000" w:rsidRPr="00000000" w14:paraId="00000313">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publicly funded: grant number and funding body identified</w:t>
            </w:r>
            <w:r w:rsidDel="00000000" w:rsidR="00000000" w:rsidRPr="00000000">
              <w:rPr>
                <w:rtl w:val="0"/>
              </w:rPr>
            </w:r>
          </w:p>
          <w:p w:rsidR="00000000" w:rsidDel="00000000" w:rsidP="00000000" w:rsidRDefault="00000000" w:rsidRPr="00000000" w14:paraId="00000314">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no external funding: explicit statement provided</w:t>
            </w:r>
            <w:r w:rsidDel="00000000" w:rsidR="00000000" w:rsidRPr="00000000">
              <w:rPr>
                <w:rtl w:val="0"/>
              </w:rPr>
            </w:r>
          </w:p>
        </w:tc>
        <w:tc>
          <w:tcPr>
            <w:shd w:fill="ffffff" w:val="clear"/>
            <w:vAlign w:val="center"/>
          </w:tcPr>
          <w:p w:rsidR="00000000" w:rsidDel="00000000" w:rsidP="00000000" w:rsidRDefault="00000000" w:rsidRPr="00000000" w14:paraId="00000315">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16">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12.2</w:t>
            </w:r>
            <w:r w:rsidDel="00000000" w:rsidR="00000000" w:rsidRPr="00000000">
              <w:rPr>
                <w:rtl w:val="0"/>
              </w:rPr>
            </w:r>
          </w:p>
        </w:tc>
        <w:tc>
          <w:tcPr>
            <w:shd w:fill="ffffff" w:val="clear"/>
          </w:tcPr>
          <w:p w:rsidR="00000000" w:rsidDel="00000000" w:rsidP="00000000" w:rsidRDefault="00000000" w:rsidRPr="00000000" w14:paraId="00000317">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Conflicts of interest disclosed for all authors</w:t>
            </w:r>
            <w:r w:rsidDel="00000000" w:rsidR="00000000" w:rsidRPr="00000000">
              <w:rPr>
                <w:rtl w:val="0"/>
              </w:rPr>
            </w:r>
          </w:p>
          <w:p w:rsidR="00000000" w:rsidDel="00000000" w:rsidP="00000000" w:rsidRDefault="00000000" w:rsidRPr="00000000" w14:paraId="00000318">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Device or pharmaceutical relationships relevant to the study declared</w:t>
            </w:r>
            <w:r w:rsidDel="00000000" w:rsidR="00000000" w:rsidRPr="00000000">
              <w:rPr>
                <w:rtl w:val="0"/>
              </w:rPr>
            </w:r>
          </w:p>
          <w:p w:rsidR="00000000" w:rsidDel="00000000" w:rsidP="00000000" w:rsidRDefault="00000000" w:rsidRPr="00000000" w14:paraId="00000319">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Consulting, speaker fees, or equity relevant to devices or agents used disclosed</w:t>
            </w:r>
            <w:r w:rsidDel="00000000" w:rsidR="00000000" w:rsidRPr="00000000">
              <w:rPr>
                <w:rtl w:val="0"/>
              </w:rPr>
            </w:r>
          </w:p>
          <w:p w:rsidR="00000000" w:rsidDel="00000000" w:rsidP="00000000" w:rsidRDefault="00000000" w:rsidRPr="00000000" w14:paraId="0000031A">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no conflicts: explicit statement provided</w:t>
            </w:r>
            <w:r w:rsidDel="00000000" w:rsidR="00000000" w:rsidRPr="00000000">
              <w:rPr>
                <w:rtl w:val="0"/>
              </w:rPr>
            </w:r>
          </w:p>
        </w:tc>
        <w:tc>
          <w:tcPr>
            <w:shd w:fill="ffffff" w:val="clear"/>
            <w:vAlign w:val="center"/>
          </w:tcPr>
          <w:p w:rsidR="00000000" w:rsidDel="00000000" w:rsidP="00000000" w:rsidRDefault="00000000" w:rsidRPr="00000000" w14:paraId="0000031B">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1C">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12.3</w:t>
            </w:r>
            <w:r w:rsidDel="00000000" w:rsidR="00000000" w:rsidRPr="00000000">
              <w:rPr>
                <w:rtl w:val="0"/>
              </w:rPr>
            </w:r>
          </w:p>
        </w:tc>
        <w:tc>
          <w:tcPr>
            <w:shd w:fill="ffffff" w:val="clear"/>
          </w:tcPr>
          <w:p w:rsidR="00000000" w:rsidDel="00000000" w:rsidP="00000000" w:rsidRDefault="00000000" w:rsidRPr="00000000" w14:paraId="0000031D">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Role of sponsor in the study described (whether sponsor had access to data, participated in analysis, or held publication veto — stated explicitly)</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ffffff" w:val="clear"/>
            <w:vAlign w:val="center"/>
          </w:tcPr>
          <w:p w:rsidR="00000000" w:rsidDel="00000000" w:rsidP="00000000" w:rsidRDefault="00000000" w:rsidRPr="00000000" w14:paraId="0000031E">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1F">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12.4</w:t>
            </w:r>
            <w:r w:rsidDel="00000000" w:rsidR="00000000" w:rsidRPr="00000000">
              <w:rPr>
                <w:rtl w:val="0"/>
              </w:rPr>
            </w:r>
          </w:p>
        </w:tc>
        <w:tc>
          <w:tcPr>
            <w:shd w:fill="ffffff" w:val="clear"/>
          </w:tcPr>
          <w:p w:rsidR="00000000" w:rsidDel="00000000" w:rsidP="00000000" w:rsidRDefault="00000000" w:rsidRPr="00000000" w14:paraId="00000320">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Data availability statement provided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p w:rsidR="00000000" w:rsidDel="00000000" w:rsidP="00000000" w:rsidRDefault="00000000" w:rsidRPr="00000000" w14:paraId="00000321">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data available upon request: contact mechanism stated</w:t>
            </w:r>
            <w:r w:rsidDel="00000000" w:rsidR="00000000" w:rsidRPr="00000000">
              <w:rPr>
                <w:rtl w:val="0"/>
              </w:rPr>
            </w:r>
          </w:p>
          <w:p w:rsidR="00000000" w:rsidDel="00000000" w:rsidP="00000000" w:rsidRDefault="00000000" w:rsidRPr="00000000" w14:paraId="00000322">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data deposited in repository: repository name and accession number provided</w:t>
            </w:r>
            <w:r w:rsidDel="00000000" w:rsidR="00000000" w:rsidRPr="00000000">
              <w:rPr>
                <w:rtl w:val="0"/>
              </w:rPr>
            </w:r>
          </w:p>
          <w:p w:rsidR="00000000" w:rsidDel="00000000" w:rsidP="00000000" w:rsidRDefault="00000000" w:rsidRPr="00000000" w14:paraId="00000323">
            <w:pPr>
              <w:spacing w:after="0" w:before="0" w:lineRule="auto"/>
              <w:rPr/>
            </w:pPr>
            <w:r w:rsidDel="00000000" w:rsidR="00000000" w:rsidRPr="00000000">
              <w:rPr>
                <w:rFonts w:ascii="Calibri" w:cs="Calibri" w:eastAsia="Calibri" w:hAnsi="Calibri"/>
                <w:b w:val="0"/>
                <w:bCs w:val="0"/>
                <w:i w:val="1"/>
                <w:iCs w:val="1"/>
                <w:color w:val="44608a"/>
                <w:sz w:val="16"/>
                <w:szCs w:val="16"/>
                <w:rtl w:val="0"/>
              </w:rPr>
              <w:t xml:space="preserve">        → </w:t>
            </w:r>
            <w:r w:rsidDel="00000000" w:rsidR="00000000" w:rsidRPr="00000000">
              <w:rPr>
                <w:rFonts w:ascii="Calibri" w:cs="Calibri" w:eastAsia="Calibri" w:hAnsi="Calibri"/>
                <w:b w:val="0"/>
                <w:bCs w:val="0"/>
                <w:i w:val="1"/>
                <w:iCs w:val="1"/>
                <w:color w:val="444444"/>
                <w:sz w:val="16"/>
                <w:szCs w:val="16"/>
                <w:rtl w:val="0"/>
              </w:rPr>
              <w:t xml:space="preserve">If data cannot be shared: reason stated</w:t>
            </w:r>
            <w:r w:rsidDel="00000000" w:rsidR="00000000" w:rsidRPr="00000000">
              <w:rPr>
                <w:rtl w:val="0"/>
              </w:rPr>
            </w:r>
          </w:p>
        </w:tc>
        <w:tc>
          <w:tcPr>
            <w:shd w:fill="ffffff" w:val="clear"/>
            <w:vAlign w:val="center"/>
          </w:tcPr>
          <w:p w:rsidR="00000000" w:rsidDel="00000000" w:rsidP="00000000" w:rsidRDefault="00000000" w:rsidRPr="00000000" w14:paraId="00000324">
            <w:pPr>
              <w:spacing w:after="0" w:before="0" w:lineRule="auto"/>
              <w:jc w:val="center"/>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25">
            <w:pPr>
              <w:spacing w:after="0" w:before="0" w:lineRule="auto"/>
              <w:jc w:val="center"/>
              <w:rPr/>
            </w:pPr>
            <w:r w:rsidDel="00000000" w:rsidR="00000000" w:rsidRPr="00000000">
              <w:rPr>
                <w:rFonts w:ascii="Calibri" w:cs="Calibri" w:eastAsia="Calibri" w:hAnsi="Calibri"/>
                <w:b w:val="0"/>
                <w:bCs w:val="0"/>
                <w:i w:val="0"/>
                <w:iCs w:val="0"/>
                <w:color w:val="444444"/>
                <w:sz w:val="16"/>
                <w:szCs w:val="16"/>
                <w:rtl w:val="0"/>
              </w:rPr>
              <w:t xml:space="preserve">12.5</w:t>
            </w:r>
            <w:r w:rsidDel="00000000" w:rsidR="00000000" w:rsidRPr="00000000">
              <w:rPr>
                <w:rtl w:val="0"/>
              </w:rPr>
            </w:r>
          </w:p>
        </w:tc>
        <w:tc>
          <w:tcPr>
            <w:shd w:fill="ffffff" w:val="clear"/>
          </w:tcPr>
          <w:p w:rsidR="00000000" w:rsidDel="00000000" w:rsidP="00000000" w:rsidRDefault="00000000" w:rsidRPr="00000000" w14:paraId="00000326">
            <w:pPr>
              <w:spacing w:after="0" w:before="0" w:lineRule="auto"/>
              <w:rPr/>
            </w:pPr>
            <w:r w:rsidDel="00000000" w:rsidR="00000000" w:rsidRPr="00000000">
              <w:rPr>
                <w:rFonts w:ascii="Calibri" w:cs="Calibri" w:eastAsia="Calibri" w:hAnsi="Calibri"/>
                <w:b w:val="0"/>
                <w:bCs w:val="0"/>
                <w:i w:val="0"/>
                <w:iCs w:val="0"/>
                <w:color w:val="333333"/>
                <w:sz w:val="18"/>
                <w:szCs w:val="18"/>
                <w:rtl w:val="0"/>
              </w:rPr>
              <w:t xml:space="preserve">  ☐  </w:t>
            </w:r>
            <w:r w:rsidDel="00000000" w:rsidR="00000000" w:rsidRPr="00000000">
              <w:rPr>
                <w:rFonts w:ascii="Calibri" w:cs="Calibri" w:eastAsia="Calibri" w:hAnsi="Calibri"/>
                <w:b w:val="0"/>
                <w:bCs w:val="0"/>
                <w:i w:val="0"/>
                <w:iCs w:val="0"/>
                <w:color w:val="111111"/>
                <w:sz w:val="18"/>
                <w:szCs w:val="18"/>
                <w:rtl w:val="0"/>
              </w:rPr>
              <w:t xml:space="preserve">Statistical analysis code or analysis plan availability addressed (if available: repository or supplementary material location stated)</w:t>
            </w:r>
            <w:r w:rsidDel="00000000" w:rsidR="00000000" w:rsidRPr="00000000">
              <w:rPr>
                <w:rFonts w:ascii="Calibri" w:cs="Calibri" w:eastAsia="Calibri" w:hAnsi="Calibri"/>
                <w:b w:val="0"/>
                <w:bCs w:val="0"/>
                <w:i w:val="1"/>
                <w:iCs w:val="1"/>
                <w:color w:val="777777"/>
                <w:sz w:val="16"/>
                <w:szCs w:val="16"/>
                <w:rtl w:val="0"/>
              </w:rPr>
              <w:t xml:space="preserve">  (recommended)</w:t>
            </w:r>
            <w:r w:rsidDel="00000000" w:rsidR="00000000" w:rsidRPr="00000000">
              <w:rPr>
                <w:rtl w:val="0"/>
              </w:rPr>
            </w:r>
          </w:p>
        </w:tc>
        <w:tc>
          <w:tcPr>
            <w:shd w:fill="ffffff" w:val="clear"/>
            <w:vAlign w:val="center"/>
          </w:tcPr>
          <w:p w:rsidR="00000000" w:rsidDel="00000000" w:rsidP="00000000" w:rsidRDefault="00000000" w:rsidRPr="00000000" w14:paraId="00000327">
            <w:pPr>
              <w:spacing w:after="0" w:before="0" w:lineRule="auto"/>
              <w:jc w:val="center"/>
              <w:rPr/>
            </w:pPr>
            <w:r w:rsidDel="00000000" w:rsidR="00000000" w:rsidRPr="00000000">
              <w:rPr>
                <w:rtl w:val="0"/>
              </w:rPr>
            </w:r>
          </w:p>
        </w:tc>
      </w:tr>
    </w:tbl>
    <w:p w:rsidR="00000000" w:rsidDel="00000000" w:rsidP="00000000" w:rsidRDefault="00000000" w:rsidRPr="00000000" w14:paraId="00000328">
      <w:pPr>
        <w:spacing w:after="0" w:before="0" w:lineRule="auto"/>
        <w:jc w:val="left"/>
        <w:rPr/>
      </w:pPr>
      <w:r w:rsidDel="00000000" w:rsidR="00000000" w:rsidRPr="00000000">
        <w:rPr>
          <w:rtl w:val="0"/>
        </w:rPr>
      </w:r>
    </w:p>
    <w:sectPr>
      <w:headerReference r:id="rId7" w:type="default"/>
      <w:headerReference r:id="rId8" w:type="first"/>
      <w:footerReference r:id="rId9" w:type="default"/>
      <w:footerReference r:id="rId10" w:type="first"/>
      <w:pgSz w:h="11906" w:w="16838" w:orient="landscape"/>
      <w:pgMar w:bottom="850.3937007874016" w:top="1020.472440944882" w:left="1020.472440944882" w:right="1020.47244094488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8429625</wp:posOffset>
          </wp:positionH>
          <wp:positionV relativeFrom="paragraph">
            <wp:posOffset>114300</wp:posOffset>
          </wp:positionV>
          <wp:extent cx="1348088" cy="451052"/>
          <wp:effectExtent b="0" l="0" r="0" t="0"/>
          <wp:wrapNone/>
          <wp:docPr id="1" name="image1.png"/>
          <a:graphic>
            <a:graphicData uri="http://schemas.openxmlformats.org/drawingml/2006/picture">
              <pic:pic>
                <pic:nvPicPr>
                  <pic:cNvPr id="0" name="image1.png"/>
                  <pic:cNvPicPr preferRelativeResize="0"/>
                </pic:nvPicPr>
                <pic:blipFill>
                  <a:blip r:embed="rId1"/>
                  <a:srcRect b="0" l="2137" r="-2137" t="0"/>
                  <a:stretch>
                    <a:fillRect/>
                  </a:stretch>
                </pic:blipFill>
                <pic:spPr>
                  <a:xfrm>
                    <a:off x="0" y="0"/>
                    <a:ext cx="1348088" cy="451052"/>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spacing w:after="0" w:line="240" w:lineRule="auto"/>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spacing w:after="0" w:line="240" w:lineRule="auto"/>
      <w:jc w:val="right"/>
      <w:rPr/>
    </w:pPr>
    <w:r w:rsidDel="00000000" w:rsidR="00000000" w:rsidRPr="00000000">
      <w:rPr>
        <w:b w:val="1"/>
        <w:bCs w:val="1"/>
        <w:color w:val="1c3a6e"/>
        <w:sz w:val="44"/>
        <w:szCs w:val="44"/>
        <w:rtl w:val="0"/>
      </w:rPr>
      <w:t xml:space="preserve">CONCUR-IR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-190499</wp:posOffset>
          </wp:positionV>
          <wp:extent cx="2528888" cy="842963"/>
          <wp:effectExtent b="0" l="0" r="0" t="0"/>
          <wp:wrapNone/>
          <wp:docPr id="2" name="image1.png"/>
          <a:graphic>
            <a:graphicData uri="http://schemas.openxmlformats.org/drawingml/2006/picture">
              <pic:pic>
                <pic:nvPicPr>
                  <pic:cNvPr id="0" name="image1.png"/>
                  <pic:cNvPicPr preferRelativeResize="0"/>
                </pic:nvPicPr>
                <pic:blipFill>
                  <a:blip r:embed="rId1"/>
                  <a:srcRect b="0" l="2137" r="-2137" t="0"/>
                  <a:stretch>
                    <a:fillRect/>
                  </a:stretch>
                </pic:blipFill>
                <pic:spPr>
                  <a:xfrm>
                    <a:off x="0" y="0"/>
                    <a:ext cx="2528888" cy="842963"/>
                  </a:xfrm>
                  <a:prstGeom prst="rect"/>
                  <a:ln/>
                </pic:spPr>
              </pic:pic>
            </a:graphicData>
          </a:graphic>
        </wp:anchor>
      </w:drawing>
    </w:r>
  </w:p>
  <w:p w:rsidR="00000000" w:rsidDel="00000000" w:rsidP="00000000" w:rsidRDefault="00000000" w:rsidRPr="00000000" w14:paraId="0000032C">
    <w:pPr>
      <w:spacing w:after="0" w:line="240" w:lineRule="auto"/>
      <w:jc w:val="right"/>
      <w:rPr/>
    </w:pPr>
    <w:r w:rsidDel="00000000" w:rsidR="00000000" w:rsidRPr="00000000">
      <w:rPr>
        <w:color w:val="44608a"/>
        <w:rtl w:val="0"/>
      </w:rPr>
      <w:t xml:space="preserve">Consensus Criteria for Uniform Reporting in Interventional Radiology</w:t>
    </w: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gXKY/K9uQhuLLO1fzC/4RWLi1g==">CgMxLjA4AHIhMXBNT2ptU2pJVDRMZ3FLWGhZa3dQVmloUHZxTDJLakZi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