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EF18" w14:textId="56208C47" w:rsidR="005467FC" w:rsidRPr="00DB5AB5" w:rsidRDefault="00DB5AB5" w:rsidP="00DB5AB5">
      <w:pPr>
        <w:rPr>
          <w:rFonts w:ascii="Times New Roman" w:hAnsi="Times New Roman" w:cs="Times New Roman"/>
          <w:b/>
          <w:bCs/>
          <w:sz w:val="28"/>
          <w:szCs w:val="28"/>
        </w:rPr>
      </w:pPr>
      <w:r w:rsidRPr="00DB5AB5">
        <w:rPr>
          <w:rFonts w:ascii="Times New Roman" w:hAnsi="Times New Roman" w:cs="Times New Roman"/>
          <w:b/>
          <w:bCs/>
          <w:sz w:val="28"/>
          <w:szCs w:val="28"/>
        </w:rPr>
        <w:t>Unified Container Shipping Industry Data From 1966: Freight Rate,</w:t>
      </w:r>
      <w:r w:rsidRPr="00DB5AB5">
        <w:rPr>
          <w:rFonts w:ascii="Times New Roman" w:hAnsi="Times New Roman" w:cs="Times New Roman" w:hint="eastAsia"/>
          <w:b/>
          <w:bCs/>
          <w:sz w:val="28"/>
          <w:szCs w:val="28"/>
        </w:rPr>
        <w:t xml:space="preserve"> </w:t>
      </w:r>
      <w:r w:rsidRPr="00DB5AB5">
        <w:rPr>
          <w:rFonts w:ascii="Times New Roman" w:hAnsi="Times New Roman" w:cs="Times New Roman"/>
          <w:b/>
          <w:bCs/>
          <w:sz w:val="28"/>
          <w:szCs w:val="28"/>
        </w:rPr>
        <w:t>Shipping Quantity, Newbuilding, Secondhand, and Scrap Price</w:t>
      </w:r>
    </w:p>
    <w:p w14:paraId="27C30015" w14:textId="2E8CBD99" w:rsidR="005467FC" w:rsidRPr="00DB5AB5" w:rsidRDefault="005467FC">
      <w:pPr>
        <w:rPr>
          <w:rFonts w:ascii="Times New Roman" w:hAnsi="Times New Roman" w:cs="Times New Roman"/>
          <w:sz w:val="22"/>
        </w:rPr>
      </w:pPr>
    </w:p>
    <w:p w14:paraId="009129A0" w14:textId="49D655C6" w:rsidR="00DB5AB5" w:rsidRPr="00DB5AB5" w:rsidRDefault="00DB5AB5" w:rsidP="00DB5AB5">
      <w:pPr>
        <w:jc w:val="center"/>
        <w:rPr>
          <w:rFonts w:ascii="Times New Roman" w:hAnsi="Times New Roman" w:cs="Times New Roman"/>
          <w:sz w:val="22"/>
        </w:rPr>
      </w:pPr>
      <w:r w:rsidRPr="00DB5AB5">
        <w:rPr>
          <w:rFonts w:ascii="Times New Roman" w:hAnsi="Times New Roman" w:cs="Times New Roman"/>
          <w:sz w:val="22"/>
        </w:rPr>
        <w:t>First version: November 29, 2022</w:t>
      </w:r>
      <w:r w:rsidRPr="00DB5AB5">
        <w:rPr>
          <w:rFonts w:ascii="Times New Roman" w:hAnsi="Times New Roman" w:cs="Times New Roman"/>
          <w:sz w:val="22"/>
        </w:rPr>
        <w:br/>
        <w:t xml:space="preserve">Current version: </w:t>
      </w:r>
      <w:r w:rsidR="003C2B83">
        <w:rPr>
          <w:rFonts w:ascii="Times New Roman" w:hAnsi="Times New Roman" w:cs="Times New Roman"/>
          <w:sz w:val="22"/>
        </w:rPr>
        <w:t>April</w:t>
      </w:r>
      <w:r w:rsidRPr="00DB5AB5">
        <w:rPr>
          <w:rFonts w:ascii="Times New Roman" w:hAnsi="Times New Roman" w:cs="Times New Roman"/>
          <w:sz w:val="22"/>
        </w:rPr>
        <w:t xml:space="preserve"> </w:t>
      </w:r>
      <w:r w:rsidR="003C2B83">
        <w:rPr>
          <w:rFonts w:ascii="Times New Roman" w:hAnsi="Times New Roman" w:cs="Times New Roman"/>
          <w:sz w:val="22"/>
        </w:rPr>
        <w:t>21</w:t>
      </w:r>
      <w:r w:rsidRPr="00DB5AB5">
        <w:rPr>
          <w:rFonts w:ascii="Times New Roman" w:hAnsi="Times New Roman" w:cs="Times New Roman"/>
          <w:sz w:val="22"/>
        </w:rPr>
        <w:t>, 2023</w:t>
      </w:r>
    </w:p>
    <w:p w14:paraId="72D13854" w14:textId="77777777" w:rsidR="00DB5AB5" w:rsidRPr="00DB5AB5" w:rsidRDefault="00DB5AB5" w:rsidP="00DB5AB5">
      <w:pPr>
        <w:jc w:val="center"/>
        <w:rPr>
          <w:rFonts w:ascii="Times New Roman" w:hAnsi="Times New Roman" w:cs="Times New Roman"/>
          <w:b/>
          <w:bCs/>
          <w:sz w:val="24"/>
          <w:szCs w:val="24"/>
        </w:rPr>
      </w:pPr>
      <w:r>
        <w:br/>
      </w:r>
      <w:r w:rsidRPr="00DB5AB5">
        <w:rPr>
          <w:rFonts w:ascii="Times New Roman" w:hAnsi="Times New Roman" w:cs="Times New Roman"/>
          <w:b/>
          <w:bCs/>
          <w:sz w:val="24"/>
          <w:szCs w:val="24"/>
        </w:rPr>
        <w:t>Abstract</w:t>
      </w:r>
    </w:p>
    <w:p w14:paraId="68525F86" w14:textId="65B55419" w:rsidR="00DB5AB5" w:rsidRDefault="00DB5AB5" w:rsidP="00DB5AB5">
      <w:pPr>
        <w:rPr>
          <w:rFonts w:ascii="Times New Roman" w:hAnsi="Times New Roman" w:cs="Times New Roman"/>
          <w:sz w:val="22"/>
        </w:rPr>
      </w:pPr>
      <w:r w:rsidRPr="00DB5AB5">
        <w:rPr>
          <w:rFonts w:ascii="Times New Roman" w:hAnsi="Times New Roman" w:cs="Times New Roman"/>
          <w:sz w:val="22"/>
        </w:rPr>
        <w:t>We construct a new unified panel dataset that combines route-year-level freight rates with shipping quantities for the six major routes and industry-year-level newbuilding, secondhand, and scrap prices from 1966 (the beginning of the industry) to 2009. We offer detailed instructions on how to merge various datasets and validate the data’s consistency by industry experts and former executives who have historical knowledge and experience. Using this dataset, we provide a quantitative and descriptive analysis of the industry dynamics known as the container crisis. Finally, we identify structural breaks for each variable to demonstrate the impact of the shipping cartels’ collapse.</w:t>
      </w:r>
    </w:p>
    <w:p w14:paraId="78682E60" w14:textId="4FC81D46" w:rsidR="00DB5AB5" w:rsidRDefault="00DB5AB5" w:rsidP="00DB5AB5">
      <w:pPr>
        <w:rPr>
          <w:rFonts w:ascii="Times New Roman" w:hAnsi="Times New Roman" w:cs="Times New Roman"/>
          <w:sz w:val="22"/>
        </w:rPr>
      </w:pPr>
    </w:p>
    <w:p w14:paraId="4B17DEC5" w14:textId="14155926" w:rsidR="00DB5AB5" w:rsidRDefault="00F50569" w:rsidP="00DB5AB5">
      <w:pPr>
        <w:rPr>
          <w:rFonts w:ascii="Times New Roman" w:hAnsi="Times New Roman" w:cs="Times New Roman"/>
          <w:sz w:val="24"/>
          <w:szCs w:val="24"/>
        </w:rPr>
      </w:pPr>
      <w:r w:rsidRPr="00F50569">
        <w:rPr>
          <w:rFonts w:ascii="Times New Roman" w:hAnsi="Times New Roman" w:cs="Times New Roman"/>
          <w:b/>
          <w:bCs/>
          <w:sz w:val="24"/>
          <w:szCs w:val="24"/>
        </w:rPr>
        <w:t xml:space="preserve">Keywords: </w:t>
      </w:r>
      <w:r w:rsidRPr="00F50569">
        <w:rPr>
          <w:rFonts w:ascii="Times New Roman" w:hAnsi="Times New Roman" w:cs="Times New Roman"/>
          <w:sz w:val="24"/>
          <w:szCs w:val="24"/>
        </w:rPr>
        <w:t>container shipping industry; exemption agreement; container crisis; shipping cartel;</w:t>
      </w:r>
      <w:r>
        <w:rPr>
          <w:rFonts w:ascii="Times New Roman" w:hAnsi="Times New Roman" w:cs="Times New Roman"/>
          <w:sz w:val="24"/>
          <w:szCs w:val="24"/>
        </w:rPr>
        <w:t xml:space="preserve"> </w:t>
      </w:r>
      <w:r w:rsidRPr="00F50569">
        <w:rPr>
          <w:rFonts w:ascii="Times New Roman" w:hAnsi="Times New Roman" w:cs="Times New Roman"/>
          <w:sz w:val="24"/>
          <w:szCs w:val="24"/>
        </w:rPr>
        <w:t>container freight rate</w:t>
      </w:r>
    </w:p>
    <w:p w14:paraId="1209CBF7" w14:textId="1CE28F4F" w:rsidR="00F50569" w:rsidRDefault="00F50569" w:rsidP="00DB5AB5">
      <w:pPr>
        <w:rPr>
          <w:rFonts w:ascii="Times New Roman" w:hAnsi="Times New Roman" w:cs="Times New Roman"/>
          <w:sz w:val="24"/>
          <w:szCs w:val="24"/>
        </w:rPr>
      </w:pPr>
    </w:p>
    <w:p w14:paraId="3AA0959A" w14:textId="43E3663C" w:rsidR="00F50569" w:rsidRDefault="00F50569" w:rsidP="00F50569">
      <w:pPr>
        <w:jc w:val="right"/>
        <w:rPr>
          <w:rFonts w:ascii="Times New Roman" w:hAnsi="Times New Roman" w:cs="Times New Roman"/>
          <w:i/>
          <w:iCs/>
          <w:szCs w:val="21"/>
        </w:rPr>
      </w:pPr>
      <w:r w:rsidRPr="00F50569">
        <w:rPr>
          <w:rFonts w:ascii="Times New Roman" w:hAnsi="Times New Roman" w:cs="Times New Roman"/>
          <w:i/>
          <w:iCs/>
          <w:szCs w:val="21"/>
        </w:rPr>
        <w:t>“When we think about technology that changes the world, we think about glamorous things like</w:t>
      </w:r>
      <w:r w:rsidRPr="00F50569">
        <w:rPr>
          <w:rFonts w:ascii="Times New Roman" w:hAnsi="Times New Roman" w:cs="Times New Roman"/>
          <w:i/>
          <w:iCs/>
        </w:rPr>
        <w:t xml:space="preserve"> </w:t>
      </w:r>
      <w:r w:rsidRPr="00F50569">
        <w:rPr>
          <w:rFonts w:ascii="Times New Roman" w:hAnsi="Times New Roman" w:cs="Times New Roman"/>
          <w:i/>
          <w:iCs/>
          <w:szCs w:val="21"/>
        </w:rPr>
        <w:t>the Internet. But if you try to figure out what happened to world trade, there is a strong case to</w:t>
      </w:r>
      <w:r w:rsidRPr="00F50569">
        <w:rPr>
          <w:rFonts w:ascii="Times New Roman" w:hAnsi="Times New Roman" w:cs="Times New Roman"/>
          <w:i/>
          <w:iCs/>
        </w:rPr>
        <w:t xml:space="preserve"> </w:t>
      </w:r>
      <w:r w:rsidRPr="00F50569">
        <w:rPr>
          <w:rFonts w:ascii="Times New Roman" w:hAnsi="Times New Roman" w:cs="Times New Roman"/>
          <w:i/>
          <w:iCs/>
          <w:szCs w:val="21"/>
        </w:rPr>
        <w:t>be made that it was the container ...”</w:t>
      </w:r>
    </w:p>
    <w:p w14:paraId="05D5F6A6" w14:textId="7C63F287" w:rsidR="00F50569" w:rsidRPr="00F50569" w:rsidRDefault="00F50569" w:rsidP="00F50569">
      <w:pPr>
        <w:jc w:val="right"/>
        <w:rPr>
          <w:rFonts w:ascii="Times New Roman" w:hAnsi="Times New Roman" w:cs="Times New Roman"/>
          <w:i/>
          <w:iCs/>
          <w:szCs w:val="21"/>
        </w:rPr>
      </w:pPr>
    </w:p>
    <w:p w14:paraId="215C1609" w14:textId="27CCFA3F" w:rsidR="00F50569" w:rsidRDefault="00F50569" w:rsidP="00F50569">
      <w:pPr>
        <w:jc w:val="right"/>
        <w:rPr>
          <w:rFonts w:ascii="Times New Roman" w:hAnsi="Times New Roman" w:cs="Times New Roman"/>
          <w:szCs w:val="21"/>
        </w:rPr>
      </w:pPr>
      <w:r w:rsidRPr="00F50569">
        <w:rPr>
          <w:rFonts w:ascii="Times New Roman" w:hAnsi="Times New Roman" w:cs="Times New Roman"/>
          <w:szCs w:val="21"/>
        </w:rPr>
        <w:t>– Krugman, Paul.</w:t>
      </w:r>
      <w:r w:rsidRPr="00F50569">
        <w:rPr>
          <w:rStyle w:val="a7"/>
          <w:rFonts w:ascii="Times New Roman" w:hAnsi="Times New Roman" w:cs="Times New Roman"/>
          <w:szCs w:val="21"/>
        </w:rPr>
        <w:footnoteReference w:id="1"/>
      </w:r>
    </w:p>
    <w:p w14:paraId="7DA90160" w14:textId="57A6AC72" w:rsidR="00F50569" w:rsidRDefault="00F50569" w:rsidP="00F50569">
      <w:pPr>
        <w:jc w:val="right"/>
        <w:rPr>
          <w:rFonts w:ascii="Times New Roman" w:hAnsi="Times New Roman" w:cs="Times New Roman"/>
          <w:szCs w:val="21"/>
        </w:rPr>
      </w:pPr>
    </w:p>
    <w:p w14:paraId="1A6EA119" w14:textId="37ACB496" w:rsidR="00F50569" w:rsidRDefault="00F50569" w:rsidP="00F50569">
      <w:pPr>
        <w:jc w:val="right"/>
        <w:rPr>
          <w:rFonts w:ascii="Times New Roman" w:hAnsi="Times New Roman" w:cs="Times New Roman"/>
          <w:i/>
          <w:iCs/>
          <w:szCs w:val="21"/>
        </w:rPr>
      </w:pPr>
      <w:r w:rsidRPr="00F50569">
        <w:rPr>
          <w:rFonts w:ascii="Times New Roman" w:hAnsi="Times New Roman" w:cs="Times New Roman"/>
          <w:i/>
          <w:iCs/>
          <w:szCs w:val="21"/>
        </w:rPr>
        <w:t>“[W]</w:t>
      </w:r>
      <w:proofErr w:type="spellStart"/>
      <w:r w:rsidRPr="00F50569">
        <w:rPr>
          <w:rFonts w:ascii="Times New Roman" w:hAnsi="Times New Roman" w:cs="Times New Roman"/>
          <w:i/>
          <w:iCs/>
          <w:szCs w:val="21"/>
        </w:rPr>
        <w:t>ithout</w:t>
      </w:r>
      <w:proofErr w:type="spellEnd"/>
      <w:r w:rsidRPr="00F50569">
        <w:rPr>
          <w:rFonts w:ascii="Times New Roman" w:hAnsi="Times New Roman" w:cs="Times New Roman"/>
          <w:i/>
          <w:iCs/>
          <w:szCs w:val="21"/>
        </w:rPr>
        <w:t xml:space="preserve"> [the container], the tremendous expansion of world trade in the last forty years—the</w:t>
      </w:r>
      <w:r>
        <w:rPr>
          <w:rFonts w:ascii="Times New Roman" w:hAnsi="Times New Roman" w:cs="Times New Roman" w:hint="eastAsia"/>
          <w:i/>
          <w:iCs/>
          <w:szCs w:val="21"/>
        </w:rPr>
        <w:t xml:space="preserve"> </w:t>
      </w:r>
      <w:r w:rsidRPr="00F50569">
        <w:rPr>
          <w:rFonts w:ascii="Times New Roman" w:hAnsi="Times New Roman" w:cs="Times New Roman"/>
          <w:i/>
          <w:iCs/>
          <w:szCs w:val="21"/>
        </w:rPr>
        <w:t>fastest growth in any major economic activity ever recorded—could not possibly have taken</w:t>
      </w:r>
      <w:r>
        <w:rPr>
          <w:rFonts w:ascii="Times New Roman" w:hAnsi="Times New Roman" w:cs="Times New Roman" w:hint="eastAsia"/>
          <w:i/>
          <w:iCs/>
          <w:szCs w:val="21"/>
        </w:rPr>
        <w:t xml:space="preserve"> </w:t>
      </w:r>
      <w:r w:rsidRPr="00F50569">
        <w:rPr>
          <w:rFonts w:ascii="Times New Roman" w:hAnsi="Times New Roman" w:cs="Times New Roman"/>
          <w:i/>
          <w:iCs/>
          <w:szCs w:val="21"/>
        </w:rPr>
        <w:t>place.”</w:t>
      </w:r>
    </w:p>
    <w:p w14:paraId="2126F0C2" w14:textId="77777777" w:rsidR="00F50569" w:rsidRPr="00F50569" w:rsidRDefault="00F50569" w:rsidP="00F50569">
      <w:pPr>
        <w:jc w:val="right"/>
        <w:rPr>
          <w:rFonts w:ascii="Times New Roman" w:hAnsi="Times New Roman" w:cs="Times New Roman"/>
          <w:i/>
          <w:iCs/>
          <w:szCs w:val="21"/>
        </w:rPr>
      </w:pPr>
    </w:p>
    <w:p w14:paraId="303272E6" w14:textId="656E8308" w:rsidR="00F50569" w:rsidRDefault="00F50569" w:rsidP="00B44D18">
      <w:pPr>
        <w:jc w:val="right"/>
        <w:rPr>
          <w:rFonts w:ascii="Times New Roman" w:hAnsi="Times New Roman" w:cs="Times New Roman"/>
          <w:szCs w:val="21"/>
        </w:rPr>
      </w:pPr>
      <w:r w:rsidRPr="00F50569">
        <w:rPr>
          <w:rFonts w:ascii="Times New Roman" w:hAnsi="Times New Roman" w:cs="Times New Roman"/>
          <w:szCs w:val="21"/>
        </w:rPr>
        <w:t xml:space="preserve">– </w:t>
      </w:r>
      <w:r w:rsidR="00B44D18" w:rsidRPr="00B44D18">
        <w:rPr>
          <w:rFonts w:ascii="Times New Roman" w:hAnsi="Times New Roman" w:cs="Times New Roman"/>
          <w:szCs w:val="21"/>
        </w:rPr>
        <w:t>Drucker, Peter F.</w:t>
      </w:r>
      <w:r w:rsidRPr="00F50569">
        <w:rPr>
          <w:rStyle w:val="a7"/>
          <w:rFonts w:ascii="Times New Roman" w:hAnsi="Times New Roman" w:cs="Times New Roman"/>
          <w:szCs w:val="21"/>
        </w:rPr>
        <w:footnoteReference w:id="2"/>
      </w:r>
    </w:p>
    <w:p w14:paraId="5BA5A5D8" w14:textId="7CD8246F" w:rsidR="00B44D18" w:rsidRDefault="00B44D18" w:rsidP="00B44D18">
      <w:pPr>
        <w:jc w:val="right"/>
        <w:rPr>
          <w:rFonts w:ascii="Times New Roman" w:hAnsi="Times New Roman" w:cs="Times New Roman"/>
          <w:szCs w:val="21"/>
        </w:rPr>
      </w:pPr>
    </w:p>
    <w:p w14:paraId="0AFAB5C8" w14:textId="4F1C6C15" w:rsidR="00B44D18" w:rsidRDefault="00B44D18" w:rsidP="00B44D18">
      <w:pPr>
        <w:jc w:val="right"/>
        <w:rPr>
          <w:rFonts w:ascii="Times New Roman" w:hAnsi="Times New Roman" w:cs="Times New Roman"/>
          <w:szCs w:val="21"/>
        </w:rPr>
      </w:pPr>
    </w:p>
    <w:p w14:paraId="106B44D6" w14:textId="7E3C8C19" w:rsidR="00B44D18" w:rsidRDefault="00B44D18" w:rsidP="00B44D18">
      <w:pPr>
        <w:jc w:val="right"/>
        <w:rPr>
          <w:rFonts w:ascii="Times New Roman" w:hAnsi="Times New Roman" w:cs="Times New Roman"/>
          <w:szCs w:val="21"/>
        </w:rPr>
      </w:pPr>
    </w:p>
    <w:p w14:paraId="73D78A6C" w14:textId="77777777" w:rsidR="00B44D18" w:rsidRPr="00B44D18" w:rsidRDefault="00B44D18" w:rsidP="00B44D18">
      <w:pPr>
        <w:jc w:val="right"/>
        <w:rPr>
          <w:rFonts w:ascii="Times New Roman" w:hAnsi="Times New Roman" w:cs="Times New Roman"/>
          <w:i/>
          <w:iCs/>
          <w:sz w:val="24"/>
          <w:szCs w:val="24"/>
        </w:rPr>
      </w:pPr>
    </w:p>
    <w:p w14:paraId="43602651" w14:textId="2EE64E71" w:rsidR="00B44D18" w:rsidRPr="00781E24" w:rsidRDefault="00B44D18" w:rsidP="00B44D18">
      <w:pPr>
        <w:pStyle w:val="1"/>
        <w:numPr>
          <w:ilvl w:val="0"/>
          <w:numId w:val="1"/>
        </w:numPr>
        <w:rPr>
          <w:rFonts w:ascii="Times New Roman" w:hAnsi="Times New Roman" w:cs="Times New Roman"/>
          <w:b/>
          <w:bCs/>
          <w:sz w:val="28"/>
          <w:szCs w:val="28"/>
        </w:rPr>
      </w:pPr>
      <w:r w:rsidRPr="00781E24">
        <w:rPr>
          <w:rFonts w:ascii="Times New Roman" w:hAnsi="Times New Roman" w:cs="Times New Roman"/>
          <w:b/>
          <w:bCs/>
          <w:sz w:val="28"/>
          <w:szCs w:val="28"/>
        </w:rPr>
        <w:lastRenderedPageBreak/>
        <w:t>Introduction</w:t>
      </w:r>
    </w:p>
    <w:p w14:paraId="64A3D60F" w14:textId="70B19470" w:rsidR="003C2B83" w:rsidRPr="00B1250A" w:rsidRDefault="003C2B83" w:rsidP="003C2B83">
      <w:pPr>
        <w:pStyle w:val="2"/>
        <w:numPr>
          <w:ilvl w:val="1"/>
          <w:numId w:val="4"/>
        </w:numPr>
        <w:rPr>
          <w:rFonts w:ascii="Times New Roman" w:hAnsi="Times New Roman" w:cs="Times New Roman"/>
          <w:b/>
          <w:bCs/>
          <w:sz w:val="24"/>
          <w:szCs w:val="24"/>
        </w:rPr>
      </w:pPr>
      <w:r w:rsidRPr="00B1250A">
        <w:rPr>
          <w:rFonts w:ascii="Times New Roman" w:hAnsi="Times New Roman" w:cs="Times New Roman"/>
          <w:b/>
          <w:bCs/>
          <w:sz w:val="24"/>
          <w:szCs w:val="24"/>
        </w:rPr>
        <w:t xml:space="preserve">Research background, </w:t>
      </w:r>
      <w:proofErr w:type="gramStart"/>
      <w:r w:rsidRPr="00B1250A">
        <w:rPr>
          <w:rFonts w:ascii="Times New Roman" w:hAnsi="Times New Roman" w:cs="Times New Roman"/>
          <w:b/>
          <w:bCs/>
          <w:sz w:val="24"/>
          <w:szCs w:val="24"/>
        </w:rPr>
        <w:t>motivation</w:t>
      </w:r>
      <w:proofErr w:type="gramEnd"/>
      <w:r w:rsidRPr="00B1250A">
        <w:rPr>
          <w:rFonts w:ascii="Times New Roman" w:hAnsi="Times New Roman" w:cs="Times New Roman"/>
          <w:b/>
          <w:bCs/>
          <w:sz w:val="24"/>
          <w:szCs w:val="24"/>
        </w:rPr>
        <w:t xml:space="preserve"> and purpose</w:t>
      </w:r>
    </w:p>
    <w:p w14:paraId="621075CB" w14:textId="00AF6AE0" w:rsidR="00B44D18" w:rsidRDefault="00B44D18" w:rsidP="00B44D18">
      <w:pPr>
        <w:rPr>
          <w:rFonts w:ascii="Times New Roman" w:hAnsi="Times New Roman" w:cs="Times New Roman"/>
        </w:rPr>
      </w:pPr>
      <w:r w:rsidRPr="00B44D18">
        <w:rPr>
          <w:rFonts w:ascii="Times New Roman" w:hAnsi="Times New Roman" w:cs="Times New Roman"/>
        </w:rPr>
        <w:t xml:space="preserve">Container shipping is a crucial component of global trade that has revolutionized the world. According to IHS Markit and Descartes </w:t>
      </w:r>
      <w:proofErr w:type="spellStart"/>
      <w:r w:rsidRPr="00B44D18">
        <w:rPr>
          <w:rFonts w:ascii="Times New Roman" w:hAnsi="Times New Roman" w:cs="Times New Roman"/>
        </w:rPr>
        <w:t>Datamyne</w:t>
      </w:r>
      <w:proofErr w:type="spellEnd"/>
      <w:r w:rsidRPr="00B44D18">
        <w:rPr>
          <w:rFonts w:ascii="Times New Roman" w:hAnsi="Times New Roman" w:cs="Times New Roman"/>
        </w:rPr>
        <w:t>, container shipping accounts for 45.4% of amount-based imports to the U.S., 21.3% of amount-based exports from the U.S., and 10.12% of quantity-based world trade are shipped in 2021. Additionally, the container shipping industry offers a fascinating opportunity to explore industry dynamics. Since the industry began global shipping operations in 1966, the market's initial state can be determined with a significant entry and exit of firms. Furthermore, many countries have competition laws that exempt international cartels and consortia, which are called "shipping conferences" and "shipping alliances"</w:t>
      </w:r>
      <w:r>
        <w:rPr>
          <w:rStyle w:val="a7"/>
          <w:rFonts w:ascii="Times New Roman" w:hAnsi="Times New Roman" w:cs="Times New Roman"/>
        </w:rPr>
        <w:footnoteReference w:id="3"/>
      </w:r>
      <w:r w:rsidRPr="00B44D18">
        <w:rPr>
          <w:rFonts w:ascii="Times New Roman" w:hAnsi="Times New Roman" w:cs="Times New Roman"/>
        </w:rPr>
        <w:t>in the shipping industry.</w:t>
      </w:r>
      <w:r>
        <w:rPr>
          <w:rStyle w:val="a7"/>
          <w:rFonts w:ascii="Times New Roman" w:hAnsi="Times New Roman" w:cs="Times New Roman"/>
        </w:rPr>
        <w:footnoteReference w:id="4"/>
      </w:r>
      <w:r>
        <w:rPr>
          <w:rFonts w:ascii="Times New Roman" w:hAnsi="Times New Roman" w:cs="Times New Roman"/>
        </w:rPr>
        <w:t xml:space="preserve"> </w:t>
      </w:r>
      <w:r w:rsidRPr="00B44D18">
        <w:rPr>
          <w:rFonts w:ascii="Times New Roman" w:hAnsi="Times New Roman" w:cs="Times New Roman"/>
        </w:rPr>
        <w:t>Despite its significance, there is a lack of a panel dataset for the route-year-level freight rate and shipping quantity in the container shipping industry, particularly for the years 1966 to 1990, which limits quantitative research during this period</w:t>
      </w:r>
      <w:r>
        <w:rPr>
          <w:rFonts w:ascii="Times New Roman" w:hAnsi="Times New Roman" w:cs="Times New Roman"/>
        </w:rPr>
        <w:t>.</w:t>
      </w:r>
      <w:r>
        <w:rPr>
          <w:rStyle w:val="a7"/>
          <w:rFonts w:ascii="Times New Roman" w:hAnsi="Times New Roman" w:cs="Times New Roman"/>
        </w:rPr>
        <w:footnoteReference w:id="5"/>
      </w:r>
      <w:r>
        <w:rPr>
          <w:rFonts w:ascii="Times New Roman" w:hAnsi="Times New Roman" w:cs="Times New Roman"/>
        </w:rPr>
        <w:t xml:space="preserve"> </w:t>
      </w:r>
      <w:r w:rsidRPr="00B44D18">
        <w:rPr>
          <w:rFonts w:ascii="Times New Roman" w:hAnsi="Times New Roman" w:cs="Times New Roman"/>
        </w:rPr>
        <w:t>This study provides a unified dataset based on published books and publicly available data sources to the extent possible, combining route-year-level data with new industry-level data regarding shipbuilding, secondhand, and scrap prices.</w:t>
      </w:r>
      <w:r>
        <w:rPr>
          <w:rStyle w:val="a7"/>
          <w:rFonts w:ascii="Times New Roman" w:hAnsi="Times New Roman" w:cs="Times New Roman"/>
        </w:rPr>
        <w:footnoteReference w:id="6"/>
      </w:r>
      <w:r>
        <w:rPr>
          <w:rFonts w:ascii="Times New Roman" w:hAnsi="Times New Roman" w:cs="Times New Roman"/>
        </w:rPr>
        <w:t xml:space="preserve"> </w:t>
      </w:r>
    </w:p>
    <w:p w14:paraId="7FCD243F" w14:textId="2C2D89CF" w:rsidR="00B44D18" w:rsidRDefault="00B44D18" w:rsidP="00B44D18">
      <w:pPr>
        <w:ind w:firstLine="840"/>
        <w:rPr>
          <w:rFonts w:ascii="Times New Roman" w:hAnsi="Times New Roman" w:cs="Times New Roman"/>
        </w:rPr>
      </w:pPr>
      <w:r w:rsidRPr="00B44D18">
        <w:rPr>
          <w:rFonts w:ascii="Times New Roman" w:hAnsi="Times New Roman" w:cs="Times New Roman"/>
        </w:rPr>
        <w:t xml:space="preserve">To construct the freight index, we adopted the tractable imputation approach, which involves linking multiple data sources that overlap information for some years. This approach is simpler than formal but complicated processes or estimation approaches that assume the </w:t>
      </w:r>
      <w:proofErr w:type="gramStart"/>
      <w:r w:rsidRPr="00B44D18">
        <w:rPr>
          <w:rFonts w:ascii="Times New Roman" w:hAnsi="Times New Roman" w:cs="Times New Roman"/>
        </w:rPr>
        <w:t>AR(</w:t>
      </w:r>
      <w:proofErr w:type="gramEnd"/>
      <w:r w:rsidRPr="00B44D18">
        <w:rPr>
          <w:rFonts w:ascii="Times New Roman" w:hAnsi="Times New Roman" w:cs="Times New Roman"/>
        </w:rPr>
        <w:t xml:space="preserve">1) process under stationary assumptions </w:t>
      </w:r>
      <w:r>
        <w:rPr>
          <w:rFonts w:ascii="Times New Roman" w:hAnsi="Times New Roman" w:cs="Times New Roman"/>
        </w:rPr>
        <w:t>(Jeon 2002)</w:t>
      </w:r>
      <w:r w:rsidRPr="00B44D18">
        <w:rPr>
          <w:rFonts w:ascii="Times New Roman" w:hAnsi="Times New Roman" w:cs="Times New Roman"/>
        </w:rPr>
        <w:t>. We also validated our approach by presenting interview-based evidence from ex-executive officers of shipping companies. This confirms that our Twenty-foot Equivalent Unit (TEU)-based price data provide a reasonable benchmark measure, even though container freight rates were not determined by container units in the 1970s.</w:t>
      </w:r>
    </w:p>
    <w:p w14:paraId="6A0C89E3" w14:textId="308EF3DC" w:rsidR="00B44D18" w:rsidRDefault="00B44D18" w:rsidP="00B44D18">
      <w:pPr>
        <w:ind w:firstLine="840"/>
        <w:rPr>
          <w:rFonts w:ascii="Times New Roman" w:hAnsi="Times New Roman" w:cs="Times New Roman"/>
        </w:rPr>
      </w:pPr>
      <w:r w:rsidRPr="00B44D18">
        <w:rPr>
          <w:rFonts w:ascii="Times New Roman" w:hAnsi="Times New Roman" w:cs="Times New Roman"/>
        </w:rPr>
        <w:t>Using our new dataset, we have conducted an analysis of the historical shipping price reductions in the 1980s, known as the ``container crisis" (</w:t>
      </w:r>
      <w:proofErr w:type="spellStart"/>
      <w:r w:rsidRPr="00B44D18">
        <w:rPr>
          <w:rFonts w:ascii="Times New Roman" w:hAnsi="Times New Roman" w:cs="Times New Roman"/>
        </w:rPr>
        <w:t>Broeze</w:t>
      </w:r>
      <w:proofErr w:type="spellEnd"/>
      <w:r w:rsidRPr="00B44D18">
        <w:rPr>
          <w:rFonts w:ascii="Times New Roman" w:hAnsi="Times New Roman" w:cs="Times New Roman"/>
        </w:rPr>
        <w:t xml:space="preserve"> 2002</w:t>
      </w:r>
      <w:r w:rsidR="00B1688A">
        <w:rPr>
          <w:rFonts w:ascii="Times New Roman" w:hAnsi="Times New Roman" w:cs="Times New Roman"/>
        </w:rPr>
        <w:t>)</w:t>
      </w:r>
      <w:r w:rsidR="00B1688A" w:rsidRPr="00B44D18">
        <w:rPr>
          <w:rFonts w:ascii="Times New Roman" w:hAnsi="Times New Roman" w:cs="Times New Roman"/>
        </w:rPr>
        <w:t xml:space="preserve">, </w:t>
      </w:r>
      <w:r w:rsidR="00B1688A">
        <w:rPr>
          <w:rFonts w:ascii="Times New Roman" w:hAnsi="Times New Roman" w:cs="Times New Roman"/>
        </w:rPr>
        <w:t>by</w:t>
      </w:r>
      <w:r w:rsidRPr="00B44D18">
        <w:rPr>
          <w:rFonts w:ascii="Times New Roman" w:hAnsi="Times New Roman" w:cs="Times New Roman"/>
        </w:rPr>
        <w:t xml:space="preserve"> implementing the unknown multiple structural breaks test (Bai and Perron 1998, 2003). It is anecdotally known that the crisis was </w:t>
      </w:r>
      <w:r w:rsidRPr="00B44D18">
        <w:rPr>
          <w:rFonts w:ascii="Times New Roman" w:hAnsi="Times New Roman" w:cs="Times New Roman"/>
        </w:rPr>
        <w:lastRenderedPageBreak/>
        <w:t>triggered by two events: (1) the withdrawal of Sea-Land, which was the biggest cartel member from shipping cartels in 1980, and (2) the enactment of the Shipping Act of 1984. The first event changed the market share of shipping cartels, whereas the second event neutralized the shipping cartels. We also applied the test to industry-year-level newbuilding, secondhand, and scrap prices to determine the relationship between shipping markets and shipbuilding markets.</w:t>
      </w:r>
    </w:p>
    <w:p w14:paraId="0C011E57" w14:textId="172D911B" w:rsidR="00781E24" w:rsidRDefault="00781E24" w:rsidP="00781E24">
      <w:pPr>
        <w:ind w:firstLine="840"/>
        <w:rPr>
          <w:rFonts w:ascii="Times New Roman" w:hAnsi="Times New Roman" w:cs="Times New Roman"/>
        </w:rPr>
      </w:pPr>
      <w:r w:rsidRPr="00781E24">
        <w:rPr>
          <w:rFonts w:ascii="Times New Roman" w:hAnsi="Times New Roman" w:cs="Times New Roman"/>
        </w:rPr>
        <w:t>Based on the test, we found that the container crisis occurred on all six routes by 1980, which was triggered by the withdrawal of Sea-Land, although non-U.S. routes reacted earlier than U.S. routes. Additionally, we found that industry-year-level newbuilding, secondhand, and scrap prices displayed a relatively stable trend during the container crisis, unlike shipping prices. We interpret these differences as naturally capturing the distinctions between shipping markets with shipping conferences and shipbuilding markets without cartel groups. Thus, the container crisis was a specific event in the shipping market.</w:t>
      </w:r>
    </w:p>
    <w:p w14:paraId="4A2477F9" w14:textId="77777777" w:rsidR="00781E24" w:rsidRPr="00781E24" w:rsidRDefault="00781E24" w:rsidP="00781E24">
      <w:pPr>
        <w:ind w:firstLine="840"/>
        <w:rPr>
          <w:rFonts w:ascii="Times New Roman" w:hAnsi="Times New Roman" w:cs="Times New Roman"/>
          <w:b/>
          <w:bCs/>
          <w:sz w:val="22"/>
        </w:rPr>
      </w:pPr>
    </w:p>
    <w:p w14:paraId="6AB44950" w14:textId="7B1E2E3C" w:rsidR="00781E24" w:rsidRDefault="00B1250A" w:rsidP="00B1250A">
      <w:pPr>
        <w:pStyle w:val="2"/>
        <w:numPr>
          <w:ilvl w:val="1"/>
          <w:numId w:val="4"/>
        </w:numPr>
        <w:rPr>
          <w:rFonts w:ascii="Times New Roman" w:hAnsi="Times New Roman" w:cs="Times New Roman"/>
          <w:b/>
          <w:bCs/>
          <w:sz w:val="24"/>
          <w:szCs w:val="24"/>
        </w:rPr>
      </w:pPr>
      <w:r>
        <w:rPr>
          <w:rFonts w:ascii="Times New Roman" w:hAnsi="Times New Roman" w:cs="Times New Roman"/>
          <w:b/>
          <w:bCs/>
          <w:sz w:val="24"/>
          <w:szCs w:val="24"/>
        </w:rPr>
        <w:t xml:space="preserve"> </w:t>
      </w:r>
      <w:r w:rsidR="00781E24" w:rsidRPr="00781E24">
        <w:rPr>
          <w:rFonts w:ascii="Times New Roman" w:hAnsi="Times New Roman" w:cs="Times New Roman"/>
          <w:b/>
          <w:bCs/>
          <w:sz w:val="24"/>
          <w:szCs w:val="24"/>
        </w:rPr>
        <w:t>Literature review</w:t>
      </w:r>
    </w:p>
    <w:p w14:paraId="0C63CED9" w14:textId="77777777" w:rsidR="00781E24" w:rsidRDefault="00781E24" w:rsidP="00781E24">
      <w:pPr>
        <w:pStyle w:val="a8"/>
        <w:ind w:leftChars="0" w:left="0"/>
        <w:rPr>
          <w:rFonts w:ascii="Times New Roman" w:hAnsi="Times New Roman" w:cs="Times New Roman"/>
        </w:rPr>
      </w:pPr>
      <w:r w:rsidRPr="00781E24">
        <w:rPr>
          <w:rFonts w:ascii="Times New Roman" w:hAnsi="Times New Roman" w:cs="Times New Roman"/>
        </w:rPr>
        <w:t>This study contributes to two strands of the literature: the historical connection to the recent growing empirical research on the shipping industry and the effect of an explicit cartel on the price in the shipping industry.</w:t>
      </w:r>
    </w:p>
    <w:p w14:paraId="73C43259" w14:textId="479980EB" w:rsidR="00781E24" w:rsidRDefault="00781E24" w:rsidP="00820AD7">
      <w:pPr>
        <w:pStyle w:val="a8"/>
        <w:ind w:leftChars="0" w:left="0" w:firstLine="840"/>
        <w:rPr>
          <w:rFonts w:ascii="Times New Roman" w:hAnsi="Times New Roman" w:cs="Times New Roman"/>
        </w:rPr>
      </w:pPr>
      <w:r w:rsidRPr="00781E24">
        <w:rPr>
          <w:rFonts w:ascii="Times New Roman" w:hAnsi="Times New Roman" w:cs="Times New Roman"/>
        </w:rPr>
        <w:t>First, this study provides the necessary data to connect the history of the container shipping industry from its beginning to its development after 2000, a topic that has gained attention in the industrial organization literature (</w:t>
      </w:r>
      <w:proofErr w:type="spellStart"/>
      <w:r w:rsidRPr="00781E24">
        <w:rPr>
          <w:rFonts w:ascii="Times New Roman" w:hAnsi="Times New Roman" w:cs="Times New Roman"/>
        </w:rPr>
        <w:t>Aguirregabiria</w:t>
      </w:r>
      <w:proofErr w:type="spellEnd"/>
      <w:r w:rsidRPr="00781E24">
        <w:rPr>
          <w:rFonts w:ascii="Times New Roman" w:hAnsi="Times New Roman" w:cs="Times New Roman"/>
        </w:rPr>
        <w:t xml:space="preserve"> et al. 2021). The most relevant paper in this regard is </w:t>
      </w:r>
      <w:r>
        <w:rPr>
          <w:rFonts w:ascii="Times New Roman" w:hAnsi="Times New Roman" w:cs="Times New Roman"/>
        </w:rPr>
        <w:t>Jeon (2022)</w:t>
      </w:r>
      <w:r w:rsidRPr="00781E24">
        <w:rPr>
          <w:rFonts w:ascii="Times New Roman" w:hAnsi="Times New Roman" w:cs="Times New Roman"/>
        </w:rPr>
        <w:t>, in which she examined the relationship between demand uncertainty and firm-market-year-level investment decisions using container shipping demand and freight rate data for the years 1997 to 2014. To facilitate her learning-based model, she needed to obtain the initial prices and demand in the container industry. However, due to data limitations, she had to resort to imputation and truncation approaches for missing shipping demand data from 1966: Q2 to 1996: Q4.</w:t>
      </w:r>
      <w:r w:rsidR="00820AD7">
        <w:rPr>
          <w:rStyle w:val="a7"/>
          <w:rFonts w:ascii="Times New Roman" w:hAnsi="Times New Roman" w:cs="Times New Roman"/>
        </w:rPr>
        <w:footnoteReference w:id="7"/>
      </w:r>
      <w:r w:rsidRPr="00781E24">
        <w:rPr>
          <w:rFonts w:ascii="Times New Roman" w:hAnsi="Times New Roman" w:cs="Times New Roman"/>
        </w:rPr>
        <w:t xml:space="preserve"> Our study overcomes this limitation and complements the findings of previous studies.</w:t>
      </w:r>
      <w:r w:rsidR="00820AD7" w:rsidRPr="00820AD7">
        <w:t xml:space="preserve"> </w:t>
      </w:r>
    </w:p>
    <w:p w14:paraId="2BC1F366" w14:textId="77777777" w:rsidR="00EC6E5B" w:rsidRDefault="00820AD7" w:rsidP="00EC6E5B">
      <w:pPr>
        <w:pStyle w:val="a8"/>
        <w:ind w:leftChars="0" w:left="0" w:firstLine="840"/>
        <w:rPr>
          <w:rFonts w:ascii="Times New Roman" w:hAnsi="Times New Roman" w:cs="Times New Roman"/>
          <w:szCs w:val="21"/>
        </w:rPr>
      </w:pPr>
      <w:r w:rsidRPr="00820AD7">
        <w:rPr>
          <w:rFonts w:ascii="Times New Roman" w:hAnsi="Times New Roman" w:cs="Times New Roman"/>
        </w:rPr>
        <w:lastRenderedPageBreak/>
        <w:t>Second, this study examines the effect of explicit shipping cartels on shipping prices.</w:t>
      </w:r>
      <w:r>
        <w:rPr>
          <w:rStyle w:val="a7"/>
          <w:rFonts w:ascii="Times New Roman" w:hAnsi="Times New Roman" w:cs="Times New Roman"/>
        </w:rPr>
        <w:footnoteReference w:id="8"/>
      </w:r>
      <w:r w:rsidRPr="00820AD7">
        <w:rPr>
          <w:rFonts w:ascii="Arial" w:hAnsi="Arial" w:cs="Arial"/>
          <w:szCs w:val="21"/>
        </w:rPr>
        <w:t xml:space="preserve"> </w:t>
      </w:r>
      <w:r w:rsidRPr="00820AD7">
        <w:rPr>
          <w:rFonts w:ascii="Times New Roman" w:hAnsi="Times New Roman" w:cs="Times New Roman"/>
          <w:szCs w:val="21"/>
        </w:rPr>
        <w:t>Shipping</w:t>
      </w:r>
      <w:r>
        <w:rPr>
          <w:rFonts w:ascii="Times New Roman" w:hAnsi="Times New Roman" w:cs="Times New Roman"/>
        </w:rPr>
        <w:t xml:space="preserve"> </w:t>
      </w:r>
      <w:r w:rsidRPr="00820AD7">
        <w:rPr>
          <w:rFonts w:ascii="Times New Roman" w:hAnsi="Times New Roman" w:cs="Times New Roman"/>
          <w:szCs w:val="21"/>
        </w:rPr>
        <w:t xml:space="preserve">cartels have been recognized in survey papers, such as </w:t>
      </w:r>
      <w:proofErr w:type="spellStart"/>
      <w:r w:rsidRPr="00820AD7">
        <w:rPr>
          <w:rFonts w:ascii="Times New Roman" w:hAnsi="Times New Roman" w:cs="Times New Roman"/>
          <w:szCs w:val="21"/>
        </w:rPr>
        <w:t>Levenstein</w:t>
      </w:r>
      <w:proofErr w:type="spellEnd"/>
      <w:r w:rsidRPr="00820AD7">
        <w:rPr>
          <w:rFonts w:ascii="Times New Roman" w:hAnsi="Times New Roman" w:cs="Times New Roman"/>
          <w:szCs w:val="21"/>
        </w:rPr>
        <w:t xml:space="preserve"> and </w:t>
      </w:r>
      <w:proofErr w:type="spellStart"/>
      <w:r w:rsidRPr="00820AD7">
        <w:rPr>
          <w:rFonts w:ascii="Times New Roman" w:hAnsi="Times New Roman" w:cs="Times New Roman"/>
          <w:szCs w:val="21"/>
        </w:rPr>
        <w:t>Suslow</w:t>
      </w:r>
      <w:proofErr w:type="spellEnd"/>
      <w:r w:rsidRPr="00820AD7">
        <w:rPr>
          <w:rFonts w:ascii="Times New Roman" w:hAnsi="Times New Roman" w:cs="Times New Roman"/>
          <w:szCs w:val="21"/>
        </w:rPr>
        <w:t xml:space="preserve"> (2006) and Asker</w:t>
      </w:r>
      <w:r>
        <w:rPr>
          <w:rFonts w:ascii="Times New Roman" w:hAnsi="Times New Roman" w:cs="Times New Roman"/>
        </w:rPr>
        <w:t xml:space="preserve"> </w:t>
      </w:r>
      <w:r w:rsidRPr="00820AD7">
        <w:rPr>
          <w:rFonts w:ascii="Times New Roman" w:hAnsi="Times New Roman" w:cs="Times New Roman"/>
          <w:szCs w:val="21"/>
        </w:rPr>
        <w:t xml:space="preserve">and </w:t>
      </w:r>
      <w:proofErr w:type="spellStart"/>
      <w:r w:rsidRPr="00820AD7">
        <w:rPr>
          <w:rFonts w:ascii="Times New Roman" w:hAnsi="Times New Roman" w:cs="Times New Roman"/>
          <w:szCs w:val="21"/>
        </w:rPr>
        <w:t>Nocke</w:t>
      </w:r>
      <w:proofErr w:type="spellEnd"/>
      <w:r w:rsidRPr="00820AD7">
        <w:rPr>
          <w:rFonts w:ascii="Times New Roman" w:hAnsi="Times New Roman" w:cs="Times New Roman"/>
          <w:szCs w:val="21"/>
        </w:rPr>
        <w:t xml:space="preserve"> (2021). Some studies, such as Morton (1997) and </w:t>
      </w:r>
      <w:proofErr w:type="spellStart"/>
      <w:r w:rsidRPr="00820AD7">
        <w:rPr>
          <w:rFonts w:ascii="Times New Roman" w:hAnsi="Times New Roman" w:cs="Times New Roman"/>
          <w:szCs w:val="21"/>
        </w:rPr>
        <w:t>Podolny</w:t>
      </w:r>
      <w:proofErr w:type="spellEnd"/>
      <w:r w:rsidRPr="00820AD7">
        <w:rPr>
          <w:rFonts w:ascii="Times New Roman" w:hAnsi="Times New Roman" w:cs="Times New Roman"/>
          <w:szCs w:val="21"/>
        </w:rPr>
        <w:t xml:space="preserve"> and Morton (1999), examine</w:t>
      </w:r>
      <w:r>
        <w:rPr>
          <w:rFonts w:ascii="Times New Roman" w:hAnsi="Times New Roman" w:cs="Times New Roman"/>
        </w:rPr>
        <w:t xml:space="preserve"> </w:t>
      </w:r>
      <w:r w:rsidRPr="00820AD7">
        <w:rPr>
          <w:rFonts w:ascii="Times New Roman" w:hAnsi="Times New Roman" w:cs="Times New Roman"/>
          <w:szCs w:val="21"/>
        </w:rPr>
        <w:t>specific shipping cartels in the U.K. in the 1800s. The most relevant studies are Wilson and</w:t>
      </w:r>
      <w:r>
        <w:rPr>
          <w:rFonts w:ascii="Times New Roman" w:hAnsi="Times New Roman" w:cs="Times New Roman"/>
        </w:rPr>
        <w:t xml:space="preserve"> </w:t>
      </w:r>
      <w:proofErr w:type="spellStart"/>
      <w:r w:rsidRPr="00820AD7">
        <w:rPr>
          <w:rFonts w:ascii="Times New Roman" w:hAnsi="Times New Roman" w:cs="Times New Roman"/>
          <w:szCs w:val="21"/>
        </w:rPr>
        <w:t>Casavant</w:t>
      </w:r>
      <w:proofErr w:type="spellEnd"/>
      <w:r w:rsidRPr="00820AD7">
        <w:rPr>
          <w:rFonts w:ascii="Times New Roman" w:hAnsi="Times New Roman" w:cs="Times New Roman"/>
          <w:szCs w:val="21"/>
        </w:rPr>
        <w:t xml:space="preserve"> (1991), </w:t>
      </w:r>
      <w:proofErr w:type="spellStart"/>
      <w:r w:rsidRPr="00820AD7">
        <w:rPr>
          <w:rFonts w:ascii="Times New Roman" w:hAnsi="Times New Roman" w:cs="Times New Roman"/>
          <w:szCs w:val="21"/>
        </w:rPr>
        <w:t>Pirrong</w:t>
      </w:r>
      <w:proofErr w:type="spellEnd"/>
      <w:r w:rsidRPr="00820AD7">
        <w:rPr>
          <w:rFonts w:ascii="Times New Roman" w:hAnsi="Times New Roman" w:cs="Times New Roman"/>
          <w:szCs w:val="21"/>
        </w:rPr>
        <w:t xml:space="preserve"> (1992), and Clyde and </w:t>
      </w:r>
      <w:proofErr w:type="spellStart"/>
      <w:r w:rsidRPr="00820AD7">
        <w:rPr>
          <w:rFonts w:ascii="Times New Roman" w:hAnsi="Times New Roman" w:cs="Times New Roman"/>
          <w:szCs w:val="21"/>
        </w:rPr>
        <w:t>Reitzes</w:t>
      </w:r>
      <w:proofErr w:type="spellEnd"/>
      <w:r w:rsidRPr="00820AD7">
        <w:rPr>
          <w:rFonts w:ascii="Times New Roman" w:hAnsi="Times New Roman" w:cs="Times New Roman"/>
          <w:szCs w:val="21"/>
        </w:rPr>
        <w:t xml:space="preserve"> (1998). Wilson and </w:t>
      </w:r>
      <w:proofErr w:type="spellStart"/>
      <w:r w:rsidRPr="00820AD7">
        <w:rPr>
          <w:rFonts w:ascii="Times New Roman" w:hAnsi="Times New Roman" w:cs="Times New Roman"/>
          <w:szCs w:val="21"/>
        </w:rPr>
        <w:t>Casavant</w:t>
      </w:r>
      <w:proofErr w:type="spellEnd"/>
      <w:r w:rsidRPr="00820AD7">
        <w:rPr>
          <w:rFonts w:ascii="Times New Roman" w:hAnsi="Times New Roman" w:cs="Times New Roman"/>
          <w:szCs w:val="21"/>
        </w:rPr>
        <w:t xml:space="preserve"> (1991)</w:t>
      </w:r>
      <w:r>
        <w:rPr>
          <w:rFonts w:ascii="Times New Roman" w:hAnsi="Times New Roman" w:cs="Times New Roman"/>
        </w:rPr>
        <w:t xml:space="preserve"> </w:t>
      </w:r>
      <w:r w:rsidRPr="00820AD7">
        <w:rPr>
          <w:rFonts w:ascii="Times New Roman" w:hAnsi="Times New Roman" w:cs="Times New Roman"/>
          <w:szCs w:val="21"/>
        </w:rPr>
        <w:t>provided evidence of regime change by the Shipping Act of 1984 using data on quarterly freight</w:t>
      </w:r>
      <w:r>
        <w:rPr>
          <w:rFonts w:ascii="Times New Roman" w:hAnsi="Times New Roman" w:cs="Times New Roman"/>
        </w:rPr>
        <w:t xml:space="preserve"> </w:t>
      </w:r>
      <w:r w:rsidRPr="00820AD7">
        <w:rPr>
          <w:rFonts w:ascii="Times New Roman" w:hAnsi="Times New Roman" w:cs="Times New Roman"/>
          <w:szCs w:val="21"/>
        </w:rPr>
        <w:t xml:space="preserve">rates and shipping quantities of five selected commodities only on the Transpacific route. </w:t>
      </w:r>
      <w:proofErr w:type="spellStart"/>
      <w:r w:rsidRPr="00820AD7">
        <w:rPr>
          <w:rFonts w:ascii="Times New Roman" w:hAnsi="Times New Roman" w:cs="Times New Roman"/>
          <w:szCs w:val="21"/>
        </w:rPr>
        <w:t>Pirrong</w:t>
      </w:r>
      <w:proofErr w:type="spellEnd"/>
      <w:r>
        <w:rPr>
          <w:rFonts w:ascii="Times New Roman" w:hAnsi="Times New Roman" w:cs="Times New Roman"/>
        </w:rPr>
        <w:t xml:space="preserve"> </w:t>
      </w:r>
      <w:r w:rsidRPr="00820AD7">
        <w:rPr>
          <w:rFonts w:ascii="Times New Roman" w:hAnsi="Times New Roman" w:cs="Times New Roman"/>
          <w:szCs w:val="21"/>
        </w:rPr>
        <w:t>(1992) tested the model prediction of the core theory surveyed in Sjostrom (2013) using data from</w:t>
      </w:r>
      <w:r>
        <w:rPr>
          <w:rFonts w:ascii="Times New Roman" w:hAnsi="Times New Roman" w:cs="Times New Roman"/>
        </w:rPr>
        <w:t xml:space="preserve"> </w:t>
      </w:r>
      <w:r w:rsidRPr="00820AD7">
        <w:rPr>
          <w:rFonts w:ascii="Times New Roman" w:hAnsi="Times New Roman" w:cs="Times New Roman"/>
          <w:szCs w:val="21"/>
        </w:rPr>
        <w:t xml:space="preserve">two specific trade routes between 1983 and 1985. Clyde and </w:t>
      </w:r>
      <w:proofErr w:type="spellStart"/>
      <w:r w:rsidRPr="00820AD7">
        <w:rPr>
          <w:rFonts w:ascii="Times New Roman" w:hAnsi="Times New Roman" w:cs="Times New Roman"/>
          <w:szCs w:val="21"/>
        </w:rPr>
        <w:t>Reitzes</w:t>
      </w:r>
      <w:proofErr w:type="spellEnd"/>
      <w:r w:rsidRPr="00820AD7">
        <w:rPr>
          <w:rFonts w:ascii="Times New Roman" w:hAnsi="Times New Roman" w:cs="Times New Roman"/>
          <w:szCs w:val="21"/>
        </w:rPr>
        <w:t xml:space="preserve"> (1998) studied the relationship</w:t>
      </w:r>
      <w:r>
        <w:rPr>
          <w:rFonts w:ascii="Times New Roman" w:hAnsi="Times New Roman" w:cs="Times New Roman"/>
        </w:rPr>
        <w:t xml:space="preserve"> </w:t>
      </w:r>
      <w:r w:rsidRPr="00820AD7">
        <w:rPr>
          <w:rFonts w:ascii="Times New Roman" w:hAnsi="Times New Roman" w:cs="Times New Roman"/>
          <w:szCs w:val="21"/>
        </w:rPr>
        <w:t>between market power and the market share of shipping conferences after the act. However, they</w:t>
      </w:r>
      <w:r>
        <w:rPr>
          <w:rFonts w:ascii="Times New Roman" w:hAnsi="Times New Roman" w:cs="Times New Roman"/>
        </w:rPr>
        <w:t xml:space="preserve"> </w:t>
      </w:r>
      <w:r w:rsidRPr="00820AD7">
        <w:rPr>
          <w:rFonts w:ascii="Times New Roman" w:hAnsi="Times New Roman" w:cs="Times New Roman"/>
          <w:szCs w:val="21"/>
        </w:rPr>
        <w:t>did not exploit cross-sectional variations, especially between non-U.S. and U.S. routes. Our study</w:t>
      </w:r>
      <w:r>
        <w:rPr>
          <w:rFonts w:ascii="Times New Roman" w:hAnsi="Times New Roman" w:cs="Times New Roman"/>
        </w:rPr>
        <w:t xml:space="preserve"> </w:t>
      </w:r>
      <w:r w:rsidRPr="00820AD7">
        <w:rPr>
          <w:rFonts w:ascii="Times New Roman" w:hAnsi="Times New Roman" w:cs="Times New Roman"/>
          <w:szCs w:val="21"/>
        </w:rPr>
        <w:t>is the first empirical research to detect the effect of shipping cartels on the six main routes after global containerization in the 1970s, and it overcomes data limitations to complement the findings</w:t>
      </w:r>
      <w:r>
        <w:rPr>
          <w:rFonts w:ascii="Times New Roman" w:hAnsi="Times New Roman" w:cs="Times New Roman"/>
        </w:rPr>
        <w:t xml:space="preserve"> </w:t>
      </w:r>
      <w:r w:rsidRPr="00820AD7">
        <w:rPr>
          <w:rFonts w:ascii="Times New Roman" w:hAnsi="Times New Roman" w:cs="Times New Roman"/>
          <w:szCs w:val="21"/>
        </w:rPr>
        <w:t>of previous studies.</w:t>
      </w:r>
    </w:p>
    <w:p w14:paraId="2C9C8660" w14:textId="7EA53B1F" w:rsidR="00EC6E5B" w:rsidRDefault="00EC6E5B" w:rsidP="00EC6E5B">
      <w:pPr>
        <w:pStyle w:val="a8"/>
        <w:ind w:leftChars="0" w:left="0" w:firstLine="840"/>
        <w:rPr>
          <w:rFonts w:ascii="Times New Roman" w:hAnsi="Times New Roman" w:cs="Times New Roman"/>
        </w:rPr>
      </w:pPr>
      <w:r w:rsidRPr="00EC6E5B">
        <w:rPr>
          <w:rFonts w:ascii="Times New Roman" w:hAnsi="Times New Roman" w:cs="Times New Roman"/>
        </w:rPr>
        <w:t>The remainder of this paper is organized as follows. Section 2 summarizes the data and institutional background of the container shipping industry. Section 3 presents interview-based evidence</w:t>
      </w:r>
      <w:r>
        <w:rPr>
          <w:rFonts w:ascii="Times New Roman" w:hAnsi="Times New Roman" w:cs="Times New Roman"/>
        </w:rPr>
        <w:t xml:space="preserve"> </w:t>
      </w:r>
      <w:r w:rsidRPr="00EC6E5B">
        <w:rPr>
          <w:rFonts w:ascii="Times New Roman" w:hAnsi="Times New Roman" w:cs="Times New Roman"/>
        </w:rPr>
        <w:t>from an ex-chairperson and an ex-vice chairperson to demonstrate the consistency of our recovered</w:t>
      </w:r>
      <w:r>
        <w:rPr>
          <w:rFonts w:ascii="Times New Roman" w:hAnsi="Times New Roman" w:cs="Times New Roman"/>
        </w:rPr>
        <w:t xml:space="preserve"> </w:t>
      </w:r>
      <w:r w:rsidRPr="00EC6E5B">
        <w:rPr>
          <w:rFonts w:ascii="Times New Roman" w:hAnsi="Times New Roman" w:cs="Times New Roman"/>
        </w:rPr>
        <w:t>data. Section 4 implements structural break tests to detect price reductions in market variables.</w:t>
      </w:r>
      <w:r>
        <w:rPr>
          <w:rFonts w:ascii="Times New Roman" w:hAnsi="Times New Roman" w:cs="Times New Roman"/>
        </w:rPr>
        <w:t xml:space="preserve"> </w:t>
      </w:r>
      <w:r w:rsidRPr="00EC6E5B">
        <w:rPr>
          <w:rFonts w:ascii="Times New Roman" w:hAnsi="Times New Roman" w:cs="Times New Roman"/>
        </w:rPr>
        <w:t>Finally, Section 6 presents our conclusions, and Appendix B presents the details of data construction.</w:t>
      </w:r>
    </w:p>
    <w:p w14:paraId="23DA04BB" w14:textId="7DF44622" w:rsidR="00EC6E5B" w:rsidRDefault="00EC6E5B" w:rsidP="00EC6E5B">
      <w:pPr>
        <w:pStyle w:val="a8"/>
        <w:ind w:leftChars="0" w:left="0" w:firstLine="840"/>
        <w:rPr>
          <w:rFonts w:ascii="Times New Roman" w:hAnsi="Times New Roman" w:cs="Times New Roman"/>
        </w:rPr>
      </w:pPr>
    </w:p>
    <w:p w14:paraId="152E393D" w14:textId="5C9BCE9C" w:rsidR="00EC6E5B" w:rsidRPr="00781E24" w:rsidRDefault="00EC6E5B" w:rsidP="00B1250A">
      <w:pPr>
        <w:pStyle w:val="1"/>
        <w:numPr>
          <w:ilvl w:val="0"/>
          <w:numId w:val="4"/>
        </w:numPr>
        <w:rPr>
          <w:rFonts w:ascii="Times New Roman" w:hAnsi="Times New Roman" w:cs="Times New Roman"/>
          <w:b/>
          <w:bCs/>
          <w:sz w:val="28"/>
          <w:szCs w:val="28"/>
        </w:rPr>
      </w:pPr>
      <w:r w:rsidRPr="00EC6E5B">
        <w:rPr>
          <w:rFonts w:ascii="Times New Roman" w:hAnsi="Times New Roman" w:cs="Times New Roman"/>
          <w:b/>
          <w:bCs/>
          <w:sz w:val="28"/>
          <w:szCs w:val="28"/>
        </w:rPr>
        <w:t>Data and Institutional Details</w:t>
      </w:r>
    </w:p>
    <w:p w14:paraId="1F337C24" w14:textId="2E7F54EC" w:rsidR="00EC6E5B" w:rsidRDefault="00EC6E5B" w:rsidP="00EC6E5B">
      <w:pPr>
        <w:rPr>
          <w:rFonts w:ascii="Times New Roman" w:hAnsi="Times New Roman" w:cs="Times New Roman"/>
          <w:szCs w:val="21"/>
        </w:rPr>
      </w:pPr>
      <w:r w:rsidRPr="00EC6E5B">
        <w:rPr>
          <w:rFonts w:ascii="Times New Roman" w:hAnsi="Times New Roman" w:cs="Times New Roman"/>
          <w:szCs w:val="21"/>
        </w:rPr>
        <w:t>We provide details of the data source in Section 2.1. Next, we provide graphical interpretations in</w:t>
      </w:r>
      <w:r>
        <w:rPr>
          <w:rFonts w:ascii="Times New Roman" w:hAnsi="Times New Roman" w:cs="Times New Roman" w:hint="eastAsia"/>
          <w:szCs w:val="21"/>
        </w:rPr>
        <w:t xml:space="preserve"> </w:t>
      </w:r>
      <w:r w:rsidRPr="00EC6E5B">
        <w:rPr>
          <w:rFonts w:ascii="Times New Roman" w:hAnsi="Times New Roman" w:cs="Times New Roman"/>
          <w:szCs w:val="21"/>
        </w:rPr>
        <w:t>Section 2.2 and summary statistics for the variables in Section 2.3. We also introduce institutional</w:t>
      </w:r>
      <w:r>
        <w:rPr>
          <w:rFonts w:ascii="Times New Roman" w:hAnsi="Times New Roman" w:cs="Times New Roman" w:hint="eastAsia"/>
          <w:szCs w:val="21"/>
        </w:rPr>
        <w:t xml:space="preserve"> </w:t>
      </w:r>
      <w:r w:rsidRPr="00EC6E5B">
        <w:rPr>
          <w:rFonts w:ascii="Times New Roman" w:hAnsi="Times New Roman" w:cs="Times New Roman"/>
          <w:szCs w:val="21"/>
        </w:rPr>
        <w:t>details. For clarification, in this industry, a market refers to a non-directional location pair. For</w:t>
      </w:r>
      <w:r>
        <w:rPr>
          <w:rFonts w:ascii="Times New Roman" w:hAnsi="Times New Roman" w:cs="Times New Roman" w:hint="eastAsia"/>
          <w:szCs w:val="21"/>
        </w:rPr>
        <w:t xml:space="preserve"> </w:t>
      </w:r>
      <w:r w:rsidRPr="00EC6E5B">
        <w:rPr>
          <w:rFonts w:ascii="Times New Roman" w:hAnsi="Times New Roman" w:cs="Times New Roman"/>
          <w:szCs w:val="21"/>
        </w:rPr>
        <w:t>instance, if a firm operates a container ship in the eastbound of the transpacific, it should also</w:t>
      </w:r>
      <w:r>
        <w:rPr>
          <w:rFonts w:ascii="Times New Roman" w:hAnsi="Times New Roman" w:cs="Times New Roman" w:hint="eastAsia"/>
          <w:szCs w:val="21"/>
        </w:rPr>
        <w:t xml:space="preserve"> </w:t>
      </w:r>
      <w:r w:rsidRPr="00EC6E5B">
        <w:rPr>
          <w:rFonts w:ascii="Times New Roman" w:hAnsi="Times New Roman" w:cs="Times New Roman"/>
          <w:szCs w:val="21"/>
        </w:rPr>
        <w:t>operate the ship in the westbound. A route refers to a directional round-trip between two locations.</w:t>
      </w:r>
      <w:r>
        <w:rPr>
          <w:rFonts w:ascii="Times New Roman" w:hAnsi="Times New Roman" w:cs="Times New Roman" w:hint="eastAsia"/>
          <w:szCs w:val="21"/>
        </w:rPr>
        <w:t xml:space="preserve"> </w:t>
      </w:r>
      <w:r w:rsidRPr="00EC6E5B">
        <w:rPr>
          <w:rFonts w:ascii="Times New Roman" w:hAnsi="Times New Roman" w:cs="Times New Roman"/>
          <w:szCs w:val="21"/>
        </w:rPr>
        <w:t>For example, both the westbound and eastbound of the transpacific. An industry refers to the entire</w:t>
      </w:r>
      <w:r>
        <w:rPr>
          <w:rFonts w:ascii="Times New Roman" w:hAnsi="Times New Roman" w:cs="Times New Roman" w:hint="eastAsia"/>
          <w:szCs w:val="21"/>
        </w:rPr>
        <w:t xml:space="preserve"> </w:t>
      </w:r>
      <w:r w:rsidRPr="00EC6E5B">
        <w:rPr>
          <w:rFonts w:ascii="Times New Roman" w:hAnsi="Times New Roman" w:cs="Times New Roman"/>
          <w:szCs w:val="21"/>
        </w:rPr>
        <w:t>market consisting of all six routes.</w:t>
      </w:r>
    </w:p>
    <w:p w14:paraId="65E9B979" w14:textId="527D4BB2" w:rsidR="00EC6E5B" w:rsidRDefault="00EC6E5B" w:rsidP="00EC6E5B">
      <w:pPr>
        <w:rPr>
          <w:rFonts w:ascii="Times New Roman" w:hAnsi="Times New Roman" w:cs="Times New Roman"/>
          <w:szCs w:val="21"/>
        </w:rPr>
      </w:pPr>
    </w:p>
    <w:p w14:paraId="1018F7CC" w14:textId="76B875BD" w:rsidR="00EC6E5B" w:rsidRDefault="00EC6E5B" w:rsidP="00B1250A">
      <w:pPr>
        <w:pStyle w:val="2"/>
        <w:numPr>
          <w:ilvl w:val="1"/>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Data source</w:t>
      </w:r>
    </w:p>
    <w:p w14:paraId="2BCDC55B" w14:textId="22F427D9" w:rsidR="00EC6E5B" w:rsidRDefault="00EC6E5B" w:rsidP="00EC6E5B">
      <w:pPr>
        <w:rPr>
          <w:rFonts w:ascii="Times New Roman" w:hAnsi="Times New Roman" w:cs="Times New Roman"/>
          <w:szCs w:val="21"/>
        </w:rPr>
      </w:pPr>
      <w:r w:rsidRPr="00EC6E5B">
        <w:rPr>
          <w:rFonts w:ascii="Times New Roman" w:hAnsi="Times New Roman" w:cs="Times New Roman"/>
          <w:szCs w:val="21"/>
        </w:rPr>
        <w:t>We constructed route-year-level and industry-year-level data for the container shipping industry.</w:t>
      </w:r>
      <w:r>
        <w:rPr>
          <w:rStyle w:val="a7"/>
          <w:rFonts w:ascii="Times New Roman" w:hAnsi="Times New Roman" w:cs="Times New Roman"/>
          <w:szCs w:val="21"/>
        </w:rPr>
        <w:footnoteReference w:id="9"/>
      </w:r>
      <w:r w:rsidRPr="00EC6E5B">
        <w:t xml:space="preserve"> </w:t>
      </w:r>
      <w:r w:rsidRPr="00EC6E5B">
        <w:rPr>
          <w:rFonts w:ascii="Times New Roman" w:hAnsi="Times New Roman" w:cs="Times New Roman"/>
          <w:szCs w:val="21"/>
        </w:rPr>
        <w:t>First, we collected route-year-level data on container freight rates and shipping quantities. Collecting data, particularly before 1994, was not trivial because no single data source covers the period from 1966 to 1993. Thus, we needed to carefully combine data from multiple sources carefully.</w:t>
      </w:r>
      <w:r>
        <w:rPr>
          <w:rStyle w:val="a7"/>
          <w:rFonts w:ascii="Times New Roman" w:hAnsi="Times New Roman" w:cs="Times New Roman"/>
          <w:szCs w:val="21"/>
        </w:rPr>
        <w:footnoteReference w:id="10"/>
      </w:r>
      <w:r>
        <w:rPr>
          <w:rFonts w:ascii="Times New Roman" w:hAnsi="Times New Roman" w:cs="Times New Roman"/>
          <w:szCs w:val="21"/>
        </w:rPr>
        <w:t xml:space="preserve"> In </w:t>
      </w:r>
      <w:r w:rsidRPr="00EC6E5B">
        <w:rPr>
          <w:rFonts w:ascii="Times New Roman" w:hAnsi="Times New Roman" w:cs="Times New Roman"/>
          <w:szCs w:val="21"/>
        </w:rPr>
        <w:t xml:space="preserve">Appendix B, we provide the data source and a detailed guide with some assumptions on data construction for each container freight rate and shipping quantity on the six major routes: </w:t>
      </w:r>
      <w:proofErr w:type="spellStart"/>
      <w:r w:rsidRPr="00EC6E5B">
        <w:rPr>
          <w:rFonts w:ascii="Times New Roman" w:hAnsi="Times New Roman" w:cs="Times New Roman"/>
          <w:szCs w:val="21"/>
        </w:rPr>
        <w:t>mainhaul</w:t>
      </w:r>
      <w:proofErr w:type="spellEnd"/>
      <w:r>
        <w:rPr>
          <w:rFonts w:ascii="Times New Roman" w:hAnsi="Times New Roman" w:cs="Times New Roman" w:hint="eastAsia"/>
          <w:szCs w:val="21"/>
        </w:rPr>
        <w:t xml:space="preserve"> </w:t>
      </w:r>
      <w:r w:rsidRPr="00EC6E5B">
        <w:rPr>
          <w:rFonts w:ascii="Times New Roman" w:hAnsi="Times New Roman" w:cs="Times New Roman"/>
          <w:szCs w:val="21"/>
        </w:rPr>
        <w:t>and backhaul (separately) on the Transpacific (Asia and North America), Transatlantic (North</w:t>
      </w:r>
      <w:r>
        <w:rPr>
          <w:rFonts w:ascii="Times New Roman" w:hAnsi="Times New Roman" w:cs="Times New Roman" w:hint="eastAsia"/>
          <w:szCs w:val="21"/>
        </w:rPr>
        <w:t xml:space="preserve"> </w:t>
      </w:r>
      <w:r w:rsidRPr="00EC6E5B">
        <w:rPr>
          <w:rFonts w:ascii="Times New Roman" w:hAnsi="Times New Roman" w:cs="Times New Roman"/>
          <w:szCs w:val="21"/>
        </w:rPr>
        <w:t>America and Europe), and Asia-Europe routes. Finally, we used price and quantity data from the</w:t>
      </w:r>
      <w:r>
        <w:rPr>
          <w:rFonts w:ascii="Times New Roman" w:hAnsi="Times New Roman" w:cs="Times New Roman" w:hint="eastAsia"/>
          <w:szCs w:val="21"/>
        </w:rPr>
        <w:t xml:space="preserve"> </w:t>
      </w:r>
      <w:r w:rsidRPr="00EC6E5B">
        <w:rPr>
          <w:rFonts w:ascii="Times New Roman" w:hAnsi="Times New Roman" w:cs="Times New Roman"/>
          <w:szCs w:val="21"/>
        </w:rPr>
        <w:t>six routes between 1966 and 2009. The price was adjusted according to the CPI in the U.S. in 1995.</w:t>
      </w:r>
      <w:r>
        <w:rPr>
          <w:rFonts w:ascii="Times New Roman" w:hAnsi="Times New Roman" w:cs="Times New Roman" w:hint="eastAsia"/>
          <w:szCs w:val="21"/>
        </w:rPr>
        <w:t xml:space="preserve"> </w:t>
      </w:r>
      <w:r w:rsidRPr="00EC6E5B">
        <w:rPr>
          <w:rFonts w:ascii="Times New Roman" w:hAnsi="Times New Roman" w:cs="Times New Roman"/>
          <w:szCs w:val="21"/>
        </w:rPr>
        <w:t>To check the accuracy and validity of our data, in Section 3, we provide interview-based evidence on</w:t>
      </w:r>
      <w:r>
        <w:rPr>
          <w:rFonts w:ascii="Times New Roman" w:hAnsi="Times New Roman" w:cs="Times New Roman" w:hint="eastAsia"/>
          <w:szCs w:val="21"/>
        </w:rPr>
        <w:t xml:space="preserve"> </w:t>
      </w:r>
      <w:r w:rsidRPr="00EC6E5B">
        <w:rPr>
          <w:rFonts w:ascii="Times New Roman" w:hAnsi="Times New Roman" w:cs="Times New Roman"/>
          <w:szCs w:val="21"/>
        </w:rPr>
        <w:t>the consistency of our recovered data with the historical experience of industry experts, Akimitsu</w:t>
      </w:r>
      <w:r>
        <w:rPr>
          <w:rFonts w:ascii="Times New Roman" w:hAnsi="Times New Roman" w:cs="Times New Roman" w:hint="eastAsia"/>
          <w:szCs w:val="21"/>
        </w:rPr>
        <w:t xml:space="preserve"> </w:t>
      </w:r>
      <w:proofErr w:type="spellStart"/>
      <w:r w:rsidRPr="00EC6E5B">
        <w:rPr>
          <w:rFonts w:ascii="Times New Roman" w:hAnsi="Times New Roman" w:cs="Times New Roman"/>
          <w:szCs w:val="21"/>
        </w:rPr>
        <w:t>Ashida</w:t>
      </w:r>
      <w:proofErr w:type="spellEnd"/>
      <w:r w:rsidRPr="00EC6E5B">
        <w:rPr>
          <w:rFonts w:ascii="Times New Roman" w:hAnsi="Times New Roman" w:cs="Times New Roman"/>
          <w:szCs w:val="21"/>
        </w:rPr>
        <w:t xml:space="preserve"> and Hiroyuki Sato.</w:t>
      </w:r>
    </w:p>
    <w:p w14:paraId="0BA97D76" w14:textId="62111268" w:rsidR="00EC6E5B" w:rsidRDefault="00EC6E5B" w:rsidP="00EC6E5B">
      <w:pPr>
        <w:rPr>
          <w:rFonts w:ascii="Times New Roman" w:hAnsi="Times New Roman" w:cs="Times New Roman"/>
          <w:szCs w:val="21"/>
        </w:rPr>
      </w:pPr>
      <w:r>
        <w:rPr>
          <w:rFonts w:ascii="Times New Roman" w:hAnsi="Times New Roman" w:cs="Times New Roman"/>
          <w:szCs w:val="21"/>
        </w:rPr>
        <w:tab/>
      </w:r>
      <w:r w:rsidRPr="00EC6E5B">
        <w:rPr>
          <w:rFonts w:ascii="Times New Roman" w:hAnsi="Times New Roman" w:cs="Times New Roman"/>
          <w:szCs w:val="21"/>
        </w:rPr>
        <w:t>Second, we utilized industry-year-level data for newbuilding, secondhand, and scrap prices.</w:t>
      </w:r>
      <w:r>
        <w:rPr>
          <w:rStyle w:val="a7"/>
          <w:rFonts w:ascii="Times New Roman" w:hAnsi="Times New Roman" w:cs="Times New Roman"/>
          <w:szCs w:val="21"/>
        </w:rPr>
        <w:footnoteReference w:id="11"/>
      </w:r>
      <w:r>
        <w:rPr>
          <w:rFonts w:ascii="Times New Roman" w:hAnsi="Times New Roman" w:cs="Times New Roman"/>
          <w:szCs w:val="21"/>
        </w:rPr>
        <w:t xml:space="preserve"> </w:t>
      </w:r>
      <w:r w:rsidRPr="00EC6E5B">
        <w:rPr>
          <w:rFonts w:ascii="Times New Roman" w:hAnsi="Times New Roman" w:cs="Times New Roman"/>
          <w:szCs w:val="21"/>
        </w:rPr>
        <w:t>Specifically, we used newbuilding and scrap prices per TEU between 1966 and 1998 and the secondhand price per TEU between 1968 and 1998. These prices were adjusted to the CPI in the U.S. in 1995.</w:t>
      </w:r>
    </w:p>
    <w:p w14:paraId="43FC0E9A" w14:textId="43BD74E8" w:rsidR="00EC6E5B" w:rsidRDefault="00EC6E5B" w:rsidP="00EC6E5B">
      <w:pPr>
        <w:rPr>
          <w:rFonts w:ascii="Times New Roman" w:hAnsi="Times New Roman" w:cs="Times New Roman"/>
          <w:szCs w:val="21"/>
        </w:rPr>
      </w:pPr>
      <w:r>
        <w:rPr>
          <w:rFonts w:ascii="Times New Roman" w:hAnsi="Times New Roman" w:cs="Times New Roman"/>
          <w:szCs w:val="21"/>
        </w:rPr>
        <w:tab/>
      </w:r>
      <w:r w:rsidRPr="00EC6E5B">
        <w:rPr>
          <w:rFonts w:ascii="Times New Roman" w:hAnsi="Times New Roman" w:cs="Times New Roman"/>
          <w:szCs w:val="21"/>
        </w:rPr>
        <w:t xml:space="preserve">It is worth noting that recent data on newbuilding, secondhand, and scrap prices after 1998 and shipping prices and quantities after 2009 are available for purchase from companies such as </w:t>
      </w:r>
      <w:proofErr w:type="spellStart"/>
      <w:r w:rsidRPr="00EC6E5B">
        <w:rPr>
          <w:rFonts w:ascii="Times New Roman" w:hAnsi="Times New Roman" w:cs="Times New Roman"/>
          <w:szCs w:val="21"/>
        </w:rPr>
        <w:t>Clarksons</w:t>
      </w:r>
      <w:proofErr w:type="spellEnd"/>
      <w:r w:rsidRPr="00EC6E5B">
        <w:rPr>
          <w:rFonts w:ascii="Times New Roman" w:hAnsi="Times New Roman" w:cs="Times New Roman"/>
          <w:szCs w:val="21"/>
        </w:rPr>
        <w:t xml:space="preserve"> and IHS Markit. While our data can be merged with proprietary data, this study does not include such data </w:t>
      </w:r>
      <w:proofErr w:type="gramStart"/>
      <w:r w:rsidRPr="00EC6E5B">
        <w:rPr>
          <w:rFonts w:ascii="Times New Roman" w:hAnsi="Times New Roman" w:cs="Times New Roman"/>
          <w:szCs w:val="21"/>
        </w:rPr>
        <w:t>in order to</w:t>
      </w:r>
      <w:proofErr w:type="gramEnd"/>
      <w:r w:rsidRPr="00EC6E5B">
        <w:rPr>
          <w:rFonts w:ascii="Times New Roman" w:hAnsi="Times New Roman" w:cs="Times New Roman"/>
          <w:szCs w:val="21"/>
        </w:rPr>
        <w:t xml:space="preserve"> provide public access to our data.</w:t>
      </w:r>
    </w:p>
    <w:p w14:paraId="563ACFC2" w14:textId="29411966" w:rsidR="00EC6E5B" w:rsidRDefault="00EC6E5B" w:rsidP="00EC6E5B">
      <w:pPr>
        <w:rPr>
          <w:rFonts w:ascii="Times New Roman" w:hAnsi="Times New Roman" w:cs="Times New Roman"/>
          <w:szCs w:val="21"/>
        </w:rPr>
      </w:pPr>
    </w:p>
    <w:p w14:paraId="211600AE" w14:textId="42B636F7" w:rsidR="00EC6E5B" w:rsidRDefault="00B57A1C" w:rsidP="00B1250A">
      <w:pPr>
        <w:pStyle w:val="2"/>
        <w:numPr>
          <w:ilvl w:val="1"/>
          <w:numId w:val="4"/>
        </w:numPr>
        <w:rPr>
          <w:rFonts w:ascii="Times New Roman" w:hAnsi="Times New Roman" w:cs="Times New Roman"/>
          <w:b/>
          <w:bCs/>
          <w:sz w:val="24"/>
          <w:szCs w:val="24"/>
        </w:rPr>
      </w:pPr>
      <w:r w:rsidRPr="00B57A1C">
        <w:rPr>
          <w:rFonts w:ascii="Times New Roman" w:hAnsi="Times New Roman" w:cs="Times New Roman"/>
          <w:b/>
          <w:bCs/>
          <w:sz w:val="24"/>
          <w:szCs w:val="24"/>
        </w:rPr>
        <w:t>Graphical interpretation</w:t>
      </w:r>
    </w:p>
    <w:p w14:paraId="41782251" w14:textId="1B2DA1EC" w:rsidR="00EC6E5B" w:rsidRDefault="00B57A1C" w:rsidP="00B1250A">
      <w:pPr>
        <w:pStyle w:val="3"/>
        <w:numPr>
          <w:ilvl w:val="2"/>
          <w:numId w:val="4"/>
        </w:numPr>
        <w:ind w:leftChars="0"/>
        <w:rPr>
          <w:rFonts w:ascii="Times New Roman" w:hAnsi="Times New Roman" w:cs="Times New Roman"/>
          <w:b/>
          <w:bCs/>
        </w:rPr>
      </w:pPr>
      <w:r w:rsidRPr="00B57A1C">
        <w:rPr>
          <w:rFonts w:ascii="Times New Roman" w:hAnsi="Times New Roman" w:cs="Times New Roman"/>
          <w:b/>
          <w:bCs/>
        </w:rPr>
        <w:t>Route-year-level shipping price and quantity data</w:t>
      </w:r>
    </w:p>
    <w:p w14:paraId="0630C525" w14:textId="77777777" w:rsidR="00E71D46" w:rsidRDefault="00B57A1C" w:rsidP="00B42957">
      <w:pPr>
        <w:rPr>
          <w:rFonts w:ascii="Times New Roman" w:hAnsi="Times New Roman" w:cs="Times New Roman"/>
        </w:rPr>
      </w:pPr>
      <w:r w:rsidRPr="00B57A1C">
        <w:rPr>
          <w:rFonts w:ascii="Times New Roman" w:hAnsi="Times New Roman" w:cs="Times New Roman"/>
        </w:rPr>
        <w:t xml:space="preserve">Figure </w:t>
      </w:r>
      <w:r>
        <w:rPr>
          <w:rFonts w:ascii="Times New Roman" w:hAnsi="Times New Roman" w:cs="Times New Roman"/>
        </w:rPr>
        <w:t>1</w:t>
      </w:r>
      <w:r w:rsidRPr="00B57A1C">
        <w:rPr>
          <w:rFonts w:ascii="Times New Roman" w:hAnsi="Times New Roman" w:cs="Times New Roman"/>
        </w:rPr>
        <w:t xml:space="preserve"> illustrates the nonstationary trends in container freight rates and shipping quantity between </w:t>
      </w:r>
      <w:r w:rsidRPr="00B57A1C">
        <w:rPr>
          <w:rFonts w:ascii="Times New Roman" w:hAnsi="Times New Roman" w:cs="Times New Roman"/>
        </w:rPr>
        <w:lastRenderedPageBreak/>
        <w:t xml:space="preserve">1966 and 1990. The container freight rate decreased with fluctuations, and suddenly dropped significantly, with the transition of freight rates on the Asia-Europe eastbound and westbound routes being more unstable than those on Transpacific and Transatlantic routes in the 1970s and 1980s. This was mainly due to the reopening of the Suez Canal in 1976, which increased the supply of container shipping services </w:t>
      </w:r>
      <w:r w:rsidR="009E3635" w:rsidRPr="009E3635">
        <w:rPr>
          <w:rFonts w:ascii="Times New Roman" w:hAnsi="Times New Roman" w:cs="Times New Roman"/>
        </w:rPr>
        <w:t>(Saito et al. 2022</w:t>
      </w:r>
      <w:r w:rsidR="009E3635">
        <w:rPr>
          <w:rFonts w:ascii="Times New Roman" w:hAnsi="Times New Roman" w:cs="Times New Roman"/>
        </w:rPr>
        <w:t>)</w:t>
      </w:r>
      <w:r w:rsidRPr="00B57A1C">
        <w:rPr>
          <w:rFonts w:ascii="Times New Roman" w:hAnsi="Times New Roman" w:cs="Times New Roman"/>
        </w:rPr>
        <w:t>. Additionally, freight rates for the Asia to Europe trade were higher than for other trade routes, possibly due to the strong influence of shipping conferences on Asia to Europe trade in the 1970s and early 1980s. The figure shows a sharp decline in freight rates in the second half of the 1980s, possibly because of the significant impact of the conferences' loss of power in the early 1980s.</w:t>
      </w:r>
      <w:r w:rsidR="009E3635">
        <w:rPr>
          <w:rStyle w:val="a7"/>
          <w:rFonts w:ascii="Times New Roman" w:hAnsi="Times New Roman" w:cs="Times New Roman"/>
        </w:rPr>
        <w:footnoteReference w:id="12"/>
      </w:r>
    </w:p>
    <w:p w14:paraId="5CC2AC8B" w14:textId="65F86B14" w:rsidR="00296327" w:rsidRDefault="00B42957" w:rsidP="00E71D46">
      <w:pPr>
        <w:ind w:firstLine="840"/>
        <w:rPr>
          <w:rFonts w:ascii="Times New Roman" w:hAnsi="Times New Roman" w:cs="Times New Roman"/>
        </w:rPr>
      </w:pPr>
      <w:r w:rsidRPr="00B42957">
        <w:rPr>
          <w:rFonts w:ascii="Times New Roman" w:hAnsi="Times New Roman" w:cs="Times New Roman"/>
        </w:rPr>
        <w:t>The shipping quantity on all routes increased monotonically between 1973 and 1990 due to the</w:t>
      </w:r>
      <w:r>
        <w:rPr>
          <w:rFonts w:ascii="Times New Roman" w:hAnsi="Times New Roman" w:cs="Times New Roman" w:hint="eastAsia"/>
        </w:rPr>
        <w:t xml:space="preserve"> </w:t>
      </w:r>
      <w:r w:rsidRPr="00B42957">
        <w:rPr>
          <w:rFonts w:ascii="Times New Roman" w:hAnsi="Times New Roman" w:cs="Times New Roman"/>
        </w:rPr>
        <w:t>increase in containerized cargo and the increase in the size of ships.</w:t>
      </w:r>
      <w:r w:rsidR="00D25F9E">
        <w:rPr>
          <w:rStyle w:val="a7"/>
          <w:rFonts w:ascii="Times New Roman" w:hAnsi="Times New Roman" w:cs="Times New Roman"/>
        </w:rPr>
        <w:footnoteReference w:id="13"/>
      </w:r>
      <w:r>
        <w:rPr>
          <w:rFonts w:ascii="Times New Roman" w:hAnsi="Times New Roman" w:cs="Times New Roman"/>
        </w:rPr>
        <w:t xml:space="preserve"> </w:t>
      </w:r>
      <w:r w:rsidRPr="00B42957">
        <w:rPr>
          <w:rFonts w:ascii="Times New Roman" w:hAnsi="Times New Roman" w:cs="Times New Roman"/>
        </w:rPr>
        <w:t>In response to the rapid</w:t>
      </w:r>
      <w:r>
        <w:rPr>
          <w:rFonts w:ascii="Times New Roman" w:hAnsi="Times New Roman" w:cs="Times New Roman" w:hint="eastAsia"/>
        </w:rPr>
        <w:t xml:space="preserve"> </w:t>
      </w:r>
      <w:r w:rsidRPr="00B42957">
        <w:rPr>
          <w:rFonts w:ascii="Times New Roman" w:hAnsi="Times New Roman" w:cs="Times New Roman"/>
        </w:rPr>
        <w:t>increase in cargo exported from Asian countries, especially China, to Europe and the U.S., the</w:t>
      </w:r>
      <w:r>
        <w:rPr>
          <w:rFonts w:ascii="Times New Roman" w:hAnsi="Times New Roman" w:cs="Times New Roman" w:hint="eastAsia"/>
        </w:rPr>
        <w:t xml:space="preserve"> </w:t>
      </w:r>
      <w:r w:rsidRPr="00B42957">
        <w:rPr>
          <w:rFonts w:ascii="Times New Roman" w:hAnsi="Times New Roman" w:cs="Times New Roman"/>
        </w:rPr>
        <w:t>number of vessels deployed on the Trans-Pacific East and Asia-Europe East routes has increased</w:t>
      </w:r>
      <w:r>
        <w:rPr>
          <w:rFonts w:ascii="Times New Roman" w:hAnsi="Times New Roman" w:cs="Times New Roman" w:hint="eastAsia"/>
        </w:rPr>
        <w:t xml:space="preserve"> </w:t>
      </w:r>
      <w:r w:rsidRPr="00B42957">
        <w:rPr>
          <w:rFonts w:ascii="Times New Roman" w:hAnsi="Times New Roman" w:cs="Times New Roman"/>
        </w:rPr>
        <w:t>exponentially since 2000. Jeon (2022) has examined these characteristics in detail since 2000.</w:t>
      </w:r>
    </w:p>
    <w:p w14:paraId="6F007AD3" w14:textId="039C3038" w:rsidR="00D25F9E" w:rsidRDefault="00D25F9E" w:rsidP="002948E2">
      <w:pPr>
        <w:rPr>
          <w:rFonts w:ascii="Times New Roman" w:hAnsi="Times New Roman" w:cs="Times New Roman"/>
        </w:rPr>
      </w:pPr>
      <w:r>
        <w:rPr>
          <w:rFonts w:ascii="Times New Roman" w:hAnsi="Times New Roman" w:cs="Times New Roman"/>
        </w:rPr>
        <w:tab/>
      </w:r>
      <w:r w:rsidR="002948E2" w:rsidRPr="002948E2">
        <w:rPr>
          <w:rFonts w:ascii="Times New Roman" w:hAnsi="Times New Roman" w:cs="Times New Roman"/>
        </w:rPr>
        <w:t>The enactment of the Shipping Act of 1984 in the U.S. sharply divided the conference market</w:t>
      </w:r>
      <w:r w:rsidR="002948E2">
        <w:rPr>
          <w:rFonts w:ascii="Times New Roman" w:hAnsi="Times New Roman" w:cs="Times New Roman" w:hint="eastAsia"/>
        </w:rPr>
        <w:t xml:space="preserve"> </w:t>
      </w:r>
      <w:r w:rsidR="002948E2" w:rsidRPr="002948E2">
        <w:rPr>
          <w:rFonts w:ascii="Times New Roman" w:hAnsi="Times New Roman" w:cs="Times New Roman"/>
        </w:rPr>
        <w:t>regime into two periods, before and after 1984, as illustrated by the trend of the container freight</w:t>
      </w:r>
      <w:r w:rsidR="002948E2">
        <w:rPr>
          <w:rFonts w:ascii="Times New Roman" w:hAnsi="Times New Roman" w:cs="Times New Roman" w:hint="eastAsia"/>
        </w:rPr>
        <w:t xml:space="preserve"> </w:t>
      </w:r>
      <w:r w:rsidR="002948E2" w:rsidRPr="002948E2">
        <w:rPr>
          <w:rFonts w:ascii="Times New Roman" w:hAnsi="Times New Roman" w:cs="Times New Roman"/>
        </w:rPr>
        <w:t>rate in Figure 1. The Shipping Act of 1984 in the U.S. made it much easier to form shipping</w:t>
      </w:r>
      <w:r w:rsidR="002948E2">
        <w:rPr>
          <w:rFonts w:ascii="Times New Roman" w:hAnsi="Times New Roman" w:cs="Times New Roman" w:hint="eastAsia"/>
        </w:rPr>
        <w:t xml:space="preserve"> </w:t>
      </w:r>
      <w:r w:rsidR="002948E2" w:rsidRPr="002948E2">
        <w:rPr>
          <w:rFonts w:ascii="Times New Roman" w:hAnsi="Times New Roman" w:cs="Times New Roman"/>
        </w:rPr>
        <w:t>conferences. As a result, after 1984, the Transpacific and Transatlantic routes saw significant price</w:t>
      </w:r>
      <w:r w:rsidR="002948E2">
        <w:rPr>
          <w:rFonts w:ascii="Times New Roman" w:hAnsi="Times New Roman" w:cs="Times New Roman" w:hint="eastAsia"/>
        </w:rPr>
        <w:t xml:space="preserve"> </w:t>
      </w:r>
      <w:r w:rsidR="002948E2" w:rsidRPr="002948E2">
        <w:rPr>
          <w:rFonts w:ascii="Times New Roman" w:hAnsi="Times New Roman" w:cs="Times New Roman"/>
        </w:rPr>
        <w:t>reductions due to market competition.</w:t>
      </w:r>
      <w:r w:rsidR="002948E2">
        <w:rPr>
          <w:rStyle w:val="a7"/>
          <w:rFonts w:ascii="Times New Roman" w:hAnsi="Times New Roman" w:cs="Times New Roman"/>
        </w:rPr>
        <w:footnoteReference w:id="14"/>
      </w:r>
      <w:r w:rsidR="002948E2" w:rsidRPr="002948E2">
        <w:rPr>
          <w:rFonts w:ascii="Times New Roman" w:hAnsi="Times New Roman" w:cs="Times New Roman"/>
        </w:rPr>
        <w:t xml:space="preserve"> The change in the market regime played a significant role</w:t>
      </w:r>
      <w:r w:rsidR="002948E2">
        <w:rPr>
          <w:rFonts w:ascii="Times New Roman" w:hAnsi="Times New Roman" w:cs="Times New Roman" w:hint="eastAsia"/>
        </w:rPr>
        <w:t xml:space="preserve"> </w:t>
      </w:r>
      <w:r w:rsidR="002948E2" w:rsidRPr="002948E2">
        <w:rPr>
          <w:rFonts w:ascii="Times New Roman" w:hAnsi="Times New Roman" w:cs="Times New Roman"/>
        </w:rPr>
        <w:t>in shaping the container crisis.</w:t>
      </w:r>
    </w:p>
    <w:p w14:paraId="19F2814E" w14:textId="16A5B8C6" w:rsidR="009401FD" w:rsidRDefault="009401FD" w:rsidP="002948E2">
      <w:pPr>
        <w:rPr>
          <w:rFonts w:ascii="Times New Roman" w:hAnsi="Times New Roman" w:cs="Times New Roman"/>
        </w:rPr>
      </w:pPr>
    </w:p>
    <w:p w14:paraId="6EAE30BC" w14:textId="2B908DF7" w:rsidR="003921A0" w:rsidRDefault="003921A0" w:rsidP="002948E2">
      <w:pPr>
        <w:rPr>
          <w:rFonts w:ascii="Times New Roman" w:hAnsi="Times New Roman" w:cs="Times New Roman"/>
        </w:rPr>
      </w:pPr>
    </w:p>
    <w:p w14:paraId="63A30556" w14:textId="00108E76" w:rsidR="003921A0" w:rsidRDefault="003921A0" w:rsidP="002948E2">
      <w:pPr>
        <w:rPr>
          <w:rFonts w:ascii="Times New Roman" w:hAnsi="Times New Roman" w:cs="Times New Roman"/>
        </w:rPr>
      </w:pPr>
    </w:p>
    <w:p w14:paraId="1635ECA8" w14:textId="2DC4ADD1" w:rsidR="003921A0" w:rsidRDefault="003921A0" w:rsidP="002948E2">
      <w:pPr>
        <w:rPr>
          <w:rFonts w:ascii="Times New Roman" w:hAnsi="Times New Roman" w:cs="Times New Roman"/>
        </w:rPr>
      </w:pPr>
    </w:p>
    <w:p w14:paraId="6D4D08AD" w14:textId="3F52D619" w:rsidR="003921A0" w:rsidRDefault="003921A0" w:rsidP="002948E2">
      <w:pPr>
        <w:rPr>
          <w:rFonts w:ascii="Times New Roman" w:hAnsi="Times New Roman" w:cs="Times New Roman"/>
        </w:rPr>
      </w:pPr>
    </w:p>
    <w:p w14:paraId="67EC63A8" w14:textId="72B8176B" w:rsidR="003921A0" w:rsidRDefault="003921A0" w:rsidP="002948E2">
      <w:pPr>
        <w:rPr>
          <w:rFonts w:ascii="Times New Roman" w:hAnsi="Times New Roman" w:cs="Times New Roman"/>
        </w:rPr>
      </w:pPr>
    </w:p>
    <w:p w14:paraId="66E490C1" w14:textId="77777777" w:rsidR="003921A0" w:rsidRDefault="003921A0" w:rsidP="003921A0">
      <w:pPr>
        <w:jc w:val="center"/>
        <w:rPr>
          <w:rFonts w:ascii="Times New Roman" w:hAnsi="Times New Roman" w:cs="Times New Roman"/>
        </w:rPr>
      </w:pPr>
      <w:r>
        <w:rPr>
          <w:noProof/>
        </w:rPr>
        <w:lastRenderedPageBreak/>
        <w:drawing>
          <wp:inline distT="0" distB="0" distL="0" distR="0" wp14:anchorId="2594957A" wp14:editId="084630CE">
            <wp:extent cx="4219575" cy="3164681"/>
            <wp:effectExtent l="0" t="0" r="0" b="0"/>
            <wp:docPr id="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ヒストグラム&#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1922" cy="3173941"/>
                    </a:xfrm>
                    <a:prstGeom prst="rect">
                      <a:avLst/>
                    </a:prstGeom>
                    <a:noFill/>
                    <a:ln>
                      <a:noFill/>
                    </a:ln>
                  </pic:spPr>
                </pic:pic>
              </a:graphicData>
            </a:graphic>
          </wp:inline>
        </w:drawing>
      </w:r>
    </w:p>
    <w:p w14:paraId="69921DF8" w14:textId="77777777" w:rsidR="003921A0" w:rsidRDefault="003921A0" w:rsidP="003921A0">
      <w:pPr>
        <w:jc w:val="center"/>
        <w:rPr>
          <w:rFonts w:ascii="Times New Roman" w:hAnsi="Times New Roman" w:cs="Times New Roman"/>
        </w:rPr>
      </w:pPr>
      <w:r w:rsidRPr="002869CF">
        <w:rPr>
          <w:rFonts w:ascii="Times New Roman" w:hAnsi="Times New Roman" w:cs="Times New Roman"/>
        </w:rPr>
        <w:t>(a) Price</w:t>
      </w:r>
    </w:p>
    <w:p w14:paraId="1B675996" w14:textId="18A0D76E" w:rsidR="003921A0" w:rsidRDefault="00AA62D5" w:rsidP="00AA62D5">
      <w:pPr>
        <w:jc w:val="center"/>
        <w:rPr>
          <w:rFonts w:ascii="Times New Roman" w:hAnsi="Times New Roman" w:cs="Times New Roman"/>
        </w:rPr>
      </w:pPr>
      <w:r>
        <w:rPr>
          <w:noProof/>
        </w:rPr>
        <w:drawing>
          <wp:inline distT="0" distB="0" distL="0" distR="0" wp14:anchorId="0251931A" wp14:editId="7052A539">
            <wp:extent cx="4076700" cy="3057525"/>
            <wp:effectExtent l="0" t="0" r="0" b="9525"/>
            <wp:docPr id="2" name="図 2" descr="グラフィカル ユーザー インターフェイス, ヒスト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ヒストグラム&#10;&#10;中程度の精度で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4953" cy="3071215"/>
                    </a:xfrm>
                    <a:prstGeom prst="rect">
                      <a:avLst/>
                    </a:prstGeom>
                    <a:noFill/>
                    <a:ln>
                      <a:noFill/>
                    </a:ln>
                  </pic:spPr>
                </pic:pic>
              </a:graphicData>
            </a:graphic>
          </wp:inline>
        </w:drawing>
      </w:r>
    </w:p>
    <w:p w14:paraId="3CB3D8B9" w14:textId="77777777" w:rsidR="001A10C2" w:rsidRDefault="001A10C2" w:rsidP="00AA62D5">
      <w:pPr>
        <w:jc w:val="center"/>
        <w:rPr>
          <w:rFonts w:ascii="Times New Roman" w:hAnsi="Times New Roman" w:cs="Times New Roman"/>
          <w:szCs w:val="21"/>
        </w:rPr>
      </w:pPr>
      <w:r w:rsidRPr="001A10C2">
        <w:rPr>
          <w:rFonts w:ascii="Times New Roman" w:hAnsi="Times New Roman" w:cs="Times New Roman"/>
          <w:szCs w:val="21"/>
        </w:rPr>
        <w:t>(b) Quantity</w:t>
      </w:r>
      <w:r w:rsidRPr="001A10C2">
        <w:rPr>
          <w:rFonts w:ascii="Times New Roman" w:hAnsi="Times New Roman" w:cs="Times New Roman"/>
          <w:szCs w:val="21"/>
        </w:rPr>
        <w:br/>
        <w:t>Figure 1: Trends in route-year-level shipping prices and quantities.</w:t>
      </w:r>
    </w:p>
    <w:p w14:paraId="6D754E55" w14:textId="4CA1E899" w:rsidR="001A10C2" w:rsidRPr="00AF7B6F" w:rsidRDefault="001A10C2" w:rsidP="001A10C2">
      <w:pPr>
        <w:rPr>
          <w:rFonts w:ascii="Times New Roman" w:hAnsi="Times New Roman" w:cs="Times New Roman"/>
          <w:sz w:val="20"/>
          <w:szCs w:val="20"/>
        </w:rPr>
      </w:pPr>
      <w:r w:rsidRPr="001A10C2">
        <w:rPr>
          <w:rFonts w:ascii="Times New Roman" w:hAnsi="Times New Roman" w:cs="Times New Roman"/>
          <w:szCs w:val="21"/>
        </w:rPr>
        <w:br/>
      </w:r>
      <w:r w:rsidRPr="00AF7B6F">
        <w:rPr>
          <w:rFonts w:ascii="Times New Roman" w:hAnsi="Times New Roman" w:cs="Times New Roman"/>
          <w:sz w:val="20"/>
          <w:szCs w:val="20"/>
        </w:rPr>
        <w:t>Note: Container freight rates before 1992 refer to conference prices. The container freight rates after 1993 are unified prices based on conference and non-conference prices, and the difference between them is known to vanish because</w:t>
      </w:r>
      <w:r w:rsidR="00E71D46" w:rsidRPr="00AF7B6F">
        <w:rPr>
          <w:rFonts w:ascii="Times New Roman" w:hAnsi="Times New Roman" w:cs="Times New Roman"/>
          <w:sz w:val="20"/>
          <w:szCs w:val="20"/>
        </w:rPr>
        <w:t xml:space="preserve"> </w:t>
      </w:r>
      <w:r w:rsidRPr="00AF7B6F">
        <w:rPr>
          <w:rFonts w:ascii="Times New Roman" w:hAnsi="Times New Roman" w:cs="Times New Roman"/>
          <w:sz w:val="20"/>
          <w:szCs w:val="20"/>
        </w:rPr>
        <w:t>of the Shipping Act of 1984. The latter are standard data often used in the literature, such as Jeon (2022). Prices were adjusted to the CPI in the U.S. in 1995.</w:t>
      </w:r>
    </w:p>
    <w:p w14:paraId="7D2CB10F" w14:textId="3F92D5BC" w:rsidR="009401FD" w:rsidRDefault="007E6B9E" w:rsidP="00B1250A">
      <w:pPr>
        <w:pStyle w:val="3"/>
        <w:numPr>
          <w:ilvl w:val="2"/>
          <w:numId w:val="4"/>
        </w:numPr>
        <w:ind w:leftChars="0"/>
        <w:rPr>
          <w:rFonts w:ascii="Times New Roman" w:hAnsi="Times New Roman" w:cs="Times New Roman"/>
          <w:b/>
          <w:bCs/>
        </w:rPr>
      </w:pPr>
      <w:r w:rsidRPr="007E6B9E">
        <w:rPr>
          <w:rFonts w:ascii="Times New Roman" w:hAnsi="Times New Roman" w:cs="Times New Roman"/>
          <w:b/>
          <w:bCs/>
        </w:rPr>
        <w:lastRenderedPageBreak/>
        <w:t>Industry-year-level newbuilding, secondhand, and scrap prices data</w:t>
      </w:r>
    </w:p>
    <w:p w14:paraId="0DF5062D" w14:textId="52381235" w:rsidR="003A3AE1" w:rsidRDefault="00CE71F1" w:rsidP="002948E2">
      <w:pPr>
        <w:rPr>
          <w:rFonts w:ascii="Times New Roman" w:hAnsi="Times New Roman" w:cs="Times New Roman"/>
        </w:rPr>
      </w:pPr>
      <w:r w:rsidRPr="00CE71F1">
        <w:rPr>
          <w:rFonts w:ascii="Times New Roman" w:hAnsi="Times New Roman" w:cs="Times New Roman"/>
        </w:rPr>
        <w:t xml:space="preserve">Figure </w:t>
      </w:r>
      <w:r>
        <w:rPr>
          <w:rFonts w:ascii="Times New Roman" w:hAnsi="Times New Roman" w:cs="Times New Roman"/>
        </w:rPr>
        <w:t>2</w:t>
      </w:r>
      <w:r w:rsidRPr="00CE71F1">
        <w:rPr>
          <w:rFonts w:ascii="Times New Roman" w:hAnsi="Times New Roman" w:cs="Times New Roman"/>
        </w:rPr>
        <w:t xml:space="preserve"> illustrates the transitions of newbuilding, secondhand, and scrap prices. First, we observe four peaks in the newbuilding price in 1974, 1980, 1987, and 1991, indicating that the newbuilding price peaks at similar times to the shipping price. Surprisingly, the shipping price, after adjusting CPI, did not decrease significantly, which means that the trend of the newbuilding price did not decrease unlike the shipping price. This is a new finding because it is commonly known that vessels themselves were expensive in the 1970s and the shipbuilding price per TEU decreased in the 1990s due to the gradual increase in the size of ships. We find that the increasing CPI corresponds with a seemingly decreasing shipbuilding price in the nominal sense.</w:t>
      </w:r>
    </w:p>
    <w:p w14:paraId="2AB7FD78" w14:textId="40D5B73D" w:rsidR="003A3AE1" w:rsidRDefault="003A3AE1" w:rsidP="003A3AE1">
      <w:pPr>
        <w:jc w:val="center"/>
        <w:rPr>
          <w:rFonts w:ascii="Times New Roman" w:hAnsi="Times New Roman" w:cs="Times New Roman"/>
        </w:rPr>
      </w:pPr>
      <w:r>
        <w:rPr>
          <w:noProof/>
        </w:rPr>
        <w:drawing>
          <wp:inline distT="0" distB="0" distL="0" distR="0" wp14:anchorId="71F6DEEC" wp14:editId="071CAF09">
            <wp:extent cx="4162425" cy="3121818"/>
            <wp:effectExtent l="0" t="0" r="0" b="2540"/>
            <wp:docPr id="3" name="図 3"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 折れ線グラフ, ヒストグラム&#10;&#10;自動的に生成された説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4135" cy="3130600"/>
                    </a:xfrm>
                    <a:prstGeom prst="rect">
                      <a:avLst/>
                    </a:prstGeom>
                    <a:noFill/>
                    <a:ln>
                      <a:noFill/>
                    </a:ln>
                  </pic:spPr>
                </pic:pic>
              </a:graphicData>
            </a:graphic>
          </wp:inline>
        </w:drawing>
      </w:r>
    </w:p>
    <w:p w14:paraId="28046658" w14:textId="77777777" w:rsidR="00987DED" w:rsidRPr="00987DED" w:rsidRDefault="00987DED" w:rsidP="00987DED">
      <w:pPr>
        <w:jc w:val="center"/>
        <w:rPr>
          <w:rFonts w:ascii="Times New Roman" w:hAnsi="Times New Roman" w:cs="Times New Roman"/>
        </w:rPr>
      </w:pPr>
      <w:r w:rsidRPr="00987DED">
        <w:rPr>
          <w:rFonts w:ascii="Times New Roman" w:hAnsi="Times New Roman" w:cs="Times New Roman"/>
        </w:rPr>
        <w:t>Figure 2: Trends in industry-year-level newbuilding, secondhand, and scrap prices.</w:t>
      </w:r>
    </w:p>
    <w:p w14:paraId="6E9678AC" w14:textId="77777777" w:rsidR="00987DED" w:rsidRDefault="00987DED" w:rsidP="00987DED">
      <w:pPr>
        <w:rPr>
          <w:rFonts w:ascii="Times New Roman" w:hAnsi="Times New Roman" w:cs="Times New Roman"/>
        </w:rPr>
      </w:pPr>
    </w:p>
    <w:p w14:paraId="2B3924FE" w14:textId="00704868" w:rsidR="003A3AE1" w:rsidRPr="00AF7B6F" w:rsidRDefault="00987DED" w:rsidP="00987DED">
      <w:pPr>
        <w:rPr>
          <w:rFonts w:ascii="Times New Roman" w:hAnsi="Times New Roman" w:cs="Times New Roman"/>
          <w:sz w:val="20"/>
          <w:szCs w:val="20"/>
        </w:rPr>
      </w:pPr>
      <w:r w:rsidRPr="00AF7B6F">
        <w:rPr>
          <w:rFonts w:ascii="Times New Roman" w:hAnsi="Times New Roman" w:cs="Times New Roman"/>
          <w:sz w:val="20"/>
          <w:szCs w:val="20"/>
        </w:rPr>
        <w:t>Note: The data span 33 years (1966-1998) for the entire container shipping industry. The data cover newbuilding and scrap</w:t>
      </w:r>
      <w:r w:rsidRPr="00AF7B6F">
        <w:rPr>
          <w:rFonts w:ascii="Times New Roman" w:hAnsi="Times New Roman" w:cs="Times New Roman" w:hint="eastAsia"/>
          <w:sz w:val="20"/>
          <w:szCs w:val="20"/>
        </w:rPr>
        <w:t xml:space="preserve"> </w:t>
      </w:r>
      <w:r w:rsidRPr="00AF7B6F">
        <w:rPr>
          <w:rFonts w:ascii="Times New Roman" w:hAnsi="Times New Roman" w:cs="Times New Roman"/>
          <w:sz w:val="20"/>
          <w:szCs w:val="20"/>
        </w:rPr>
        <w:t>prices between 1966 and 1998 and secondhand prices between 1968 and 1998. All prices were adjusted according to</w:t>
      </w:r>
      <w:r w:rsidRPr="00AF7B6F">
        <w:rPr>
          <w:rFonts w:ascii="Times New Roman" w:hAnsi="Times New Roman" w:cs="Times New Roman" w:hint="eastAsia"/>
          <w:sz w:val="20"/>
          <w:szCs w:val="20"/>
        </w:rPr>
        <w:t xml:space="preserve"> </w:t>
      </w:r>
      <w:r w:rsidRPr="00AF7B6F">
        <w:rPr>
          <w:rFonts w:ascii="Times New Roman" w:hAnsi="Times New Roman" w:cs="Times New Roman"/>
          <w:sz w:val="20"/>
          <w:szCs w:val="20"/>
        </w:rPr>
        <w:t>the CPI in the U.S. in 1995.</w:t>
      </w:r>
    </w:p>
    <w:p w14:paraId="12736B6D" w14:textId="77777777" w:rsidR="00987DED" w:rsidRDefault="00987DED" w:rsidP="00987DED">
      <w:pPr>
        <w:rPr>
          <w:rFonts w:ascii="Times New Roman" w:hAnsi="Times New Roman" w:cs="Times New Roman"/>
        </w:rPr>
      </w:pPr>
    </w:p>
    <w:p w14:paraId="4640FFEB" w14:textId="77777777" w:rsidR="00866808" w:rsidRDefault="00866808" w:rsidP="00866808">
      <w:pPr>
        <w:rPr>
          <w:rFonts w:ascii="Times New Roman" w:hAnsi="Times New Roman" w:cs="Times New Roman"/>
        </w:rPr>
      </w:pPr>
      <w:r>
        <w:rPr>
          <w:rFonts w:ascii="Times New Roman" w:hAnsi="Times New Roman" w:cs="Times New Roman"/>
        </w:rPr>
        <w:tab/>
      </w:r>
      <w:r w:rsidRPr="00866808">
        <w:rPr>
          <w:rFonts w:ascii="Times New Roman" w:hAnsi="Times New Roman" w:cs="Times New Roman"/>
        </w:rPr>
        <w:t>Second, the secondhand price sharply decreased between 1974 and 1979. However, after 1980, it remained relatively stable compared to shipping and newbuilding prices. In the 1970s, when full container vessels started operating on liner routes, the number of vessels was insignificant, leading to a small number of vessels traded in the secondhand market, which resulted in more fluctuation in secondhand prices. However, since the 1980s, the number of vessels traded in the secondhand market has increased, leading to more stable secondhand freight rates and a more significant correlation with new building prices.</w:t>
      </w:r>
    </w:p>
    <w:p w14:paraId="64AC58BE" w14:textId="56EE6A19" w:rsidR="00866808" w:rsidRDefault="00866808" w:rsidP="00866808">
      <w:pPr>
        <w:ind w:firstLine="840"/>
        <w:rPr>
          <w:rFonts w:ascii="Times New Roman" w:hAnsi="Times New Roman" w:cs="Times New Roman"/>
        </w:rPr>
      </w:pPr>
      <w:r w:rsidRPr="00866808">
        <w:rPr>
          <w:rFonts w:ascii="Times New Roman" w:hAnsi="Times New Roman" w:cs="Times New Roman"/>
        </w:rPr>
        <w:lastRenderedPageBreak/>
        <w:t>Third, the scrap price remained stable, without significant fluctuations relative to other price variables. Moreover, the scrap price level was smaller than that of the newbuilding and secondhand prices because the scrap price is linked to the input price, such as the steel price. Thus, the trend in scrap price reflects the dynamics of the input price.</w:t>
      </w:r>
    </w:p>
    <w:p w14:paraId="72C99A97" w14:textId="3B3C9A54" w:rsidR="000F6D60" w:rsidRDefault="000F6D60" w:rsidP="000F6D60">
      <w:pPr>
        <w:rPr>
          <w:rFonts w:ascii="Times New Roman" w:hAnsi="Times New Roman" w:cs="Times New Roman"/>
        </w:rPr>
      </w:pPr>
    </w:p>
    <w:p w14:paraId="5CD5360B" w14:textId="77777777" w:rsidR="000F6D60" w:rsidRDefault="000F6D60" w:rsidP="00B1250A">
      <w:pPr>
        <w:pStyle w:val="2"/>
        <w:numPr>
          <w:ilvl w:val="1"/>
          <w:numId w:val="4"/>
        </w:numPr>
        <w:rPr>
          <w:rFonts w:ascii="Times New Roman" w:hAnsi="Times New Roman" w:cs="Times New Roman"/>
          <w:b/>
          <w:bCs/>
          <w:sz w:val="24"/>
          <w:szCs w:val="24"/>
        </w:rPr>
      </w:pPr>
      <w:r w:rsidRPr="00B57A1C">
        <w:rPr>
          <w:rFonts w:ascii="Times New Roman" w:hAnsi="Times New Roman" w:cs="Times New Roman"/>
          <w:b/>
          <w:bCs/>
          <w:sz w:val="24"/>
          <w:szCs w:val="24"/>
        </w:rPr>
        <w:t>Graphical interpretation</w:t>
      </w:r>
    </w:p>
    <w:p w14:paraId="7A87368F" w14:textId="77777777" w:rsidR="000F6D60" w:rsidRDefault="000F6D60" w:rsidP="00B1250A">
      <w:pPr>
        <w:pStyle w:val="3"/>
        <w:numPr>
          <w:ilvl w:val="2"/>
          <w:numId w:val="4"/>
        </w:numPr>
        <w:ind w:leftChars="0"/>
        <w:rPr>
          <w:rFonts w:ascii="Times New Roman" w:hAnsi="Times New Roman" w:cs="Times New Roman"/>
          <w:b/>
          <w:bCs/>
        </w:rPr>
      </w:pPr>
      <w:r w:rsidRPr="00B57A1C">
        <w:rPr>
          <w:rFonts w:ascii="Times New Roman" w:hAnsi="Times New Roman" w:cs="Times New Roman"/>
          <w:b/>
          <w:bCs/>
        </w:rPr>
        <w:t>Route-year-level shipping price and quantity data</w:t>
      </w:r>
    </w:p>
    <w:p w14:paraId="1EF94B94" w14:textId="72F74C40" w:rsidR="000F6D60" w:rsidRPr="000A0BCD" w:rsidRDefault="008F2D69" w:rsidP="00163E9F">
      <w:pPr>
        <w:rPr>
          <w:rFonts w:ascii="Times New Roman" w:hAnsi="Times New Roman" w:cs="Times New Roman"/>
          <w:szCs w:val="21"/>
        </w:rPr>
      </w:pPr>
      <w:r w:rsidRPr="000A0BCD">
        <w:rPr>
          <w:rFonts w:ascii="Times New Roman" w:hAnsi="Times New Roman" w:cs="Times New Roman"/>
          <w:szCs w:val="21"/>
        </w:rPr>
        <w:t>Panel (a) in Table 1 presents the summary statistics of the route-year-level variables for the shipping</w:t>
      </w:r>
      <w:r w:rsidR="00163E9F" w:rsidRPr="000A0BCD">
        <w:rPr>
          <w:rFonts w:ascii="Times New Roman" w:hAnsi="Times New Roman" w:cs="Times New Roman" w:hint="eastAsia"/>
          <w:szCs w:val="21"/>
        </w:rPr>
        <w:t xml:space="preserve"> </w:t>
      </w:r>
      <w:r w:rsidRPr="000A0BCD">
        <w:rPr>
          <w:rFonts w:ascii="Times New Roman" w:hAnsi="Times New Roman" w:cs="Times New Roman"/>
          <w:szCs w:val="21"/>
        </w:rPr>
        <w:t>price</w:t>
      </w:r>
      <w:r w:rsidR="000A0BCD">
        <w:rPr>
          <w:rFonts w:ascii="Times New Roman" w:hAnsi="Times New Roman" w:cs="Times New Roman" w:hint="eastAsia"/>
          <w:szCs w:val="21"/>
        </w:rPr>
        <w:t xml:space="preserve"> </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rt</m:t>
            </m:r>
          </m:sub>
        </m:sSub>
      </m:oMath>
      <w:r w:rsidR="000A0BCD">
        <w:rPr>
          <w:rFonts w:ascii="Times New Roman" w:hAnsi="Times New Roman" w:cs="Times New Roman"/>
          <w:szCs w:val="21"/>
        </w:rPr>
        <w:t xml:space="preserve"> </w:t>
      </w:r>
      <w:r w:rsidRPr="000A0BCD">
        <w:rPr>
          <w:rFonts w:ascii="Times New Roman" w:hAnsi="Times New Roman" w:cs="Times New Roman"/>
          <w:szCs w:val="21"/>
        </w:rPr>
        <w:t>and quantit</w:t>
      </w:r>
      <w:r w:rsidR="000A0BCD">
        <w:rPr>
          <w:rFonts w:ascii="Times New Roman" w:hAnsi="Times New Roman" w:cs="Times New Roman" w:hint="eastAsia"/>
          <w:szCs w:val="21"/>
        </w:rPr>
        <w:t>y</w:t>
      </w:r>
      <m:oMath>
        <m:sSub>
          <m:sSubPr>
            <m:ctrlPr>
              <w:rPr>
                <w:rFonts w:ascii="Cambria Math" w:hAnsi="Cambria Math" w:cs="Times New Roman"/>
                <w:i/>
                <w:szCs w:val="21"/>
              </w:rPr>
            </m:ctrlPr>
          </m:sSubPr>
          <m:e>
            <m:r>
              <w:rPr>
                <w:rFonts w:ascii="Cambria Math" w:hAnsi="Cambria Math" w:cs="Times New Roman"/>
                <w:szCs w:val="21"/>
              </w:rPr>
              <m:t>Q</m:t>
            </m:r>
          </m:e>
          <m:sub>
            <m:r>
              <w:rPr>
                <w:rFonts w:ascii="Cambria Math" w:hAnsi="Cambria Math" w:cs="Times New Roman"/>
                <w:szCs w:val="21"/>
              </w:rPr>
              <m:t>rt</m:t>
            </m:r>
          </m:sub>
        </m:sSub>
      </m:oMath>
      <w:r w:rsidRPr="000A0BCD">
        <w:rPr>
          <w:rFonts w:ascii="Times New Roman" w:hAnsi="Times New Roman" w:cs="Times New Roman"/>
          <w:szCs w:val="21"/>
        </w:rPr>
        <w:t>. The data cover the Transatlantic routes that opened in 1966, the</w:t>
      </w:r>
      <w:r w:rsidR="00163E9F" w:rsidRPr="000A0BCD">
        <w:rPr>
          <w:rFonts w:ascii="Times New Roman" w:hAnsi="Times New Roman" w:cs="Times New Roman" w:hint="eastAsia"/>
          <w:szCs w:val="21"/>
        </w:rPr>
        <w:t xml:space="preserve"> </w:t>
      </w:r>
      <w:r w:rsidRPr="000A0BCD">
        <w:rPr>
          <w:rFonts w:ascii="Times New Roman" w:hAnsi="Times New Roman" w:cs="Times New Roman"/>
          <w:szCs w:val="21"/>
        </w:rPr>
        <w:t>Transpacific routes that opened in 1967, and the Asia-Europe routes that opened in 1971.</w:t>
      </w:r>
      <w:r w:rsidR="005E7BA1" w:rsidRPr="000A0BCD">
        <w:rPr>
          <w:rStyle w:val="a7"/>
          <w:rFonts w:ascii="Times New Roman" w:hAnsi="Times New Roman" w:cs="Times New Roman"/>
          <w:szCs w:val="21"/>
        </w:rPr>
        <w:footnoteReference w:id="15"/>
      </w:r>
      <w:r w:rsidR="005E7BA1" w:rsidRPr="000A0BCD">
        <w:rPr>
          <w:rFonts w:ascii="Times New Roman" w:hAnsi="Times New Roman" w:cs="Times New Roman"/>
          <w:szCs w:val="21"/>
        </w:rPr>
        <w:t xml:space="preserve"> </w:t>
      </w:r>
      <w:r w:rsidRPr="000A0BCD">
        <w:rPr>
          <w:rFonts w:ascii="Times New Roman" w:hAnsi="Times New Roman" w:cs="Times New Roman"/>
          <w:szCs w:val="21"/>
        </w:rPr>
        <w:t>On</w:t>
      </w:r>
      <w:r w:rsidR="00163E9F" w:rsidRPr="000A0BCD">
        <w:rPr>
          <w:rFonts w:ascii="Times New Roman" w:hAnsi="Times New Roman" w:cs="Times New Roman" w:hint="eastAsia"/>
          <w:szCs w:val="21"/>
        </w:rPr>
        <w:t xml:space="preserve"> </w:t>
      </w:r>
      <w:r w:rsidRPr="000A0BCD">
        <w:rPr>
          <w:rFonts w:ascii="Times New Roman" w:hAnsi="Times New Roman" w:cs="Times New Roman"/>
          <w:szCs w:val="21"/>
        </w:rPr>
        <w:t xml:space="preserve">average, the shipping price was $2105.35 per </w:t>
      </w:r>
      <w:proofErr w:type="gramStart"/>
      <w:r w:rsidRPr="000A0BCD">
        <w:rPr>
          <w:rFonts w:ascii="Times New Roman" w:hAnsi="Times New Roman" w:cs="Times New Roman"/>
          <w:szCs w:val="21"/>
        </w:rPr>
        <w:t>TEU</w:t>
      </w:r>
      <w:proofErr w:type="gramEnd"/>
      <w:r w:rsidRPr="000A0BCD">
        <w:rPr>
          <w:rFonts w:ascii="Times New Roman" w:hAnsi="Times New Roman" w:cs="Times New Roman"/>
          <w:szCs w:val="21"/>
        </w:rPr>
        <w:t xml:space="preserve"> and the shipping quantity was 2.34 million TEUs.</w:t>
      </w:r>
    </w:p>
    <w:p w14:paraId="7797F172" w14:textId="77777777" w:rsidR="000A0BCD" w:rsidRPr="000A0BCD" w:rsidRDefault="000A0BCD" w:rsidP="000A0BCD">
      <w:pPr>
        <w:rPr>
          <w:rFonts w:ascii="Times New Roman" w:hAnsi="Times New Roman" w:cs="Times New Roman"/>
        </w:rPr>
      </w:pPr>
    </w:p>
    <w:p w14:paraId="720E8373" w14:textId="01801BD8" w:rsidR="0090125B" w:rsidRPr="00DA76F2" w:rsidRDefault="0090125B" w:rsidP="00172F04">
      <w:pPr>
        <w:jc w:val="center"/>
        <w:rPr>
          <w:rFonts w:ascii="Times New Roman" w:hAnsi="Times New Roman" w:cs="Times New Roman"/>
          <w:szCs w:val="21"/>
        </w:rPr>
      </w:pPr>
      <w:r w:rsidRPr="00DA76F2">
        <w:rPr>
          <w:rFonts w:ascii="Times New Roman" w:hAnsi="Times New Roman" w:cs="Times New Roman"/>
          <w:szCs w:val="21"/>
        </w:rPr>
        <w:t>Table 1: Summary statistics.</w:t>
      </w:r>
    </w:p>
    <w:p w14:paraId="0F3ED0C0" w14:textId="26988885" w:rsidR="002B49B4" w:rsidRPr="004B1AF0" w:rsidRDefault="002B49B4" w:rsidP="004B1AF0">
      <w:pPr>
        <w:pStyle w:val="a8"/>
        <w:widowControl/>
        <w:numPr>
          <w:ilvl w:val="0"/>
          <w:numId w:val="3"/>
        </w:numPr>
        <w:spacing w:line="259" w:lineRule="auto"/>
        <w:ind w:leftChars="0"/>
        <w:jc w:val="center"/>
        <w:rPr>
          <w:rFonts w:ascii="Times New Roman" w:hAnsi="Times New Roman" w:cs="Times New Roman"/>
          <w:szCs w:val="21"/>
        </w:rPr>
      </w:pPr>
      <w:r w:rsidRPr="004B1AF0">
        <w:rPr>
          <w:rFonts w:ascii="Times New Roman" w:hAnsi="Times New Roman" w:cs="Times New Roman"/>
          <w:szCs w:val="21"/>
        </w:rPr>
        <w:t>Route-year-level variables (1966-2008)</w:t>
      </w:r>
    </w:p>
    <w:tbl>
      <w:tblPr>
        <w:tblStyle w:val="TableGrid"/>
        <w:tblW w:w="5000" w:type="pct"/>
        <w:tblInd w:w="0" w:type="dxa"/>
        <w:tblCellMar>
          <w:right w:w="119" w:type="dxa"/>
        </w:tblCellMar>
        <w:tblLook w:val="04A0" w:firstRow="1" w:lastRow="0" w:firstColumn="1" w:lastColumn="0" w:noHBand="0" w:noVBand="1"/>
      </w:tblPr>
      <w:tblGrid>
        <w:gridCol w:w="3527"/>
        <w:gridCol w:w="679"/>
        <w:gridCol w:w="1143"/>
        <w:gridCol w:w="1143"/>
        <w:gridCol w:w="1012"/>
        <w:gridCol w:w="1000"/>
      </w:tblGrid>
      <w:tr w:rsidR="002B49B4" w:rsidRPr="00DA76F2" w14:paraId="204B8E79" w14:textId="77777777" w:rsidTr="006801DD">
        <w:trPr>
          <w:trHeight w:val="170"/>
        </w:trPr>
        <w:tc>
          <w:tcPr>
            <w:tcW w:w="2073" w:type="pct"/>
            <w:tcBorders>
              <w:top w:val="single" w:sz="7" w:space="0" w:color="000000"/>
              <w:left w:val="nil"/>
              <w:bottom w:val="single" w:sz="4" w:space="0" w:color="000000"/>
              <w:right w:val="nil"/>
            </w:tcBorders>
            <w:vAlign w:val="center"/>
          </w:tcPr>
          <w:p w14:paraId="77DB0357" w14:textId="77777777" w:rsidR="002B49B4" w:rsidRPr="00DA76F2" w:rsidRDefault="002B49B4" w:rsidP="005C0BA3">
            <w:pPr>
              <w:spacing w:after="160"/>
              <w:rPr>
                <w:rFonts w:ascii="Times New Roman" w:hAnsi="Times New Roman" w:cs="Times New Roman"/>
                <w:szCs w:val="21"/>
              </w:rPr>
            </w:pPr>
          </w:p>
        </w:tc>
        <w:tc>
          <w:tcPr>
            <w:tcW w:w="399" w:type="pct"/>
            <w:tcBorders>
              <w:top w:val="single" w:sz="7" w:space="0" w:color="000000"/>
              <w:left w:val="nil"/>
              <w:bottom w:val="single" w:sz="4" w:space="0" w:color="000000"/>
              <w:right w:val="nil"/>
            </w:tcBorders>
            <w:vAlign w:val="center"/>
          </w:tcPr>
          <w:p w14:paraId="281C21E5" w14:textId="77777777" w:rsidR="002B49B4" w:rsidRPr="00DA76F2" w:rsidRDefault="002B49B4" w:rsidP="005C0BA3">
            <w:pPr>
              <w:ind w:left="164"/>
              <w:jc w:val="center"/>
              <w:rPr>
                <w:rFonts w:ascii="Times New Roman" w:hAnsi="Times New Roman" w:cs="Times New Roman"/>
                <w:szCs w:val="21"/>
              </w:rPr>
            </w:pPr>
            <w:r w:rsidRPr="00DA76F2">
              <w:rPr>
                <w:rFonts w:ascii="Times New Roman" w:hAnsi="Times New Roman" w:cs="Times New Roman"/>
                <w:szCs w:val="21"/>
              </w:rPr>
              <w:t>N</w:t>
            </w:r>
          </w:p>
        </w:tc>
        <w:tc>
          <w:tcPr>
            <w:tcW w:w="672" w:type="pct"/>
            <w:tcBorders>
              <w:top w:val="single" w:sz="7" w:space="0" w:color="000000"/>
              <w:left w:val="nil"/>
              <w:bottom w:val="single" w:sz="4" w:space="0" w:color="000000"/>
              <w:right w:val="nil"/>
            </w:tcBorders>
            <w:vAlign w:val="center"/>
          </w:tcPr>
          <w:p w14:paraId="5A4D2508" w14:textId="77777777" w:rsidR="002B49B4" w:rsidRPr="00DA76F2" w:rsidRDefault="002B49B4" w:rsidP="005C0BA3">
            <w:pPr>
              <w:ind w:left="206"/>
              <w:jc w:val="center"/>
              <w:rPr>
                <w:rFonts w:ascii="Times New Roman" w:hAnsi="Times New Roman" w:cs="Times New Roman"/>
                <w:szCs w:val="21"/>
              </w:rPr>
            </w:pPr>
            <w:r w:rsidRPr="00DA76F2">
              <w:rPr>
                <w:rFonts w:ascii="Times New Roman" w:hAnsi="Times New Roman" w:cs="Times New Roman"/>
                <w:szCs w:val="21"/>
              </w:rPr>
              <w:t>mean</w:t>
            </w:r>
          </w:p>
        </w:tc>
        <w:tc>
          <w:tcPr>
            <w:tcW w:w="672" w:type="pct"/>
            <w:tcBorders>
              <w:top w:val="single" w:sz="7" w:space="0" w:color="000000"/>
              <w:left w:val="nil"/>
              <w:bottom w:val="single" w:sz="4" w:space="0" w:color="000000"/>
              <w:right w:val="nil"/>
            </w:tcBorders>
            <w:vAlign w:val="center"/>
          </w:tcPr>
          <w:p w14:paraId="5C9291C0" w14:textId="77777777" w:rsidR="002B49B4" w:rsidRPr="00DA76F2" w:rsidRDefault="002B49B4" w:rsidP="005C0BA3">
            <w:pPr>
              <w:ind w:left="388"/>
              <w:jc w:val="center"/>
              <w:rPr>
                <w:rFonts w:ascii="Times New Roman" w:hAnsi="Times New Roman" w:cs="Times New Roman"/>
                <w:szCs w:val="21"/>
              </w:rPr>
            </w:pPr>
            <w:proofErr w:type="spellStart"/>
            <w:r w:rsidRPr="00DA76F2">
              <w:rPr>
                <w:rFonts w:ascii="Times New Roman" w:hAnsi="Times New Roman" w:cs="Times New Roman"/>
                <w:szCs w:val="21"/>
              </w:rPr>
              <w:t>sd</w:t>
            </w:r>
            <w:proofErr w:type="spellEnd"/>
          </w:p>
        </w:tc>
        <w:tc>
          <w:tcPr>
            <w:tcW w:w="595" w:type="pct"/>
            <w:tcBorders>
              <w:top w:val="single" w:sz="7" w:space="0" w:color="000000"/>
              <w:left w:val="nil"/>
              <w:bottom w:val="single" w:sz="4" w:space="0" w:color="000000"/>
              <w:right w:val="nil"/>
            </w:tcBorders>
            <w:vAlign w:val="center"/>
          </w:tcPr>
          <w:p w14:paraId="7DEE5786" w14:textId="77777777" w:rsidR="002B49B4" w:rsidRPr="00DA76F2" w:rsidRDefault="002B49B4" w:rsidP="005C0BA3">
            <w:pPr>
              <w:ind w:left="242"/>
              <w:jc w:val="center"/>
              <w:rPr>
                <w:rFonts w:ascii="Times New Roman" w:hAnsi="Times New Roman" w:cs="Times New Roman"/>
                <w:szCs w:val="21"/>
              </w:rPr>
            </w:pPr>
            <w:r w:rsidRPr="00DA76F2">
              <w:rPr>
                <w:rFonts w:ascii="Times New Roman" w:hAnsi="Times New Roman" w:cs="Times New Roman"/>
                <w:szCs w:val="21"/>
              </w:rPr>
              <w:t>min</w:t>
            </w:r>
          </w:p>
        </w:tc>
        <w:tc>
          <w:tcPr>
            <w:tcW w:w="588" w:type="pct"/>
            <w:tcBorders>
              <w:top w:val="single" w:sz="7" w:space="0" w:color="000000"/>
              <w:left w:val="nil"/>
              <w:bottom w:val="single" w:sz="4" w:space="0" w:color="000000"/>
              <w:right w:val="nil"/>
            </w:tcBorders>
            <w:vAlign w:val="center"/>
          </w:tcPr>
          <w:p w14:paraId="3BA0BBA5" w14:textId="77777777" w:rsidR="002B49B4" w:rsidRPr="00DA76F2" w:rsidRDefault="002B49B4" w:rsidP="005C0BA3">
            <w:pPr>
              <w:jc w:val="center"/>
              <w:rPr>
                <w:rFonts w:ascii="Times New Roman" w:hAnsi="Times New Roman" w:cs="Times New Roman"/>
                <w:szCs w:val="21"/>
              </w:rPr>
            </w:pPr>
            <w:r w:rsidRPr="00DA76F2">
              <w:rPr>
                <w:rFonts w:ascii="Times New Roman" w:hAnsi="Times New Roman" w:cs="Times New Roman"/>
                <w:szCs w:val="21"/>
              </w:rPr>
              <w:t>max</w:t>
            </w:r>
          </w:p>
        </w:tc>
      </w:tr>
      <w:tr w:rsidR="002B49B4" w:rsidRPr="00DA76F2" w14:paraId="770AFFD0" w14:textId="77777777" w:rsidTr="006801DD">
        <w:trPr>
          <w:trHeight w:val="170"/>
        </w:trPr>
        <w:tc>
          <w:tcPr>
            <w:tcW w:w="2073" w:type="pct"/>
            <w:tcBorders>
              <w:top w:val="single" w:sz="4" w:space="0" w:color="000000"/>
              <w:left w:val="nil"/>
              <w:bottom w:val="nil"/>
              <w:right w:val="nil"/>
            </w:tcBorders>
            <w:vAlign w:val="center"/>
          </w:tcPr>
          <w:p w14:paraId="0DA57028" w14:textId="43330C25" w:rsidR="002B49B4" w:rsidRPr="00B40D5C" w:rsidRDefault="002B49B4" w:rsidP="005C0BA3">
            <w:pPr>
              <w:ind w:left="120"/>
              <w:jc w:val="center"/>
              <w:rPr>
                <w:rFonts w:ascii="Times New Roman" w:hAnsi="Times New Roman" w:cs="Times New Roman"/>
                <w:sz w:val="20"/>
                <w:szCs w:val="20"/>
                <w:vertAlign w:val="subscript"/>
              </w:rPr>
            </w:pPr>
            <w:r w:rsidRPr="00B40D5C">
              <w:rPr>
                <w:rFonts w:ascii="Times New Roman" w:hAnsi="Times New Roman" w:cs="Times New Roman"/>
                <w:sz w:val="20"/>
                <w:szCs w:val="20"/>
              </w:rPr>
              <w:t>Price (</w:t>
            </w:r>
            <w:r w:rsidRPr="00B40D5C">
              <w:rPr>
                <w:rFonts w:ascii="Times New Roman" w:eastAsia="Calibri" w:hAnsi="Times New Roman" w:cs="Times New Roman"/>
                <w:sz w:val="20"/>
                <w:szCs w:val="20"/>
              </w:rPr>
              <w:t xml:space="preserve">$ </w:t>
            </w:r>
            <w:r w:rsidRPr="00B40D5C">
              <w:rPr>
                <w:rFonts w:ascii="Times New Roman" w:hAnsi="Times New Roman" w:cs="Times New Roman"/>
                <w:sz w:val="20"/>
                <w:szCs w:val="20"/>
              </w:rPr>
              <w:t xml:space="preserve">per TEU):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rt</m:t>
                  </m:r>
                </m:sub>
              </m:sSub>
            </m:oMath>
          </w:p>
        </w:tc>
        <w:tc>
          <w:tcPr>
            <w:tcW w:w="399" w:type="pct"/>
            <w:tcBorders>
              <w:top w:val="single" w:sz="4" w:space="0" w:color="000000"/>
              <w:left w:val="nil"/>
              <w:bottom w:val="nil"/>
              <w:right w:val="nil"/>
            </w:tcBorders>
            <w:vAlign w:val="center"/>
          </w:tcPr>
          <w:p w14:paraId="1ECC6ADA"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240</w:t>
            </w:r>
          </w:p>
        </w:tc>
        <w:tc>
          <w:tcPr>
            <w:tcW w:w="672" w:type="pct"/>
            <w:tcBorders>
              <w:top w:val="single" w:sz="4" w:space="0" w:color="000000"/>
              <w:left w:val="nil"/>
              <w:bottom w:val="nil"/>
              <w:right w:val="nil"/>
            </w:tcBorders>
            <w:vAlign w:val="center"/>
          </w:tcPr>
          <w:p w14:paraId="232BE924"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2105.35</w:t>
            </w:r>
          </w:p>
        </w:tc>
        <w:tc>
          <w:tcPr>
            <w:tcW w:w="672" w:type="pct"/>
            <w:tcBorders>
              <w:top w:val="single" w:sz="4" w:space="0" w:color="000000"/>
              <w:left w:val="nil"/>
              <w:bottom w:val="nil"/>
              <w:right w:val="nil"/>
            </w:tcBorders>
            <w:vAlign w:val="center"/>
          </w:tcPr>
          <w:p w14:paraId="669BC98A"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1250.84</w:t>
            </w:r>
          </w:p>
        </w:tc>
        <w:tc>
          <w:tcPr>
            <w:tcW w:w="595" w:type="pct"/>
            <w:tcBorders>
              <w:top w:val="single" w:sz="4" w:space="0" w:color="000000"/>
              <w:left w:val="nil"/>
              <w:bottom w:val="nil"/>
              <w:right w:val="nil"/>
            </w:tcBorders>
            <w:vAlign w:val="center"/>
          </w:tcPr>
          <w:p w14:paraId="018FAD92"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561.86</w:t>
            </w:r>
          </w:p>
        </w:tc>
        <w:tc>
          <w:tcPr>
            <w:tcW w:w="588" w:type="pct"/>
            <w:tcBorders>
              <w:top w:val="single" w:sz="4" w:space="0" w:color="000000"/>
              <w:left w:val="nil"/>
              <w:bottom w:val="nil"/>
              <w:right w:val="nil"/>
            </w:tcBorders>
            <w:vAlign w:val="center"/>
          </w:tcPr>
          <w:p w14:paraId="000265E0"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6654.79</w:t>
            </w:r>
          </w:p>
        </w:tc>
      </w:tr>
      <w:tr w:rsidR="002B49B4" w:rsidRPr="00DA76F2" w14:paraId="07C4C653" w14:textId="77777777" w:rsidTr="006801DD">
        <w:trPr>
          <w:trHeight w:val="170"/>
        </w:trPr>
        <w:tc>
          <w:tcPr>
            <w:tcW w:w="2073" w:type="pct"/>
            <w:tcBorders>
              <w:top w:val="nil"/>
              <w:left w:val="nil"/>
              <w:bottom w:val="single" w:sz="7" w:space="0" w:color="000000"/>
              <w:right w:val="nil"/>
            </w:tcBorders>
            <w:vAlign w:val="center"/>
          </w:tcPr>
          <w:p w14:paraId="7C04D82A" w14:textId="03C87746" w:rsidR="002B49B4" w:rsidRPr="00B40D5C" w:rsidRDefault="002B49B4" w:rsidP="005C0BA3">
            <w:pPr>
              <w:ind w:left="120"/>
              <w:jc w:val="center"/>
              <w:rPr>
                <w:rFonts w:ascii="Times New Roman" w:hAnsi="Times New Roman" w:cs="Times New Roman"/>
                <w:sz w:val="20"/>
                <w:szCs w:val="20"/>
              </w:rPr>
            </w:pPr>
            <w:r w:rsidRPr="00B40D5C">
              <w:rPr>
                <w:rFonts w:ascii="Times New Roman" w:hAnsi="Times New Roman" w:cs="Times New Roman"/>
                <w:sz w:val="20"/>
                <w:szCs w:val="20"/>
              </w:rPr>
              <w:t xml:space="preserve">Quantity (1 mil TEU): </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rt</m:t>
                  </m:r>
                </m:sub>
              </m:sSub>
            </m:oMath>
          </w:p>
        </w:tc>
        <w:tc>
          <w:tcPr>
            <w:tcW w:w="399" w:type="pct"/>
            <w:tcBorders>
              <w:top w:val="nil"/>
              <w:left w:val="nil"/>
              <w:bottom w:val="single" w:sz="7" w:space="0" w:color="000000"/>
              <w:right w:val="nil"/>
            </w:tcBorders>
            <w:vAlign w:val="center"/>
          </w:tcPr>
          <w:p w14:paraId="60E5B213" w14:textId="77777777" w:rsidR="002B49B4" w:rsidRPr="00B40D5C" w:rsidRDefault="002B49B4" w:rsidP="005C0BA3">
            <w:pPr>
              <w:jc w:val="center"/>
              <w:rPr>
                <w:rFonts w:ascii="Times New Roman" w:hAnsi="Times New Roman" w:cs="Times New Roman"/>
                <w:sz w:val="20"/>
                <w:szCs w:val="20"/>
              </w:rPr>
            </w:pPr>
            <w:r w:rsidRPr="00B40D5C">
              <w:rPr>
                <w:rFonts w:ascii="Times New Roman" w:hAnsi="Times New Roman" w:cs="Times New Roman"/>
                <w:sz w:val="20"/>
                <w:szCs w:val="20"/>
              </w:rPr>
              <w:t>240</w:t>
            </w:r>
          </w:p>
        </w:tc>
        <w:tc>
          <w:tcPr>
            <w:tcW w:w="672" w:type="pct"/>
            <w:tcBorders>
              <w:top w:val="nil"/>
              <w:left w:val="nil"/>
              <w:bottom w:val="single" w:sz="7" w:space="0" w:color="000000"/>
              <w:right w:val="nil"/>
            </w:tcBorders>
            <w:vAlign w:val="center"/>
          </w:tcPr>
          <w:p w14:paraId="66ED759E" w14:textId="77777777" w:rsidR="002B49B4" w:rsidRPr="00B40D5C" w:rsidRDefault="002B49B4" w:rsidP="005C0BA3">
            <w:pPr>
              <w:ind w:left="208"/>
              <w:jc w:val="center"/>
              <w:rPr>
                <w:rFonts w:ascii="Times New Roman" w:hAnsi="Times New Roman" w:cs="Times New Roman"/>
                <w:sz w:val="20"/>
                <w:szCs w:val="20"/>
              </w:rPr>
            </w:pPr>
            <w:r w:rsidRPr="00B40D5C">
              <w:rPr>
                <w:rFonts w:ascii="Times New Roman" w:hAnsi="Times New Roman" w:cs="Times New Roman"/>
                <w:sz w:val="20"/>
                <w:szCs w:val="20"/>
              </w:rPr>
              <w:t>2.34</w:t>
            </w:r>
          </w:p>
        </w:tc>
        <w:tc>
          <w:tcPr>
            <w:tcW w:w="672" w:type="pct"/>
            <w:tcBorders>
              <w:top w:val="nil"/>
              <w:left w:val="nil"/>
              <w:bottom w:val="single" w:sz="7" w:space="0" w:color="000000"/>
              <w:right w:val="nil"/>
            </w:tcBorders>
            <w:vAlign w:val="center"/>
          </w:tcPr>
          <w:p w14:paraId="3EC60BC2" w14:textId="77777777" w:rsidR="002B49B4" w:rsidRPr="00B40D5C" w:rsidRDefault="002B49B4" w:rsidP="005C0BA3">
            <w:pPr>
              <w:ind w:left="208"/>
              <w:jc w:val="center"/>
              <w:rPr>
                <w:rFonts w:ascii="Times New Roman" w:hAnsi="Times New Roman" w:cs="Times New Roman"/>
                <w:sz w:val="20"/>
                <w:szCs w:val="20"/>
              </w:rPr>
            </w:pPr>
            <w:r w:rsidRPr="00B40D5C">
              <w:rPr>
                <w:rFonts w:ascii="Times New Roman" w:hAnsi="Times New Roman" w:cs="Times New Roman"/>
                <w:sz w:val="20"/>
                <w:szCs w:val="20"/>
              </w:rPr>
              <w:t>2.75</w:t>
            </w:r>
          </w:p>
        </w:tc>
        <w:tc>
          <w:tcPr>
            <w:tcW w:w="595" w:type="pct"/>
            <w:tcBorders>
              <w:top w:val="nil"/>
              <w:left w:val="nil"/>
              <w:bottom w:val="single" w:sz="7" w:space="0" w:color="000000"/>
              <w:right w:val="nil"/>
            </w:tcBorders>
            <w:vAlign w:val="center"/>
          </w:tcPr>
          <w:p w14:paraId="4EBDF7C1" w14:textId="77777777" w:rsidR="002B49B4" w:rsidRPr="00B40D5C" w:rsidRDefault="002B49B4" w:rsidP="005C0BA3">
            <w:pPr>
              <w:ind w:left="99"/>
              <w:jc w:val="center"/>
              <w:rPr>
                <w:rFonts w:ascii="Times New Roman" w:hAnsi="Times New Roman" w:cs="Times New Roman"/>
                <w:sz w:val="20"/>
                <w:szCs w:val="20"/>
              </w:rPr>
            </w:pPr>
            <w:r w:rsidRPr="00B40D5C">
              <w:rPr>
                <w:rFonts w:ascii="Times New Roman" w:hAnsi="Times New Roman" w:cs="Times New Roman"/>
                <w:sz w:val="20"/>
                <w:szCs w:val="20"/>
              </w:rPr>
              <w:t>0.00</w:t>
            </w:r>
          </w:p>
        </w:tc>
        <w:tc>
          <w:tcPr>
            <w:tcW w:w="588" w:type="pct"/>
            <w:tcBorders>
              <w:top w:val="nil"/>
              <w:left w:val="nil"/>
              <w:bottom w:val="single" w:sz="7" w:space="0" w:color="000000"/>
              <w:right w:val="nil"/>
            </w:tcBorders>
            <w:vAlign w:val="center"/>
          </w:tcPr>
          <w:p w14:paraId="68D67EA1" w14:textId="77777777" w:rsidR="002B49B4" w:rsidRPr="00B40D5C" w:rsidRDefault="002B49B4" w:rsidP="005C0BA3">
            <w:pPr>
              <w:ind w:left="218"/>
              <w:jc w:val="center"/>
              <w:rPr>
                <w:rFonts w:ascii="Times New Roman" w:hAnsi="Times New Roman" w:cs="Times New Roman"/>
                <w:sz w:val="20"/>
                <w:szCs w:val="20"/>
              </w:rPr>
            </w:pPr>
            <w:r w:rsidRPr="00B40D5C">
              <w:rPr>
                <w:rFonts w:ascii="Times New Roman" w:hAnsi="Times New Roman" w:cs="Times New Roman"/>
                <w:sz w:val="20"/>
                <w:szCs w:val="20"/>
              </w:rPr>
              <w:t>17.70</w:t>
            </w:r>
          </w:p>
        </w:tc>
      </w:tr>
    </w:tbl>
    <w:p w14:paraId="3DB9F95F" w14:textId="77777777" w:rsidR="004B1AF0" w:rsidRDefault="004B1AF0" w:rsidP="004B1AF0">
      <w:pPr>
        <w:pStyle w:val="a8"/>
        <w:widowControl/>
        <w:spacing w:line="259" w:lineRule="auto"/>
        <w:ind w:leftChars="0" w:left="667"/>
        <w:rPr>
          <w:rFonts w:ascii="Times New Roman" w:hAnsi="Times New Roman" w:cs="Times New Roman"/>
          <w:szCs w:val="21"/>
        </w:rPr>
      </w:pPr>
    </w:p>
    <w:p w14:paraId="22F91DD8" w14:textId="6A62DA85" w:rsidR="002B49B4" w:rsidRPr="004B1AF0" w:rsidRDefault="002B49B4" w:rsidP="004B1AF0">
      <w:pPr>
        <w:pStyle w:val="a8"/>
        <w:widowControl/>
        <w:numPr>
          <w:ilvl w:val="0"/>
          <w:numId w:val="3"/>
        </w:numPr>
        <w:spacing w:line="259" w:lineRule="auto"/>
        <w:ind w:leftChars="0"/>
        <w:jc w:val="center"/>
        <w:rPr>
          <w:rFonts w:ascii="Times New Roman" w:hAnsi="Times New Roman" w:cs="Times New Roman"/>
          <w:szCs w:val="21"/>
        </w:rPr>
      </w:pPr>
      <w:r w:rsidRPr="004B1AF0">
        <w:rPr>
          <w:rFonts w:ascii="Times New Roman" w:hAnsi="Times New Roman" w:cs="Times New Roman"/>
          <w:szCs w:val="21"/>
        </w:rPr>
        <w:t xml:space="preserve">Industry-year-level variables: </w:t>
      </w:r>
      <w:r w:rsidR="006977A0">
        <w:rPr>
          <w:rFonts w:ascii="Times New Roman" w:hAnsi="Times New Roman" w:cs="Times New Roman"/>
          <w:szCs w:val="21"/>
        </w:rPr>
        <w:t>(</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new</m:t>
            </m:r>
          </m:sup>
        </m:sSubSup>
      </m:oMath>
      <w:r w:rsidR="006977A0">
        <w:rPr>
          <w:rFonts w:ascii="Times New Roman" w:hAnsi="Times New Roman" w:cs="Times New Roman" w:hint="eastAsia"/>
          <w:szCs w:val="21"/>
        </w:rPr>
        <w:t>,</w:t>
      </w:r>
      <w:r w:rsidR="006977A0">
        <w:rPr>
          <w:rFonts w:ascii="Times New Roman" w:hAnsi="Times New Roman" w:cs="Times New Roman"/>
          <w:szCs w:val="21"/>
        </w:rPr>
        <w:t xml:space="preserv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scrap</m:t>
            </m:r>
          </m:sup>
        </m:sSubSup>
      </m:oMath>
      <w:r w:rsidR="006977A0">
        <w:rPr>
          <w:rFonts w:ascii="Times New Roman" w:hAnsi="Times New Roman" w:cs="Times New Roman"/>
          <w:szCs w:val="21"/>
        </w:rPr>
        <w:t>)</w:t>
      </w:r>
      <w:r w:rsidRPr="004B1AF0">
        <w:rPr>
          <w:rFonts w:ascii="Times New Roman" w:hAnsi="Times New Roman" w:cs="Times New Roman"/>
          <w:szCs w:val="21"/>
        </w:rPr>
        <w:t xml:space="preserve"> (1966-1998) and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second</m:t>
            </m:r>
          </m:sup>
        </m:sSubSup>
      </m:oMath>
      <w:r w:rsidR="00225BB2">
        <w:rPr>
          <w:rFonts w:ascii="Times New Roman" w:hAnsi="Times New Roman" w:cs="Times New Roman" w:hint="eastAsia"/>
          <w:szCs w:val="21"/>
        </w:rPr>
        <w:t xml:space="preserve"> </w:t>
      </w:r>
      <w:r w:rsidRPr="004B1AF0">
        <w:rPr>
          <w:rFonts w:ascii="Times New Roman" w:hAnsi="Times New Roman" w:cs="Times New Roman"/>
          <w:szCs w:val="21"/>
        </w:rPr>
        <w:t>1968-1998)</w:t>
      </w:r>
    </w:p>
    <w:tbl>
      <w:tblPr>
        <w:tblStyle w:val="TableGrid"/>
        <w:tblW w:w="5000" w:type="pct"/>
        <w:tblInd w:w="0" w:type="dxa"/>
        <w:tblCellMar>
          <w:right w:w="119" w:type="dxa"/>
        </w:tblCellMar>
        <w:tblLook w:val="04A0" w:firstRow="1" w:lastRow="0" w:firstColumn="1" w:lastColumn="0" w:noHBand="0" w:noVBand="1"/>
      </w:tblPr>
      <w:tblGrid>
        <w:gridCol w:w="3527"/>
        <w:gridCol w:w="679"/>
        <w:gridCol w:w="1143"/>
        <w:gridCol w:w="1143"/>
        <w:gridCol w:w="1012"/>
        <w:gridCol w:w="1000"/>
      </w:tblGrid>
      <w:tr w:rsidR="006E39C4" w:rsidRPr="00DA76F2" w14:paraId="3450F5BA" w14:textId="77777777" w:rsidTr="006801DD">
        <w:trPr>
          <w:trHeight w:val="227"/>
        </w:trPr>
        <w:tc>
          <w:tcPr>
            <w:tcW w:w="2074" w:type="pct"/>
            <w:tcBorders>
              <w:top w:val="single" w:sz="7" w:space="0" w:color="000000"/>
              <w:left w:val="nil"/>
              <w:bottom w:val="single" w:sz="4" w:space="0" w:color="000000"/>
              <w:right w:val="nil"/>
            </w:tcBorders>
            <w:vAlign w:val="center"/>
          </w:tcPr>
          <w:p w14:paraId="49313D01" w14:textId="77777777" w:rsidR="006E39C4" w:rsidRPr="00DA76F2" w:rsidRDefault="006E39C4" w:rsidP="005C0BA3">
            <w:pPr>
              <w:spacing w:after="160"/>
              <w:jc w:val="center"/>
              <w:rPr>
                <w:rFonts w:ascii="Times New Roman" w:hAnsi="Times New Roman" w:cs="Times New Roman"/>
                <w:szCs w:val="21"/>
              </w:rPr>
            </w:pPr>
          </w:p>
        </w:tc>
        <w:tc>
          <w:tcPr>
            <w:tcW w:w="399" w:type="pct"/>
            <w:tcBorders>
              <w:top w:val="single" w:sz="7" w:space="0" w:color="000000"/>
              <w:left w:val="nil"/>
              <w:bottom w:val="single" w:sz="4" w:space="0" w:color="000000"/>
              <w:right w:val="nil"/>
            </w:tcBorders>
            <w:vAlign w:val="center"/>
          </w:tcPr>
          <w:p w14:paraId="00FE235D" w14:textId="77777777" w:rsidR="006E39C4" w:rsidRPr="00DA76F2" w:rsidRDefault="006E39C4" w:rsidP="005C0BA3">
            <w:pPr>
              <w:ind w:left="164"/>
              <w:jc w:val="center"/>
              <w:rPr>
                <w:rFonts w:ascii="Times New Roman" w:hAnsi="Times New Roman" w:cs="Times New Roman"/>
                <w:szCs w:val="21"/>
              </w:rPr>
            </w:pPr>
            <w:r w:rsidRPr="00DA76F2">
              <w:rPr>
                <w:rFonts w:ascii="Times New Roman" w:hAnsi="Times New Roman" w:cs="Times New Roman"/>
                <w:szCs w:val="21"/>
              </w:rPr>
              <w:t>N</w:t>
            </w:r>
          </w:p>
        </w:tc>
        <w:tc>
          <w:tcPr>
            <w:tcW w:w="672" w:type="pct"/>
            <w:tcBorders>
              <w:top w:val="single" w:sz="7" w:space="0" w:color="000000"/>
              <w:left w:val="nil"/>
              <w:bottom w:val="single" w:sz="4" w:space="0" w:color="000000"/>
              <w:right w:val="nil"/>
            </w:tcBorders>
            <w:vAlign w:val="center"/>
          </w:tcPr>
          <w:p w14:paraId="309F4BA7" w14:textId="77777777" w:rsidR="006E39C4" w:rsidRPr="00DA76F2" w:rsidRDefault="006E39C4" w:rsidP="005C0BA3">
            <w:pPr>
              <w:ind w:left="206"/>
              <w:jc w:val="center"/>
              <w:rPr>
                <w:rFonts w:ascii="Times New Roman" w:hAnsi="Times New Roman" w:cs="Times New Roman"/>
                <w:szCs w:val="21"/>
              </w:rPr>
            </w:pPr>
            <w:r w:rsidRPr="00DA76F2">
              <w:rPr>
                <w:rFonts w:ascii="Times New Roman" w:hAnsi="Times New Roman" w:cs="Times New Roman"/>
                <w:szCs w:val="21"/>
              </w:rPr>
              <w:t>mean</w:t>
            </w:r>
          </w:p>
        </w:tc>
        <w:tc>
          <w:tcPr>
            <w:tcW w:w="672" w:type="pct"/>
            <w:tcBorders>
              <w:top w:val="single" w:sz="7" w:space="0" w:color="000000"/>
              <w:left w:val="nil"/>
              <w:bottom w:val="single" w:sz="4" w:space="0" w:color="000000"/>
              <w:right w:val="nil"/>
            </w:tcBorders>
            <w:vAlign w:val="center"/>
          </w:tcPr>
          <w:p w14:paraId="6A26073B" w14:textId="77777777" w:rsidR="006E39C4" w:rsidRPr="00DA76F2" w:rsidRDefault="006E39C4" w:rsidP="005C0BA3">
            <w:pPr>
              <w:ind w:left="388"/>
              <w:jc w:val="center"/>
              <w:rPr>
                <w:rFonts w:ascii="Times New Roman" w:hAnsi="Times New Roman" w:cs="Times New Roman"/>
                <w:szCs w:val="21"/>
              </w:rPr>
            </w:pPr>
            <w:proofErr w:type="spellStart"/>
            <w:r w:rsidRPr="00DA76F2">
              <w:rPr>
                <w:rFonts w:ascii="Times New Roman" w:hAnsi="Times New Roman" w:cs="Times New Roman"/>
                <w:szCs w:val="21"/>
              </w:rPr>
              <w:t>sd</w:t>
            </w:r>
            <w:proofErr w:type="spellEnd"/>
          </w:p>
        </w:tc>
        <w:tc>
          <w:tcPr>
            <w:tcW w:w="595" w:type="pct"/>
            <w:tcBorders>
              <w:top w:val="single" w:sz="7" w:space="0" w:color="000000"/>
              <w:left w:val="nil"/>
              <w:bottom w:val="single" w:sz="4" w:space="0" w:color="000000"/>
              <w:right w:val="nil"/>
            </w:tcBorders>
            <w:vAlign w:val="center"/>
          </w:tcPr>
          <w:p w14:paraId="4FF0454D" w14:textId="77777777" w:rsidR="006E39C4" w:rsidRPr="00DA76F2" w:rsidRDefault="006E39C4" w:rsidP="005C0BA3">
            <w:pPr>
              <w:ind w:left="242"/>
              <w:jc w:val="center"/>
              <w:rPr>
                <w:rFonts w:ascii="Times New Roman" w:hAnsi="Times New Roman" w:cs="Times New Roman"/>
                <w:szCs w:val="21"/>
              </w:rPr>
            </w:pPr>
            <w:r w:rsidRPr="00DA76F2">
              <w:rPr>
                <w:rFonts w:ascii="Times New Roman" w:hAnsi="Times New Roman" w:cs="Times New Roman"/>
                <w:szCs w:val="21"/>
              </w:rPr>
              <w:t>min</w:t>
            </w:r>
          </w:p>
        </w:tc>
        <w:tc>
          <w:tcPr>
            <w:tcW w:w="588" w:type="pct"/>
            <w:tcBorders>
              <w:top w:val="single" w:sz="7" w:space="0" w:color="000000"/>
              <w:left w:val="nil"/>
              <w:bottom w:val="single" w:sz="4" w:space="0" w:color="000000"/>
              <w:right w:val="nil"/>
            </w:tcBorders>
            <w:vAlign w:val="center"/>
          </w:tcPr>
          <w:p w14:paraId="4F9F7B7B" w14:textId="77777777" w:rsidR="006E39C4" w:rsidRPr="00DA76F2" w:rsidRDefault="006E39C4" w:rsidP="005C0BA3">
            <w:pPr>
              <w:jc w:val="center"/>
              <w:rPr>
                <w:rFonts w:ascii="Times New Roman" w:hAnsi="Times New Roman" w:cs="Times New Roman"/>
                <w:szCs w:val="21"/>
              </w:rPr>
            </w:pPr>
            <w:r w:rsidRPr="00DA76F2">
              <w:rPr>
                <w:rFonts w:ascii="Times New Roman" w:hAnsi="Times New Roman" w:cs="Times New Roman"/>
                <w:szCs w:val="21"/>
              </w:rPr>
              <w:t>max</w:t>
            </w:r>
          </w:p>
        </w:tc>
      </w:tr>
      <w:tr w:rsidR="006E39C4" w:rsidRPr="00DA76F2" w14:paraId="56E697FF" w14:textId="77777777" w:rsidTr="006801DD">
        <w:trPr>
          <w:trHeight w:val="227"/>
        </w:trPr>
        <w:tc>
          <w:tcPr>
            <w:tcW w:w="2074" w:type="pct"/>
            <w:tcBorders>
              <w:top w:val="single" w:sz="4" w:space="0" w:color="000000"/>
              <w:left w:val="nil"/>
              <w:bottom w:val="dashSmallGap" w:sz="4" w:space="0" w:color="000000"/>
              <w:right w:val="nil"/>
            </w:tcBorders>
            <w:vAlign w:val="center"/>
          </w:tcPr>
          <w:p w14:paraId="38D16352" w14:textId="5B59D5FD" w:rsidR="006E39C4" w:rsidRPr="00B40D5C" w:rsidRDefault="004720AC" w:rsidP="005C0BA3">
            <w:pPr>
              <w:ind w:left="120"/>
              <w:jc w:val="center"/>
              <w:rPr>
                <w:rFonts w:ascii="Times New Roman" w:hAnsi="Times New Roman" w:cs="Times New Roman"/>
                <w:sz w:val="20"/>
                <w:szCs w:val="20"/>
              </w:rPr>
            </w:pPr>
            <w:r w:rsidRPr="00B40D5C">
              <w:rPr>
                <w:rFonts w:ascii="Times New Roman" w:hAnsi="Times New Roman" w:cs="Times New Roman"/>
                <w:sz w:val="20"/>
                <w:szCs w:val="20"/>
              </w:rPr>
              <w:t>Newbuilding p</w:t>
            </w:r>
            <w:r w:rsidR="006E39C4" w:rsidRPr="00B40D5C">
              <w:rPr>
                <w:rFonts w:ascii="Times New Roman" w:hAnsi="Times New Roman" w:cs="Times New Roman"/>
                <w:sz w:val="20"/>
                <w:szCs w:val="20"/>
              </w:rPr>
              <w:t>rice (</w:t>
            </w:r>
            <w:r w:rsidR="006E39C4" w:rsidRPr="00B40D5C">
              <w:rPr>
                <w:rFonts w:ascii="Times New Roman" w:eastAsia="Calibri" w:hAnsi="Times New Roman" w:cs="Times New Roman"/>
                <w:sz w:val="20"/>
                <w:szCs w:val="20"/>
              </w:rPr>
              <w:t xml:space="preserve">$ </w:t>
            </w:r>
            <w:r w:rsidR="006E39C4" w:rsidRPr="00B40D5C">
              <w:rPr>
                <w:rFonts w:ascii="Times New Roman" w:hAnsi="Times New Roman" w:cs="Times New Roman"/>
                <w:sz w:val="20"/>
                <w:szCs w:val="20"/>
              </w:rPr>
              <w:t xml:space="preserve">per TEU):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new</m:t>
                  </m:r>
                </m:sup>
              </m:sSubSup>
            </m:oMath>
          </w:p>
        </w:tc>
        <w:tc>
          <w:tcPr>
            <w:tcW w:w="399" w:type="pct"/>
            <w:tcBorders>
              <w:top w:val="single" w:sz="4" w:space="0" w:color="000000"/>
              <w:left w:val="nil"/>
              <w:bottom w:val="dashSmallGap" w:sz="4" w:space="0" w:color="000000"/>
              <w:right w:val="nil"/>
            </w:tcBorders>
            <w:vAlign w:val="center"/>
          </w:tcPr>
          <w:p w14:paraId="53DC1C47" w14:textId="5E9E4CD2"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3</w:t>
            </w:r>
          </w:p>
        </w:tc>
        <w:tc>
          <w:tcPr>
            <w:tcW w:w="672" w:type="pct"/>
            <w:tcBorders>
              <w:top w:val="single" w:sz="4" w:space="0" w:color="000000"/>
              <w:left w:val="nil"/>
              <w:bottom w:val="dashSmallGap" w:sz="4" w:space="0" w:color="000000"/>
              <w:right w:val="nil"/>
            </w:tcBorders>
            <w:vAlign w:val="center"/>
          </w:tcPr>
          <w:p w14:paraId="3E35A151" w14:textId="0E354693"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2</w:t>
            </w:r>
            <w:r w:rsidRPr="00B40D5C">
              <w:rPr>
                <w:rFonts w:ascii="Times New Roman" w:hAnsi="Times New Roman" w:cs="Times New Roman"/>
                <w:sz w:val="20"/>
                <w:szCs w:val="20"/>
              </w:rPr>
              <w:t>0633.82</w:t>
            </w:r>
          </w:p>
        </w:tc>
        <w:tc>
          <w:tcPr>
            <w:tcW w:w="672" w:type="pct"/>
            <w:tcBorders>
              <w:top w:val="single" w:sz="4" w:space="0" w:color="000000"/>
              <w:left w:val="nil"/>
              <w:bottom w:val="dashSmallGap" w:sz="4" w:space="0" w:color="000000"/>
              <w:right w:val="nil"/>
            </w:tcBorders>
            <w:vAlign w:val="center"/>
          </w:tcPr>
          <w:p w14:paraId="2A7A6BE1" w14:textId="533BD846"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5</w:t>
            </w:r>
            <w:r w:rsidRPr="00B40D5C">
              <w:rPr>
                <w:rFonts w:ascii="Times New Roman" w:hAnsi="Times New Roman" w:cs="Times New Roman"/>
                <w:sz w:val="20"/>
                <w:szCs w:val="20"/>
              </w:rPr>
              <w:t>555.70</w:t>
            </w:r>
          </w:p>
        </w:tc>
        <w:tc>
          <w:tcPr>
            <w:tcW w:w="595" w:type="pct"/>
            <w:tcBorders>
              <w:top w:val="single" w:sz="4" w:space="0" w:color="000000"/>
              <w:left w:val="nil"/>
              <w:bottom w:val="dashSmallGap" w:sz="4" w:space="0" w:color="000000"/>
              <w:right w:val="nil"/>
            </w:tcBorders>
            <w:vAlign w:val="center"/>
          </w:tcPr>
          <w:p w14:paraId="35896D35" w14:textId="35C066CB"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3186.28</w:t>
            </w:r>
          </w:p>
        </w:tc>
        <w:tc>
          <w:tcPr>
            <w:tcW w:w="588" w:type="pct"/>
            <w:tcBorders>
              <w:top w:val="single" w:sz="4" w:space="0" w:color="000000"/>
              <w:left w:val="nil"/>
              <w:bottom w:val="dashSmallGap" w:sz="4" w:space="0" w:color="000000"/>
              <w:right w:val="nil"/>
            </w:tcBorders>
            <w:vAlign w:val="center"/>
          </w:tcPr>
          <w:p w14:paraId="742F5541" w14:textId="1CAE4F9C"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1966.62</w:t>
            </w:r>
          </w:p>
        </w:tc>
      </w:tr>
      <w:tr w:rsidR="006E39C4" w:rsidRPr="00DA76F2" w14:paraId="507E9F3E" w14:textId="77777777" w:rsidTr="006801DD">
        <w:trPr>
          <w:trHeight w:val="227"/>
        </w:trPr>
        <w:tc>
          <w:tcPr>
            <w:tcW w:w="2074" w:type="pct"/>
            <w:tcBorders>
              <w:top w:val="dashSmallGap" w:sz="4" w:space="0" w:color="000000"/>
              <w:left w:val="nil"/>
              <w:bottom w:val="nil"/>
              <w:right w:val="nil"/>
            </w:tcBorders>
            <w:vAlign w:val="center"/>
          </w:tcPr>
          <w:p w14:paraId="20EFA475" w14:textId="40FBA535" w:rsidR="006E39C4" w:rsidRPr="00B40D5C" w:rsidRDefault="00B40D5C" w:rsidP="005C0BA3">
            <w:pPr>
              <w:ind w:left="120"/>
              <w:jc w:val="center"/>
              <w:rPr>
                <w:rFonts w:ascii="Times New Roman" w:hAnsi="Times New Roman" w:cs="Times New Roman"/>
                <w:sz w:val="20"/>
                <w:szCs w:val="20"/>
                <w:vertAlign w:val="subscript"/>
              </w:rPr>
            </w:pPr>
            <w:r w:rsidRPr="00B40D5C">
              <w:rPr>
                <w:rFonts w:ascii="Times New Roman" w:hAnsi="Times New Roman" w:cs="Times New Roman"/>
                <w:sz w:val="20"/>
                <w:szCs w:val="20"/>
              </w:rPr>
              <w:t>Secondhand price (</w:t>
            </w:r>
            <w:r w:rsidRPr="00B40D5C">
              <w:rPr>
                <w:rFonts w:ascii="Times New Roman" w:eastAsia="Calibri" w:hAnsi="Times New Roman" w:cs="Times New Roman"/>
                <w:sz w:val="20"/>
                <w:szCs w:val="20"/>
              </w:rPr>
              <w:t xml:space="preserve">$ </w:t>
            </w:r>
            <w:r w:rsidRPr="00B40D5C">
              <w:rPr>
                <w:rFonts w:ascii="Times New Roman" w:hAnsi="Times New Roman" w:cs="Times New Roman"/>
                <w:sz w:val="20"/>
                <w:szCs w:val="20"/>
              </w:rPr>
              <w:t xml:space="preserve">per TEU):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second</m:t>
                  </m:r>
                </m:sup>
              </m:sSubSup>
            </m:oMath>
          </w:p>
        </w:tc>
        <w:tc>
          <w:tcPr>
            <w:tcW w:w="399" w:type="pct"/>
            <w:tcBorders>
              <w:top w:val="dashSmallGap" w:sz="4" w:space="0" w:color="000000"/>
              <w:left w:val="nil"/>
              <w:bottom w:val="nil"/>
              <w:right w:val="nil"/>
            </w:tcBorders>
            <w:vAlign w:val="center"/>
          </w:tcPr>
          <w:p w14:paraId="2484E5B6" w14:textId="27F13402"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1</w:t>
            </w:r>
          </w:p>
        </w:tc>
        <w:tc>
          <w:tcPr>
            <w:tcW w:w="672" w:type="pct"/>
            <w:tcBorders>
              <w:top w:val="dashSmallGap" w:sz="4" w:space="0" w:color="000000"/>
              <w:left w:val="nil"/>
              <w:bottom w:val="nil"/>
              <w:right w:val="nil"/>
            </w:tcBorders>
            <w:vAlign w:val="center"/>
          </w:tcPr>
          <w:p w14:paraId="196D3C5B" w14:textId="0AB4B7CE"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8371.82</w:t>
            </w:r>
          </w:p>
        </w:tc>
        <w:tc>
          <w:tcPr>
            <w:tcW w:w="672" w:type="pct"/>
            <w:tcBorders>
              <w:top w:val="dashSmallGap" w:sz="4" w:space="0" w:color="000000"/>
              <w:left w:val="nil"/>
              <w:bottom w:val="nil"/>
              <w:right w:val="nil"/>
            </w:tcBorders>
            <w:vAlign w:val="center"/>
          </w:tcPr>
          <w:p w14:paraId="0EB11C3E" w14:textId="46DF51B9"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4502.46</w:t>
            </w:r>
          </w:p>
        </w:tc>
        <w:tc>
          <w:tcPr>
            <w:tcW w:w="595" w:type="pct"/>
            <w:tcBorders>
              <w:top w:val="dashSmallGap" w:sz="4" w:space="0" w:color="000000"/>
              <w:left w:val="nil"/>
              <w:bottom w:val="nil"/>
              <w:right w:val="nil"/>
            </w:tcBorders>
            <w:vAlign w:val="center"/>
          </w:tcPr>
          <w:p w14:paraId="3B953E4E" w14:textId="160438B0"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7</w:t>
            </w:r>
            <w:r w:rsidRPr="00B40D5C">
              <w:rPr>
                <w:rFonts w:ascii="Times New Roman" w:hAnsi="Times New Roman" w:cs="Times New Roman"/>
                <w:sz w:val="20"/>
                <w:szCs w:val="20"/>
              </w:rPr>
              <w:t>020.96</w:t>
            </w:r>
          </w:p>
        </w:tc>
        <w:tc>
          <w:tcPr>
            <w:tcW w:w="588" w:type="pct"/>
            <w:tcBorders>
              <w:top w:val="dashSmallGap" w:sz="4" w:space="0" w:color="000000"/>
              <w:left w:val="nil"/>
              <w:bottom w:val="nil"/>
              <w:right w:val="nil"/>
            </w:tcBorders>
            <w:vAlign w:val="center"/>
          </w:tcPr>
          <w:p w14:paraId="6784109F" w14:textId="1FFC60B9"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4</w:t>
            </w:r>
            <w:r w:rsidRPr="00B40D5C">
              <w:rPr>
                <w:rFonts w:ascii="Times New Roman" w:hAnsi="Times New Roman" w:cs="Times New Roman"/>
                <w:sz w:val="20"/>
                <w:szCs w:val="20"/>
              </w:rPr>
              <w:t>6792.94</w:t>
            </w:r>
          </w:p>
        </w:tc>
      </w:tr>
      <w:tr w:rsidR="006E39C4" w:rsidRPr="00DA76F2" w14:paraId="1A914B84" w14:textId="77777777" w:rsidTr="006801DD">
        <w:trPr>
          <w:trHeight w:val="227"/>
        </w:trPr>
        <w:tc>
          <w:tcPr>
            <w:tcW w:w="2074" w:type="pct"/>
            <w:tcBorders>
              <w:top w:val="nil"/>
              <w:left w:val="nil"/>
              <w:bottom w:val="single" w:sz="7" w:space="0" w:color="000000"/>
              <w:right w:val="nil"/>
            </w:tcBorders>
            <w:vAlign w:val="center"/>
          </w:tcPr>
          <w:p w14:paraId="24AFF48D" w14:textId="295E9E89" w:rsidR="006E39C4" w:rsidRPr="00B40D5C" w:rsidRDefault="00B40D5C" w:rsidP="005C0BA3">
            <w:pPr>
              <w:ind w:left="120"/>
              <w:jc w:val="center"/>
              <w:rPr>
                <w:rFonts w:ascii="Times New Roman" w:hAnsi="Times New Roman" w:cs="Times New Roman"/>
                <w:sz w:val="20"/>
                <w:szCs w:val="20"/>
              </w:rPr>
            </w:pPr>
            <w:r w:rsidRPr="00B40D5C">
              <w:rPr>
                <w:rFonts w:ascii="Times New Roman" w:hAnsi="Times New Roman" w:cs="Times New Roman"/>
                <w:sz w:val="20"/>
                <w:szCs w:val="20"/>
              </w:rPr>
              <w:t>Scrap price (</w:t>
            </w:r>
            <w:r w:rsidRPr="00B40D5C">
              <w:rPr>
                <w:rFonts w:ascii="Times New Roman" w:eastAsia="Calibri" w:hAnsi="Times New Roman" w:cs="Times New Roman"/>
                <w:sz w:val="20"/>
                <w:szCs w:val="20"/>
              </w:rPr>
              <w:t xml:space="preserve">$ </w:t>
            </w:r>
            <w:r w:rsidRPr="00B40D5C">
              <w:rPr>
                <w:rFonts w:ascii="Times New Roman" w:hAnsi="Times New Roman" w:cs="Times New Roman"/>
                <w:sz w:val="20"/>
                <w:szCs w:val="20"/>
              </w:rPr>
              <w:t xml:space="preserve">per TEU):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scrap</m:t>
                  </m:r>
                </m:sup>
              </m:sSubSup>
            </m:oMath>
          </w:p>
        </w:tc>
        <w:tc>
          <w:tcPr>
            <w:tcW w:w="399" w:type="pct"/>
            <w:tcBorders>
              <w:top w:val="nil"/>
              <w:left w:val="nil"/>
              <w:bottom w:val="single" w:sz="7" w:space="0" w:color="000000"/>
              <w:right w:val="nil"/>
            </w:tcBorders>
            <w:vAlign w:val="center"/>
          </w:tcPr>
          <w:p w14:paraId="0D4595B3" w14:textId="4AE67F0F" w:rsidR="006E39C4" w:rsidRPr="00B40D5C" w:rsidRDefault="004720AC" w:rsidP="005C0BA3">
            <w:pPr>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3</w:t>
            </w:r>
          </w:p>
        </w:tc>
        <w:tc>
          <w:tcPr>
            <w:tcW w:w="672" w:type="pct"/>
            <w:tcBorders>
              <w:top w:val="nil"/>
              <w:left w:val="nil"/>
              <w:bottom w:val="single" w:sz="7" w:space="0" w:color="000000"/>
              <w:right w:val="nil"/>
            </w:tcBorders>
            <w:vAlign w:val="center"/>
          </w:tcPr>
          <w:p w14:paraId="418CAAA6" w14:textId="21B969D7" w:rsidR="006E39C4" w:rsidRPr="00B40D5C" w:rsidRDefault="004720AC" w:rsidP="005C0BA3">
            <w:pPr>
              <w:ind w:left="208"/>
              <w:jc w:val="center"/>
              <w:rPr>
                <w:rFonts w:ascii="Times New Roman" w:hAnsi="Times New Roman" w:cs="Times New Roman"/>
                <w:sz w:val="20"/>
                <w:szCs w:val="20"/>
              </w:rPr>
            </w:pPr>
            <w:r w:rsidRPr="00B40D5C">
              <w:rPr>
                <w:rFonts w:ascii="Times New Roman" w:hAnsi="Times New Roman" w:cs="Times New Roman" w:hint="eastAsia"/>
                <w:sz w:val="20"/>
                <w:szCs w:val="20"/>
              </w:rPr>
              <w:t>6</w:t>
            </w:r>
            <w:r w:rsidRPr="00B40D5C">
              <w:rPr>
                <w:rFonts w:ascii="Times New Roman" w:hAnsi="Times New Roman" w:cs="Times New Roman"/>
                <w:sz w:val="20"/>
                <w:szCs w:val="20"/>
              </w:rPr>
              <w:t>09.97</w:t>
            </w:r>
          </w:p>
        </w:tc>
        <w:tc>
          <w:tcPr>
            <w:tcW w:w="672" w:type="pct"/>
            <w:tcBorders>
              <w:top w:val="nil"/>
              <w:left w:val="nil"/>
              <w:bottom w:val="single" w:sz="7" w:space="0" w:color="000000"/>
              <w:right w:val="nil"/>
            </w:tcBorders>
            <w:vAlign w:val="center"/>
          </w:tcPr>
          <w:p w14:paraId="4C7B8C1A" w14:textId="2254C405" w:rsidR="006E39C4" w:rsidRPr="00B40D5C" w:rsidRDefault="004720AC" w:rsidP="005C0BA3">
            <w:pPr>
              <w:ind w:left="208"/>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96.54</w:t>
            </w:r>
          </w:p>
        </w:tc>
        <w:tc>
          <w:tcPr>
            <w:tcW w:w="595" w:type="pct"/>
            <w:tcBorders>
              <w:top w:val="nil"/>
              <w:left w:val="nil"/>
              <w:bottom w:val="single" w:sz="7" w:space="0" w:color="000000"/>
              <w:right w:val="nil"/>
            </w:tcBorders>
            <w:vAlign w:val="center"/>
          </w:tcPr>
          <w:p w14:paraId="3ABAAD91" w14:textId="744380FD" w:rsidR="006E39C4" w:rsidRPr="00B40D5C" w:rsidRDefault="004720AC" w:rsidP="005C0BA3">
            <w:pPr>
              <w:ind w:left="99"/>
              <w:jc w:val="center"/>
              <w:rPr>
                <w:rFonts w:ascii="Times New Roman" w:hAnsi="Times New Roman" w:cs="Times New Roman"/>
                <w:sz w:val="20"/>
                <w:szCs w:val="20"/>
              </w:rPr>
            </w:pPr>
            <w:r w:rsidRPr="00B40D5C">
              <w:rPr>
                <w:rFonts w:ascii="Times New Roman" w:hAnsi="Times New Roman" w:cs="Times New Roman" w:hint="eastAsia"/>
                <w:sz w:val="20"/>
                <w:szCs w:val="20"/>
              </w:rPr>
              <w:t>3</w:t>
            </w:r>
            <w:r w:rsidRPr="00B40D5C">
              <w:rPr>
                <w:rFonts w:ascii="Times New Roman" w:hAnsi="Times New Roman" w:cs="Times New Roman"/>
                <w:sz w:val="20"/>
                <w:szCs w:val="20"/>
              </w:rPr>
              <w:t>34.25</w:t>
            </w:r>
          </w:p>
        </w:tc>
        <w:tc>
          <w:tcPr>
            <w:tcW w:w="588" w:type="pct"/>
            <w:tcBorders>
              <w:top w:val="nil"/>
              <w:left w:val="nil"/>
              <w:bottom w:val="single" w:sz="7" w:space="0" w:color="000000"/>
              <w:right w:val="nil"/>
            </w:tcBorders>
            <w:vAlign w:val="center"/>
          </w:tcPr>
          <w:p w14:paraId="26A171A3" w14:textId="7F058B1A" w:rsidR="006E39C4" w:rsidRPr="00B40D5C" w:rsidRDefault="004720AC" w:rsidP="005C0BA3">
            <w:pPr>
              <w:ind w:left="218"/>
              <w:jc w:val="center"/>
              <w:rPr>
                <w:rFonts w:ascii="Times New Roman" w:hAnsi="Times New Roman" w:cs="Times New Roman"/>
                <w:sz w:val="20"/>
                <w:szCs w:val="20"/>
              </w:rPr>
            </w:pPr>
            <w:r w:rsidRPr="00B40D5C">
              <w:rPr>
                <w:rFonts w:ascii="Times New Roman" w:hAnsi="Times New Roman" w:cs="Times New Roman" w:hint="eastAsia"/>
                <w:sz w:val="20"/>
                <w:szCs w:val="20"/>
              </w:rPr>
              <w:t>1</w:t>
            </w:r>
            <w:r w:rsidRPr="00B40D5C">
              <w:rPr>
                <w:rFonts w:ascii="Times New Roman" w:hAnsi="Times New Roman" w:cs="Times New Roman"/>
                <w:sz w:val="20"/>
                <w:szCs w:val="20"/>
              </w:rPr>
              <w:t>098.38</w:t>
            </w:r>
          </w:p>
        </w:tc>
      </w:tr>
    </w:tbl>
    <w:p w14:paraId="6775B668" w14:textId="77777777" w:rsidR="00710D1B" w:rsidRDefault="00710D1B" w:rsidP="00710D1B">
      <w:pPr>
        <w:rPr>
          <w:rFonts w:ascii="Times New Roman" w:hAnsi="Times New Roman" w:cs="Times New Roman"/>
        </w:rPr>
      </w:pPr>
    </w:p>
    <w:p w14:paraId="2AB8D136" w14:textId="51986985" w:rsidR="002B49B4" w:rsidRPr="00AF7B6F" w:rsidRDefault="003E6A00" w:rsidP="003E6A00">
      <w:pPr>
        <w:rPr>
          <w:rFonts w:ascii="Times New Roman" w:hAnsi="Times New Roman" w:cs="Times New Roman"/>
          <w:sz w:val="20"/>
          <w:szCs w:val="20"/>
        </w:rPr>
      </w:pPr>
      <w:r w:rsidRPr="00AF7B6F">
        <w:rPr>
          <w:rFonts w:ascii="Times New Roman" w:hAnsi="Times New Roman" w:cs="Times New Roman"/>
          <w:sz w:val="20"/>
          <w:szCs w:val="20"/>
        </w:rPr>
        <w:t>Note: Panel (a) of the six routes covers a data span of 44 years (1966-2009). The Transatlantic routes opened in 1966, Transpacific routes opened in 1967, and Asia-Europe routes opened in 1971. The shipping prices before 1992 in Panel(a) refer to conference prices, while the shipping prices after 1993 are unified prices based on conference and non-conference prices. The difference between them vanished because of the Shipping Act of 1984. The latter are standard data that are often used in the literature such as Jeon (2022). Panel (b) of the container shipping industry covers a data span of 33 years (1966-1998). The data cover newbuilding and scrap prices between 1966 and 1998, and secondhand prices between 1968 and 1998. All prices were adjusted according to the CPI in the U.S. in 1995.</w:t>
      </w:r>
    </w:p>
    <w:p w14:paraId="1CAEE2B5" w14:textId="77777777" w:rsidR="00AF7B6F" w:rsidRDefault="00AF7B6F" w:rsidP="00B1250A">
      <w:pPr>
        <w:pStyle w:val="3"/>
        <w:numPr>
          <w:ilvl w:val="2"/>
          <w:numId w:val="4"/>
        </w:numPr>
        <w:ind w:leftChars="0"/>
        <w:rPr>
          <w:rFonts w:ascii="Times New Roman" w:hAnsi="Times New Roman" w:cs="Times New Roman"/>
          <w:b/>
          <w:bCs/>
        </w:rPr>
      </w:pPr>
      <w:r w:rsidRPr="00B57A1C">
        <w:rPr>
          <w:rFonts w:ascii="Times New Roman" w:hAnsi="Times New Roman" w:cs="Times New Roman"/>
          <w:b/>
          <w:bCs/>
        </w:rPr>
        <w:lastRenderedPageBreak/>
        <w:t>Route-year-level shipping price and quantity data</w:t>
      </w:r>
    </w:p>
    <w:p w14:paraId="7C3C0C8C" w14:textId="77777777" w:rsidR="00AF7B6F" w:rsidRPr="000A0BCD" w:rsidRDefault="00AF7B6F" w:rsidP="00AF7B6F">
      <w:pPr>
        <w:rPr>
          <w:rFonts w:ascii="Times New Roman" w:hAnsi="Times New Roman" w:cs="Times New Roman"/>
          <w:szCs w:val="21"/>
        </w:rPr>
      </w:pPr>
      <w:r w:rsidRPr="000A0BCD">
        <w:rPr>
          <w:rFonts w:ascii="Times New Roman" w:hAnsi="Times New Roman" w:cs="Times New Roman"/>
          <w:szCs w:val="21"/>
        </w:rPr>
        <w:t>Panel (b) in Table 1 shows the summary statistics of industry-year-level variables for the newbuild-</w:t>
      </w:r>
    </w:p>
    <w:p w14:paraId="26BA4C0D" w14:textId="77777777" w:rsidR="00AF7B6F" w:rsidRPr="000A0BCD" w:rsidRDefault="00AF7B6F" w:rsidP="00AF7B6F">
      <w:pPr>
        <w:rPr>
          <w:rFonts w:ascii="Times New Roman" w:hAnsi="Times New Roman" w:cs="Times New Roman"/>
          <w:szCs w:val="21"/>
        </w:rPr>
      </w:pPr>
      <w:proofErr w:type="spellStart"/>
      <w:r w:rsidRPr="000A0BCD">
        <w:rPr>
          <w:rFonts w:ascii="Times New Roman" w:hAnsi="Times New Roman" w:cs="Times New Roman"/>
          <w:szCs w:val="21"/>
        </w:rPr>
        <w:t>ing</w:t>
      </w:r>
      <w:proofErr w:type="spellEnd"/>
      <w:r w:rsidRPr="000A0BCD">
        <w:rPr>
          <w:rFonts w:ascii="Times New Roman" w:hAnsi="Times New Roman" w:cs="Times New Roman"/>
          <w:szCs w:val="21"/>
        </w:rPr>
        <w:t xml:space="preserve"> price</w:t>
      </w:r>
      <w:r>
        <w:rPr>
          <w:rFonts w:ascii="Times New Roman" w:hAnsi="Times New Roman" w:cs="Times New Roman"/>
          <w:szCs w:val="21"/>
        </w:rPr>
        <w:t xml:space="preserv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new</m:t>
            </m:r>
          </m:sup>
        </m:sSubSup>
      </m:oMath>
      <w:r w:rsidRPr="000A0BCD">
        <w:rPr>
          <w:rFonts w:ascii="Times New Roman" w:hAnsi="Times New Roman" w:cs="Times New Roman"/>
          <w:szCs w:val="21"/>
        </w:rPr>
        <w:t xml:space="preserve">, scrap price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scrap</m:t>
            </m:r>
          </m:sup>
        </m:sSubSup>
      </m:oMath>
      <w:r w:rsidRPr="000A0BCD">
        <w:rPr>
          <w:rFonts w:ascii="Times New Roman" w:hAnsi="Times New Roman" w:cs="Times New Roman"/>
          <w:szCs w:val="21"/>
        </w:rPr>
        <w:t xml:space="preserve"> between 1966 and 1998, and secondhand price </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t</m:t>
            </m:r>
          </m:sub>
          <m:sup>
            <m:r>
              <w:rPr>
                <w:rFonts w:ascii="Cambria Math" w:hAnsi="Cambria Math" w:cs="Times New Roman"/>
                <w:szCs w:val="21"/>
              </w:rPr>
              <m:t>second</m:t>
            </m:r>
          </m:sup>
        </m:sSubSup>
      </m:oMath>
      <w:r w:rsidRPr="000A0BCD">
        <w:rPr>
          <w:rFonts w:ascii="Times New Roman" w:hAnsi="Times New Roman" w:cs="Times New Roman"/>
          <w:szCs w:val="21"/>
        </w:rPr>
        <w:t xml:space="preserve"> between</w:t>
      </w:r>
      <w:r w:rsidRPr="000A0BCD">
        <w:rPr>
          <w:rFonts w:ascii="Times New Roman" w:hAnsi="Times New Roman" w:cs="Times New Roman" w:hint="eastAsia"/>
          <w:szCs w:val="21"/>
        </w:rPr>
        <w:t xml:space="preserve"> </w:t>
      </w:r>
      <w:r w:rsidRPr="000A0BCD">
        <w:rPr>
          <w:rFonts w:ascii="Times New Roman" w:hAnsi="Times New Roman" w:cs="Times New Roman"/>
          <w:szCs w:val="21"/>
        </w:rPr>
        <w:t>1968 and 1998. The average newbuilding price per TEU was $ 20633.82. The average secondhand</w:t>
      </w:r>
      <w:r w:rsidRPr="000A0BCD">
        <w:rPr>
          <w:rFonts w:ascii="Times New Roman" w:hAnsi="Times New Roman" w:cs="Times New Roman" w:hint="eastAsia"/>
          <w:szCs w:val="21"/>
        </w:rPr>
        <w:t xml:space="preserve"> </w:t>
      </w:r>
      <w:r w:rsidRPr="000A0BCD">
        <w:rPr>
          <w:rFonts w:ascii="Times New Roman" w:hAnsi="Times New Roman" w:cs="Times New Roman"/>
          <w:szCs w:val="21"/>
        </w:rPr>
        <w:t>price per TEU was $18371.82, which was less than the newbuilding price after 1971. The average</w:t>
      </w:r>
      <w:r w:rsidRPr="000A0BCD">
        <w:rPr>
          <w:rFonts w:ascii="Times New Roman" w:hAnsi="Times New Roman" w:cs="Times New Roman" w:hint="eastAsia"/>
          <w:szCs w:val="21"/>
        </w:rPr>
        <w:t xml:space="preserve"> </w:t>
      </w:r>
      <w:r w:rsidRPr="000A0BCD">
        <w:rPr>
          <w:rFonts w:ascii="Times New Roman" w:hAnsi="Times New Roman" w:cs="Times New Roman"/>
          <w:szCs w:val="21"/>
        </w:rPr>
        <w:t>scrap price per TEU was $609.97.</w:t>
      </w:r>
    </w:p>
    <w:p w14:paraId="2B374A74" w14:textId="1C620597" w:rsidR="00BD7919" w:rsidRDefault="00BD7919" w:rsidP="003E6A00">
      <w:pPr>
        <w:rPr>
          <w:rFonts w:ascii="Times New Roman" w:hAnsi="Times New Roman" w:cs="Times New Roman"/>
        </w:rPr>
      </w:pPr>
    </w:p>
    <w:p w14:paraId="1BAE4A45" w14:textId="1B1CDAA1" w:rsidR="00D80520" w:rsidRDefault="00D80520" w:rsidP="00B1250A">
      <w:pPr>
        <w:pStyle w:val="2"/>
        <w:numPr>
          <w:ilvl w:val="1"/>
          <w:numId w:val="4"/>
        </w:numPr>
        <w:rPr>
          <w:rFonts w:ascii="Times New Roman" w:hAnsi="Times New Roman" w:cs="Times New Roman"/>
          <w:b/>
          <w:bCs/>
          <w:sz w:val="24"/>
          <w:szCs w:val="24"/>
        </w:rPr>
      </w:pPr>
      <w:r>
        <w:rPr>
          <w:rFonts w:ascii="Times New Roman" w:hAnsi="Times New Roman" w:cs="Times New Roman"/>
          <w:b/>
          <w:bCs/>
          <w:sz w:val="24"/>
          <w:szCs w:val="24"/>
        </w:rPr>
        <w:t>Institutional details</w:t>
      </w:r>
    </w:p>
    <w:p w14:paraId="369E9B16" w14:textId="77777777" w:rsidR="00A106FD" w:rsidRPr="00A106FD" w:rsidRDefault="00A106FD" w:rsidP="00A106FD">
      <w:pPr>
        <w:rPr>
          <w:rFonts w:ascii="Times New Roman" w:hAnsi="Times New Roman" w:cs="Times New Roman"/>
        </w:rPr>
      </w:pPr>
      <w:r w:rsidRPr="00A106FD">
        <w:rPr>
          <w:rFonts w:ascii="Times New Roman" w:hAnsi="Times New Roman" w:cs="Times New Roman"/>
        </w:rPr>
        <w:t>Here, we introduce the institutional background of the shipping conference, the early history of the</w:t>
      </w:r>
    </w:p>
    <w:p w14:paraId="64A8939E" w14:textId="77777777" w:rsidR="00A106FD" w:rsidRDefault="00A106FD" w:rsidP="00A106FD">
      <w:pPr>
        <w:rPr>
          <w:rFonts w:ascii="Times New Roman" w:hAnsi="Times New Roman" w:cs="Times New Roman"/>
        </w:rPr>
      </w:pPr>
      <w:r w:rsidRPr="00A106FD">
        <w:rPr>
          <w:rFonts w:ascii="Times New Roman" w:hAnsi="Times New Roman" w:cs="Times New Roman"/>
        </w:rPr>
        <w:t>container shipping industry, and two key events triggering the change in competition regime.</w:t>
      </w:r>
    </w:p>
    <w:p w14:paraId="5312F011" w14:textId="77777777" w:rsidR="00B872B5" w:rsidRDefault="00A106FD" w:rsidP="00A106FD">
      <w:pPr>
        <w:ind w:firstLine="840"/>
        <w:rPr>
          <w:rFonts w:ascii="Times New Roman" w:hAnsi="Times New Roman" w:cs="Times New Roman"/>
        </w:rPr>
      </w:pPr>
      <w:r w:rsidRPr="00A106FD">
        <w:rPr>
          <w:rFonts w:ascii="Times New Roman" w:hAnsi="Times New Roman" w:cs="Times New Roman"/>
        </w:rPr>
        <w:t>Table 2 summarizes the historical events of the liner shipping industry before and after global</w:t>
      </w:r>
      <w:r>
        <w:rPr>
          <w:rFonts w:ascii="Times New Roman" w:hAnsi="Times New Roman" w:cs="Times New Roman"/>
        </w:rPr>
        <w:t xml:space="preserve"> </w:t>
      </w:r>
      <w:r w:rsidRPr="00A106FD">
        <w:rPr>
          <w:rFonts w:ascii="Times New Roman" w:hAnsi="Times New Roman" w:cs="Times New Roman"/>
        </w:rPr>
        <w:t>containerization.</w:t>
      </w:r>
    </w:p>
    <w:p w14:paraId="1E18721C" w14:textId="77777777" w:rsidR="009746CA" w:rsidRDefault="009746CA" w:rsidP="00A106FD">
      <w:pPr>
        <w:ind w:firstLine="840"/>
        <w:rPr>
          <w:rFonts w:ascii="Times New Roman" w:hAnsi="Times New Roman" w:cs="Times New Roman"/>
        </w:rPr>
      </w:pPr>
    </w:p>
    <w:p w14:paraId="28011B9B" w14:textId="2ADE4C5A" w:rsidR="007305C7" w:rsidRPr="009401FD" w:rsidRDefault="00B872B5" w:rsidP="009746CA">
      <w:pPr>
        <w:ind w:firstLine="840"/>
        <w:jc w:val="center"/>
        <w:rPr>
          <w:rFonts w:ascii="Times New Roman" w:hAnsi="Times New Roman" w:cs="Times New Roman"/>
        </w:rPr>
      </w:pPr>
      <w:r w:rsidRPr="00B872B5">
        <w:rPr>
          <w:rFonts w:ascii="Times New Roman" w:hAnsi="Times New Roman" w:cs="Times New Roman"/>
        </w:rPr>
        <w:t>Table 2: The historical background of the liner shipping industry</w:t>
      </w:r>
    </w:p>
    <w:tbl>
      <w:tblPr>
        <w:tblStyle w:val="TableGrid"/>
        <w:tblW w:w="5000" w:type="pct"/>
        <w:tblInd w:w="0" w:type="dxa"/>
        <w:tblLook w:val="04A0" w:firstRow="1" w:lastRow="0" w:firstColumn="1" w:lastColumn="0" w:noHBand="0" w:noVBand="1"/>
      </w:tblPr>
      <w:tblGrid>
        <w:gridCol w:w="1367"/>
        <w:gridCol w:w="5026"/>
        <w:gridCol w:w="2111"/>
      </w:tblGrid>
      <w:tr w:rsidR="0029421C" w:rsidRPr="00D002B5" w14:paraId="42A94DF7" w14:textId="77777777" w:rsidTr="00234BFB">
        <w:trPr>
          <w:trHeight w:val="20"/>
        </w:trPr>
        <w:tc>
          <w:tcPr>
            <w:tcW w:w="804" w:type="pct"/>
            <w:tcBorders>
              <w:top w:val="single" w:sz="3" w:space="0" w:color="000000"/>
              <w:left w:val="nil"/>
              <w:bottom w:val="nil"/>
              <w:right w:val="nil"/>
            </w:tcBorders>
          </w:tcPr>
          <w:p w14:paraId="54688702" w14:textId="4D440E21" w:rsidR="00C9367F" w:rsidRPr="00D002B5" w:rsidRDefault="0083703E" w:rsidP="00234BFB">
            <w:pPr>
              <w:spacing w:line="120" w:lineRule="auto"/>
              <w:ind w:right="4"/>
              <w:rPr>
                <w:rFonts w:ascii="Times New Roman" w:hAnsi="Times New Roman" w:cs="Times New Roman"/>
                <w:b/>
                <w:bCs/>
                <w:sz w:val="16"/>
                <w:szCs w:val="16"/>
              </w:rPr>
            </w:pPr>
            <w:r w:rsidRPr="00D002B5">
              <w:rPr>
                <w:rFonts w:ascii="Times New Roman" w:hAnsi="Times New Roman" w:cs="Times New Roman"/>
                <w:b/>
                <w:bCs/>
                <w:sz w:val="16"/>
                <w:szCs w:val="16"/>
              </w:rPr>
              <w:t>Timing / Period</w:t>
            </w:r>
          </w:p>
        </w:tc>
        <w:tc>
          <w:tcPr>
            <w:tcW w:w="2955" w:type="pct"/>
            <w:tcBorders>
              <w:top w:val="single" w:sz="3" w:space="0" w:color="000000"/>
              <w:left w:val="nil"/>
              <w:bottom w:val="nil"/>
              <w:right w:val="nil"/>
            </w:tcBorders>
          </w:tcPr>
          <w:p w14:paraId="49104546" w14:textId="382EA518" w:rsidR="00C9367F" w:rsidRPr="00D002B5" w:rsidRDefault="00265CCC" w:rsidP="00234BFB">
            <w:pPr>
              <w:spacing w:line="120" w:lineRule="auto"/>
              <w:rPr>
                <w:rFonts w:ascii="Times New Roman" w:hAnsi="Times New Roman" w:cs="Times New Roman"/>
                <w:b/>
                <w:bCs/>
                <w:sz w:val="16"/>
                <w:szCs w:val="16"/>
              </w:rPr>
            </w:pPr>
            <w:r w:rsidRPr="00D002B5">
              <w:rPr>
                <w:rFonts w:ascii="Times New Roman" w:hAnsi="Times New Roman" w:cs="Times New Roman"/>
                <w:b/>
                <w:bCs/>
                <w:sz w:val="16"/>
                <w:szCs w:val="16"/>
              </w:rPr>
              <w:t>Event</w:t>
            </w:r>
          </w:p>
        </w:tc>
        <w:tc>
          <w:tcPr>
            <w:tcW w:w="1241" w:type="pct"/>
            <w:tcBorders>
              <w:top w:val="single" w:sz="3" w:space="0" w:color="000000"/>
              <w:left w:val="nil"/>
              <w:bottom w:val="nil"/>
              <w:right w:val="nil"/>
            </w:tcBorders>
          </w:tcPr>
          <w:p w14:paraId="103E5757" w14:textId="18C930A4" w:rsidR="00C9367F" w:rsidRPr="00D002B5" w:rsidRDefault="00574DFD" w:rsidP="00234BFB">
            <w:pPr>
              <w:spacing w:after="13" w:line="120" w:lineRule="auto"/>
              <w:rPr>
                <w:rFonts w:ascii="Times New Roman" w:hAnsi="Times New Roman" w:cs="Times New Roman"/>
                <w:b/>
                <w:bCs/>
                <w:sz w:val="16"/>
                <w:szCs w:val="16"/>
              </w:rPr>
            </w:pPr>
            <w:r w:rsidRPr="00D002B5">
              <w:rPr>
                <w:rFonts w:ascii="Times New Roman" w:hAnsi="Times New Roman" w:cs="Times New Roman"/>
                <w:b/>
                <w:bCs/>
                <w:sz w:val="16"/>
                <w:szCs w:val="16"/>
              </w:rPr>
              <w:t>Related Study</w:t>
            </w:r>
          </w:p>
        </w:tc>
      </w:tr>
      <w:tr w:rsidR="0029421C" w:rsidRPr="00D002B5" w14:paraId="3AEFC56D" w14:textId="77777777" w:rsidTr="00234BFB">
        <w:trPr>
          <w:trHeight w:val="20"/>
        </w:trPr>
        <w:tc>
          <w:tcPr>
            <w:tcW w:w="804" w:type="pct"/>
            <w:tcBorders>
              <w:top w:val="single" w:sz="3" w:space="0" w:color="000000"/>
              <w:left w:val="nil"/>
              <w:bottom w:val="nil"/>
              <w:right w:val="nil"/>
            </w:tcBorders>
          </w:tcPr>
          <w:p w14:paraId="4D8CDF07"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1875</w:t>
            </w:r>
          </w:p>
        </w:tc>
        <w:tc>
          <w:tcPr>
            <w:tcW w:w="2955" w:type="pct"/>
            <w:tcBorders>
              <w:top w:val="single" w:sz="3" w:space="0" w:color="000000"/>
              <w:left w:val="nil"/>
              <w:bottom w:val="nil"/>
              <w:right w:val="nil"/>
            </w:tcBorders>
          </w:tcPr>
          <w:p w14:paraId="3054E19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liner shipping conference (The U.K.-Calcutta) established</w:t>
            </w:r>
          </w:p>
        </w:tc>
        <w:tc>
          <w:tcPr>
            <w:tcW w:w="1241" w:type="pct"/>
            <w:tcBorders>
              <w:top w:val="single" w:sz="3" w:space="0" w:color="000000"/>
              <w:left w:val="nil"/>
              <w:bottom w:val="nil"/>
              <w:right w:val="nil"/>
            </w:tcBorders>
          </w:tcPr>
          <w:p w14:paraId="435F33B9" w14:textId="77777777"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sz w:val="16"/>
                <w:szCs w:val="16"/>
              </w:rPr>
              <w:t>Morton (1997)</w:t>
            </w:r>
          </w:p>
          <w:p w14:paraId="36502031" w14:textId="77777777" w:rsidR="007305C7" w:rsidRPr="00D002B5" w:rsidRDefault="007305C7" w:rsidP="00234BFB">
            <w:pPr>
              <w:spacing w:line="120" w:lineRule="auto"/>
              <w:rPr>
                <w:rFonts w:ascii="Times New Roman" w:hAnsi="Times New Roman" w:cs="Times New Roman"/>
                <w:sz w:val="16"/>
                <w:szCs w:val="16"/>
              </w:rPr>
            </w:pPr>
            <w:proofErr w:type="spellStart"/>
            <w:r w:rsidRPr="00D002B5">
              <w:rPr>
                <w:rFonts w:ascii="Times New Roman" w:hAnsi="Times New Roman" w:cs="Times New Roman"/>
                <w:sz w:val="16"/>
                <w:szCs w:val="16"/>
              </w:rPr>
              <w:t>Podolny</w:t>
            </w:r>
            <w:proofErr w:type="spellEnd"/>
            <w:r w:rsidRPr="00D002B5">
              <w:rPr>
                <w:rFonts w:ascii="Times New Roman" w:hAnsi="Times New Roman" w:cs="Times New Roman"/>
                <w:sz w:val="16"/>
                <w:szCs w:val="16"/>
              </w:rPr>
              <w:t xml:space="preserve"> and Morton (1999)</w:t>
            </w:r>
          </w:p>
        </w:tc>
      </w:tr>
      <w:tr w:rsidR="0029421C" w:rsidRPr="00D002B5" w14:paraId="698E5071" w14:textId="77777777" w:rsidTr="00234BFB">
        <w:trPr>
          <w:trHeight w:val="20"/>
        </w:trPr>
        <w:tc>
          <w:tcPr>
            <w:tcW w:w="804" w:type="pct"/>
            <w:tcBorders>
              <w:top w:val="nil"/>
              <w:left w:val="nil"/>
              <w:bottom w:val="nil"/>
              <w:right w:val="nil"/>
            </w:tcBorders>
          </w:tcPr>
          <w:p w14:paraId="1B75C755"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1916</w:t>
            </w:r>
          </w:p>
        </w:tc>
        <w:tc>
          <w:tcPr>
            <w:tcW w:w="2955" w:type="pct"/>
            <w:tcBorders>
              <w:top w:val="nil"/>
              <w:left w:val="nil"/>
              <w:bottom w:val="nil"/>
              <w:right w:val="nil"/>
            </w:tcBorders>
          </w:tcPr>
          <w:p w14:paraId="106CCE7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The Shipping Act of 1916 </w:t>
            </w:r>
            <w:r w:rsidRPr="00D002B5">
              <w:rPr>
                <w:rFonts w:ascii="Times New Roman" w:hAnsi="Times New Roman" w:cs="Times New Roman"/>
                <w:sz w:val="16"/>
                <w:szCs w:val="16"/>
              </w:rPr>
              <w:t>prohibited deferred rebate</w:t>
            </w:r>
          </w:p>
        </w:tc>
        <w:tc>
          <w:tcPr>
            <w:tcW w:w="1241" w:type="pct"/>
            <w:tcBorders>
              <w:top w:val="nil"/>
              <w:left w:val="nil"/>
              <w:bottom w:val="nil"/>
              <w:right w:val="nil"/>
            </w:tcBorders>
          </w:tcPr>
          <w:p w14:paraId="393962C1"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129DAB86" w14:textId="77777777" w:rsidTr="00234BFB">
        <w:trPr>
          <w:trHeight w:val="20"/>
        </w:trPr>
        <w:tc>
          <w:tcPr>
            <w:tcW w:w="804" w:type="pct"/>
            <w:tcBorders>
              <w:top w:val="nil"/>
              <w:left w:val="nil"/>
              <w:bottom w:val="nil"/>
              <w:right w:val="nil"/>
            </w:tcBorders>
          </w:tcPr>
          <w:p w14:paraId="13B0E016"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1918</w:t>
            </w:r>
          </w:p>
        </w:tc>
        <w:tc>
          <w:tcPr>
            <w:tcW w:w="2955" w:type="pct"/>
            <w:tcBorders>
              <w:top w:val="nil"/>
              <w:left w:val="nil"/>
              <w:bottom w:val="nil"/>
              <w:right w:val="nil"/>
            </w:tcBorders>
          </w:tcPr>
          <w:p w14:paraId="0391681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end of WW1</w:t>
            </w:r>
          </w:p>
        </w:tc>
        <w:tc>
          <w:tcPr>
            <w:tcW w:w="1241" w:type="pct"/>
            <w:tcBorders>
              <w:top w:val="nil"/>
              <w:left w:val="nil"/>
              <w:bottom w:val="nil"/>
              <w:right w:val="nil"/>
            </w:tcBorders>
          </w:tcPr>
          <w:p w14:paraId="7C52E164"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Deltas et al. (1999)</w:t>
            </w:r>
          </w:p>
        </w:tc>
      </w:tr>
      <w:tr w:rsidR="0029421C" w:rsidRPr="00D002B5" w14:paraId="26412CCE" w14:textId="77777777" w:rsidTr="00234BFB">
        <w:trPr>
          <w:trHeight w:val="20"/>
        </w:trPr>
        <w:tc>
          <w:tcPr>
            <w:tcW w:w="804" w:type="pct"/>
            <w:tcBorders>
              <w:top w:val="nil"/>
              <w:left w:val="nil"/>
              <w:bottom w:val="nil"/>
              <w:right w:val="nil"/>
            </w:tcBorders>
          </w:tcPr>
          <w:p w14:paraId="45C9E043" w14:textId="77777777" w:rsidR="007305C7" w:rsidRPr="00D002B5" w:rsidRDefault="007305C7" w:rsidP="00976C36">
            <w:pPr>
              <w:ind w:right="4"/>
              <w:jc w:val="center"/>
              <w:rPr>
                <w:rFonts w:ascii="Times New Roman" w:hAnsi="Times New Roman" w:cs="Times New Roman"/>
                <w:sz w:val="16"/>
                <w:szCs w:val="16"/>
              </w:rPr>
            </w:pPr>
            <w:r w:rsidRPr="00D002B5">
              <w:rPr>
                <w:rFonts w:ascii="Times New Roman" w:hAnsi="Times New Roman" w:cs="Times New Roman"/>
                <w:sz w:val="16"/>
                <w:szCs w:val="16"/>
              </w:rPr>
              <w:t>1936</w:t>
            </w:r>
          </w:p>
        </w:tc>
        <w:tc>
          <w:tcPr>
            <w:tcW w:w="2955" w:type="pct"/>
            <w:tcBorders>
              <w:top w:val="nil"/>
              <w:left w:val="nil"/>
              <w:bottom w:val="nil"/>
              <w:right w:val="nil"/>
            </w:tcBorders>
          </w:tcPr>
          <w:p w14:paraId="6CAD4719" w14:textId="77777777" w:rsidR="007305C7" w:rsidRPr="00D002B5" w:rsidRDefault="007305C7" w:rsidP="00234BFB">
            <w:pPr>
              <w:rPr>
                <w:rFonts w:ascii="Times New Roman" w:hAnsi="Times New Roman" w:cs="Times New Roman"/>
                <w:sz w:val="16"/>
                <w:szCs w:val="16"/>
              </w:rPr>
            </w:pPr>
            <w:r w:rsidRPr="00D002B5">
              <w:rPr>
                <w:rFonts w:ascii="Times New Roman" w:hAnsi="Times New Roman" w:cs="Times New Roman"/>
                <w:sz w:val="16"/>
                <w:szCs w:val="16"/>
              </w:rPr>
              <w:t>U.S. Maritime Commission established</w:t>
            </w:r>
          </w:p>
        </w:tc>
        <w:tc>
          <w:tcPr>
            <w:tcW w:w="1241" w:type="pct"/>
            <w:tcBorders>
              <w:top w:val="nil"/>
              <w:left w:val="nil"/>
              <w:bottom w:val="nil"/>
              <w:right w:val="nil"/>
            </w:tcBorders>
          </w:tcPr>
          <w:p w14:paraId="4E8D8557"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6AD42E47" w14:textId="77777777" w:rsidTr="00234BFB">
        <w:trPr>
          <w:trHeight w:val="20"/>
        </w:trPr>
        <w:tc>
          <w:tcPr>
            <w:tcW w:w="804" w:type="pct"/>
            <w:tcBorders>
              <w:top w:val="nil"/>
              <w:left w:val="nil"/>
              <w:bottom w:val="nil"/>
              <w:right w:val="nil"/>
            </w:tcBorders>
          </w:tcPr>
          <w:p w14:paraId="2D609847"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1945</w:t>
            </w:r>
          </w:p>
        </w:tc>
        <w:tc>
          <w:tcPr>
            <w:tcW w:w="2955" w:type="pct"/>
            <w:tcBorders>
              <w:top w:val="nil"/>
              <w:left w:val="nil"/>
              <w:bottom w:val="nil"/>
              <w:right w:val="nil"/>
            </w:tcBorders>
          </w:tcPr>
          <w:p w14:paraId="6DBEB388"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end of WW2</w:t>
            </w:r>
          </w:p>
        </w:tc>
        <w:tc>
          <w:tcPr>
            <w:tcW w:w="1241" w:type="pct"/>
            <w:tcBorders>
              <w:top w:val="nil"/>
              <w:left w:val="nil"/>
              <w:bottom w:val="nil"/>
              <w:right w:val="nil"/>
            </w:tcBorders>
          </w:tcPr>
          <w:p w14:paraId="47FA5D25"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3FB9E343" w14:textId="77777777" w:rsidTr="00234BFB">
        <w:trPr>
          <w:trHeight w:val="20"/>
        </w:trPr>
        <w:tc>
          <w:tcPr>
            <w:tcW w:w="804" w:type="pct"/>
            <w:tcBorders>
              <w:top w:val="nil"/>
              <w:left w:val="nil"/>
              <w:bottom w:val="nil"/>
              <w:right w:val="nil"/>
            </w:tcBorders>
          </w:tcPr>
          <w:p w14:paraId="690051D3"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1956</w:t>
            </w:r>
          </w:p>
        </w:tc>
        <w:tc>
          <w:tcPr>
            <w:tcW w:w="2955" w:type="pct"/>
            <w:tcBorders>
              <w:top w:val="nil"/>
              <w:left w:val="nil"/>
              <w:bottom w:val="nil"/>
              <w:right w:val="nil"/>
            </w:tcBorders>
          </w:tcPr>
          <w:p w14:paraId="4C500B8E"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world’s first container ship sailed</w:t>
            </w:r>
          </w:p>
        </w:tc>
        <w:tc>
          <w:tcPr>
            <w:tcW w:w="1241" w:type="pct"/>
            <w:tcBorders>
              <w:top w:val="nil"/>
              <w:left w:val="nil"/>
              <w:bottom w:val="nil"/>
              <w:right w:val="nil"/>
            </w:tcBorders>
          </w:tcPr>
          <w:p w14:paraId="35D822C0"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159F3DBF" w14:textId="77777777" w:rsidTr="00234BFB">
        <w:trPr>
          <w:trHeight w:val="20"/>
        </w:trPr>
        <w:tc>
          <w:tcPr>
            <w:tcW w:w="804" w:type="pct"/>
            <w:tcBorders>
              <w:top w:val="nil"/>
              <w:left w:val="nil"/>
              <w:bottom w:val="nil"/>
              <w:right w:val="nil"/>
            </w:tcBorders>
          </w:tcPr>
          <w:p w14:paraId="59504E11"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1961</w:t>
            </w:r>
          </w:p>
        </w:tc>
        <w:tc>
          <w:tcPr>
            <w:tcW w:w="2955" w:type="pct"/>
            <w:tcBorders>
              <w:top w:val="nil"/>
              <w:left w:val="nil"/>
              <w:bottom w:val="nil"/>
              <w:right w:val="nil"/>
            </w:tcBorders>
          </w:tcPr>
          <w:p w14:paraId="618A47A2" w14:textId="77777777" w:rsidR="00A743D3"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The 1961 Amendment </w:t>
            </w:r>
            <w:proofErr w:type="gramStart"/>
            <w:r w:rsidRPr="00D002B5">
              <w:rPr>
                <w:rFonts w:ascii="Times New Roman" w:hAnsi="Times New Roman" w:cs="Times New Roman"/>
                <w:sz w:val="16"/>
                <w:szCs w:val="16"/>
              </w:rPr>
              <w:t>enacted</w:t>
            </w:r>
            <w:proofErr w:type="gramEnd"/>
          </w:p>
          <w:p w14:paraId="546CB720" w14:textId="2E2521B1"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Federal Maritime Commission (FMC) </w:t>
            </w:r>
            <w:proofErr w:type="gramStart"/>
            <w:r w:rsidRPr="00D002B5">
              <w:rPr>
                <w:rFonts w:ascii="Times New Roman" w:hAnsi="Times New Roman" w:cs="Times New Roman"/>
                <w:sz w:val="16"/>
                <w:szCs w:val="16"/>
              </w:rPr>
              <w:t>established</w:t>
            </w:r>
            <w:proofErr w:type="gramEnd"/>
          </w:p>
          <w:p w14:paraId="69BA2029"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Technical Committee on Cargo Containers established (ISO/TC104)</w:t>
            </w:r>
          </w:p>
        </w:tc>
        <w:tc>
          <w:tcPr>
            <w:tcW w:w="1241" w:type="pct"/>
            <w:tcBorders>
              <w:top w:val="nil"/>
              <w:left w:val="nil"/>
              <w:bottom w:val="nil"/>
              <w:right w:val="nil"/>
            </w:tcBorders>
          </w:tcPr>
          <w:p w14:paraId="2470C76C"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7EE0E33F" w14:textId="77777777" w:rsidTr="00234BFB">
        <w:trPr>
          <w:trHeight w:val="20"/>
        </w:trPr>
        <w:tc>
          <w:tcPr>
            <w:tcW w:w="804" w:type="pct"/>
            <w:tcBorders>
              <w:top w:val="nil"/>
              <w:left w:val="nil"/>
              <w:bottom w:val="single" w:sz="3" w:space="0" w:color="000000"/>
              <w:right w:val="nil"/>
            </w:tcBorders>
          </w:tcPr>
          <w:p w14:paraId="1910951E"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1964</w:t>
            </w:r>
          </w:p>
        </w:tc>
        <w:tc>
          <w:tcPr>
            <w:tcW w:w="2955" w:type="pct"/>
            <w:tcBorders>
              <w:top w:val="nil"/>
              <w:left w:val="nil"/>
              <w:bottom w:val="single" w:sz="3" w:space="0" w:color="000000"/>
              <w:right w:val="nil"/>
            </w:tcBorders>
          </w:tcPr>
          <w:p w14:paraId="2C355360"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ISO adopted seven sizes of containers as ISO standards</w:t>
            </w:r>
          </w:p>
        </w:tc>
        <w:tc>
          <w:tcPr>
            <w:tcW w:w="1241" w:type="pct"/>
            <w:tcBorders>
              <w:top w:val="nil"/>
              <w:left w:val="nil"/>
              <w:bottom w:val="single" w:sz="3" w:space="0" w:color="000000"/>
              <w:right w:val="nil"/>
            </w:tcBorders>
          </w:tcPr>
          <w:p w14:paraId="14CC5B8D"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21A62C9F" w14:textId="77777777" w:rsidTr="00234BFB">
        <w:trPr>
          <w:trHeight w:val="20"/>
        </w:trPr>
        <w:tc>
          <w:tcPr>
            <w:tcW w:w="804" w:type="pct"/>
            <w:tcBorders>
              <w:top w:val="single" w:sz="3" w:space="0" w:color="000000"/>
              <w:left w:val="nil"/>
              <w:bottom w:val="nil"/>
              <w:right w:val="nil"/>
            </w:tcBorders>
          </w:tcPr>
          <w:p w14:paraId="147ADC7A"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1966</w:t>
            </w:r>
          </w:p>
        </w:tc>
        <w:tc>
          <w:tcPr>
            <w:tcW w:w="2955" w:type="pct"/>
            <w:tcBorders>
              <w:top w:val="single" w:sz="3" w:space="0" w:color="000000"/>
              <w:left w:val="nil"/>
              <w:bottom w:val="nil"/>
              <w:right w:val="nil"/>
            </w:tcBorders>
          </w:tcPr>
          <w:p w14:paraId="48690013"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Full-container (FC) ship sailed the Transatlantic route</w:t>
            </w:r>
          </w:p>
        </w:tc>
        <w:tc>
          <w:tcPr>
            <w:tcW w:w="1241" w:type="pct"/>
            <w:tcBorders>
              <w:top w:val="single" w:sz="3" w:space="0" w:color="000000"/>
              <w:left w:val="nil"/>
              <w:bottom w:val="nil"/>
              <w:right w:val="nil"/>
            </w:tcBorders>
          </w:tcPr>
          <w:p w14:paraId="7F34A4E0"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40F2ED6A" w14:textId="77777777" w:rsidTr="00234BFB">
        <w:trPr>
          <w:trHeight w:val="20"/>
        </w:trPr>
        <w:tc>
          <w:tcPr>
            <w:tcW w:w="804" w:type="pct"/>
            <w:tcBorders>
              <w:top w:val="nil"/>
              <w:left w:val="nil"/>
              <w:bottom w:val="nil"/>
              <w:right w:val="nil"/>
            </w:tcBorders>
          </w:tcPr>
          <w:p w14:paraId="7F0AA45A"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1967</w:t>
            </w:r>
          </w:p>
        </w:tc>
        <w:tc>
          <w:tcPr>
            <w:tcW w:w="2955" w:type="pct"/>
            <w:tcBorders>
              <w:top w:val="nil"/>
              <w:left w:val="nil"/>
              <w:bottom w:val="nil"/>
              <w:right w:val="nil"/>
            </w:tcBorders>
          </w:tcPr>
          <w:p w14:paraId="565013AB"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FC ship sailed the Transpacific route</w:t>
            </w:r>
          </w:p>
        </w:tc>
        <w:tc>
          <w:tcPr>
            <w:tcW w:w="1241" w:type="pct"/>
            <w:tcBorders>
              <w:top w:val="nil"/>
              <w:left w:val="nil"/>
              <w:bottom w:val="nil"/>
              <w:right w:val="nil"/>
            </w:tcBorders>
          </w:tcPr>
          <w:p w14:paraId="590F7471"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00DD546D" w14:textId="77777777" w:rsidTr="00234BFB">
        <w:trPr>
          <w:trHeight w:val="20"/>
        </w:trPr>
        <w:tc>
          <w:tcPr>
            <w:tcW w:w="804" w:type="pct"/>
            <w:tcBorders>
              <w:top w:val="nil"/>
              <w:left w:val="nil"/>
              <w:bottom w:val="nil"/>
              <w:right w:val="nil"/>
            </w:tcBorders>
          </w:tcPr>
          <w:p w14:paraId="428AD798"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1971</w:t>
            </w:r>
          </w:p>
        </w:tc>
        <w:tc>
          <w:tcPr>
            <w:tcW w:w="2955" w:type="pct"/>
            <w:tcBorders>
              <w:top w:val="nil"/>
              <w:left w:val="nil"/>
              <w:bottom w:val="nil"/>
              <w:right w:val="nil"/>
            </w:tcBorders>
          </w:tcPr>
          <w:p w14:paraId="637DC51F"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first FC ship sailed the Asia-Europe route</w:t>
            </w:r>
          </w:p>
        </w:tc>
        <w:tc>
          <w:tcPr>
            <w:tcW w:w="1241" w:type="pct"/>
            <w:tcBorders>
              <w:top w:val="nil"/>
              <w:left w:val="nil"/>
              <w:bottom w:val="nil"/>
              <w:right w:val="nil"/>
            </w:tcBorders>
          </w:tcPr>
          <w:p w14:paraId="6B002D78"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68D0D504" w14:textId="77777777" w:rsidTr="00234BFB">
        <w:trPr>
          <w:trHeight w:val="20"/>
        </w:trPr>
        <w:tc>
          <w:tcPr>
            <w:tcW w:w="804" w:type="pct"/>
            <w:tcBorders>
              <w:top w:val="nil"/>
              <w:left w:val="nil"/>
              <w:bottom w:val="nil"/>
              <w:right w:val="nil"/>
            </w:tcBorders>
          </w:tcPr>
          <w:p w14:paraId="45FC8894"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1973</w:t>
            </w:r>
          </w:p>
        </w:tc>
        <w:tc>
          <w:tcPr>
            <w:tcW w:w="2955" w:type="pct"/>
            <w:tcBorders>
              <w:top w:val="nil"/>
              <w:left w:val="nil"/>
              <w:bottom w:val="nil"/>
              <w:right w:val="nil"/>
            </w:tcBorders>
          </w:tcPr>
          <w:p w14:paraId="04106B57"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Oil shock</w:t>
            </w:r>
          </w:p>
        </w:tc>
        <w:tc>
          <w:tcPr>
            <w:tcW w:w="1241" w:type="pct"/>
            <w:tcBorders>
              <w:top w:val="nil"/>
              <w:left w:val="nil"/>
              <w:bottom w:val="nil"/>
              <w:right w:val="nil"/>
            </w:tcBorders>
          </w:tcPr>
          <w:p w14:paraId="04F291D2"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49221243" w14:textId="77777777" w:rsidTr="00234BFB">
        <w:trPr>
          <w:trHeight w:val="20"/>
        </w:trPr>
        <w:tc>
          <w:tcPr>
            <w:tcW w:w="804" w:type="pct"/>
            <w:tcBorders>
              <w:top w:val="nil"/>
              <w:left w:val="nil"/>
              <w:bottom w:val="nil"/>
              <w:right w:val="nil"/>
            </w:tcBorders>
          </w:tcPr>
          <w:p w14:paraId="2E88EF58"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1974</w:t>
            </w:r>
          </w:p>
        </w:tc>
        <w:tc>
          <w:tcPr>
            <w:tcW w:w="2955" w:type="pct"/>
            <w:tcBorders>
              <w:top w:val="nil"/>
              <w:left w:val="nil"/>
              <w:bottom w:val="nil"/>
              <w:right w:val="nil"/>
            </w:tcBorders>
          </w:tcPr>
          <w:p w14:paraId="5652C43B"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UNCTAD Code of Conduct for Liner Conferences adopted</w:t>
            </w:r>
          </w:p>
        </w:tc>
        <w:tc>
          <w:tcPr>
            <w:tcW w:w="1241" w:type="pct"/>
            <w:tcBorders>
              <w:top w:val="nil"/>
              <w:left w:val="nil"/>
              <w:bottom w:val="nil"/>
              <w:right w:val="nil"/>
            </w:tcBorders>
          </w:tcPr>
          <w:p w14:paraId="403EED4A"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Fox (1992, 1995)</w:t>
            </w:r>
          </w:p>
        </w:tc>
      </w:tr>
      <w:tr w:rsidR="0029421C" w:rsidRPr="00D002B5" w14:paraId="664795CC" w14:textId="77777777" w:rsidTr="00234BFB">
        <w:trPr>
          <w:trHeight w:val="20"/>
        </w:trPr>
        <w:tc>
          <w:tcPr>
            <w:tcW w:w="804" w:type="pct"/>
            <w:tcBorders>
              <w:top w:val="nil"/>
              <w:left w:val="nil"/>
              <w:bottom w:val="nil"/>
              <w:right w:val="nil"/>
            </w:tcBorders>
          </w:tcPr>
          <w:p w14:paraId="3B238123"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1980</w:t>
            </w:r>
          </w:p>
        </w:tc>
        <w:tc>
          <w:tcPr>
            <w:tcW w:w="2955" w:type="pct"/>
            <w:tcBorders>
              <w:top w:val="nil"/>
              <w:left w:val="nil"/>
              <w:bottom w:val="nil"/>
              <w:right w:val="nil"/>
            </w:tcBorders>
          </w:tcPr>
          <w:p w14:paraId="5C1DEBA9"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Withdrawal of Sea-Land from shipping conferences</w:t>
            </w:r>
          </w:p>
        </w:tc>
        <w:tc>
          <w:tcPr>
            <w:tcW w:w="1241" w:type="pct"/>
            <w:tcBorders>
              <w:top w:val="nil"/>
              <w:left w:val="nil"/>
              <w:bottom w:val="nil"/>
              <w:right w:val="nil"/>
            </w:tcBorders>
          </w:tcPr>
          <w:p w14:paraId="02E6AB55"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Sjostrom (1989)</w:t>
            </w:r>
          </w:p>
        </w:tc>
      </w:tr>
      <w:tr w:rsidR="0029421C" w:rsidRPr="00D002B5" w14:paraId="04C74B29" w14:textId="77777777" w:rsidTr="00234BFB">
        <w:trPr>
          <w:trHeight w:val="20"/>
        </w:trPr>
        <w:tc>
          <w:tcPr>
            <w:tcW w:w="804" w:type="pct"/>
            <w:tcBorders>
              <w:top w:val="nil"/>
              <w:left w:val="nil"/>
              <w:bottom w:val="nil"/>
              <w:right w:val="nil"/>
            </w:tcBorders>
          </w:tcPr>
          <w:p w14:paraId="634A9C9C" w14:textId="77777777" w:rsidR="007305C7" w:rsidRPr="00D002B5" w:rsidRDefault="007305C7" w:rsidP="00976C36">
            <w:pPr>
              <w:spacing w:line="120" w:lineRule="auto"/>
              <w:ind w:left="307"/>
              <w:rPr>
                <w:rFonts w:ascii="Times New Roman" w:hAnsi="Times New Roman" w:cs="Times New Roman"/>
                <w:sz w:val="16"/>
                <w:szCs w:val="16"/>
              </w:rPr>
            </w:pPr>
            <w:r w:rsidRPr="00D002B5">
              <w:rPr>
                <w:rFonts w:ascii="Times New Roman" w:hAnsi="Times New Roman" w:cs="Times New Roman"/>
                <w:sz w:val="16"/>
                <w:szCs w:val="16"/>
              </w:rPr>
              <w:lastRenderedPageBreak/>
              <w:t>1983. April</w:t>
            </w:r>
          </w:p>
        </w:tc>
        <w:tc>
          <w:tcPr>
            <w:tcW w:w="2955" w:type="pct"/>
            <w:tcBorders>
              <w:top w:val="nil"/>
              <w:left w:val="nil"/>
              <w:bottom w:val="nil"/>
              <w:right w:val="nil"/>
            </w:tcBorders>
          </w:tcPr>
          <w:p w14:paraId="4066F3EC"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The UNCTAD Code of Conduct for Liner Conferences accomplished</w:t>
            </w:r>
          </w:p>
        </w:tc>
        <w:tc>
          <w:tcPr>
            <w:tcW w:w="1241" w:type="pct"/>
            <w:tcBorders>
              <w:top w:val="nil"/>
              <w:left w:val="nil"/>
              <w:bottom w:val="nil"/>
              <w:right w:val="nil"/>
            </w:tcBorders>
          </w:tcPr>
          <w:p w14:paraId="48A88A1D"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51589307" w14:textId="77777777" w:rsidTr="00234BFB">
        <w:trPr>
          <w:trHeight w:val="20"/>
        </w:trPr>
        <w:tc>
          <w:tcPr>
            <w:tcW w:w="804" w:type="pct"/>
            <w:tcBorders>
              <w:top w:val="nil"/>
              <w:left w:val="nil"/>
              <w:bottom w:val="nil"/>
              <w:right w:val="nil"/>
            </w:tcBorders>
          </w:tcPr>
          <w:p w14:paraId="6C9B2874" w14:textId="77777777" w:rsidR="007305C7" w:rsidRPr="00D002B5" w:rsidRDefault="007305C7" w:rsidP="00976C36">
            <w:pPr>
              <w:spacing w:line="120" w:lineRule="auto"/>
              <w:ind w:left="322"/>
              <w:rPr>
                <w:rFonts w:ascii="Times New Roman" w:hAnsi="Times New Roman" w:cs="Times New Roman"/>
                <w:sz w:val="16"/>
                <w:szCs w:val="16"/>
              </w:rPr>
            </w:pPr>
            <w:r w:rsidRPr="00D002B5">
              <w:rPr>
                <w:rFonts w:ascii="Times New Roman" w:hAnsi="Times New Roman" w:cs="Times New Roman"/>
                <w:sz w:val="16"/>
                <w:szCs w:val="16"/>
              </w:rPr>
              <w:t>1984. June</w:t>
            </w:r>
          </w:p>
        </w:tc>
        <w:tc>
          <w:tcPr>
            <w:tcW w:w="2955" w:type="pct"/>
            <w:tcBorders>
              <w:top w:val="nil"/>
              <w:left w:val="nil"/>
              <w:bottom w:val="nil"/>
              <w:right w:val="nil"/>
            </w:tcBorders>
          </w:tcPr>
          <w:p w14:paraId="176BCBB3"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 xml:space="preserve">The Shipping Act of 1984 </w:t>
            </w:r>
            <w:r w:rsidRPr="00D002B5">
              <w:rPr>
                <w:rFonts w:ascii="Times New Roman" w:hAnsi="Times New Roman" w:cs="Times New Roman"/>
                <w:sz w:val="16"/>
                <w:szCs w:val="16"/>
              </w:rPr>
              <w:t>in the U.S. enacted, conference breakdown</w:t>
            </w:r>
          </w:p>
        </w:tc>
        <w:tc>
          <w:tcPr>
            <w:tcW w:w="1241" w:type="pct"/>
            <w:tcBorders>
              <w:top w:val="nil"/>
              <w:left w:val="nil"/>
              <w:bottom w:val="nil"/>
              <w:right w:val="nil"/>
            </w:tcBorders>
          </w:tcPr>
          <w:p w14:paraId="1D7258B0" w14:textId="77777777"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sz w:val="16"/>
                <w:szCs w:val="16"/>
              </w:rPr>
              <w:t xml:space="preserve">Clyde and </w:t>
            </w:r>
            <w:proofErr w:type="spellStart"/>
            <w:r w:rsidRPr="00D002B5">
              <w:rPr>
                <w:rFonts w:ascii="Times New Roman" w:hAnsi="Times New Roman" w:cs="Times New Roman"/>
                <w:sz w:val="16"/>
                <w:szCs w:val="16"/>
              </w:rPr>
              <w:t>Reitzes</w:t>
            </w:r>
            <w:proofErr w:type="spellEnd"/>
            <w:r w:rsidRPr="00D002B5">
              <w:rPr>
                <w:rFonts w:ascii="Times New Roman" w:hAnsi="Times New Roman" w:cs="Times New Roman"/>
                <w:sz w:val="16"/>
                <w:szCs w:val="16"/>
              </w:rPr>
              <w:t xml:space="preserve"> (1995, 1998)</w:t>
            </w:r>
          </w:p>
          <w:p w14:paraId="46C1166D" w14:textId="77777777" w:rsidR="007305C7" w:rsidRPr="00D002B5" w:rsidRDefault="007305C7" w:rsidP="00234BFB">
            <w:pPr>
              <w:spacing w:after="13" w:line="120" w:lineRule="auto"/>
              <w:rPr>
                <w:rFonts w:ascii="Times New Roman" w:hAnsi="Times New Roman" w:cs="Times New Roman"/>
                <w:sz w:val="16"/>
                <w:szCs w:val="16"/>
              </w:rPr>
            </w:pPr>
            <w:r w:rsidRPr="00D002B5">
              <w:rPr>
                <w:rFonts w:ascii="Times New Roman" w:hAnsi="Times New Roman" w:cs="Times New Roman"/>
                <w:sz w:val="16"/>
                <w:szCs w:val="16"/>
              </w:rPr>
              <w:t xml:space="preserve">Wilson and </w:t>
            </w:r>
            <w:proofErr w:type="spellStart"/>
            <w:r w:rsidRPr="00D002B5">
              <w:rPr>
                <w:rFonts w:ascii="Times New Roman" w:hAnsi="Times New Roman" w:cs="Times New Roman"/>
                <w:sz w:val="16"/>
                <w:szCs w:val="16"/>
              </w:rPr>
              <w:t>Casavant</w:t>
            </w:r>
            <w:proofErr w:type="spellEnd"/>
            <w:r w:rsidRPr="00D002B5">
              <w:rPr>
                <w:rFonts w:ascii="Times New Roman" w:hAnsi="Times New Roman" w:cs="Times New Roman"/>
                <w:sz w:val="16"/>
                <w:szCs w:val="16"/>
              </w:rPr>
              <w:t xml:space="preserve"> (1991)</w:t>
            </w:r>
          </w:p>
          <w:p w14:paraId="7886402A" w14:textId="77777777" w:rsidR="007305C7" w:rsidRPr="00D002B5" w:rsidRDefault="007305C7" w:rsidP="00234BFB">
            <w:pPr>
              <w:spacing w:line="120" w:lineRule="auto"/>
              <w:rPr>
                <w:rFonts w:ascii="Times New Roman" w:hAnsi="Times New Roman" w:cs="Times New Roman"/>
                <w:sz w:val="16"/>
                <w:szCs w:val="16"/>
              </w:rPr>
            </w:pPr>
            <w:proofErr w:type="spellStart"/>
            <w:r w:rsidRPr="00D002B5">
              <w:rPr>
                <w:rFonts w:ascii="Times New Roman" w:hAnsi="Times New Roman" w:cs="Times New Roman"/>
                <w:sz w:val="16"/>
                <w:szCs w:val="16"/>
              </w:rPr>
              <w:t>Pirrong</w:t>
            </w:r>
            <w:proofErr w:type="spellEnd"/>
            <w:r w:rsidRPr="00D002B5">
              <w:rPr>
                <w:rFonts w:ascii="Times New Roman" w:hAnsi="Times New Roman" w:cs="Times New Roman"/>
                <w:sz w:val="16"/>
                <w:szCs w:val="16"/>
              </w:rPr>
              <w:t xml:space="preserve"> (1992)</w:t>
            </w:r>
          </w:p>
        </w:tc>
      </w:tr>
      <w:tr w:rsidR="0029421C" w:rsidRPr="00D002B5" w14:paraId="00EF9C62" w14:textId="77777777" w:rsidTr="00234BFB">
        <w:trPr>
          <w:trHeight w:val="20"/>
        </w:trPr>
        <w:tc>
          <w:tcPr>
            <w:tcW w:w="804" w:type="pct"/>
            <w:tcBorders>
              <w:top w:val="nil"/>
              <w:left w:val="nil"/>
              <w:bottom w:val="single" w:sz="3" w:space="0" w:color="000000"/>
              <w:right w:val="nil"/>
            </w:tcBorders>
          </w:tcPr>
          <w:p w14:paraId="4E0D527A"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1985.Sep</w:t>
            </w:r>
          </w:p>
        </w:tc>
        <w:tc>
          <w:tcPr>
            <w:tcW w:w="2955" w:type="pct"/>
            <w:tcBorders>
              <w:top w:val="nil"/>
              <w:left w:val="nil"/>
              <w:bottom w:val="single" w:sz="3" w:space="0" w:color="000000"/>
              <w:right w:val="nil"/>
            </w:tcBorders>
          </w:tcPr>
          <w:p w14:paraId="7021F17A"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Yen appreciation due to the Plaza Accord</w:t>
            </w:r>
          </w:p>
        </w:tc>
        <w:tc>
          <w:tcPr>
            <w:tcW w:w="1241" w:type="pct"/>
            <w:tcBorders>
              <w:top w:val="nil"/>
              <w:left w:val="nil"/>
              <w:bottom w:val="single" w:sz="3" w:space="0" w:color="000000"/>
              <w:right w:val="nil"/>
            </w:tcBorders>
          </w:tcPr>
          <w:p w14:paraId="6139C962"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376CAFBE" w14:textId="77777777" w:rsidTr="00234BFB">
        <w:trPr>
          <w:trHeight w:val="20"/>
        </w:trPr>
        <w:tc>
          <w:tcPr>
            <w:tcW w:w="804" w:type="pct"/>
            <w:tcBorders>
              <w:top w:val="single" w:sz="3" w:space="0" w:color="000000"/>
              <w:left w:val="nil"/>
              <w:bottom w:val="nil"/>
              <w:right w:val="nil"/>
            </w:tcBorders>
          </w:tcPr>
          <w:p w14:paraId="034EFEAC" w14:textId="77777777" w:rsidR="007305C7" w:rsidRPr="00D002B5" w:rsidRDefault="007305C7" w:rsidP="00976C36">
            <w:pPr>
              <w:spacing w:line="120" w:lineRule="auto"/>
              <w:ind w:right="4"/>
              <w:jc w:val="center"/>
              <w:rPr>
                <w:rFonts w:ascii="Times New Roman" w:hAnsi="Times New Roman" w:cs="Times New Roman"/>
                <w:sz w:val="16"/>
                <w:szCs w:val="16"/>
              </w:rPr>
            </w:pPr>
            <w:r w:rsidRPr="00D002B5">
              <w:rPr>
                <w:rFonts w:ascii="Times New Roman" w:hAnsi="Times New Roman" w:cs="Times New Roman"/>
                <w:sz w:val="16"/>
                <w:szCs w:val="16"/>
              </w:rPr>
              <w:t>1991</w:t>
            </w:r>
          </w:p>
        </w:tc>
        <w:tc>
          <w:tcPr>
            <w:tcW w:w="2955" w:type="pct"/>
            <w:tcBorders>
              <w:top w:val="single" w:sz="3" w:space="0" w:color="000000"/>
              <w:left w:val="nil"/>
              <w:bottom w:val="nil"/>
              <w:right w:val="nil"/>
            </w:tcBorders>
          </w:tcPr>
          <w:p w14:paraId="088CC044"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Strategic alliance boom started</w:t>
            </w:r>
          </w:p>
        </w:tc>
        <w:tc>
          <w:tcPr>
            <w:tcW w:w="1241" w:type="pct"/>
            <w:tcBorders>
              <w:top w:val="single" w:sz="3" w:space="0" w:color="000000"/>
              <w:left w:val="nil"/>
              <w:bottom w:val="nil"/>
              <w:right w:val="nil"/>
            </w:tcBorders>
          </w:tcPr>
          <w:p w14:paraId="1AB89D06" w14:textId="77777777" w:rsidR="007305C7" w:rsidRPr="00D002B5" w:rsidRDefault="007305C7" w:rsidP="00234BFB">
            <w:pPr>
              <w:spacing w:after="160" w:line="120" w:lineRule="auto"/>
              <w:rPr>
                <w:rFonts w:ascii="Times New Roman" w:hAnsi="Times New Roman" w:cs="Times New Roman"/>
                <w:sz w:val="16"/>
                <w:szCs w:val="16"/>
              </w:rPr>
            </w:pPr>
          </w:p>
        </w:tc>
      </w:tr>
      <w:tr w:rsidR="0029421C" w:rsidRPr="00D002B5" w14:paraId="4C7F333A" w14:textId="77777777" w:rsidTr="00234BFB">
        <w:trPr>
          <w:trHeight w:val="20"/>
        </w:trPr>
        <w:tc>
          <w:tcPr>
            <w:tcW w:w="804" w:type="pct"/>
            <w:tcBorders>
              <w:top w:val="nil"/>
              <w:left w:val="nil"/>
              <w:bottom w:val="single" w:sz="3" w:space="0" w:color="000000"/>
              <w:right w:val="nil"/>
            </w:tcBorders>
          </w:tcPr>
          <w:p w14:paraId="5F9ECE1C" w14:textId="77777777" w:rsidR="007305C7" w:rsidRPr="00D002B5" w:rsidRDefault="007305C7" w:rsidP="00976C36">
            <w:pPr>
              <w:spacing w:line="120" w:lineRule="auto"/>
              <w:ind w:left="361"/>
              <w:rPr>
                <w:rFonts w:ascii="Times New Roman" w:hAnsi="Times New Roman" w:cs="Times New Roman"/>
                <w:sz w:val="16"/>
                <w:szCs w:val="16"/>
              </w:rPr>
            </w:pPr>
            <w:r w:rsidRPr="00D002B5">
              <w:rPr>
                <w:rFonts w:ascii="Times New Roman" w:hAnsi="Times New Roman" w:cs="Times New Roman"/>
                <w:sz w:val="16"/>
                <w:szCs w:val="16"/>
              </w:rPr>
              <w:t>1998. Oct</w:t>
            </w:r>
          </w:p>
        </w:tc>
        <w:tc>
          <w:tcPr>
            <w:tcW w:w="2955" w:type="pct"/>
            <w:tcBorders>
              <w:top w:val="nil"/>
              <w:left w:val="nil"/>
              <w:bottom w:val="single" w:sz="3" w:space="0" w:color="000000"/>
              <w:right w:val="nil"/>
            </w:tcBorders>
          </w:tcPr>
          <w:p w14:paraId="6A55E9F3"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b/>
                <w:sz w:val="16"/>
                <w:szCs w:val="16"/>
              </w:rPr>
              <w:t>The Ocean Shipping Reform Act (OSRA) of 1998</w:t>
            </w:r>
            <w:r w:rsidRPr="00D002B5">
              <w:rPr>
                <w:rFonts w:ascii="Times New Roman" w:hAnsi="Times New Roman" w:cs="Times New Roman"/>
                <w:sz w:val="16"/>
                <w:szCs w:val="16"/>
              </w:rPr>
              <w:t>, effective in 1999</w:t>
            </w:r>
          </w:p>
        </w:tc>
        <w:tc>
          <w:tcPr>
            <w:tcW w:w="1241" w:type="pct"/>
            <w:tcBorders>
              <w:top w:val="nil"/>
              <w:left w:val="nil"/>
              <w:bottom w:val="single" w:sz="3" w:space="0" w:color="000000"/>
              <w:right w:val="nil"/>
            </w:tcBorders>
          </w:tcPr>
          <w:p w14:paraId="7CFD110D" w14:textId="77777777" w:rsidR="007305C7" w:rsidRPr="00D002B5" w:rsidRDefault="007305C7" w:rsidP="00234BFB">
            <w:pPr>
              <w:spacing w:after="13" w:line="120" w:lineRule="auto"/>
              <w:rPr>
                <w:rFonts w:ascii="Times New Roman" w:hAnsi="Times New Roman" w:cs="Times New Roman"/>
                <w:sz w:val="16"/>
                <w:szCs w:val="16"/>
              </w:rPr>
            </w:pPr>
            <w:proofErr w:type="spellStart"/>
            <w:r w:rsidRPr="00D002B5">
              <w:rPr>
                <w:rFonts w:ascii="Times New Roman" w:hAnsi="Times New Roman" w:cs="Times New Roman"/>
                <w:sz w:val="16"/>
                <w:szCs w:val="16"/>
              </w:rPr>
              <w:t>Reitzes</w:t>
            </w:r>
            <w:proofErr w:type="spellEnd"/>
            <w:r w:rsidRPr="00D002B5">
              <w:rPr>
                <w:rFonts w:ascii="Times New Roman" w:hAnsi="Times New Roman" w:cs="Times New Roman"/>
                <w:sz w:val="16"/>
                <w:szCs w:val="16"/>
              </w:rPr>
              <w:t xml:space="preserve"> and </w:t>
            </w:r>
            <w:proofErr w:type="spellStart"/>
            <w:r w:rsidRPr="00D002B5">
              <w:rPr>
                <w:rFonts w:ascii="Times New Roman" w:hAnsi="Times New Roman" w:cs="Times New Roman"/>
                <w:sz w:val="16"/>
                <w:szCs w:val="16"/>
              </w:rPr>
              <w:t>Sheran</w:t>
            </w:r>
            <w:proofErr w:type="spellEnd"/>
            <w:r w:rsidRPr="00D002B5">
              <w:rPr>
                <w:rFonts w:ascii="Times New Roman" w:hAnsi="Times New Roman" w:cs="Times New Roman"/>
                <w:sz w:val="16"/>
                <w:szCs w:val="16"/>
              </w:rPr>
              <w:t xml:space="preserve"> (2002)</w:t>
            </w:r>
          </w:p>
          <w:p w14:paraId="138410A5" w14:textId="77777777" w:rsidR="007305C7" w:rsidRPr="00D002B5" w:rsidRDefault="007305C7" w:rsidP="00234BFB">
            <w:pPr>
              <w:spacing w:line="120" w:lineRule="auto"/>
              <w:rPr>
                <w:rFonts w:ascii="Times New Roman" w:hAnsi="Times New Roman" w:cs="Times New Roman"/>
                <w:sz w:val="16"/>
                <w:szCs w:val="16"/>
              </w:rPr>
            </w:pPr>
            <w:r w:rsidRPr="00D002B5">
              <w:rPr>
                <w:rFonts w:ascii="Times New Roman" w:hAnsi="Times New Roman" w:cs="Times New Roman"/>
                <w:sz w:val="16"/>
                <w:szCs w:val="16"/>
              </w:rPr>
              <w:t>Fusillo (2006, 2013)</w:t>
            </w:r>
          </w:p>
        </w:tc>
      </w:tr>
    </w:tbl>
    <w:p w14:paraId="6C7161B0" w14:textId="77777777" w:rsidR="003D2BBD" w:rsidRDefault="003D2BBD" w:rsidP="003D2BBD">
      <w:pPr>
        <w:rPr>
          <w:rFonts w:ascii="Times New Roman" w:hAnsi="Times New Roman" w:cs="Times New Roman"/>
          <w:sz w:val="20"/>
          <w:szCs w:val="20"/>
        </w:rPr>
      </w:pPr>
    </w:p>
    <w:p w14:paraId="777D4433" w14:textId="7472A002" w:rsidR="00D80520" w:rsidRPr="003D2BBD" w:rsidRDefault="003D2BBD" w:rsidP="003D2BBD">
      <w:pPr>
        <w:rPr>
          <w:rFonts w:ascii="Times New Roman" w:hAnsi="Times New Roman" w:cs="Times New Roman"/>
          <w:sz w:val="20"/>
          <w:szCs w:val="20"/>
        </w:rPr>
      </w:pPr>
      <w:r w:rsidRPr="003D2BBD">
        <w:rPr>
          <w:rFonts w:ascii="Times New Roman" w:hAnsi="Times New Roman" w:cs="Times New Roman"/>
          <w:sz w:val="20"/>
          <w:szCs w:val="20"/>
        </w:rPr>
        <w:t>Note: This table is based on unified survey papers such as Sjostrom (2004, 2013) and Martin (2012) and specific papers</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 xml:space="preserve">(Clyde and </w:t>
      </w:r>
      <w:proofErr w:type="spellStart"/>
      <w:r w:rsidRPr="003D2BBD">
        <w:rPr>
          <w:rFonts w:ascii="Times New Roman" w:hAnsi="Times New Roman" w:cs="Times New Roman"/>
          <w:sz w:val="20"/>
          <w:szCs w:val="20"/>
        </w:rPr>
        <w:t>Reitzes</w:t>
      </w:r>
      <w:proofErr w:type="spellEnd"/>
      <w:r w:rsidRPr="003D2BBD">
        <w:rPr>
          <w:rFonts w:ascii="Times New Roman" w:hAnsi="Times New Roman" w:cs="Times New Roman"/>
          <w:sz w:val="20"/>
          <w:szCs w:val="20"/>
        </w:rPr>
        <w:t xml:space="preserve"> 1995, 1998). Industry and legislative changes after 1990 are beyond the scope of this study. For reference, see </w:t>
      </w:r>
      <w:proofErr w:type="spellStart"/>
      <w:r w:rsidRPr="003D2BBD">
        <w:rPr>
          <w:rFonts w:ascii="Times New Roman" w:hAnsi="Times New Roman" w:cs="Times New Roman"/>
          <w:sz w:val="20"/>
          <w:szCs w:val="20"/>
        </w:rPr>
        <w:t>Reitzes</w:t>
      </w:r>
      <w:proofErr w:type="spellEnd"/>
      <w:r w:rsidRPr="003D2BBD">
        <w:rPr>
          <w:rFonts w:ascii="Times New Roman" w:hAnsi="Times New Roman" w:cs="Times New Roman"/>
          <w:sz w:val="20"/>
          <w:szCs w:val="20"/>
        </w:rPr>
        <w:t xml:space="preserve"> and </w:t>
      </w:r>
      <w:proofErr w:type="spellStart"/>
      <w:r w:rsidRPr="003D2BBD">
        <w:rPr>
          <w:rFonts w:ascii="Times New Roman" w:hAnsi="Times New Roman" w:cs="Times New Roman"/>
          <w:sz w:val="20"/>
          <w:szCs w:val="20"/>
        </w:rPr>
        <w:t>Sheran</w:t>
      </w:r>
      <w:proofErr w:type="spellEnd"/>
      <w:r w:rsidRPr="003D2BBD">
        <w:rPr>
          <w:rFonts w:ascii="Times New Roman" w:hAnsi="Times New Roman" w:cs="Times New Roman"/>
          <w:sz w:val="20"/>
          <w:szCs w:val="20"/>
        </w:rPr>
        <w:t xml:space="preserve"> (2002), which states that “OSRA alters the role of the Federal Maritime Commission as a cartel</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enforcer. Under the Shipping Act of 1984, all carriers, both conference carriers, and independent carriers, had to file their</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tariffs with the FMC. The FMC then policed these rates, issuing fines to carriers that engaged in secret discounting, known as</w:t>
      </w:r>
      <w:r w:rsidRPr="003D2BBD">
        <w:rPr>
          <w:rFonts w:ascii="Times New Roman" w:hAnsi="Times New Roman" w:cs="Times New Roman" w:hint="eastAsia"/>
          <w:sz w:val="20"/>
          <w:szCs w:val="20"/>
        </w:rPr>
        <w:t xml:space="preserve"> </w:t>
      </w:r>
      <w:r w:rsidRPr="003D2BBD">
        <w:rPr>
          <w:rFonts w:ascii="Times New Roman" w:hAnsi="Times New Roman" w:cs="Times New Roman" w:hint="eastAsia"/>
          <w:sz w:val="20"/>
          <w:szCs w:val="20"/>
        </w:rPr>
        <w:t>“</w:t>
      </w:r>
      <w:r w:rsidRPr="003D2BBD">
        <w:rPr>
          <w:rFonts w:ascii="Times New Roman" w:hAnsi="Times New Roman" w:cs="Times New Roman"/>
          <w:sz w:val="20"/>
          <w:szCs w:val="20"/>
        </w:rPr>
        <w:t>rebating.” Under the OSRA, carriers are obliged to make their freight rates publicly available, but the FMC’s enforcement</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obligations are eliminated. OSRA’s elimination of tariff-filing requirements and rate enforcement by the Federal Maritime</w:t>
      </w:r>
      <w:r w:rsidRPr="003D2BBD">
        <w:rPr>
          <w:rFonts w:ascii="Times New Roman" w:hAnsi="Times New Roman" w:cs="Times New Roman" w:hint="eastAsia"/>
          <w:sz w:val="20"/>
          <w:szCs w:val="20"/>
        </w:rPr>
        <w:t xml:space="preserve"> </w:t>
      </w:r>
      <w:r w:rsidRPr="003D2BBD">
        <w:rPr>
          <w:rFonts w:ascii="Times New Roman" w:hAnsi="Times New Roman" w:cs="Times New Roman"/>
          <w:sz w:val="20"/>
          <w:szCs w:val="20"/>
        </w:rPr>
        <w:t>Commission raises the cost of monitoring their members’ pricing activities. (</w:t>
      </w:r>
      <w:proofErr w:type="gramStart"/>
      <w:r w:rsidRPr="003D2BBD">
        <w:rPr>
          <w:rFonts w:ascii="Times New Roman" w:hAnsi="Times New Roman" w:cs="Times New Roman"/>
          <w:sz w:val="20"/>
          <w:szCs w:val="20"/>
        </w:rPr>
        <w:t>page</w:t>
      </w:r>
      <w:proofErr w:type="gramEnd"/>
      <w:r w:rsidRPr="003D2BBD">
        <w:rPr>
          <w:rFonts w:ascii="Times New Roman" w:hAnsi="Times New Roman" w:cs="Times New Roman"/>
          <w:sz w:val="20"/>
          <w:szCs w:val="20"/>
        </w:rPr>
        <w:t xml:space="preserve"> 56).”</w:t>
      </w:r>
    </w:p>
    <w:p w14:paraId="0A2EFED7" w14:textId="47F3278A" w:rsidR="003D2BBD" w:rsidRDefault="003D2BBD" w:rsidP="003D2BBD">
      <w:pPr>
        <w:rPr>
          <w:rFonts w:ascii="Times New Roman" w:hAnsi="Times New Roman" w:cs="Times New Roman"/>
        </w:rPr>
      </w:pPr>
    </w:p>
    <w:p w14:paraId="013A9799" w14:textId="0043AA20" w:rsidR="003D2BBD" w:rsidRDefault="003D2BBD" w:rsidP="00B1250A">
      <w:pPr>
        <w:pStyle w:val="3"/>
        <w:numPr>
          <w:ilvl w:val="2"/>
          <w:numId w:val="4"/>
        </w:numPr>
        <w:ind w:leftChars="0"/>
        <w:rPr>
          <w:rFonts w:ascii="Times New Roman" w:hAnsi="Times New Roman" w:cs="Times New Roman"/>
          <w:b/>
          <w:bCs/>
        </w:rPr>
      </w:pPr>
      <w:r>
        <w:rPr>
          <w:rFonts w:ascii="Times New Roman" w:hAnsi="Times New Roman" w:cs="Times New Roman"/>
          <w:b/>
          <w:bCs/>
        </w:rPr>
        <w:t>Shipping conferences</w:t>
      </w:r>
    </w:p>
    <w:p w14:paraId="5640C421" w14:textId="40ADC69A" w:rsidR="003D2BBD" w:rsidRDefault="00B30227" w:rsidP="003D2BBD">
      <w:pPr>
        <w:rPr>
          <w:rFonts w:ascii="Times New Roman" w:hAnsi="Times New Roman" w:cs="Times New Roman"/>
        </w:rPr>
      </w:pPr>
      <w:r w:rsidRPr="00B30227">
        <w:rPr>
          <w:rFonts w:ascii="Times New Roman" w:hAnsi="Times New Roman" w:cs="Times New Roman"/>
        </w:rPr>
        <w:t>The world's first shipping conference, the ``Calcutta Conference," was formed in 1875 on the route between England and Calcutta to establish a unified freight rate.</w:t>
      </w:r>
      <w:r>
        <w:rPr>
          <w:rStyle w:val="a7"/>
          <w:rFonts w:ascii="Times New Roman" w:hAnsi="Times New Roman" w:cs="Times New Roman"/>
        </w:rPr>
        <w:footnoteReference w:id="16"/>
      </w:r>
      <w:r w:rsidR="00516DC6">
        <w:rPr>
          <w:rFonts w:ascii="Times New Roman" w:hAnsi="Times New Roman" w:cs="Times New Roman"/>
        </w:rPr>
        <w:t xml:space="preserve"> </w:t>
      </w:r>
      <w:r w:rsidR="00516DC6" w:rsidRPr="00516DC6">
        <w:rPr>
          <w:rFonts w:ascii="Times New Roman" w:hAnsi="Times New Roman" w:cs="Times New Roman"/>
        </w:rPr>
        <w:t>In 1879, the Chinese Alliance, the ancestor of the Far East Freight Conference, was formed on routes between Asia and Europe.</w:t>
      </w:r>
      <w:r w:rsidR="00341CFA">
        <w:rPr>
          <w:rStyle w:val="a7"/>
          <w:rFonts w:ascii="Times New Roman" w:hAnsi="Times New Roman" w:cs="Times New Roman"/>
        </w:rPr>
        <w:footnoteReference w:id="17"/>
      </w:r>
      <w:r w:rsidR="00516DC6" w:rsidRPr="00516DC6">
        <w:rPr>
          <w:rFonts w:ascii="Times New Roman" w:hAnsi="Times New Roman" w:cs="Times New Roman"/>
        </w:rPr>
        <w:t xml:space="preserve"> The shipping conferences appeared 15 years before the enactment of the Sherman Antitrust Act in 1890, one of the first competition laws in the modern world, so cartels themselves were not illegal at that time. Table </w:t>
      </w:r>
      <w:r w:rsidR="00A740EC">
        <w:rPr>
          <w:rFonts w:ascii="Times New Roman" w:hAnsi="Times New Roman" w:cs="Times New Roman"/>
        </w:rPr>
        <w:t>2</w:t>
      </w:r>
      <w:r w:rsidR="00516DC6" w:rsidRPr="00516DC6">
        <w:rPr>
          <w:rFonts w:ascii="Times New Roman" w:hAnsi="Times New Roman" w:cs="Times New Roman"/>
        </w:rPr>
        <w:t xml:space="preserve"> summarizes the history of the liner shipping industry before 2000, with related studies and key legislative changes.</w:t>
      </w:r>
    </w:p>
    <w:p w14:paraId="65A8E7D9" w14:textId="1BD34ADF" w:rsidR="00A95605" w:rsidRDefault="00A95605" w:rsidP="003D2BBD">
      <w:pPr>
        <w:rPr>
          <w:rFonts w:ascii="Times New Roman" w:hAnsi="Times New Roman" w:cs="Times New Roman"/>
        </w:rPr>
      </w:pPr>
    </w:p>
    <w:p w14:paraId="13EC1B17" w14:textId="0058CC9A" w:rsidR="00A95605" w:rsidRDefault="00A95605" w:rsidP="00A95605">
      <w:pPr>
        <w:rPr>
          <w:rFonts w:ascii="Times New Roman" w:hAnsi="Times New Roman" w:cs="Times New Roman"/>
        </w:rPr>
      </w:pPr>
      <w:r w:rsidRPr="00A95605">
        <w:rPr>
          <w:rFonts w:ascii="Times New Roman" w:hAnsi="Times New Roman" w:cs="Times New Roman"/>
          <w:b/>
          <w:bCs/>
        </w:rPr>
        <w:t xml:space="preserve">Internal mechanism to conference firms. </w:t>
      </w:r>
      <w:r w:rsidRPr="00A95605">
        <w:rPr>
          <w:rFonts w:ascii="Times New Roman" w:hAnsi="Times New Roman" w:cs="Times New Roman"/>
        </w:rPr>
        <w:t>The internal mechanism of conference firms is</w:t>
      </w:r>
      <w:r>
        <w:rPr>
          <w:rFonts w:ascii="Times New Roman" w:hAnsi="Times New Roman" w:cs="Times New Roman" w:hint="eastAsia"/>
        </w:rPr>
        <w:t xml:space="preserve"> </w:t>
      </w:r>
      <w:r w:rsidRPr="00A95605">
        <w:rPr>
          <w:rFonts w:ascii="Times New Roman" w:hAnsi="Times New Roman" w:cs="Times New Roman"/>
        </w:rPr>
        <w:t xml:space="preserve">mainly </w:t>
      </w:r>
      <w:r w:rsidRPr="00A95605">
        <w:rPr>
          <w:rFonts w:ascii="Times New Roman" w:hAnsi="Times New Roman" w:cs="Times New Roman"/>
        </w:rPr>
        <w:lastRenderedPageBreak/>
        <w:t xml:space="preserve">aimed at market stabilization by controlling entry via excess capacity (Fusillo 2003), predatory pricing (Morton 1997, </w:t>
      </w:r>
      <w:proofErr w:type="spellStart"/>
      <w:r w:rsidRPr="00A95605">
        <w:rPr>
          <w:rFonts w:ascii="Times New Roman" w:hAnsi="Times New Roman" w:cs="Times New Roman"/>
        </w:rPr>
        <w:t>Podolny</w:t>
      </w:r>
      <w:proofErr w:type="spellEnd"/>
      <w:r w:rsidRPr="00A95605">
        <w:rPr>
          <w:rFonts w:ascii="Times New Roman" w:hAnsi="Times New Roman" w:cs="Times New Roman"/>
        </w:rPr>
        <w:t xml:space="preserve"> and Morton 1999), price discrimination (Fox 1992, Clyde and</w:t>
      </w:r>
      <w:r>
        <w:rPr>
          <w:rFonts w:ascii="Times New Roman" w:hAnsi="Times New Roman" w:cs="Times New Roman" w:hint="eastAsia"/>
        </w:rPr>
        <w:t xml:space="preserve"> </w:t>
      </w:r>
      <w:proofErr w:type="spellStart"/>
      <w:r w:rsidRPr="00A95605">
        <w:rPr>
          <w:rFonts w:ascii="Times New Roman" w:hAnsi="Times New Roman" w:cs="Times New Roman"/>
        </w:rPr>
        <w:t>Reitzes</w:t>
      </w:r>
      <w:proofErr w:type="spellEnd"/>
      <w:r w:rsidRPr="00A95605">
        <w:rPr>
          <w:rFonts w:ascii="Times New Roman" w:hAnsi="Times New Roman" w:cs="Times New Roman"/>
        </w:rPr>
        <w:t xml:space="preserve"> 1998), and loyalty contracts (Marin and </w:t>
      </w:r>
      <w:proofErr w:type="spellStart"/>
      <w:r w:rsidRPr="00A95605">
        <w:rPr>
          <w:rFonts w:ascii="Times New Roman" w:hAnsi="Times New Roman" w:cs="Times New Roman"/>
        </w:rPr>
        <w:t>Sicotte</w:t>
      </w:r>
      <w:proofErr w:type="spellEnd"/>
      <w:r w:rsidRPr="00A95605">
        <w:rPr>
          <w:rFonts w:ascii="Times New Roman" w:hAnsi="Times New Roman" w:cs="Times New Roman"/>
        </w:rPr>
        <w:t xml:space="preserve"> 2003), among other things. To achieve this,</w:t>
      </w:r>
      <w:r>
        <w:rPr>
          <w:rFonts w:ascii="Times New Roman" w:hAnsi="Times New Roman" w:cs="Times New Roman" w:hint="eastAsia"/>
        </w:rPr>
        <w:t xml:space="preserve"> </w:t>
      </w:r>
      <w:r w:rsidRPr="00A95605">
        <w:rPr>
          <w:rFonts w:ascii="Times New Roman" w:hAnsi="Times New Roman" w:cs="Times New Roman"/>
        </w:rPr>
        <w:t>shipping conferences agreed on various matters, in addition to freight rates. The content of the</w:t>
      </w:r>
      <w:r>
        <w:rPr>
          <w:rFonts w:ascii="Times New Roman" w:hAnsi="Times New Roman" w:cs="Times New Roman" w:hint="eastAsia"/>
        </w:rPr>
        <w:t xml:space="preserve"> </w:t>
      </w:r>
      <w:r w:rsidRPr="00A95605">
        <w:rPr>
          <w:rFonts w:ascii="Times New Roman" w:hAnsi="Times New Roman" w:cs="Times New Roman"/>
        </w:rPr>
        <w:t>agreements covered: (1) alternatives to suppress freight rate competition among member shipping</w:t>
      </w:r>
      <w:r>
        <w:rPr>
          <w:rFonts w:ascii="Times New Roman" w:hAnsi="Times New Roman" w:cs="Times New Roman" w:hint="eastAsia"/>
        </w:rPr>
        <w:t xml:space="preserve"> </w:t>
      </w:r>
      <w:r w:rsidRPr="00A95605">
        <w:rPr>
          <w:rFonts w:ascii="Times New Roman" w:hAnsi="Times New Roman" w:cs="Times New Roman"/>
        </w:rPr>
        <w:t>companies, (2) alternatives to prevent shippers from moving to non-conference shipping companies,</w:t>
      </w:r>
      <w:r>
        <w:rPr>
          <w:rFonts w:ascii="Times New Roman" w:hAnsi="Times New Roman" w:cs="Times New Roman" w:hint="eastAsia"/>
        </w:rPr>
        <w:t xml:space="preserve"> </w:t>
      </w:r>
      <w:r w:rsidRPr="00A95605">
        <w:rPr>
          <w:rFonts w:ascii="Times New Roman" w:hAnsi="Times New Roman" w:cs="Times New Roman"/>
        </w:rPr>
        <w:t>and (3) alternatives to directly exclude non-conference vessels.</w:t>
      </w:r>
    </w:p>
    <w:p w14:paraId="69ADEF68" w14:textId="1A791101" w:rsidR="00C27180" w:rsidRDefault="00C27180" w:rsidP="00C27180">
      <w:pPr>
        <w:rPr>
          <w:rFonts w:ascii="Times New Roman" w:hAnsi="Times New Roman" w:cs="Times New Roman"/>
        </w:rPr>
      </w:pPr>
      <w:r>
        <w:rPr>
          <w:rFonts w:ascii="Times New Roman" w:hAnsi="Times New Roman" w:cs="Times New Roman"/>
        </w:rPr>
        <w:tab/>
      </w:r>
      <w:r w:rsidRPr="00C27180">
        <w:rPr>
          <w:rFonts w:ascii="Times New Roman" w:hAnsi="Times New Roman" w:cs="Times New Roman"/>
        </w:rPr>
        <w:t>To avoid freight rate competition, rate agreements and vessel allocation agreements were concluded among the member shipping companies. Rate agreements are signed by members to agree</w:t>
      </w:r>
      <w:r>
        <w:rPr>
          <w:rFonts w:ascii="Times New Roman" w:hAnsi="Times New Roman" w:cs="Times New Roman" w:hint="eastAsia"/>
        </w:rPr>
        <w:t xml:space="preserve"> </w:t>
      </w:r>
      <w:r w:rsidRPr="00C27180">
        <w:rPr>
          <w:rFonts w:ascii="Times New Roman" w:hAnsi="Times New Roman" w:cs="Times New Roman"/>
        </w:rPr>
        <w:t>on rates for each product and to update the rates jointly. Vessel allocation agreements adjust the</w:t>
      </w:r>
      <w:r>
        <w:rPr>
          <w:rFonts w:ascii="Times New Roman" w:hAnsi="Times New Roman" w:cs="Times New Roman" w:hint="eastAsia"/>
        </w:rPr>
        <w:t xml:space="preserve"> </w:t>
      </w:r>
      <w:r w:rsidRPr="00C27180">
        <w:rPr>
          <w:rFonts w:ascii="Times New Roman" w:hAnsi="Times New Roman" w:cs="Times New Roman"/>
        </w:rPr>
        <w:t>amount of tonnage to be allocated, the number of voyages, ports of call, operation schedules, and</w:t>
      </w:r>
      <w:r>
        <w:rPr>
          <w:rFonts w:ascii="Times New Roman" w:hAnsi="Times New Roman" w:cs="Times New Roman" w:hint="eastAsia"/>
        </w:rPr>
        <w:t xml:space="preserve"> </w:t>
      </w:r>
      <w:r w:rsidRPr="00C27180">
        <w:rPr>
          <w:rFonts w:ascii="Times New Roman" w:hAnsi="Times New Roman" w:cs="Times New Roman"/>
        </w:rPr>
        <w:t>cargo to be loaded. These features were modeled as price and quantity-fixing cartels.</w:t>
      </w:r>
      <w:r>
        <w:rPr>
          <w:rStyle w:val="a7"/>
          <w:rFonts w:ascii="Times New Roman" w:hAnsi="Times New Roman" w:cs="Times New Roman"/>
        </w:rPr>
        <w:footnoteReference w:id="18"/>
      </w:r>
    </w:p>
    <w:p w14:paraId="318E1A2C" w14:textId="338ED66A" w:rsidR="00FE26E5" w:rsidRDefault="00FE26E5" w:rsidP="00C27180">
      <w:pPr>
        <w:rPr>
          <w:rFonts w:ascii="Times New Roman" w:hAnsi="Times New Roman" w:cs="Times New Roman"/>
        </w:rPr>
      </w:pPr>
    </w:p>
    <w:p w14:paraId="09C45E7A" w14:textId="49CB0402" w:rsidR="00FE26E5" w:rsidRDefault="00FE26E5" w:rsidP="00FE26E5">
      <w:pPr>
        <w:rPr>
          <w:rFonts w:ascii="Times New Roman" w:hAnsi="Times New Roman" w:cs="Times New Roman"/>
        </w:rPr>
      </w:pPr>
      <w:r w:rsidRPr="00FE26E5">
        <w:rPr>
          <w:rFonts w:ascii="Times New Roman" w:hAnsi="Times New Roman" w:cs="Times New Roman"/>
          <w:b/>
          <w:bCs/>
        </w:rPr>
        <w:t xml:space="preserve">External mechanism for non-conference firms. </w:t>
      </w:r>
      <w:r w:rsidRPr="00FE26E5">
        <w:rPr>
          <w:rFonts w:ascii="Times New Roman" w:hAnsi="Times New Roman" w:cs="Times New Roman"/>
        </w:rPr>
        <w:t>The conference tariff rates, or freight rates,</w:t>
      </w:r>
      <w:r>
        <w:rPr>
          <w:rFonts w:ascii="Times New Roman" w:hAnsi="Times New Roman" w:cs="Times New Roman" w:hint="eastAsia"/>
        </w:rPr>
        <w:t xml:space="preserve"> </w:t>
      </w:r>
      <w:r w:rsidRPr="00FE26E5">
        <w:rPr>
          <w:rFonts w:ascii="Times New Roman" w:hAnsi="Times New Roman" w:cs="Times New Roman"/>
        </w:rPr>
        <w:t>determined by these agreements had been publicly noticed, and no entry restrictions imposed non-conference container shipping market. The market was, however, subject to competition from</w:t>
      </w:r>
      <w:r>
        <w:rPr>
          <w:rFonts w:ascii="Times New Roman" w:hAnsi="Times New Roman" w:cs="Times New Roman" w:hint="eastAsia"/>
        </w:rPr>
        <w:t xml:space="preserve"> </w:t>
      </w:r>
      <w:r w:rsidRPr="00FE26E5">
        <w:rPr>
          <w:rFonts w:ascii="Times New Roman" w:hAnsi="Times New Roman" w:cs="Times New Roman"/>
        </w:rPr>
        <w:t>non-conference vessels and new entrants. Consequently, shipping conferences introduced the Dual</w:t>
      </w:r>
      <w:r>
        <w:rPr>
          <w:rFonts w:ascii="Times New Roman" w:hAnsi="Times New Roman" w:cs="Times New Roman" w:hint="eastAsia"/>
        </w:rPr>
        <w:t xml:space="preserve"> </w:t>
      </w:r>
      <w:r w:rsidRPr="00FE26E5">
        <w:rPr>
          <w:rFonts w:ascii="Times New Roman" w:hAnsi="Times New Roman" w:cs="Times New Roman"/>
        </w:rPr>
        <w:t>Rate System, the Fidelity Rebate System, and the Differed Rebate System to ensure effectiveness</w:t>
      </w:r>
      <w:r>
        <w:rPr>
          <w:rFonts w:ascii="Times New Roman" w:hAnsi="Times New Roman" w:cs="Times New Roman" w:hint="eastAsia"/>
        </w:rPr>
        <w:t xml:space="preserve"> </w:t>
      </w:r>
      <w:r w:rsidRPr="00FE26E5">
        <w:rPr>
          <w:rFonts w:ascii="Times New Roman" w:hAnsi="Times New Roman" w:cs="Times New Roman"/>
        </w:rPr>
        <w:t>of freight rate agreements and prevent shippers from flowing to non-conference shipping companies</w:t>
      </w:r>
      <w:r>
        <w:rPr>
          <w:rFonts w:ascii="Times New Roman" w:hAnsi="Times New Roman" w:cs="Times New Roman" w:hint="eastAsia"/>
        </w:rPr>
        <w:t xml:space="preserve"> </w:t>
      </w:r>
      <w:r w:rsidRPr="00FE26E5">
        <w:rPr>
          <w:rFonts w:ascii="Times New Roman" w:hAnsi="Times New Roman" w:cs="Times New Roman"/>
        </w:rPr>
        <w:t>that offer lower rates than the conferences’ rates.</w:t>
      </w:r>
      <w:r w:rsidR="006D0369">
        <w:rPr>
          <w:rStyle w:val="a7"/>
          <w:rFonts w:ascii="Times New Roman" w:hAnsi="Times New Roman" w:cs="Times New Roman"/>
        </w:rPr>
        <w:footnoteReference w:id="19"/>
      </w:r>
      <w:r w:rsidRPr="00FE26E5">
        <w:rPr>
          <w:rFonts w:ascii="Times New Roman" w:hAnsi="Times New Roman" w:cs="Times New Roman"/>
        </w:rPr>
        <w:t xml:space="preserve"> These entry deterrents promoted the stability</w:t>
      </w:r>
      <w:r w:rsidR="00B7170E">
        <w:rPr>
          <w:rFonts w:ascii="Times New Roman" w:hAnsi="Times New Roman" w:cs="Times New Roman"/>
        </w:rPr>
        <w:t xml:space="preserve"> </w:t>
      </w:r>
      <w:r w:rsidR="00B7170E" w:rsidRPr="00B7170E">
        <w:rPr>
          <w:rFonts w:ascii="Times New Roman" w:hAnsi="Times New Roman" w:cs="Times New Roman"/>
        </w:rPr>
        <w:t>of freight rates and liner services.</w:t>
      </w:r>
      <w:r w:rsidR="00B7170E">
        <w:rPr>
          <w:rStyle w:val="a7"/>
          <w:rFonts w:ascii="Times New Roman" w:hAnsi="Times New Roman" w:cs="Times New Roman"/>
        </w:rPr>
        <w:footnoteReference w:id="20"/>
      </w:r>
    </w:p>
    <w:p w14:paraId="0DA17AAF" w14:textId="05AFACF0" w:rsidR="00B62BA3" w:rsidRDefault="007C77B9" w:rsidP="007C77B9">
      <w:pPr>
        <w:rPr>
          <w:rFonts w:ascii="Times New Roman" w:hAnsi="Times New Roman" w:cs="Times New Roman"/>
        </w:rPr>
      </w:pPr>
      <w:r>
        <w:rPr>
          <w:rFonts w:ascii="Times New Roman" w:hAnsi="Times New Roman" w:cs="Times New Roman"/>
        </w:rPr>
        <w:tab/>
      </w:r>
      <w:r w:rsidRPr="007C77B9">
        <w:rPr>
          <w:rFonts w:ascii="Times New Roman" w:hAnsi="Times New Roman" w:cs="Times New Roman"/>
        </w:rPr>
        <w:t>Conferences also utilized “fighting ships,” which are vessels that temporarily put into service</w:t>
      </w:r>
      <w:r w:rsidR="003E46A5">
        <w:rPr>
          <w:rFonts w:ascii="Times New Roman" w:hAnsi="Times New Roman" w:cs="Times New Roman" w:hint="eastAsia"/>
        </w:rPr>
        <w:t xml:space="preserve"> </w:t>
      </w:r>
      <w:r w:rsidRPr="007C77B9">
        <w:rPr>
          <w:rFonts w:ascii="Times New Roman" w:hAnsi="Times New Roman" w:cs="Times New Roman"/>
        </w:rPr>
        <w:t>at a similar schedule as non-conference shipping companies and at lower rates.</w:t>
      </w:r>
      <w:r w:rsidR="00B62BA3">
        <w:rPr>
          <w:rStyle w:val="a7"/>
          <w:rFonts w:ascii="Times New Roman" w:hAnsi="Times New Roman" w:cs="Times New Roman"/>
        </w:rPr>
        <w:footnoteReference w:id="21"/>
      </w:r>
      <w:r w:rsidRPr="007C77B9">
        <w:rPr>
          <w:rFonts w:ascii="Times New Roman" w:hAnsi="Times New Roman" w:cs="Times New Roman"/>
        </w:rPr>
        <w:t xml:space="preserve"> Fighting ships</w:t>
      </w:r>
      <w:r w:rsidR="003E46A5">
        <w:rPr>
          <w:rFonts w:ascii="Times New Roman" w:hAnsi="Times New Roman" w:cs="Times New Roman" w:hint="eastAsia"/>
        </w:rPr>
        <w:t xml:space="preserve"> </w:t>
      </w:r>
      <w:r w:rsidRPr="007C77B9">
        <w:rPr>
          <w:rFonts w:ascii="Times New Roman" w:hAnsi="Times New Roman" w:cs="Times New Roman"/>
        </w:rPr>
        <w:t xml:space="preserve">were used to force non-conference shipping companies to leave routes, and all members shared </w:t>
      </w:r>
      <w:r w:rsidRPr="007C77B9">
        <w:rPr>
          <w:rFonts w:ascii="Times New Roman" w:hAnsi="Times New Roman" w:cs="Times New Roman"/>
        </w:rPr>
        <w:lastRenderedPageBreak/>
        <w:t>the</w:t>
      </w:r>
      <w:r w:rsidR="003E46A5">
        <w:rPr>
          <w:rFonts w:ascii="Times New Roman" w:hAnsi="Times New Roman" w:cs="Times New Roman" w:hint="eastAsia"/>
        </w:rPr>
        <w:t xml:space="preserve"> </w:t>
      </w:r>
      <w:r w:rsidRPr="007C77B9">
        <w:rPr>
          <w:rFonts w:ascii="Times New Roman" w:hAnsi="Times New Roman" w:cs="Times New Roman"/>
        </w:rPr>
        <w:t>associated operational losses.</w:t>
      </w:r>
    </w:p>
    <w:p w14:paraId="0C65ABF4" w14:textId="11C2BAB0" w:rsidR="007C77B9" w:rsidRDefault="007C77B9" w:rsidP="00674457">
      <w:pPr>
        <w:ind w:firstLine="840"/>
        <w:rPr>
          <w:rFonts w:ascii="Times New Roman" w:hAnsi="Times New Roman" w:cs="Times New Roman"/>
        </w:rPr>
      </w:pPr>
      <w:r w:rsidRPr="007C77B9">
        <w:rPr>
          <w:rFonts w:ascii="Times New Roman" w:hAnsi="Times New Roman" w:cs="Times New Roman"/>
        </w:rPr>
        <w:t xml:space="preserve">Since the 1960s, the nature of shipping alliances </w:t>
      </w:r>
      <w:proofErr w:type="gramStart"/>
      <w:r w:rsidRPr="007C77B9">
        <w:rPr>
          <w:rFonts w:ascii="Times New Roman" w:hAnsi="Times New Roman" w:cs="Times New Roman"/>
        </w:rPr>
        <w:t>have</w:t>
      </w:r>
      <w:proofErr w:type="gramEnd"/>
      <w:r w:rsidRPr="007C77B9">
        <w:rPr>
          <w:rFonts w:ascii="Times New Roman" w:hAnsi="Times New Roman" w:cs="Times New Roman"/>
        </w:rPr>
        <w:t xml:space="preserve"> changed. Technological innovation centered on containerization, and pro-competitive amendments to shipping laws in the United States,</w:t>
      </w:r>
      <w:r w:rsidR="00674457">
        <w:rPr>
          <w:rFonts w:ascii="Times New Roman" w:hAnsi="Times New Roman" w:cs="Times New Roman" w:hint="eastAsia"/>
        </w:rPr>
        <w:t xml:space="preserve"> </w:t>
      </w:r>
      <w:r w:rsidRPr="007C77B9">
        <w:rPr>
          <w:rFonts w:ascii="Times New Roman" w:hAnsi="Times New Roman" w:cs="Times New Roman"/>
        </w:rPr>
        <w:t>particularly, have had an impact on the functioning of shipping alliances and market competition</w:t>
      </w:r>
      <w:r w:rsidR="00674457">
        <w:rPr>
          <w:rFonts w:ascii="Times New Roman" w:hAnsi="Times New Roman" w:cs="Times New Roman" w:hint="eastAsia"/>
        </w:rPr>
        <w:t xml:space="preserve"> </w:t>
      </w:r>
      <w:r w:rsidRPr="007C77B9">
        <w:rPr>
          <w:rFonts w:ascii="Times New Roman" w:hAnsi="Times New Roman" w:cs="Times New Roman"/>
        </w:rPr>
        <w:t>in the shipping market.</w:t>
      </w:r>
    </w:p>
    <w:p w14:paraId="7680A45C" w14:textId="402E66FE" w:rsidR="00674457" w:rsidRDefault="00674457" w:rsidP="00674457">
      <w:pPr>
        <w:ind w:firstLine="840"/>
        <w:rPr>
          <w:rFonts w:ascii="Times New Roman" w:hAnsi="Times New Roman" w:cs="Times New Roman"/>
        </w:rPr>
      </w:pPr>
    </w:p>
    <w:p w14:paraId="481CE3D5" w14:textId="649E6004" w:rsidR="00674457" w:rsidRDefault="00BA61E3" w:rsidP="00B1250A">
      <w:pPr>
        <w:pStyle w:val="3"/>
        <w:numPr>
          <w:ilvl w:val="2"/>
          <w:numId w:val="4"/>
        </w:numPr>
        <w:ind w:leftChars="0"/>
        <w:rPr>
          <w:rFonts w:ascii="Times New Roman" w:hAnsi="Times New Roman" w:cs="Times New Roman"/>
          <w:b/>
          <w:bCs/>
        </w:rPr>
      </w:pPr>
      <w:r w:rsidRPr="00BA61E3">
        <w:rPr>
          <w:rFonts w:ascii="Times New Roman" w:hAnsi="Times New Roman" w:cs="Times New Roman"/>
          <w:b/>
          <w:bCs/>
        </w:rPr>
        <w:t>The inception of the container shipping industry</w:t>
      </w:r>
    </w:p>
    <w:p w14:paraId="4F31E4A1" w14:textId="7032E190" w:rsidR="00674457" w:rsidRPr="00BA61E3" w:rsidRDefault="00BA61E3" w:rsidP="00BA61E3">
      <w:pPr>
        <w:rPr>
          <w:rFonts w:ascii="Times New Roman" w:hAnsi="Times New Roman" w:cs="Times New Roman"/>
        </w:rPr>
      </w:pPr>
      <w:r w:rsidRPr="00BA61E3">
        <w:rPr>
          <w:rFonts w:ascii="Times New Roman" w:hAnsi="Times New Roman" w:cs="Times New Roman"/>
        </w:rPr>
        <w:t>The history of container shipping began with Malcolm P. McLean, the founder of the U.S. Land</w:t>
      </w:r>
      <w:r>
        <w:rPr>
          <w:rFonts w:ascii="Times New Roman" w:hAnsi="Times New Roman" w:cs="Times New Roman" w:hint="eastAsia"/>
        </w:rPr>
        <w:t xml:space="preserve"> </w:t>
      </w:r>
      <w:r w:rsidRPr="00BA61E3">
        <w:rPr>
          <w:rFonts w:ascii="Times New Roman" w:hAnsi="Times New Roman" w:cs="Times New Roman"/>
        </w:rPr>
        <w:t>Transportation Company Sea-Land Service.</w:t>
      </w:r>
      <w:r w:rsidR="00A37F06">
        <w:rPr>
          <w:rStyle w:val="a7"/>
          <w:rFonts w:ascii="Times New Roman" w:hAnsi="Times New Roman" w:cs="Times New Roman"/>
        </w:rPr>
        <w:footnoteReference w:id="22"/>
      </w:r>
      <w:r w:rsidRPr="00BA61E3">
        <w:rPr>
          <w:rFonts w:ascii="Times New Roman" w:hAnsi="Times New Roman" w:cs="Times New Roman"/>
        </w:rPr>
        <w:t xml:space="preserve"> The world’s first container ship sailed from the Port</w:t>
      </w:r>
      <w:r>
        <w:rPr>
          <w:rFonts w:ascii="Times New Roman" w:hAnsi="Times New Roman" w:cs="Times New Roman" w:hint="eastAsia"/>
        </w:rPr>
        <w:t xml:space="preserve"> </w:t>
      </w:r>
      <w:r w:rsidRPr="00BA61E3">
        <w:rPr>
          <w:rFonts w:ascii="Times New Roman" w:hAnsi="Times New Roman" w:cs="Times New Roman"/>
        </w:rPr>
        <w:t>of Newark, New Jersey, to the Port of Houston, Texas in 1956. The first international container ship</w:t>
      </w:r>
      <w:r>
        <w:rPr>
          <w:rFonts w:ascii="Times New Roman" w:hAnsi="Times New Roman" w:cs="Times New Roman" w:hint="eastAsia"/>
        </w:rPr>
        <w:t xml:space="preserve"> </w:t>
      </w:r>
      <w:r w:rsidRPr="00BA61E3">
        <w:rPr>
          <w:rFonts w:ascii="Times New Roman" w:hAnsi="Times New Roman" w:cs="Times New Roman"/>
        </w:rPr>
        <w:t>was employed by Sea-Land Service for the Transatlantic Route in 1966, and for the Transpacific</w:t>
      </w:r>
      <w:r>
        <w:rPr>
          <w:rFonts w:ascii="Times New Roman" w:hAnsi="Times New Roman" w:cs="Times New Roman" w:hint="eastAsia"/>
        </w:rPr>
        <w:t xml:space="preserve"> </w:t>
      </w:r>
      <w:r w:rsidRPr="00BA61E3">
        <w:rPr>
          <w:rFonts w:ascii="Times New Roman" w:hAnsi="Times New Roman" w:cs="Times New Roman"/>
        </w:rPr>
        <w:t>route in 1967. However, for the Asia-Europe route, the first international semi-container ship,</w:t>
      </w:r>
      <w:r>
        <w:rPr>
          <w:rFonts w:ascii="Times New Roman" w:hAnsi="Times New Roman" w:cs="Times New Roman" w:hint="eastAsia"/>
        </w:rPr>
        <w:t xml:space="preserve"> </w:t>
      </w:r>
      <w:r w:rsidRPr="00BA61E3">
        <w:rPr>
          <w:rFonts w:ascii="Times New Roman" w:hAnsi="Times New Roman" w:cs="Times New Roman"/>
        </w:rPr>
        <w:t>Cornelia Maersk, was employed in 1967. The first international full-container ship, Kamakura-maru, was delayed in 1971.</w:t>
      </w:r>
    </w:p>
    <w:p w14:paraId="6E634772" w14:textId="767079EA" w:rsidR="00674457" w:rsidRDefault="00F55BA5" w:rsidP="007B0BF1">
      <w:pPr>
        <w:ind w:firstLine="840"/>
        <w:rPr>
          <w:rFonts w:ascii="Times New Roman" w:hAnsi="Times New Roman" w:cs="Times New Roman"/>
        </w:rPr>
      </w:pPr>
      <w:r w:rsidRPr="00F55BA5">
        <w:rPr>
          <w:rFonts w:ascii="Times New Roman" w:hAnsi="Times New Roman" w:cs="Times New Roman"/>
        </w:rPr>
        <w:t>Global containerization induced several market changes between 1966 and 1990, including transforming the cost structure, lowering barriers to entry, stimulating the rise of non-conference shipping</w:t>
      </w:r>
      <w:r w:rsidR="007B0BF1">
        <w:rPr>
          <w:rFonts w:ascii="Times New Roman" w:hAnsi="Times New Roman" w:cs="Times New Roman"/>
        </w:rPr>
        <w:t xml:space="preserve"> </w:t>
      </w:r>
      <w:r w:rsidR="007B0BF1" w:rsidRPr="007B0BF1">
        <w:rPr>
          <w:rFonts w:ascii="Times New Roman" w:hAnsi="Times New Roman" w:cs="Times New Roman"/>
        </w:rPr>
        <w:t>companies in developing countries, shifting from “closed” conferences to “open” conferences, and</w:t>
      </w:r>
      <w:r w:rsidR="007B0BF1">
        <w:rPr>
          <w:rFonts w:ascii="Times New Roman" w:hAnsi="Times New Roman" w:cs="Times New Roman" w:hint="eastAsia"/>
        </w:rPr>
        <w:t xml:space="preserve"> </w:t>
      </w:r>
      <w:r w:rsidR="007B0BF1" w:rsidRPr="007B0BF1">
        <w:rPr>
          <w:rFonts w:ascii="Times New Roman" w:hAnsi="Times New Roman" w:cs="Times New Roman"/>
        </w:rPr>
        <w:t>forming a consortium. Appendix A provides further details on each of these changes.</w:t>
      </w:r>
    </w:p>
    <w:p w14:paraId="5401F474" w14:textId="047A1E62" w:rsidR="008B7872" w:rsidRDefault="008B7872" w:rsidP="007B0BF1">
      <w:pPr>
        <w:ind w:firstLine="840"/>
        <w:rPr>
          <w:rFonts w:ascii="Times New Roman" w:hAnsi="Times New Roman" w:cs="Times New Roman"/>
        </w:rPr>
      </w:pPr>
    </w:p>
    <w:p w14:paraId="15151AE9" w14:textId="2648428D" w:rsidR="008B7872" w:rsidRDefault="008B7872" w:rsidP="00B1250A">
      <w:pPr>
        <w:pStyle w:val="3"/>
        <w:numPr>
          <w:ilvl w:val="2"/>
          <w:numId w:val="4"/>
        </w:numPr>
        <w:ind w:leftChars="0"/>
        <w:rPr>
          <w:rFonts w:ascii="Times New Roman" w:hAnsi="Times New Roman" w:cs="Times New Roman"/>
          <w:b/>
          <w:bCs/>
        </w:rPr>
      </w:pPr>
      <w:r w:rsidRPr="008B7872">
        <w:rPr>
          <w:rFonts w:ascii="Times New Roman" w:hAnsi="Times New Roman" w:cs="Times New Roman"/>
          <w:b/>
          <w:bCs/>
        </w:rPr>
        <w:t>Withdrawal of Sea-Land from shipping conferences in 1980</w:t>
      </w:r>
    </w:p>
    <w:p w14:paraId="7305B412" w14:textId="0028FCCE" w:rsidR="00B11679" w:rsidRPr="00B11679" w:rsidRDefault="00B11679" w:rsidP="00B11679">
      <w:pPr>
        <w:rPr>
          <w:rFonts w:ascii="Times New Roman" w:hAnsi="Times New Roman" w:cs="Times New Roman"/>
        </w:rPr>
      </w:pPr>
      <w:r w:rsidRPr="00B11679">
        <w:rPr>
          <w:rFonts w:ascii="Times New Roman" w:hAnsi="Times New Roman" w:cs="Times New Roman"/>
        </w:rPr>
        <w:t>In the late 1970s, the increase in competition for Transpacific routes led to pressure on shipping</w:t>
      </w:r>
      <w:r>
        <w:rPr>
          <w:rFonts w:ascii="Times New Roman" w:hAnsi="Times New Roman" w:cs="Times New Roman" w:hint="eastAsia"/>
        </w:rPr>
        <w:t xml:space="preserve"> </w:t>
      </w:r>
      <w:r w:rsidRPr="00B11679">
        <w:rPr>
          <w:rFonts w:ascii="Times New Roman" w:hAnsi="Times New Roman" w:cs="Times New Roman"/>
        </w:rPr>
        <w:t>rates. To address this, Sea-Land introduced eight SL-7 high-speed container vessels with a speed of</w:t>
      </w:r>
      <w:r>
        <w:rPr>
          <w:rFonts w:ascii="Times New Roman" w:hAnsi="Times New Roman" w:cs="Times New Roman" w:hint="eastAsia"/>
        </w:rPr>
        <w:t xml:space="preserve"> </w:t>
      </w:r>
      <w:r w:rsidRPr="00B11679">
        <w:rPr>
          <w:rFonts w:ascii="Times New Roman" w:hAnsi="Times New Roman" w:cs="Times New Roman"/>
        </w:rPr>
        <w:t>33 knots. However, the high operation costs of these vessels negatively impacted the company’s profitability. Consequently, Sea-Land withdrew from shipping conferences to avoid tonnage-based cargo</w:t>
      </w:r>
      <w:r>
        <w:rPr>
          <w:rFonts w:ascii="Times New Roman" w:hAnsi="Times New Roman" w:cs="Times New Roman" w:hint="eastAsia"/>
        </w:rPr>
        <w:t xml:space="preserve"> </w:t>
      </w:r>
      <w:r w:rsidRPr="00B11679">
        <w:rPr>
          <w:rFonts w:ascii="Times New Roman" w:hAnsi="Times New Roman" w:cs="Times New Roman"/>
        </w:rPr>
        <w:t>allocation imposed by the conferences and secure profitability. Former executives of a Japanese</w:t>
      </w:r>
      <w:r>
        <w:rPr>
          <w:rFonts w:ascii="Times New Roman" w:hAnsi="Times New Roman" w:cs="Times New Roman" w:hint="eastAsia"/>
        </w:rPr>
        <w:t xml:space="preserve"> </w:t>
      </w:r>
      <w:r w:rsidRPr="00B11679">
        <w:rPr>
          <w:rFonts w:ascii="Times New Roman" w:hAnsi="Times New Roman" w:cs="Times New Roman"/>
        </w:rPr>
        <w:t>shipping company stated that Sea-Land had to increase loaded cargo but could not achieve its goals</w:t>
      </w:r>
      <w:r>
        <w:rPr>
          <w:rFonts w:ascii="Times New Roman" w:hAnsi="Times New Roman" w:cs="Times New Roman" w:hint="eastAsia"/>
        </w:rPr>
        <w:t xml:space="preserve"> </w:t>
      </w:r>
      <w:r w:rsidRPr="00B11679">
        <w:rPr>
          <w:rFonts w:ascii="Times New Roman" w:hAnsi="Times New Roman" w:cs="Times New Roman"/>
        </w:rPr>
        <w:t>without leaving the conference that set freight rates and that it felt it had no choice but to become</w:t>
      </w:r>
      <w:r>
        <w:rPr>
          <w:rFonts w:ascii="Times New Roman" w:hAnsi="Times New Roman" w:cs="Times New Roman" w:hint="eastAsia"/>
        </w:rPr>
        <w:t xml:space="preserve"> </w:t>
      </w:r>
      <w:r w:rsidRPr="00B11679">
        <w:rPr>
          <w:rFonts w:ascii="Times New Roman" w:hAnsi="Times New Roman" w:cs="Times New Roman"/>
        </w:rPr>
        <w:t>a non-alliance carrier and establish its own freight rate to retain customers (Ishida and Sato 2006).</w:t>
      </w:r>
    </w:p>
    <w:p w14:paraId="5BEC58BC" w14:textId="3900205C" w:rsidR="008B7872" w:rsidRDefault="00B11679" w:rsidP="00FE665E">
      <w:pPr>
        <w:ind w:firstLine="840"/>
        <w:rPr>
          <w:rFonts w:ascii="Times New Roman" w:hAnsi="Times New Roman" w:cs="Times New Roman"/>
        </w:rPr>
      </w:pPr>
      <w:r w:rsidRPr="00B11679">
        <w:rPr>
          <w:rFonts w:ascii="Times New Roman" w:hAnsi="Times New Roman" w:cs="Times New Roman"/>
        </w:rPr>
        <w:t>After Sea-Land’s withdrawal from shipping conferences, shippers with contracts with conference</w:t>
      </w:r>
      <w:r w:rsidR="00CD263F">
        <w:rPr>
          <w:rFonts w:ascii="Times New Roman" w:hAnsi="Times New Roman" w:cs="Times New Roman" w:hint="eastAsia"/>
        </w:rPr>
        <w:t xml:space="preserve"> </w:t>
      </w:r>
      <w:r w:rsidRPr="00B11679">
        <w:rPr>
          <w:rFonts w:ascii="Times New Roman" w:hAnsi="Times New Roman" w:cs="Times New Roman"/>
        </w:rPr>
        <w:t xml:space="preserve">carriers hesitated </w:t>
      </w:r>
      <w:proofErr w:type="gramStart"/>
      <w:r w:rsidRPr="00B11679">
        <w:rPr>
          <w:rFonts w:ascii="Times New Roman" w:hAnsi="Times New Roman" w:cs="Times New Roman"/>
        </w:rPr>
        <w:t>paying</w:t>
      </w:r>
      <w:proofErr w:type="gramEnd"/>
      <w:r w:rsidRPr="00B11679">
        <w:rPr>
          <w:rFonts w:ascii="Times New Roman" w:hAnsi="Times New Roman" w:cs="Times New Roman"/>
        </w:rPr>
        <w:t xml:space="preserve"> the penalty to switch to Sea-Land under the conference’s </w:t>
      </w:r>
      <w:r w:rsidR="00D92241">
        <w:rPr>
          <w:rFonts w:ascii="Times New Roman" w:hAnsi="Times New Roman" w:cs="Times New Roman"/>
        </w:rPr>
        <w:t>D</w:t>
      </w:r>
      <w:r w:rsidRPr="00B11679">
        <w:rPr>
          <w:rFonts w:ascii="Times New Roman" w:hAnsi="Times New Roman" w:cs="Times New Roman"/>
        </w:rPr>
        <w:t xml:space="preserve">ual </w:t>
      </w:r>
      <w:r w:rsidR="00D92241">
        <w:rPr>
          <w:rFonts w:ascii="Times New Roman" w:hAnsi="Times New Roman" w:cs="Times New Roman"/>
        </w:rPr>
        <w:t>R</w:t>
      </w:r>
      <w:r w:rsidRPr="00B11679">
        <w:rPr>
          <w:rFonts w:ascii="Times New Roman" w:hAnsi="Times New Roman" w:cs="Times New Roman"/>
        </w:rPr>
        <w:t>ate</w:t>
      </w:r>
      <w:r w:rsidR="00CD263F">
        <w:rPr>
          <w:rFonts w:ascii="Times New Roman" w:hAnsi="Times New Roman" w:cs="Times New Roman" w:hint="eastAsia"/>
        </w:rPr>
        <w:t xml:space="preserve"> </w:t>
      </w:r>
      <w:r w:rsidR="00D92241">
        <w:rPr>
          <w:rFonts w:ascii="Times New Roman" w:hAnsi="Times New Roman" w:cs="Times New Roman"/>
        </w:rPr>
        <w:t>S</w:t>
      </w:r>
      <w:r w:rsidRPr="00B11679">
        <w:rPr>
          <w:rFonts w:ascii="Times New Roman" w:hAnsi="Times New Roman" w:cs="Times New Roman"/>
        </w:rPr>
        <w:t xml:space="preserve">ystem. Sea-Land focused on import shippers and intermodal cargoes not covered by the </w:t>
      </w:r>
      <w:r w:rsidR="00014671">
        <w:rPr>
          <w:rFonts w:ascii="Times New Roman" w:hAnsi="Times New Roman" w:cs="Times New Roman"/>
        </w:rPr>
        <w:t>D</w:t>
      </w:r>
      <w:r w:rsidR="00014671" w:rsidRPr="00B11679">
        <w:rPr>
          <w:rFonts w:ascii="Times New Roman" w:hAnsi="Times New Roman" w:cs="Times New Roman"/>
        </w:rPr>
        <w:t xml:space="preserve">ual </w:t>
      </w:r>
      <w:r w:rsidR="00014671">
        <w:rPr>
          <w:rFonts w:ascii="Times New Roman" w:hAnsi="Times New Roman" w:cs="Times New Roman"/>
        </w:rPr>
        <w:t>R</w:t>
      </w:r>
      <w:r w:rsidR="00014671" w:rsidRPr="00B11679">
        <w:rPr>
          <w:rFonts w:ascii="Times New Roman" w:hAnsi="Times New Roman" w:cs="Times New Roman"/>
        </w:rPr>
        <w:t>ate</w:t>
      </w:r>
      <w:r w:rsidR="00014671">
        <w:rPr>
          <w:rFonts w:ascii="Times New Roman" w:hAnsi="Times New Roman" w:cs="Times New Roman" w:hint="eastAsia"/>
        </w:rPr>
        <w:t xml:space="preserve"> </w:t>
      </w:r>
      <w:r w:rsidR="00014671">
        <w:rPr>
          <w:rFonts w:ascii="Times New Roman" w:hAnsi="Times New Roman" w:cs="Times New Roman"/>
        </w:rPr>
        <w:t>S</w:t>
      </w:r>
      <w:r w:rsidR="00014671" w:rsidRPr="00B11679">
        <w:rPr>
          <w:rFonts w:ascii="Times New Roman" w:hAnsi="Times New Roman" w:cs="Times New Roman"/>
        </w:rPr>
        <w:t>ystem</w:t>
      </w:r>
      <w:r w:rsidRPr="00B11679">
        <w:rPr>
          <w:rFonts w:ascii="Times New Roman" w:hAnsi="Times New Roman" w:cs="Times New Roman"/>
        </w:rPr>
        <w:t xml:space="preserve">. </w:t>
      </w:r>
      <w:r w:rsidR="00FF335B">
        <w:rPr>
          <w:rFonts w:ascii="Times New Roman" w:hAnsi="Times New Roman" w:cs="Times New Roman"/>
        </w:rPr>
        <w:t>The company</w:t>
      </w:r>
      <w:r w:rsidRPr="00B11679">
        <w:rPr>
          <w:rFonts w:ascii="Times New Roman" w:hAnsi="Times New Roman" w:cs="Times New Roman"/>
        </w:rPr>
        <w:t xml:space="preserve"> also paid the freight cost of returning inland containers to the port</w:t>
      </w:r>
      <w:r w:rsidR="00FE665E">
        <w:rPr>
          <w:rFonts w:ascii="Times New Roman" w:hAnsi="Times New Roman" w:cs="Times New Roman" w:hint="eastAsia"/>
        </w:rPr>
        <w:t xml:space="preserve"> </w:t>
      </w:r>
      <w:r w:rsidRPr="00B11679">
        <w:rPr>
          <w:rFonts w:ascii="Times New Roman" w:hAnsi="Times New Roman" w:cs="Times New Roman"/>
        </w:rPr>
        <w:t>instead of passing them on to shippers, decreasing freight rates.</w:t>
      </w:r>
    </w:p>
    <w:p w14:paraId="1E95AB33" w14:textId="0DDE897F" w:rsidR="00326535" w:rsidRDefault="00853ED2" w:rsidP="00B1250A">
      <w:pPr>
        <w:pStyle w:val="3"/>
        <w:numPr>
          <w:ilvl w:val="2"/>
          <w:numId w:val="4"/>
        </w:numPr>
        <w:ind w:leftChars="0"/>
        <w:rPr>
          <w:rFonts w:ascii="Times New Roman" w:hAnsi="Times New Roman" w:cs="Times New Roman"/>
          <w:b/>
          <w:bCs/>
        </w:rPr>
      </w:pPr>
      <w:r w:rsidRPr="00853ED2">
        <w:rPr>
          <w:rFonts w:ascii="Times New Roman" w:hAnsi="Times New Roman" w:cs="Times New Roman"/>
          <w:b/>
          <w:bCs/>
        </w:rPr>
        <w:lastRenderedPageBreak/>
        <w:t>The Shipping Act of 1984 in the U.S.</w:t>
      </w:r>
    </w:p>
    <w:p w14:paraId="54E63540" w14:textId="56D56005" w:rsidR="00326535" w:rsidRDefault="00853ED2" w:rsidP="00853ED2">
      <w:pPr>
        <w:rPr>
          <w:rFonts w:ascii="Times New Roman" w:hAnsi="Times New Roman" w:cs="Times New Roman"/>
        </w:rPr>
      </w:pPr>
      <w:r w:rsidRPr="00853ED2">
        <w:rPr>
          <w:rFonts w:ascii="Times New Roman" w:hAnsi="Times New Roman" w:cs="Times New Roman"/>
        </w:rPr>
        <w:t>In June 1984, the United States enacted the new Shipping Act as part of the Reagan administration’s deregulation policy to allow member carriers to make individual agreements with shippers</w:t>
      </w:r>
      <w:r>
        <w:rPr>
          <w:rFonts w:ascii="Times New Roman" w:hAnsi="Times New Roman" w:cs="Times New Roman" w:hint="eastAsia"/>
        </w:rPr>
        <w:t xml:space="preserve"> </w:t>
      </w:r>
      <w:r w:rsidRPr="00853ED2">
        <w:rPr>
          <w:rFonts w:ascii="Times New Roman" w:hAnsi="Times New Roman" w:cs="Times New Roman"/>
        </w:rPr>
        <w:t>on freight rates and services, and to unbind shippers from shipping conferences to enable them to</w:t>
      </w:r>
      <w:r>
        <w:rPr>
          <w:rFonts w:ascii="Times New Roman" w:hAnsi="Times New Roman" w:cs="Times New Roman" w:hint="eastAsia"/>
        </w:rPr>
        <w:t xml:space="preserve"> </w:t>
      </w:r>
      <w:r w:rsidRPr="00853ED2">
        <w:rPr>
          <w:rFonts w:ascii="Times New Roman" w:hAnsi="Times New Roman" w:cs="Times New Roman"/>
        </w:rPr>
        <w:t>make more appropriate choices in shipping companies. This drastically changed the competition</w:t>
      </w:r>
      <w:r>
        <w:rPr>
          <w:rFonts w:ascii="Times New Roman" w:hAnsi="Times New Roman" w:cs="Times New Roman" w:hint="eastAsia"/>
        </w:rPr>
        <w:t xml:space="preserve"> </w:t>
      </w:r>
      <w:r w:rsidRPr="00853ED2">
        <w:rPr>
          <w:rFonts w:ascii="Times New Roman" w:hAnsi="Times New Roman" w:cs="Times New Roman"/>
        </w:rPr>
        <w:t>regime.</w:t>
      </w:r>
      <w:r w:rsidR="00D63D5C">
        <w:rPr>
          <w:rStyle w:val="a7"/>
          <w:rFonts w:ascii="Times New Roman" w:hAnsi="Times New Roman" w:cs="Times New Roman"/>
        </w:rPr>
        <w:footnoteReference w:id="23"/>
      </w:r>
    </w:p>
    <w:p w14:paraId="52D18CD6" w14:textId="680A8695" w:rsidR="009F4DF8" w:rsidRDefault="009F4DF8" w:rsidP="009F4DF8">
      <w:pPr>
        <w:rPr>
          <w:rFonts w:ascii="Times New Roman" w:hAnsi="Times New Roman" w:cs="Times New Roman"/>
        </w:rPr>
      </w:pPr>
      <w:r>
        <w:rPr>
          <w:rFonts w:ascii="Times New Roman" w:hAnsi="Times New Roman" w:cs="Times New Roman"/>
        </w:rPr>
        <w:tab/>
      </w:r>
      <w:r w:rsidRPr="009F4DF8">
        <w:rPr>
          <w:rFonts w:ascii="Times New Roman" w:hAnsi="Times New Roman" w:cs="Times New Roman"/>
        </w:rPr>
        <w:t>The Shipping Act of 1984 included the right to Independent Action (IA), allowing member firms</w:t>
      </w:r>
      <w:r>
        <w:rPr>
          <w:rFonts w:ascii="Times New Roman" w:hAnsi="Times New Roman" w:cs="Times New Roman" w:hint="eastAsia"/>
        </w:rPr>
        <w:t xml:space="preserve"> </w:t>
      </w:r>
      <w:r w:rsidRPr="009F4DF8">
        <w:rPr>
          <w:rFonts w:ascii="Times New Roman" w:hAnsi="Times New Roman" w:cs="Times New Roman"/>
        </w:rPr>
        <w:t>to define freight rates or services that deviate from the conference tariff rates and guaranteeing of</w:t>
      </w:r>
      <w:r>
        <w:rPr>
          <w:rFonts w:ascii="Times New Roman" w:hAnsi="Times New Roman" w:cs="Times New Roman" w:hint="eastAsia"/>
        </w:rPr>
        <w:t xml:space="preserve"> </w:t>
      </w:r>
      <w:r w:rsidRPr="009F4DF8">
        <w:rPr>
          <w:rFonts w:ascii="Times New Roman" w:hAnsi="Times New Roman" w:cs="Times New Roman"/>
        </w:rPr>
        <w:t>members carriers in the shipping conferences to set their own rates or services.</w:t>
      </w:r>
      <w:r>
        <w:rPr>
          <w:rFonts w:ascii="Times New Roman" w:hAnsi="Times New Roman" w:cs="Times New Roman" w:hint="eastAsia"/>
        </w:rPr>
        <w:t xml:space="preserve"> </w:t>
      </w:r>
      <w:r w:rsidRPr="009F4DF8">
        <w:rPr>
          <w:rFonts w:ascii="Times New Roman" w:hAnsi="Times New Roman" w:cs="Times New Roman"/>
        </w:rPr>
        <w:t>It required conferences to allow the right to form service contracts (SCs), which are contracts in</w:t>
      </w:r>
      <w:r>
        <w:rPr>
          <w:rFonts w:ascii="Times New Roman" w:hAnsi="Times New Roman" w:cs="Times New Roman"/>
        </w:rPr>
        <w:t xml:space="preserve"> </w:t>
      </w:r>
      <w:r w:rsidRPr="009F4DF8">
        <w:rPr>
          <w:rFonts w:ascii="Times New Roman" w:hAnsi="Times New Roman" w:cs="Times New Roman"/>
        </w:rPr>
        <w:t>which the shipper commits in advance to load a specific quantity or more of cargo to the shipping</w:t>
      </w:r>
      <w:r>
        <w:rPr>
          <w:rFonts w:ascii="Times New Roman" w:hAnsi="Times New Roman" w:cs="Times New Roman" w:hint="eastAsia"/>
        </w:rPr>
        <w:t xml:space="preserve"> </w:t>
      </w:r>
      <w:r w:rsidRPr="009F4DF8">
        <w:rPr>
          <w:rFonts w:ascii="Times New Roman" w:hAnsi="Times New Roman" w:cs="Times New Roman"/>
        </w:rPr>
        <w:t>company during a specific period. Under this contract, the shipping company reserves the space</w:t>
      </w:r>
      <w:r>
        <w:rPr>
          <w:rFonts w:ascii="Times New Roman" w:hAnsi="Times New Roman" w:cs="Times New Roman" w:hint="eastAsia"/>
        </w:rPr>
        <w:t xml:space="preserve"> </w:t>
      </w:r>
      <w:r w:rsidRPr="009F4DF8">
        <w:rPr>
          <w:rFonts w:ascii="Times New Roman" w:hAnsi="Times New Roman" w:cs="Times New Roman"/>
        </w:rPr>
        <w:t>necessary to carry cargo and applies discounted freight rates</w:t>
      </w:r>
      <w:r>
        <w:rPr>
          <w:rFonts w:ascii="Times New Roman" w:hAnsi="Times New Roman" w:cs="Times New Roman"/>
        </w:rPr>
        <w:t>.</w:t>
      </w:r>
      <w:r w:rsidR="0087399B">
        <w:rPr>
          <w:rStyle w:val="a7"/>
          <w:rFonts w:ascii="Times New Roman" w:hAnsi="Times New Roman" w:cs="Times New Roman"/>
        </w:rPr>
        <w:footnoteReference w:id="24"/>
      </w:r>
    </w:p>
    <w:p w14:paraId="76D9E93A" w14:textId="5EF1C8A9" w:rsidR="003362BE" w:rsidRDefault="003362BE" w:rsidP="003362BE">
      <w:pPr>
        <w:rPr>
          <w:rFonts w:ascii="Times New Roman" w:hAnsi="Times New Roman" w:cs="Times New Roman"/>
        </w:rPr>
      </w:pPr>
      <w:r>
        <w:rPr>
          <w:rFonts w:ascii="Times New Roman" w:hAnsi="Times New Roman" w:cs="Times New Roman"/>
        </w:rPr>
        <w:tab/>
      </w:r>
      <w:r w:rsidRPr="003362BE">
        <w:rPr>
          <w:rFonts w:ascii="Times New Roman" w:hAnsi="Times New Roman" w:cs="Times New Roman"/>
        </w:rPr>
        <w:t xml:space="preserve">The act explicitly prohibited the Dual Rate </w:t>
      </w:r>
      <w:proofErr w:type="gramStart"/>
      <w:r w:rsidRPr="003362BE">
        <w:rPr>
          <w:rFonts w:ascii="Times New Roman" w:hAnsi="Times New Roman" w:cs="Times New Roman"/>
        </w:rPr>
        <w:t>System</w:t>
      </w:r>
      <w:proofErr w:type="gramEnd"/>
      <w:r w:rsidRPr="003362BE">
        <w:rPr>
          <w:rFonts w:ascii="Times New Roman" w:hAnsi="Times New Roman" w:cs="Times New Roman"/>
        </w:rPr>
        <w:t xml:space="preserve"> and the shipping conference lost its binding</w:t>
      </w:r>
      <w:r>
        <w:rPr>
          <w:rFonts w:ascii="Times New Roman" w:hAnsi="Times New Roman" w:cs="Times New Roman" w:hint="eastAsia"/>
        </w:rPr>
        <w:t xml:space="preserve"> </w:t>
      </w:r>
      <w:r w:rsidRPr="003362BE">
        <w:rPr>
          <w:rFonts w:ascii="Times New Roman" w:hAnsi="Times New Roman" w:cs="Times New Roman"/>
        </w:rPr>
        <w:t>power over shippers, and individual shipping companies frequently exercised their right to independent action, which encouraged competition and led to a significant decline in freight rates on</w:t>
      </w:r>
      <w:r>
        <w:rPr>
          <w:rFonts w:ascii="Times New Roman" w:hAnsi="Times New Roman" w:cs="Times New Roman" w:hint="eastAsia"/>
        </w:rPr>
        <w:t xml:space="preserve"> </w:t>
      </w:r>
      <w:r w:rsidRPr="003362BE">
        <w:rPr>
          <w:rFonts w:ascii="Times New Roman" w:hAnsi="Times New Roman" w:cs="Times New Roman"/>
        </w:rPr>
        <w:t>U.S.-related routes.</w:t>
      </w:r>
      <w:r w:rsidR="00AA30E4">
        <w:rPr>
          <w:rStyle w:val="a7"/>
          <w:rFonts w:ascii="Times New Roman" w:hAnsi="Times New Roman" w:cs="Times New Roman"/>
        </w:rPr>
        <w:footnoteReference w:id="25"/>
      </w:r>
    </w:p>
    <w:p w14:paraId="7CABE2DE" w14:textId="692B58EE" w:rsidR="00D76E57" w:rsidRDefault="00D76E57" w:rsidP="003362BE">
      <w:pPr>
        <w:rPr>
          <w:rFonts w:ascii="Times New Roman" w:hAnsi="Times New Roman" w:cs="Times New Roman"/>
        </w:rPr>
      </w:pPr>
    </w:p>
    <w:p w14:paraId="485387DD" w14:textId="77777777" w:rsidR="00870A35" w:rsidRDefault="00870A35" w:rsidP="00870A35">
      <w:pPr>
        <w:rPr>
          <w:rFonts w:ascii="Times New Roman" w:hAnsi="Times New Roman" w:cs="Times New Roman"/>
        </w:rPr>
      </w:pPr>
      <w:r w:rsidRPr="00870A35">
        <w:rPr>
          <w:rFonts w:ascii="Times New Roman" w:hAnsi="Times New Roman" w:cs="Times New Roman"/>
          <w:b/>
          <w:bCs/>
        </w:rPr>
        <w:t xml:space="preserve">Stabilization agreement. </w:t>
      </w:r>
      <w:proofErr w:type="gramStart"/>
      <w:r w:rsidRPr="00870A35">
        <w:rPr>
          <w:rFonts w:ascii="Times New Roman" w:hAnsi="Times New Roman" w:cs="Times New Roman"/>
        </w:rPr>
        <w:t>Containerization and the Shipping Act of 1984,</w:t>
      </w:r>
      <w:proofErr w:type="gramEnd"/>
      <w:r w:rsidRPr="00870A35">
        <w:rPr>
          <w:rFonts w:ascii="Times New Roman" w:hAnsi="Times New Roman" w:cs="Times New Roman"/>
        </w:rPr>
        <w:t xml:space="preserve"> weakened the price-binding power of shipping conferences by increasing contracts based on IAs and SCs. Shipping</w:t>
      </w:r>
      <w:r>
        <w:rPr>
          <w:rFonts w:ascii="Times New Roman" w:hAnsi="Times New Roman" w:cs="Times New Roman" w:hint="eastAsia"/>
        </w:rPr>
        <w:t xml:space="preserve"> </w:t>
      </w:r>
      <w:r w:rsidRPr="00870A35">
        <w:rPr>
          <w:rFonts w:ascii="Times New Roman" w:hAnsi="Times New Roman" w:cs="Times New Roman"/>
        </w:rPr>
        <w:t>companies thus set their freight rates, leading to intense price competition and sharp drops in</w:t>
      </w:r>
      <w:r>
        <w:rPr>
          <w:rFonts w:ascii="Times New Roman" w:hAnsi="Times New Roman" w:cs="Times New Roman" w:hint="eastAsia"/>
        </w:rPr>
        <w:t xml:space="preserve"> </w:t>
      </w:r>
      <w:r w:rsidRPr="00870A35">
        <w:rPr>
          <w:rFonts w:ascii="Times New Roman" w:hAnsi="Times New Roman" w:cs="Times New Roman"/>
        </w:rPr>
        <w:t>Transpacific freight rates. To stabilize shipping routes, conference shipping companies formed a</w:t>
      </w:r>
      <w:r>
        <w:rPr>
          <w:rFonts w:ascii="Times New Roman" w:hAnsi="Times New Roman" w:cs="Times New Roman" w:hint="eastAsia"/>
        </w:rPr>
        <w:t xml:space="preserve"> </w:t>
      </w:r>
      <w:r w:rsidRPr="00870A35">
        <w:rPr>
          <w:rFonts w:ascii="Times New Roman" w:hAnsi="Times New Roman" w:cs="Times New Roman" w:hint="eastAsia"/>
        </w:rPr>
        <w:t>“</w:t>
      </w:r>
      <w:r w:rsidRPr="00870A35">
        <w:rPr>
          <w:rFonts w:ascii="Times New Roman" w:hAnsi="Times New Roman" w:cs="Times New Roman"/>
        </w:rPr>
        <w:t>stabilization agreement” inviting most shipping companies, including non-conference ones.</w:t>
      </w:r>
    </w:p>
    <w:p w14:paraId="3EFF8D16" w14:textId="15860141" w:rsidR="00D76E57" w:rsidRDefault="00870A35" w:rsidP="00870A35">
      <w:pPr>
        <w:ind w:firstLine="840"/>
        <w:rPr>
          <w:rFonts w:ascii="Times New Roman" w:hAnsi="Times New Roman" w:cs="Times New Roman"/>
        </w:rPr>
      </w:pPr>
      <w:r w:rsidRPr="00870A35">
        <w:rPr>
          <w:rFonts w:ascii="Times New Roman" w:hAnsi="Times New Roman" w:cs="Times New Roman"/>
        </w:rPr>
        <w:t>Agreements shared information on supply and demand trends and agreed guidelines for rate</w:t>
      </w:r>
      <w:r>
        <w:rPr>
          <w:rFonts w:ascii="Times New Roman" w:hAnsi="Times New Roman" w:cs="Times New Roman" w:hint="eastAsia"/>
        </w:rPr>
        <w:t xml:space="preserve"> </w:t>
      </w:r>
      <w:r w:rsidRPr="00870A35">
        <w:rPr>
          <w:rFonts w:ascii="Times New Roman" w:hAnsi="Times New Roman" w:cs="Times New Roman"/>
        </w:rPr>
        <w:t>restoration and surcharges, but binding power on rates. The Transpacific Stabilization Agreement</w:t>
      </w:r>
      <w:r>
        <w:rPr>
          <w:rFonts w:ascii="Times New Roman" w:hAnsi="Times New Roman" w:cs="Times New Roman" w:hint="eastAsia"/>
        </w:rPr>
        <w:t xml:space="preserve"> </w:t>
      </w:r>
      <w:r w:rsidRPr="00870A35">
        <w:rPr>
          <w:rFonts w:ascii="Times New Roman" w:hAnsi="Times New Roman" w:cs="Times New Roman"/>
        </w:rPr>
        <w:t>(TSA) was formed in 1989 by 13 shipping companies to stabilize shipping routes from Asia to North</w:t>
      </w:r>
      <w:r>
        <w:rPr>
          <w:rFonts w:ascii="Times New Roman" w:hAnsi="Times New Roman" w:cs="Times New Roman" w:hint="eastAsia"/>
        </w:rPr>
        <w:t xml:space="preserve"> </w:t>
      </w:r>
      <w:r w:rsidRPr="00870A35">
        <w:rPr>
          <w:rFonts w:ascii="Times New Roman" w:hAnsi="Times New Roman" w:cs="Times New Roman"/>
        </w:rPr>
        <w:t>America.</w:t>
      </w:r>
      <w:r w:rsidR="001834A5">
        <w:rPr>
          <w:rStyle w:val="a7"/>
          <w:rFonts w:ascii="Times New Roman" w:hAnsi="Times New Roman" w:cs="Times New Roman"/>
        </w:rPr>
        <w:footnoteReference w:id="26"/>
      </w:r>
    </w:p>
    <w:p w14:paraId="79E9B050" w14:textId="37001817" w:rsidR="00006050" w:rsidRDefault="00006050" w:rsidP="00006050">
      <w:pPr>
        <w:rPr>
          <w:rFonts w:ascii="Times New Roman" w:hAnsi="Times New Roman" w:cs="Times New Roman"/>
        </w:rPr>
      </w:pPr>
    </w:p>
    <w:p w14:paraId="5A3EE223" w14:textId="1D820422" w:rsidR="00D3508C" w:rsidRPr="00781E24" w:rsidRDefault="00D3508C" w:rsidP="00B1250A">
      <w:pPr>
        <w:pStyle w:val="1"/>
        <w:numPr>
          <w:ilvl w:val="0"/>
          <w:numId w:val="4"/>
        </w:numPr>
        <w:rPr>
          <w:rFonts w:ascii="Times New Roman" w:hAnsi="Times New Roman" w:cs="Times New Roman"/>
          <w:b/>
          <w:bCs/>
          <w:sz w:val="28"/>
          <w:szCs w:val="28"/>
        </w:rPr>
      </w:pPr>
      <w:r w:rsidRPr="00EC6E5B">
        <w:rPr>
          <w:rFonts w:ascii="Times New Roman" w:hAnsi="Times New Roman" w:cs="Times New Roman"/>
          <w:b/>
          <w:bCs/>
          <w:sz w:val="28"/>
          <w:szCs w:val="28"/>
        </w:rPr>
        <w:t>In</w:t>
      </w:r>
      <w:r>
        <w:rPr>
          <w:rFonts w:ascii="Times New Roman" w:hAnsi="Times New Roman" w:cs="Times New Roman"/>
          <w:b/>
          <w:bCs/>
          <w:sz w:val="28"/>
          <w:szCs w:val="28"/>
        </w:rPr>
        <w:t>terviews</w:t>
      </w:r>
    </w:p>
    <w:p w14:paraId="19A8F9DB" w14:textId="3F3D52C2" w:rsidR="00006050" w:rsidRDefault="005A4CA4" w:rsidP="005A4CA4">
      <w:pPr>
        <w:rPr>
          <w:rFonts w:ascii="Times New Roman" w:hAnsi="Times New Roman" w:cs="Times New Roman"/>
        </w:rPr>
      </w:pPr>
      <w:r w:rsidRPr="005A4CA4">
        <w:rPr>
          <w:rFonts w:ascii="Times New Roman" w:hAnsi="Times New Roman" w:cs="Times New Roman"/>
        </w:rPr>
        <w:t>In this section, we provide interview-based evidence on the consistency of our recovered data on</w:t>
      </w:r>
      <w:r w:rsidR="005F5BA0">
        <w:rPr>
          <w:rFonts w:ascii="Times New Roman" w:hAnsi="Times New Roman" w:cs="Times New Roman"/>
        </w:rPr>
        <w:t xml:space="preserve"> </w:t>
      </w:r>
      <w:r w:rsidRPr="005A4CA4">
        <w:rPr>
          <w:rFonts w:ascii="Times New Roman" w:hAnsi="Times New Roman" w:cs="Times New Roman"/>
        </w:rPr>
        <w:t xml:space="preserve">container freight rates with the historical experience of industry experts, Akimitsu </w:t>
      </w:r>
      <w:proofErr w:type="spellStart"/>
      <w:r w:rsidRPr="005A4CA4">
        <w:rPr>
          <w:rFonts w:ascii="Times New Roman" w:hAnsi="Times New Roman" w:cs="Times New Roman"/>
        </w:rPr>
        <w:t>Ashida</w:t>
      </w:r>
      <w:proofErr w:type="spellEnd"/>
      <w:r w:rsidRPr="005A4CA4">
        <w:rPr>
          <w:rFonts w:ascii="Times New Roman" w:hAnsi="Times New Roman" w:cs="Times New Roman"/>
        </w:rPr>
        <w:t xml:space="preserve"> and</w:t>
      </w:r>
      <w:r>
        <w:rPr>
          <w:rFonts w:ascii="Times New Roman" w:hAnsi="Times New Roman" w:cs="Times New Roman" w:hint="eastAsia"/>
        </w:rPr>
        <w:t xml:space="preserve"> </w:t>
      </w:r>
      <w:r w:rsidRPr="005A4CA4">
        <w:rPr>
          <w:rFonts w:ascii="Times New Roman" w:hAnsi="Times New Roman" w:cs="Times New Roman"/>
        </w:rPr>
        <w:t>Hiroyuki Sato.</w:t>
      </w:r>
      <w:r>
        <w:rPr>
          <w:rStyle w:val="a7"/>
          <w:rFonts w:ascii="Times New Roman" w:hAnsi="Times New Roman" w:cs="Times New Roman"/>
        </w:rPr>
        <w:footnoteReference w:id="27"/>
      </w:r>
    </w:p>
    <w:p w14:paraId="008514ED" w14:textId="10FA165B" w:rsidR="00A949F5" w:rsidRDefault="0014365A" w:rsidP="00B1250A">
      <w:pPr>
        <w:pStyle w:val="2"/>
        <w:numPr>
          <w:ilvl w:val="1"/>
          <w:numId w:val="4"/>
        </w:numPr>
        <w:rPr>
          <w:rFonts w:ascii="Times New Roman" w:hAnsi="Times New Roman" w:cs="Times New Roman"/>
          <w:b/>
          <w:bCs/>
          <w:sz w:val="24"/>
          <w:szCs w:val="24"/>
        </w:rPr>
      </w:pPr>
      <w:r w:rsidRPr="0014365A">
        <w:rPr>
          <w:rFonts w:ascii="Times New Roman" w:hAnsi="Times New Roman" w:cs="Times New Roman"/>
          <w:b/>
          <w:bCs/>
          <w:sz w:val="24"/>
          <w:szCs w:val="24"/>
        </w:rPr>
        <w:lastRenderedPageBreak/>
        <w:t xml:space="preserve">Akimitsu </w:t>
      </w:r>
      <w:proofErr w:type="spellStart"/>
      <w:r w:rsidRPr="0014365A">
        <w:rPr>
          <w:rFonts w:ascii="Times New Roman" w:hAnsi="Times New Roman" w:cs="Times New Roman"/>
          <w:b/>
          <w:bCs/>
          <w:sz w:val="24"/>
          <w:szCs w:val="24"/>
        </w:rPr>
        <w:t>Ashida</w:t>
      </w:r>
      <w:proofErr w:type="spellEnd"/>
      <w:r w:rsidRPr="0014365A">
        <w:rPr>
          <w:rFonts w:ascii="Times New Roman" w:hAnsi="Times New Roman" w:cs="Times New Roman"/>
          <w:b/>
          <w:bCs/>
          <w:sz w:val="24"/>
          <w:szCs w:val="24"/>
        </w:rPr>
        <w:t>, an ex-chairperson of Mitsui O.S.K Lines</w:t>
      </w:r>
    </w:p>
    <w:p w14:paraId="359304B6" w14:textId="74322F25" w:rsidR="00A949F5" w:rsidRDefault="0014365A" w:rsidP="0014365A">
      <w:pPr>
        <w:rPr>
          <w:rFonts w:ascii="Times New Roman" w:hAnsi="Times New Roman" w:cs="Times New Roman"/>
        </w:rPr>
      </w:pPr>
      <w:r w:rsidRPr="0014365A">
        <w:rPr>
          <w:rFonts w:ascii="Times New Roman" w:hAnsi="Times New Roman" w:cs="Times New Roman"/>
        </w:rPr>
        <w:t>Concerning the increase in freight rates in Transatlantic and Asia-Europe routes in the 1980s, Mr.</w:t>
      </w:r>
      <w:r>
        <w:rPr>
          <w:rFonts w:ascii="Times New Roman" w:hAnsi="Times New Roman" w:cs="Times New Roman" w:hint="eastAsia"/>
        </w:rPr>
        <w:t xml:space="preserve"> </w:t>
      </w:r>
      <w:r w:rsidRPr="0014365A">
        <w:rPr>
          <w:rFonts w:ascii="Times New Roman" w:hAnsi="Times New Roman" w:cs="Times New Roman"/>
        </w:rPr>
        <w:t xml:space="preserve">Akimitsu </w:t>
      </w:r>
      <w:proofErr w:type="spellStart"/>
      <w:r w:rsidRPr="0014365A">
        <w:rPr>
          <w:rFonts w:ascii="Times New Roman" w:hAnsi="Times New Roman" w:cs="Times New Roman"/>
        </w:rPr>
        <w:t>Ashida</w:t>
      </w:r>
      <w:proofErr w:type="spellEnd"/>
      <w:r w:rsidRPr="0014365A">
        <w:rPr>
          <w:rFonts w:ascii="Times New Roman" w:hAnsi="Times New Roman" w:cs="Times New Roman"/>
        </w:rPr>
        <w:t>, former chairman of Mitsui O.S.K. Lines (MOL), answered about the situation on</w:t>
      </w:r>
      <w:r>
        <w:rPr>
          <w:rFonts w:ascii="Times New Roman" w:hAnsi="Times New Roman" w:cs="Times New Roman" w:hint="eastAsia"/>
        </w:rPr>
        <w:t xml:space="preserve"> </w:t>
      </w:r>
      <w:r w:rsidRPr="0014365A">
        <w:rPr>
          <w:rFonts w:ascii="Times New Roman" w:hAnsi="Times New Roman" w:cs="Times New Roman"/>
        </w:rPr>
        <w:t>liner routes. He served as the company’s European Division Manager from 1985-86 and responded</w:t>
      </w:r>
      <w:r>
        <w:rPr>
          <w:rFonts w:ascii="Times New Roman" w:hAnsi="Times New Roman" w:cs="Times New Roman" w:hint="eastAsia"/>
        </w:rPr>
        <w:t xml:space="preserve"> </w:t>
      </w:r>
      <w:r w:rsidRPr="0014365A">
        <w:rPr>
          <w:rFonts w:ascii="Times New Roman" w:hAnsi="Times New Roman" w:cs="Times New Roman"/>
        </w:rPr>
        <w:t>to our e-mail inquiry on February 28, 2022. We asked him about his thoughts and related memory</w:t>
      </w:r>
      <w:r>
        <w:rPr>
          <w:rFonts w:ascii="Times New Roman" w:hAnsi="Times New Roman" w:cs="Times New Roman" w:hint="eastAsia"/>
        </w:rPr>
        <w:t xml:space="preserve"> </w:t>
      </w:r>
      <w:r w:rsidRPr="0014365A">
        <w:rPr>
          <w:rFonts w:ascii="Times New Roman" w:hAnsi="Times New Roman" w:cs="Times New Roman"/>
        </w:rPr>
        <w:t>on the figures and tables.</w:t>
      </w:r>
    </w:p>
    <w:p w14:paraId="444798E0" w14:textId="09C09BBA" w:rsidR="0014365A" w:rsidRDefault="0014365A" w:rsidP="0014365A">
      <w:pPr>
        <w:rPr>
          <w:rFonts w:ascii="Times New Roman" w:hAnsi="Times New Roman" w:cs="Times New Roman"/>
        </w:rPr>
      </w:pPr>
    </w:p>
    <w:p w14:paraId="3D22D396" w14:textId="1954C130" w:rsidR="0014365A" w:rsidRDefault="008577AC" w:rsidP="0014365A">
      <w:pPr>
        <w:rPr>
          <w:rFonts w:ascii="Times New Roman" w:hAnsi="Times New Roman" w:cs="Times New Roman"/>
          <w:b/>
          <w:bCs/>
        </w:rPr>
      </w:pPr>
      <w:r w:rsidRPr="008577AC">
        <w:rPr>
          <w:rFonts w:ascii="Times New Roman" w:hAnsi="Times New Roman" w:cs="Times New Roman"/>
          <w:b/>
          <w:bCs/>
        </w:rPr>
        <w:t>Regarding Shipping Quantity in Asia-Europe routes</w:t>
      </w:r>
    </w:p>
    <w:p w14:paraId="6383FE64" w14:textId="5EC90A26" w:rsidR="008577AC" w:rsidRDefault="008577AC" w:rsidP="008577AC">
      <w:pPr>
        <w:rPr>
          <w:rFonts w:ascii="Times New Roman" w:hAnsi="Times New Roman" w:cs="Times New Roman"/>
        </w:rPr>
      </w:pPr>
      <w:proofErr w:type="spellStart"/>
      <w:r w:rsidRPr="008577AC">
        <w:rPr>
          <w:rFonts w:ascii="Times New Roman" w:hAnsi="Times New Roman" w:cs="Times New Roman"/>
        </w:rPr>
        <w:t>Ashida</w:t>
      </w:r>
      <w:proofErr w:type="spellEnd"/>
      <w:r w:rsidRPr="008577AC">
        <w:rPr>
          <w:rFonts w:ascii="Times New Roman" w:hAnsi="Times New Roman" w:cs="Times New Roman"/>
        </w:rPr>
        <w:t>: Unlike Transpacific routes (where U.S. Customs publishes data), European routes did not</w:t>
      </w:r>
      <w:r>
        <w:rPr>
          <w:rFonts w:ascii="Times New Roman" w:hAnsi="Times New Roman" w:cs="Times New Roman" w:hint="eastAsia"/>
        </w:rPr>
        <w:t xml:space="preserve"> </w:t>
      </w:r>
      <w:r w:rsidRPr="008577AC">
        <w:rPr>
          <w:rFonts w:ascii="Times New Roman" w:hAnsi="Times New Roman" w:cs="Times New Roman"/>
        </w:rPr>
        <w:t>have a system whereby customs authorities published statistics on container transport volumes.</w:t>
      </w:r>
      <w:r>
        <w:rPr>
          <w:rFonts w:ascii="Times New Roman" w:hAnsi="Times New Roman" w:cs="Times New Roman" w:hint="eastAsia"/>
        </w:rPr>
        <w:t xml:space="preserve"> </w:t>
      </w:r>
      <w:r w:rsidRPr="008577AC">
        <w:rPr>
          <w:rFonts w:ascii="Times New Roman" w:hAnsi="Times New Roman" w:cs="Times New Roman"/>
        </w:rPr>
        <w:t>Therefore, the FEFC did not have to compile and notify its members of actual container transport</w:t>
      </w:r>
      <w:r>
        <w:rPr>
          <w:rFonts w:ascii="Times New Roman" w:hAnsi="Times New Roman" w:cs="Times New Roman" w:hint="eastAsia"/>
        </w:rPr>
        <w:t xml:space="preserve"> </w:t>
      </w:r>
      <w:r w:rsidRPr="008577AC">
        <w:rPr>
          <w:rFonts w:ascii="Times New Roman" w:hAnsi="Times New Roman" w:cs="Times New Roman"/>
        </w:rPr>
        <w:t>volumes. Consequently, it is not easy to find the data even today.</w:t>
      </w:r>
    </w:p>
    <w:p w14:paraId="61973F40" w14:textId="6D12FD0A" w:rsidR="008577AC" w:rsidRDefault="008577AC" w:rsidP="008577AC">
      <w:pPr>
        <w:rPr>
          <w:rFonts w:ascii="Times New Roman" w:hAnsi="Times New Roman" w:cs="Times New Roman"/>
        </w:rPr>
      </w:pPr>
    </w:p>
    <w:p w14:paraId="0C8268FD" w14:textId="32735032" w:rsidR="00555826" w:rsidRPr="00555826" w:rsidRDefault="00555826" w:rsidP="008577AC">
      <w:pPr>
        <w:rPr>
          <w:rFonts w:ascii="Times New Roman" w:hAnsi="Times New Roman" w:cs="Times New Roman"/>
          <w:b/>
          <w:bCs/>
        </w:rPr>
      </w:pPr>
      <w:r w:rsidRPr="00555826">
        <w:rPr>
          <w:rFonts w:ascii="Times New Roman" w:hAnsi="Times New Roman" w:cs="Times New Roman"/>
          <w:b/>
          <w:bCs/>
        </w:rPr>
        <w:t>Regarding Freight Rates in Asia-Europe routes</w:t>
      </w:r>
    </w:p>
    <w:p w14:paraId="0CD85A85" w14:textId="1EC89057" w:rsidR="00555826" w:rsidRDefault="00555826" w:rsidP="00555826">
      <w:pPr>
        <w:rPr>
          <w:rFonts w:ascii="Times New Roman" w:hAnsi="Times New Roman" w:cs="Times New Roman"/>
        </w:rPr>
      </w:pPr>
      <w:proofErr w:type="spellStart"/>
      <w:r w:rsidRPr="00555826">
        <w:rPr>
          <w:rFonts w:ascii="Times New Roman" w:hAnsi="Times New Roman" w:cs="Times New Roman"/>
        </w:rPr>
        <w:t>Ashida</w:t>
      </w:r>
      <w:proofErr w:type="spellEnd"/>
      <w:r w:rsidRPr="00555826">
        <w:rPr>
          <w:rFonts w:ascii="Times New Roman" w:hAnsi="Times New Roman" w:cs="Times New Roman"/>
        </w:rPr>
        <w:t>: Freight rates were rising regularly in nominal terms. One of the reasons was that shipping</w:t>
      </w:r>
      <w:r>
        <w:rPr>
          <w:rFonts w:ascii="Times New Roman" w:hAnsi="Times New Roman" w:cs="Times New Roman" w:hint="eastAsia"/>
        </w:rPr>
        <w:t xml:space="preserve"> </w:t>
      </w:r>
      <w:r w:rsidRPr="00555826">
        <w:rPr>
          <w:rFonts w:ascii="Times New Roman" w:hAnsi="Times New Roman" w:cs="Times New Roman"/>
        </w:rPr>
        <w:t>conferences had relatively strong power on Asia-Europe routes. In addition, surcharges such as the</w:t>
      </w:r>
      <w:r>
        <w:rPr>
          <w:rFonts w:ascii="Times New Roman" w:hAnsi="Times New Roman" w:cs="Times New Roman" w:hint="eastAsia"/>
        </w:rPr>
        <w:t xml:space="preserve"> </w:t>
      </w:r>
      <w:r w:rsidRPr="00555826">
        <w:rPr>
          <w:rFonts w:ascii="Times New Roman" w:hAnsi="Times New Roman" w:cs="Times New Roman"/>
        </w:rPr>
        <w:t>Bunker Adjustment Factor (BAF) and Currency Adjustment Factor (CAF) were collected without</w:t>
      </w:r>
      <w:r>
        <w:rPr>
          <w:rFonts w:ascii="Times New Roman" w:hAnsi="Times New Roman" w:cs="Times New Roman" w:hint="eastAsia"/>
        </w:rPr>
        <w:t xml:space="preserve"> </w:t>
      </w:r>
      <w:r w:rsidRPr="00555826">
        <w:rPr>
          <w:rFonts w:ascii="Times New Roman" w:hAnsi="Times New Roman" w:cs="Times New Roman"/>
        </w:rPr>
        <w:t>fail. Under these circumstances, the Plaza Accord of 1985 raised the yen-dollar exchange rate from</w:t>
      </w:r>
      <w:r>
        <w:rPr>
          <w:rFonts w:ascii="Times New Roman" w:hAnsi="Times New Roman" w:cs="Times New Roman" w:hint="eastAsia"/>
        </w:rPr>
        <w:t xml:space="preserve"> </w:t>
      </w:r>
      <w:r w:rsidRPr="00555826">
        <w:rPr>
          <w:rFonts w:ascii="Times New Roman" w:hAnsi="Times New Roman" w:cs="Times New Roman"/>
        </w:rPr>
        <w:t>240 yen to approximately 140 yen. This caused dollar-based freight rates to rise sharply, especially</w:t>
      </w:r>
      <w:r>
        <w:rPr>
          <w:rFonts w:ascii="Times New Roman" w:hAnsi="Times New Roman" w:cs="Times New Roman" w:hint="eastAsia"/>
        </w:rPr>
        <w:t xml:space="preserve"> </w:t>
      </w:r>
      <w:r w:rsidRPr="00555826">
        <w:rPr>
          <w:rFonts w:ascii="Times New Roman" w:hAnsi="Times New Roman" w:cs="Times New Roman"/>
        </w:rPr>
        <w:t>for cargoes originating in Japan. Non-Japanese carriers earned even higher profits because their</w:t>
      </w:r>
      <w:r>
        <w:rPr>
          <w:rFonts w:ascii="Times New Roman" w:hAnsi="Times New Roman" w:cs="Times New Roman" w:hint="eastAsia"/>
        </w:rPr>
        <w:t xml:space="preserve"> </w:t>
      </w:r>
      <w:r w:rsidRPr="00555826">
        <w:rPr>
          <w:rFonts w:ascii="Times New Roman" w:hAnsi="Times New Roman" w:cs="Times New Roman"/>
        </w:rPr>
        <w:t>yen-based costs were relatively small.</w:t>
      </w:r>
    </w:p>
    <w:p w14:paraId="44C37E57" w14:textId="14365CE8" w:rsidR="00555826" w:rsidRDefault="00555826" w:rsidP="008577AC">
      <w:pPr>
        <w:rPr>
          <w:rFonts w:ascii="Times New Roman" w:hAnsi="Times New Roman" w:cs="Times New Roman"/>
        </w:rPr>
      </w:pPr>
    </w:p>
    <w:p w14:paraId="0496E6C2" w14:textId="05A57BD8" w:rsidR="00E65A8D" w:rsidRPr="00E65A8D" w:rsidRDefault="00E65A8D" w:rsidP="00E65A8D">
      <w:pPr>
        <w:rPr>
          <w:rFonts w:ascii="Times New Roman" w:hAnsi="Times New Roman" w:cs="Times New Roman"/>
          <w:b/>
          <w:bCs/>
        </w:rPr>
      </w:pPr>
      <w:r w:rsidRPr="00E65A8D">
        <w:rPr>
          <w:rFonts w:ascii="Times New Roman" w:hAnsi="Times New Roman" w:cs="Times New Roman"/>
          <w:b/>
          <w:bCs/>
        </w:rPr>
        <w:t>The Reason Why the Shipping Conferences Were Still Functioning on the Asia-Europe Routes</w:t>
      </w:r>
    </w:p>
    <w:p w14:paraId="3FA61AFF" w14:textId="44621E20" w:rsidR="00C7623D" w:rsidRPr="00C7623D" w:rsidRDefault="00C7623D" w:rsidP="00C7623D">
      <w:pPr>
        <w:rPr>
          <w:rFonts w:ascii="Times New Roman" w:hAnsi="Times New Roman" w:cs="Times New Roman"/>
        </w:rPr>
      </w:pPr>
      <w:proofErr w:type="spellStart"/>
      <w:r w:rsidRPr="00C7623D">
        <w:rPr>
          <w:rFonts w:ascii="Times New Roman" w:hAnsi="Times New Roman" w:cs="Times New Roman"/>
        </w:rPr>
        <w:t>Ashida</w:t>
      </w:r>
      <w:proofErr w:type="spellEnd"/>
      <w:r w:rsidRPr="00C7623D">
        <w:rPr>
          <w:rFonts w:ascii="Times New Roman" w:hAnsi="Times New Roman" w:cs="Times New Roman"/>
        </w:rPr>
        <w:t>: One reason is that there were no powerful non-conference member shipping lines. At that</w:t>
      </w:r>
      <w:r>
        <w:rPr>
          <w:rFonts w:ascii="Times New Roman" w:hAnsi="Times New Roman" w:cs="Times New Roman" w:hint="eastAsia"/>
        </w:rPr>
        <w:t xml:space="preserve"> </w:t>
      </w:r>
      <w:r w:rsidRPr="00C7623D">
        <w:rPr>
          <w:rFonts w:ascii="Times New Roman" w:hAnsi="Times New Roman" w:cs="Times New Roman"/>
        </w:rPr>
        <w:t>time, Japanese shippers avoided non-conference members when exporting cargo from Japan. The</w:t>
      </w:r>
      <w:r>
        <w:rPr>
          <w:rFonts w:ascii="Times New Roman" w:hAnsi="Times New Roman" w:cs="Times New Roman" w:hint="eastAsia"/>
        </w:rPr>
        <w:t xml:space="preserve"> </w:t>
      </w:r>
      <w:r w:rsidRPr="00C7623D">
        <w:rPr>
          <w:rFonts w:ascii="Times New Roman" w:hAnsi="Times New Roman" w:cs="Times New Roman"/>
        </w:rPr>
        <w:t>exports accounted for 50 % of all cargo shipped from Asia. Therefore, the export cargo was mainly</w:t>
      </w:r>
      <w:r>
        <w:rPr>
          <w:rFonts w:ascii="Times New Roman" w:hAnsi="Times New Roman" w:cs="Times New Roman" w:hint="eastAsia"/>
        </w:rPr>
        <w:t xml:space="preserve"> </w:t>
      </w:r>
      <w:r w:rsidRPr="00C7623D">
        <w:rPr>
          <w:rFonts w:ascii="Times New Roman" w:hAnsi="Times New Roman" w:cs="Times New Roman"/>
        </w:rPr>
        <w:t>assigned to conference member firms. This trend was disrupted by the introduction of large newly</w:t>
      </w:r>
      <w:r>
        <w:rPr>
          <w:rFonts w:ascii="Times New Roman" w:hAnsi="Times New Roman" w:cs="Times New Roman" w:hint="eastAsia"/>
        </w:rPr>
        <w:t xml:space="preserve"> </w:t>
      </w:r>
      <w:r w:rsidRPr="00C7623D">
        <w:rPr>
          <w:rFonts w:ascii="Times New Roman" w:hAnsi="Times New Roman" w:cs="Times New Roman"/>
        </w:rPr>
        <w:t>built vessels by non-conference members from 1990 onward.</w:t>
      </w:r>
    </w:p>
    <w:p w14:paraId="388CBD6C" w14:textId="5531FB48" w:rsidR="00E65A8D" w:rsidRDefault="00C7623D" w:rsidP="00C7623D">
      <w:pPr>
        <w:ind w:firstLine="840"/>
        <w:rPr>
          <w:rFonts w:ascii="Times New Roman" w:hAnsi="Times New Roman" w:cs="Times New Roman"/>
        </w:rPr>
      </w:pPr>
      <w:r w:rsidRPr="00C7623D">
        <w:rPr>
          <w:rFonts w:ascii="Times New Roman" w:hAnsi="Times New Roman" w:cs="Times New Roman"/>
        </w:rPr>
        <w:t>I recall that about 35 % of cargo on the Asia-Europe routes was handled through forwarders,</w:t>
      </w:r>
      <w:r>
        <w:rPr>
          <w:rFonts w:ascii="Times New Roman" w:hAnsi="Times New Roman" w:cs="Times New Roman" w:hint="eastAsia"/>
        </w:rPr>
        <w:t xml:space="preserve"> </w:t>
      </w:r>
      <w:r w:rsidRPr="00C7623D">
        <w:rPr>
          <w:rFonts w:ascii="Times New Roman" w:hAnsi="Times New Roman" w:cs="Times New Roman"/>
        </w:rPr>
        <w:t>unlike the Transpacific routes. Furthermore, the Asia-Europe routes were less active in discount</w:t>
      </w:r>
      <w:r>
        <w:rPr>
          <w:rFonts w:ascii="Times New Roman" w:hAnsi="Times New Roman" w:cs="Times New Roman"/>
        </w:rPr>
        <w:t xml:space="preserve"> </w:t>
      </w:r>
      <w:r w:rsidRPr="00C7623D">
        <w:rPr>
          <w:rFonts w:ascii="Times New Roman" w:hAnsi="Times New Roman" w:cs="Times New Roman"/>
        </w:rPr>
        <w:t>negotiations than the Transpacific routes because the inland transport distances were shorter and</w:t>
      </w:r>
      <w:r>
        <w:rPr>
          <w:rFonts w:ascii="Times New Roman" w:hAnsi="Times New Roman" w:cs="Times New Roman" w:hint="eastAsia"/>
        </w:rPr>
        <w:t xml:space="preserve"> </w:t>
      </w:r>
      <w:r w:rsidRPr="00C7623D">
        <w:rPr>
          <w:rFonts w:ascii="Times New Roman" w:hAnsi="Times New Roman" w:cs="Times New Roman"/>
        </w:rPr>
        <w:t xml:space="preserve">lower </w:t>
      </w:r>
      <w:r w:rsidRPr="00C7623D">
        <w:rPr>
          <w:rFonts w:ascii="Times New Roman" w:hAnsi="Times New Roman" w:cs="Times New Roman"/>
        </w:rPr>
        <w:lastRenderedPageBreak/>
        <w:t>ocean freight rates would reduce the profit for the company.</w:t>
      </w:r>
    </w:p>
    <w:p w14:paraId="19752C9D" w14:textId="77777777" w:rsidR="005F5BA0" w:rsidRDefault="005F5BA0" w:rsidP="00C7623D">
      <w:pPr>
        <w:ind w:firstLine="840"/>
        <w:rPr>
          <w:rFonts w:ascii="Times New Roman" w:hAnsi="Times New Roman" w:cs="Times New Roman"/>
        </w:rPr>
      </w:pPr>
    </w:p>
    <w:p w14:paraId="080EBDBD" w14:textId="06C853CF" w:rsidR="00E028B7" w:rsidRDefault="00086CE3" w:rsidP="00B1250A">
      <w:pPr>
        <w:pStyle w:val="2"/>
        <w:numPr>
          <w:ilvl w:val="1"/>
          <w:numId w:val="4"/>
        </w:numPr>
        <w:rPr>
          <w:rFonts w:ascii="Times New Roman" w:hAnsi="Times New Roman" w:cs="Times New Roman"/>
          <w:b/>
          <w:bCs/>
          <w:sz w:val="24"/>
          <w:szCs w:val="24"/>
        </w:rPr>
      </w:pPr>
      <w:r>
        <w:rPr>
          <w:rFonts w:ascii="Times New Roman" w:hAnsi="Times New Roman" w:cs="Times New Roman"/>
          <w:b/>
          <w:bCs/>
          <w:sz w:val="24"/>
          <w:szCs w:val="24"/>
        </w:rPr>
        <w:t>Hiroyuki Sato</w:t>
      </w:r>
      <w:r w:rsidR="00E028B7" w:rsidRPr="0014365A">
        <w:rPr>
          <w:rFonts w:ascii="Times New Roman" w:hAnsi="Times New Roman" w:cs="Times New Roman"/>
          <w:b/>
          <w:bCs/>
          <w:sz w:val="24"/>
          <w:szCs w:val="24"/>
        </w:rPr>
        <w:t>, an ex-</w:t>
      </w:r>
      <w:r w:rsidR="00FA004A">
        <w:rPr>
          <w:rFonts w:ascii="Times New Roman" w:hAnsi="Times New Roman" w:cs="Times New Roman"/>
          <w:b/>
          <w:bCs/>
          <w:sz w:val="24"/>
          <w:szCs w:val="24"/>
        </w:rPr>
        <w:t>president</w:t>
      </w:r>
      <w:r w:rsidR="00E028B7" w:rsidRPr="0014365A">
        <w:rPr>
          <w:rFonts w:ascii="Times New Roman" w:hAnsi="Times New Roman" w:cs="Times New Roman"/>
          <w:b/>
          <w:bCs/>
          <w:sz w:val="24"/>
          <w:szCs w:val="24"/>
        </w:rPr>
        <w:t xml:space="preserve"> of Mitsui O.S.K Lines</w:t>
      </w:r>
    </w:p>
    <w:p w14:paraId="166B4406" w14:textId="5D07D620" w:rsidR="00E65A8D" w:rsidRDefault="00F6555C" w:rsidP="00E65A8D">
      <w:pPr>
        <w:rPr>
          <w:rFonts w:ascii="Times New Roman" w:hAnsi="Times New Roman" w:cs="Times New Roman"/>
        </w:rPr>
      </w:pPr>
      <w:r w:rsidRPr="00F6555C">
        <w:rPr>
          <w:rFonts w:ascii="Times New Roman" w:hAnsi="Times New Roman" w:cs="Times New Roman"/>
        </w:rPr>
        <w:t xml:space="preserve">We interviewed Mr. Hiroyuki Sato, former vice president of MOL, about the shipping conferences in the Transpacific routes and the situation in liner routes in the 1970s and the 1980s. He had </w:t>
      </w:r>
      <w:proofErr w:type="gramStart"/>
      <w:r w:rsidRPr="00F6555C">
        <w:rPr>
          <w:rFonts w:ascii="Times New Roman" w:hAnsi="Times New Roman" w:cs="Times New Roman"/>
        </w:rPr>
        <w:t>been in charge of</w:t>
      </w:r>
      <w:proofErr w:type="gramEnd"/>
      <w:r w:rsidRPr="00F6555C">
        <w:rPr>
          <w:rFonts w:ascii="Times New Roman" w:hAnsi="Times New Roman" w:cs="Times New Roman"/>
        </w:rPr>
        <w:t xml:space="preserve"> sales for Asia-Europe service routes from 1969 and Transpacific service routes from 1974. We conducted onsite interview with Mr. Sato on November 17, </w:t>
      </w:r>
      <w:r w:rsidR="00356F28" w:rsidRPr="00F6555C">
        <w:rPr>
          <w:rFonts w:ascii="Times New Roman" w:hAnsi="Times New Roman" w:cs="Times New Roman"/>
        </w:rPr>
        <w:t>2021,</w:t>
      </w:r>
      <w:r w:rsidRPr="00F6555C">
        <w:rPr>
          <w:rFonts w:ascii="Times New Roman" w:hAnsi="Times New Roman" w:cs="Times New Roman"/>
        </w:rPr>
        <w:t xml:space="preserve"> and our e-mail inquiries were responded by him on December 15, </w:t>
      </w:r>
      <w:proofErr w:type="gramStart"/>
      <w:r w:rsidRPr="00F6555C">
        <w:rPr>
          <w:rFonts w:ascii="Times New Roman" w:hAnsi="Times New Roman" w:cs="Times New Roman"/>
        </w:rPr>
        <w:t>2021</w:t>
      </w:r>
      <w:proofErr w:type="gramEnd"/>
      <w:r w:rsidRPr="00F6555C">
        <w:rPr>
          <w:rFonts w:ascii="Times New Roman" w:hAnsi="Times New Roman" w:cs="Times New Roman"/>
        </w:rPr>
        <w:t xml:space="preserve"> and February 28, 2022. We asked him about his thoughts on the figures and tables used in this study</w:t>
      </w:r>
      <w:r w:rsidR="00A97E23">
        <w:rPr>
          <w:rFonts w:ascii="Times New Roman" w:hAnsi="Times New Roman" w:cs="Times New Roman"/>
        </w:rPr>
        <w:t>.</w:t>
      </w:r>
    </w:p>
    <w:p w14:paraId="00AB3DB2" w14:textId="446A93C8" w:rsidR="00A97E23" w:rsidRDefault="00A97E23" w:rsidP="00E65A8D">
      <w:pPr>
        <w:rPr>
          <w:rFonts w:ascii="Times New Roman" w:hAnsi="Times New Roman" w:cs="Times New Roman"/>
        </w:rPr>
      </w:pPr>
    </w:p>
    <w:p w14:paraId="2308542C" w14:textId="77777777" w:rsidR="00A97E23" w:rsidRDefault="00A97E23" w:rsidP="00A97E23">
      <w:pPr>
        <w:rPr>
          <w:rFonts w:ascii="Times New Roman" w:hAnsi="Times New Roman" w:cs="Times New Roman"/>
          <w:b/>
          <w:bCs/>
        </w:rPr>
      </w:pPr>
      <w:r w:rsidRPr="00A97E23">
        <w:rPr>
          <w:rFonts w:ascii="Times New Roman" w:hAnsi="Times New Roman" w:cs="Times New Roman"/>
          <w:b/>
          <w:bCs/>
        </w:rPr>
        <w:t>Regarding Freight Rate</w:t>
      </w:r>
    </w:p>
    <w:p w14:paraId="4BA60144" w14:textId="77777777" w:rsidR="002B57F8" w:rsidRDefault="00676122" w:rsidP="00676122">
      <w:pPr>
        <w:rPr>
          <w:rFonts w:ascii="Times New Roman" w:hAnsi="Times New Roman" w:cs="Times New Roman"/>
        </w:rPr>
      </w:pPr>
      <w:r w:rsidRPr="00676122">
        <w:rPr>
          <w:rFonts w:ascii="Times New Roman" w:hAnsi="Times New Roman" w:cs="Times New Roman"/>
        </w:rPr>
        <w:t>Sato: In the 1970s, containerization was progressing on all routes, but freight rates were determined</w:t>
      </w:r>
      <w:r w:rsidR="002B57F8">
        <w:rPr>
          <w:rFonts w:ascii="Times New Roman" w:hAnsi="Times New Roman" w:cs="Times New Roman" w:hint="eastAsia"/>
        </w:rPr>
        <w:t xml:space="preserve"> </w:t>
      </w:r>
      <w:r w:rsidRPr="00676122">
        <w:rPr>
          <w:rFonts w:ascii="Times New Roman" w:hAnsi="Times New Roman" w:cs="Times New Roman"/>
        </w:rPr>
        <w:t>based on weight or measured in the same way as conventional vessels, instead of box rates (rates per</w:t>
      </w:r>
      <w:r w:rsidR="002B57F8">
        <w:rPr>
          <w:rFonts w:ascii="Times New Roman" w:hAnsi="Times New Roman" w:cs="Times New Roman" w:hint="eastAsia"/>
        </w:rPr>
        <w:t xml:space="preserve"> </w:t>
      </w:r>
      <w:r w:rsidRPr="00676122">
        <w:rPr>
          <w:rFonts w:ascii="Times New Roman" w:hAnsi="Times New Roman" w:cs="Times New Roman"/>
        </w:rPr>
        <w:t>container). There was also an arrangement called “minimum revenue per container.” In addition, a</w:t>
      </w:r>
      <w:r w:rsidR="002B57F8">
        <w:rPr>
          <w:rFonts w:ascii="Times New Roman" w:hAnsi="Times New Roman" w:cs="Times New Roman" w:hint="eastAsia"/>
        </w:rPr>
        <w:t xml:space="preserve"> </w:t>
      </w:r>
      <w:r w:rsidRPr="00676122">
        <w:rPr>
          <w:rFonts w:ascii="Times New Roman" w:hAnsi="Times New Roman" w:cs="Times New Roman"/>
        </w:rPr>
        <w:t>few percent of discounts were applied to long-term contract shippers using a double freight contract</w:t>
      </w:r>
      <w:r w:rsidR="002B57F8">
        <w:rPr>
          <w:rFonts w:ascii="Times New Roman" w:hAnsi="Times New Roman" w:cs="Times New Roman" w:hint="eastAsia"/>
        </w:rPr>
        <w:t xml:space="preserve"> </w:t>
      </w:r>
      <w:r w:rsidRPr="00676122">
        <w:rPr>
          <w:rFonts w:ascii="Times New Roman" w:hAnsi="Times New Roman" w:cs="Times New Roman"/>
        </w:rPr>
        <w:t>with the shipper.</w:t>
      </w:r>
    </w:p>
    <w:p w14:paraId="47B42963" w14:textId="640E6D21" w:rsidR="00A97E23" w:rsidRDefault="00676122" w:rsidP="002B57F8">
      <w:pPr>
        <w:ind w:firstLine="840"/>
        <w:rPr>
          <w:rFonts w:ascii="Times New Roman" w:hAnsi="Times New Roman" w:cs="Times New Roman"/>
        </w:rPr>
      </w:pPr>
      <w:r w:rsidRPr="00676122">
        <w:rPr>
          <w:rFonts w:ascii="Times New Roman" w:hAnsi="Times New Roman" w:cs="Times New Roman"/>
        </w:rPr>
        <w:t>In the 1980s, there was a shift to box rates; the enactment of the Shipping Act of 1984 was a</w:t>
      </w:r>
      <w:r w:rsidR="002B57F8">
        <w:rPr>
          <w:rFonts w:ascii="Times New Roman" w:hAnsi="Times New Roman" w:cs="Times New Roman" w:hint="eastAsia"/>
        </w:rPr>
        <w:t xml:space="preserve"> </w:t>
      </w:r>
      <w:r w:rsidRPr="00676122">
        <w:rPr>
          <w:rFonts w:ascii="Times New Roman" w:hAnsi="Times New Roman" w:cs="Times New Roman"/>
        </w:rPr>
        <w:t>significant reason for this shift. The period after the Act was when space charters were no longer</w:t>
      </w:r>
      <w:r w:rsidR="002B57F8">
        <w:rPr>
          <w:rFonts w:ascii="Times New Roman" w:hAnsi="Times New Roman" w:cs="Times New Roman" w:hint="eastAsia"/>
        </w:rPr>
        <w:t xml:space="preserve"> </w:t>
      </w:r>
      <w:r w:rsidRPr="00676122">
        <w:rPr>
          <w:rFonts w:ascii="Times New Roman" w:hAnsi="Times New Roman" w:cs="Times New Roman"/>
        </w:rPr>
        <w:t>viable, leading to the formation of alliances in the 1990s.</w:t>
      </w:r>
    </w:p>
    <w:p w14:paraId="187D76D0" w14:textId="2043CBA7" w:rsidR="00B76AE7" w:rsidRDefault="00B76AE7" w:rsidP="002B57F8">
      <w:pPr>
        <w:ind w:firstLine="840"/>
        <w:rPr>
          <w:rFonts w:ascii="Times New Roman" w:hAnsi="Times New Roman" w:cs="Times New Roman"/>
        </w:rPr>
      </w:pPr>
    </w:p>
    <w:p w14:paraId="69AD0467" w14:textId="63C27D32" w:rsidR="00B76AE7" w:rsidRPr="00781E24" w:rsidRDefault="00356F28" w:rsidP="00B1250A">
      <w:pPr>
        <w:pStyle w:val="1"/>
        <w:numPr>
          <w:ilvl w:val="0"/>
          <w:numId w:val="4"/>
        </w:numPr>
        <w:rPr>
          <w:rFonts w:ascii="Times New Roman" w:hAnsi="Times New Roman" w:cs="Times New Roman"/>
          <w:b/>
          <w:bCs/>
          <w:sz w:val="28"/>
          <w:szCs w:val="28"/>
        </w:rPr>
      </w:pPr>
      <w:r w:rsidRPr="00356F28">
        <w:rPr>
          <w:rFonts w:ascii="Times New Roman" w:hAnsi="Times New Roman" w:cs="Times New Roman"/>
          <w:b/>
          <w:bCs/>
          <w:sz w:val="28"/>
          <w:szCs w:val="28"/>
        </w:rPr>
        <w:t>Results of Structural Breaks Test</w:t>
      </w:r>
    </w:p>
    <w:p w14:paraId="5B74B6D1" w14:textId="0A9752D7" w:rsidR="00B76AE7" w:rsidRDefault="002D1B20" w:rsidP="002D1B20">
      <w:pPr>
        <w:rPr>
          <w:rFonts w:ascii="Times New Roman" w:hAnsi="Times New Roman" w:cs="Times New Roman"/>
        </w:rPr>
      </w:pPr>
      <w:r w:rsidRPr="002D1B20">
        <w:rPr>
          <w:rFonts w:ascii="Times New Roman" w:hAnsi="Times New Roman" w:cs="Times New Roman"/>
        </w:rPr>
        <w:t>We test multiple unknown structural breaks for each route using Bai and Perron (1998, 2003), to</w:t>
      </w:r>
      <w:r>
        <w:rPr>
          <w:rFonts w:ascii="Times New Roman" w:hAnsi="Times New Roman" w:cs="Times New Roman" w:hint="eastAsia"/>
        </w:rPr>
        <w:t xml:space="preserve"> </w:t>
      </w:r>
      <w:r w:rsidRPr="002D1B20">
        <w:rPr>
          <w:rFonts w:ascii="Times New Roman" w:hAnsi="Times New Roman" w:cs="Times New Roman"/>
        </w:rPr>
        <w:t>confirm anecdotal evidence of container crises between the 1970s and the 1980s, documented in</w:t>
      </w:r>
      <w:r>
        <w:rPr>
          <w:rFonts w:ascii="Times New Roman" w:hAnsi="Times New Roman" w:cs="Times New Roman" w:hint="eastAsia"/>
        </w:rPr>
        <w:t xml:space="preserve"> </w:t>
      </w:r>
      <w:proofErr w:type="spellStart"/>
      <w:r w:rsidRPr="002D1B20">
        <w:rPr>
          <w:rFonts w:ascii="Times New Roman" w:hAnsi="Times New Roman" w:cs="Times New Roman"/>
        </w:rPr>
        <w:t>Broeze</w:t>
      </w:r>
      <w:proofErr w:type="spellEnd"/>
      <w:r w:rsidRPr="002D1B20">
        <w:rPr>
          <w:rFonts w:ascii="Times New Roman" w:hAnsi="Times New Roman" w:cs="Times New Roman"/>
        </w:rPr>
        <w:t xml:space="preserve"> (2002), and to find when the container crisis started and how long it lasted. Methodologically, we follow Bai and Perron (2003) to address the problem of estimating the break dates and</w:t>
      </w:r>
      <w:r>
        <w:rPr>
          <w:rFonts w:ascii="Times New Roman" w:hAnsi="Times New Roman" w:cs="Times New Roman" w:hint="eastAsia"/>
        </w:rPr>
        <w:t xml:space="preserve"> </w:t>
      </w:r>
      <w:r w:rsidRPr="002D1B20">
        <w:rPr>
          <w:rFonts w:ascii="Times New Roman" w:hAnsi="Times New Roman" w:cs="Times New Roman"/>
        </w:rPr>
        <w:t>the number of breaks and present an efficient algorithm.</w:t>
      </w:r>
      <w:r>
        <w:rPr>
          <w:rStyle w:val="a7"/>
          <w:rFonts w:ascii="Times New Roman" w:hAnsi="Times New Roman" w:cs="Times New Roman"/>
        </w:rPr>
        <w:footnoteReference w:id="28"/>
      </w:r>
    </w:p>
    <w:p w14:paraId="6A51BCB2" w14:textId="30C71A96" w:rsidR="006405A4" w:rsidRDefault="006405A4" w:rsidP="002D1B20">
      <w:pPr>
        <w:rPr>
          <w:rFonts w:ascii="Times New Roman" w:hAnsi="Times New Roman" w:cs="Times New Roman"/>
        </w:rPr>
      </w:pPr>
      <w:r>
        <w:rPr>
          <w:rFonts w:ascii="Times New Roman" w:hAnsi="Times New Roman" w:cs="Times New Roman"/>
        </w:rPr>
        <w:tab/>
      </w:r>
      <w:r w:rsidR="005F3AE7">
        <w:rPr>
          <w:rFonts w:ascii="Times New Roman" w:hAnsi="Times New Roman" w:cs="Times New Roman"/>
        </w:rPr>
        <w:t>W</w:t>
      </w:r>
      <w:r w:rsidR="005F3AE7" w:rsidRPr="005F3AE7">
        <w:rPr>
          <w:rFonts w:ascii="Times New Roman" w:hAnsi="Times New Roman" w:cs="Times New Roman"/>
        </w:rPr>
        <w:t>e consider a multiple linear regression with k breaks (k + 1 regimes) as follows:</w:t>
      </w:r>
    </w:p>
    <w:p w14:paraId="6153AB35" w14:textId="61DBEB5D" w:rsidR="00442990" w:rsidRDefault="00442990" w:rsidP="002D1B20">
      <w:pPr>
        <w:rPr>
          <w:rFonts w:ascii="Times New Roman" w:hAnsi="Times New Roman" w:cs="Times New Roman"/>
        </w:rPr>
      </w:pPr>
    </w:p>
    <w:p w14:paraId="229ADF24" w14:textId="77777777" w:rsidR="006D3B95" w:rsidRPr="006D3B95" w:rsidRDefault="00000000" w:rsidP="00530A9F">
      <w:pPr>
        <w:jc w:val="center"/>
        <w:rPr>
          <w:rFonts w:ascii="Times New Roman"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t</m:t>
                  </m:r>
                </m:sub>
                <m:sup>
                  <m:r>
                    <w:rPr>
                      <w:rFonts w:ascii="Cambria Math" w:hAnsi="Cambria Math" w:cs="Times New Roman"/>
                    </w:rPr>
                    <m:t>'</m:t>
                  </m:r>
                </m:sup>
              </m:sSub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t</m:t>
                  </m:r>
                </m:sub>
              </m:sSub>
              <m:r>
                <w:rPr>
                  <w:rFonts w:ascii="Cambria Math" w:hAnsi="Cambria Math" w:cs="Times New Roman"/>
                </w:rPr>
                <m:t xml:space="preserve">               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4CE14A31" w14:textId="445C439E" w:rsidR="00442990" w:rsidRPr="006D3B95" w:rsidRDefault="00530A9F" w:rsidP="00530A9F">
      <w:pPr>
        <w:jc w:val="center"/>
        <w:rPr>
          <w:rFonts w:ascii="Times New Roman" w:hAnsi="Times New Roman" w:cs="Times New Roman"/>
        </w:rPr>
      </w:pPr>
      <w:r>
        <w:rPr>
          <w:rFonts w:ascii="Times New Roman" w:hAnsi="Times New Roman" w:cs="Times New Roman"/>
        </w:rPr>
        <w:t xml:space="preserve"> </w:t>
      </w:r>
    </w:p>
    <w:p w14:paraId="5834E184" w14:textId="5C964881" w:rsidR="00442990" w:rsidRDefault="006D3B95" w:rsidP="002D1B20">
      <w:pPr>
        <w:rPr>
          <w:rFonts w:ascii="Times New Roman" w:hAnsi="Times New Roman" w:cs="Times New Roman"/>
          <w:szCs w:val="21"/>
        </w:rPr>
      </w:pPr>
      <w:r w:rsidRPr="006D3B95">
        <w:rPr>
          <w:rFonts w:ascii="Times New Roman" w:hAnsi="Times New Roman" w:cs="Times New Roman"/>
          <w:szCs w:val="21"/>
        </w:rPr>
        <w:t>for</w:t>
      </w:r>
      <w:r>
        <w:rPr>
          <w:rFonts w:ascii="Times New Roman" w:hAnsi="Times New Roman" w:cs="Times New Roman"/>
          <w:szCs w:val="21"/>
        </w:rPr>
        <w:t xml:space="preserve"> </w:t>
      </w:r>
      <m:oMath>
        <m:r>
          <w:rPr>
            <w:rFonts w:ascii="Cambria Math" w:hAnsi="Cambria Math" w:cs="Times New Roman"/>
            <w:szCs w:val="21"/>
          </w:rPr>
          <m:t>j=1,⋯,k+1</m:t>
        </m:r>
      </m:oMath>
      <w:r w:rsidR="00CB3EFF">
        <w:rPr>
          <w:rFonts w:ascii="Times New Roman" w:hAnsi="Times New Roman" w:cs="Times New Roman" w:hint="eastAsia"/>
          <w:szCs w:val="21"/>
        </w:rPr>
        <w:t>.</w:t>
      </w:r>
      <w:r w:rsidRPr="006D3B95">
        <w:rPr>
          <w:rFonts w:ascii="Times New Roman" w:hAnsi="Times New Roman" w:cs="Times New Roman"/>
          <w:szCs w:val="21"/>
        </w:rPr>
        <w:t xml:space="preserve"> In this model,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t</m:t>
            </m:r>
          </m:sub>
        </m:sSub>
      </m:oMath>
      <w:r w:rsidRPr="006D3B95">
        <w:rPr>
          <w:rFonts w:ascii="Times New Roman" w:hAnsi="Times New Roman" w:cs="Times New Roman"/>
          <w:szCs w:val="21"/>
        </w:rPr>
        <w:t xml:space="preserve"> is the targeted price at time </w:t>
      </w:r>
      <m:oMath>
        <m:r>
          <w:rPr>
            <w:rFonts w:ascii="Cambria Math" w:hAnsi="Cambria Math" w:cs="Times New Roman"/>
            <w:szCs w:val="21"/>
          </w:rPr>
          <m:t>t</m:t>
        </m:r>
      </m:oMath>
      <w:r w:rsidRPr="006D3B95">
        <w:rPr>
          <w:rFonts w:ascii="Times New Roman" w:hAnsi="Times New Roman" w:cs="Times New Roman"/>
          <w:szCs w:val="21"/>
        </w:rPr>
        <w:t xml:space="preserve">, </w:t>
      </w:r>
      <m:oMath>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t</m:t>
            </m:r>
          </m:sub>
        </m:sSub>
        <m:r>
          <w:rPr>
            <w:rFonts w:ascii="Cambria Math" w:hAnsi="Cambria Math" w:cs="Times New Roman"/>
            <w:szCs w:val="21"/>
          </w:rPr>
          <m:t>(q×1)</m:t>
        </m:r>
      </m:oMath>
      <w:r w:rsidRPr="006D3B95">
        <w:rPr>
          <w:rFonts w:ascii="Times New Roman" w:hAnsi="Times New Roman" w:cs="Times New Roman"/>
          <w:szCs w:val="21"/>
        </w:rPr>
        <w:t xml:space="preserve"> is a vector of </w:t>
      </w:r>
      <m:oMath>
        <m:r>
          <w:rPr>
            <w:rFonts w:ascii="Cambria Math" w:hAnsi="Cambria Math" w:cs="Times New Roman"/>
            <w:szCs w:val="21"/>
          </w:rPr>
          <m:t>q</m:t>
        </m:r>
      </m:oMath>
      <w:r w:rsidRPr="006D3B95">
        <w:rPr>
          <w:rFonts w:ascii="Times New Roman" w:hAnsi="Times New Roman" w:cs="Times New Roman"/>
          <w:szCs w:val="21"/>
        </w:rPr>
        <w:t xml:space="preserve">-dimensional covariates, </w:t>
      </w:r>
      <m:oMath>
        <m:sSub>
          <m:sSubPr>
            <m:ctrlPr>
              <w:rPr>
                <w:rFonts w:ascii="Cambria Math" w:hAnsi="Cambria Math" w:cs="Times New Roman"/>
                <w:i/>
                <w:szCs w:val="21"/>
              </w:rPr>
            </m:ctrlPr>
          </m:sSubPr>
          <m:e>
            <m:r>
              <w:rPr>
                <w:rFonts w:ascii="Cambria Math" w:hAnsi="Cambria Math" w:cs="Times New Roman"/>
                <w:szCs w:val="21"/>
              </w:rPr>
              <m:t>δ</m:t>
            </m:r>
          </m:e>
          <m:sub>
            <m:r>
              <w:rPr>
                <w:rFonts w:ascii="Cambria Math" w:hAnsi="Cambria Math" w:cs="Times New Roman"/>
                <w:szCs w:val="21"/>
              </w:rPr>
              <m:t>j</m:t>
            </m:r>
          </m:sub>
        </m:sSub>
      </m:oMath>
      <w:r w:rsidRPr="006D3B95">
        <w:rPr>
          <w:rFonts w:ascii="Times New Roman" w:hAnsi="Times New Roman" w:cs="Times New Roman"/>
          <w:szCs w:val="21"/>
        </w:rPr>
        <w:t xml:space="preserve"> </w:t>
      </w:r>
      <m:oMath>
        <m:r>
          <w:rPr>
            <w:rFonts w:ascii="Cambria Math" w:hAnsi="Cambria Math" w:cs="Times New Roman"/>
            <w:szCs w:val="21"/>
          </w:rPr>
          <m:t>(j=1,⋯,k+1)</m:t>
        </m:r>
      </m:oMath>
      <w:r w:rsidR="005F3ABC">
        <w:rPr>
          <w:rFonts w:ascii="Times New Roman" w:hAnsi="Times New Roman" w:cs="Times New Roman"/>
          <w:szCs w:val="21"/>
        </w:rPr>
        <w:t xml:space="preserve"> </w:t>
      </w:r>
      <w:r w:rsidRPr="006D3B95">
        <w:rPr>
          <w:rFonts w:ascii="Times New Roman" w:hAnsi="Times New Roman" w:cs="Times New Roman"/>
          <w:szCs w:val="21"/>
        </w:rPr>
        <w:t xml:space="preserve">is the corresponding vector of coefficients, and </w:t>
      </w:r>
      <m:oMath>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t</m:t>
            </m:r>
          </m:sub>
        </m:sSub>
      </m:oMath>
      <w:r w:rsidRPr="006D3B95">
        <w:rPr>
          <w:rFonts w:ascii="Times New Roman" w:hAnsi="Times New Roman" w:cs="Times New Roman"/>
          <w:szCs w:val="21"/>
        </w:rPr>
        <w:t xml:space="preserve"> is </w:t>
      </w:r>
      <w:r w:rsidRPr="006D3B95">
        <w:rPr>
          <w:rFonts w:ascii="Times New Roman" w:hAnsi="Times New Roman" w:cs="Times New Roman"/>
          <w:szCs w:val="21"/>
        </w:rPr>
        <w:lastRenderedPageBreak/>
        <w:t>the</w:t>
      </w:r>
      <w:r w:rsidR="00444BD0">
        <w:rPr>
          <w:rFonts w:ascii="Times New Roman" w:hAnsi="Times New Roman" w:cs="Times New Roman"/>
          <w:szCs w:val="21"/>
        </w:rPr>
        <w:t xml:space="preserve"> </w:t>
      </w:r>
      <w:r w:rsidRPr="006D3B95">
        <w:rPr>
          <w:rFonts w:ascii="Times New Roman" w:hAnsi="Times New Roman" w:cs="Times New Roman"/>
          <w:szCs w:val="21"/>
        </w:rPr>
        <w:t xml:space="preserve">disturbance at time </w:t>
      </w:r>
      <m:oMath>
        <m:r>
          <w:rPr>
            <w:rFonts w:ascii="Cambria Math" w:hAnsi="Cambria Math" w:cs="Times New Roman"/>
            <w:szCs w:val="21"/>
          </w:rPr>
          <m:t>t</m:t>
        </m:r>
      </m:oMath>
      <w:r w:rsidRPr="006D3B95">
        <w:rPr>
          <w:rFonts w:ascii="Times New Roman" w:hAnsi="Times New Roman" w:cs="Times New Roman"/>
          <w:szCs w:val="21"/>
        </w:rPr>
        <w:t>. We allow serial correlation in the errors and variances of the residuals across</w:t>
      </w:r>
      <w:r w:rsidRPr="006D3B95">
        <w:rPr>
          <w:rFonts w:ascii="Times New Roman" w:hAnsi="Times New Roman" w:cs="Times New Roman"/>
          <w:szCs w:val="21"/>
        </w:rPr>
        <w:br/>
        <w:t>segments. The indices (</w:t>
      </w:r>
      <m:oMath>
        <m:sSub>
          <m:sSubPr>
            <m:ctrlPr>
              <w:rPr>
                <w:rFonts w:ascii="Cambria Math" w:hAnsi="Cambria Math" w:cs="Times New Roman"/>
                <w:i/>
                <w:szCs w:val="21"/>
              </w:rPr>
            </m:ctrlPr>
          </m:sSubPr>
          <m:e>
            <m:r>
              <w:rPr>
                <w:rFonts w:ascii="Cambria Math" w:hAnsi="Cambria Math" w:cs="Times New Roman" w:hint="eastAsia"/>
                <w:szCs w:val="21"/>
              </w:rPr>
              <m:t>T</m:t>
            </m:r>
            <m:ctrlPr>
              <w:rPr>
                <w:rFonts w:ascii="Cambria Math" w:hAnsi="Cambria Math" w:cs="Times New Roman" w:hint="eastAsia"/>
                <w:i/>
                <w:szCs w:val="21"/>
              </w:rPr>
            </m:ctrlPr>
          </m:e>
          <m:sub>
            <m:r>
              <w:rPr>
                <w:rFonts w:ascii="Cambria Math" w:hAnsi="Cambria Math" w:cs="Times New Roman" w:hint="eastAsia"/>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oMath>
      <w:r w:rsidRPr="006D3B95">
        <w:rPr>
          <w:rFonts w:ascii="Times New Roman" w:hAnsi="Times New Roman" w:cs="Times New Roman"/>
          <w:szCs w:val="21"/>
        </w:rPr>
        <w:t>), that is, the breakpoints, are explicitly treated as unknown (we</w:t>
      </w:r>
      <w:r w:rsidR="0056236B">
        <w:rPr>
          <w:rFonts w:ascii="Times New Roman" w:hAnsi="Times New Roman" w:cs="Times New Roman"/>
          <w:szCs w:val="21"/>
        </w:rPr>
        <w:t xml:space="preserve"> </w:t>
      </w:r>
      <w:r w:rsidRPr="006D3B95">
        <w:rPr>
          <w:rFonts w:ascii="Times New Roman" w:hAnsi="Times New Roman" w:cs="Times New Roman"/>
          <w:szCs w:val="21"/>
        </w:rPr>
        <w:t xml:space="preserve">use the convention that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0</m:t>
            </m:r>
          </m:sub>
        </m:sSub>
        <m:r>
          <w:rPr>
            <w:rFonts w:ascii="Cambria Math" w:hAnsi="Cambria Math" w:cs="Times New Roman"/>
            <w:szCs w:val="21"/>
          </w:rPr>
          <m:t>=0</m:t>
        </m:r>
      </m:oMath>
      <w:r w:rsidRPr="006D3B95">
        <w:rPr>
          <w:rFonts w:ascii="Times New Roman" w:hAnsi="Times New Roman" w:cs="Times New Roman"/>
          <w:szCs w:val="21"/>
        </w:rPr>
        <w:t xml:space="preserve"> and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k+1</m:t>
            </m:r>
          </m:sub>
        </m:sSub>
        <m:r>
          <w:rPr>
            <w:rFonts w:ascii="Cambria Math" w:hAnsi="Cambria Math" w:cs="Times New Roman"/>
            <w:szCs w:val="21"/>
          </w:rPr>
          <m:t xml:space="preserve">=T </m:t>
        </m:r>
      </m:oMath>
      <w:r w:rsidRPr="006D3B95">
        <w:rPr>
          <w:rFonts w:ascii="Times New Roman" w:hAnsi="Times New Roman" w:cs="Times New Roman"/>
          <w:szCs w:val="21"/>
        </w:rPr>
        <w:t>).</w:t>
      </w:r>
    </w:p>
    <w:p w14:paraId="0C685AE7" w14:textId="463C5C05" w:rsidR="00C65E20" w:rsidRDefault="00924824" w:rsidP="00FD7E0C">
      <w:pPr>
        <w:ind w:firstLine="840"/>
        <w:rPr>
          <w:rFonts w:ascii="Times New Roman" w:hAnsi="Times New Roman" w:cs="Times New Roman"/>
          <w:szCs w:val="21"/>
        </w:rPr>
      </w:pPr>
      <w:r w:rsidRPr="00924824">
        <w:rPr>
          <w:rFonts w:ascii="Times New Roman" w:hAnsi="Times New Roman" w:cs="Times New Roman"/>
          <w:szCs w:val="21"/>
        </w:rPr>
        <w:t>The purpose of this section is to estimate the unknown regression coefficients together with the</w:t>
      </w:r>
      <w:r>
        <w:rPr>
          <w:rFonts w:ascii="Times New Roman" w:hAnsi="Times New Roman" w:cs="Times New Roman" w:hint="eastAsia"/>
          <w:szCs w:val="21"/>
        </w:rPr>
        <w:t xml:space="preserve"> </w:t>
      </w:r>
      <w:r w:rsidRPr="00924824">
        <w:rPr>
          <w:rFonts w:ascii="Times New Roman" w:hAnsi="Times New Roman" w:cs="Times New Roman"/>
          <w:szCs w:val="21"/>
        </w:rPr>
        <w:t xml:space="preserve">breakpoints and the </w:t>
      </w:r>
      <w:proofErr w:type="gramStart"/>
      <w:r w:rsidRPr="00924824">
        <w:rPr>
          <w:rFonts w:ascii="Times New Roman" w:hAnsi="Times New Roman" w:cs="Times New Roman"/>
          <w:szCs w:val="21"/>
        </w:rPr>
        <w:t>number,</w:t>
      </w:r>
      <w:proofErr w:type="gramEnd"/>
      <w:r w:rsidRPr="00924824">
        <w:rPr>
          <w:rFonts w:ascii="Times New Roman" w:hAnsi="Times New Roman" w:cs="Times New Roman"/>
          <w:szCs w:val="21"/>
        </w:rPr>
        <w:t xml:space="preserve"> therefore we specify </w:t>
      </w:r>
      <m:oMath>
        <m:sSub>
          <m:sSubPr>
            <m:ctrlPr>
              <w:rPr>
                <w:rFonts w:ascii="Cambria Math" w:hAnsi="Cambria Math" w:cs="Times New Roman"/>
                <w:i/>
                <w:szCs w:val="21"/>
              </w:rPr>
            </m:ctrlPr>
          </m:sSubPr>
          <m:e>
            <m:r>
              <w:rPr>
                <w:rFonts w:ascii="Cambria Math" w:hAnsi="Cambria Math" w:cs="Times New Roman"/>
                <w:szCs w:val="21"/>
              </w:rPr>
              <m:t>z</m:t>
            </m:r>
          </m:e>
          <m:sub>
            <m:r>
              <w:rPr>
                <w:rFonts w:ascii="Cambria Math" w:hAnsi="Cambria Math" w:cs="Times New Roman"/>
                <w:szCs w:val="21"/>
              </w:rPr>
              <m:t>t</m:t>
            </m:r>
          </m:sub>
        </m:sSub>
        <m:r>
          <w:rPr>
            <w:rFonts w:ascii="Cambria Math" w:hAnsi="Cambria Math" w:cs="Times New Roman"/>
            <w:szCs w:val="21"/>
          </w:rPr>
          <m:t>=1</m:t>
        </m:r>
      </m:oMath>
      <w:r>
        <w:rPr>
          <w:rFonts w:ascii="Times New Roman" w:hAnsi="Times New Roman" w:cs="Times New Roman" w:hint="eastAsia"/>
          <w:szCs w:val="21"/>
        </w:rPr>
        <w:t xml:space="preserve"> </w:t>
      </w:r>
      <w:r w:rsidRPr="00924824">
        <w:rPr>
          <w:rFonts w:ascii="Times New Roman" w:hAnsi="Times New Roman" w:cs="Times New Roman"/>
          <w:szCs w:val="21"/>
        </w:rPr>
        <w:t>as the simplest case. Bai and Perron (2003)</w:t>
      </w:r>
      <w:r>
        <w:rPr>
          <w:rFonts w:ascii="Times New Roman" w:hAnsi="Times New Roman" w:cs="Times New Roman" w:hint="eastAsia"/>
          <w:szCs w:val="21"/>
        </w:rPr>
        <w:t xml:space="preserve"> </w:t>
      </w:r>
      <w:r w:rsidRPr="00924824">
        <w:rPr>
          <w:rFonts w:ascii="Times New Roman" w:hAnsi="Times New Roman" w:cs="Times New Roman"/>
          <w:szCs w:val="21"/>
        </w:rPr>
        <w:t xml:space="preserve">suggested that the trimming parameter </w:t>
      </w:r>
      <m:oMath>
        <m:r>
          <w:rPr>
            <w:rFonts w:ascii="Cambria Math" w:hAnsi="Cambria Math" w:cs="Times New Roman"/>
            <w:szCs w:val="21"/>
          </w:rPr>
          <m:t>ε=h/T =0.10</m:t>
        </m:r>
      </m:oMath>
      <w:r w:rsidR="005878D7">
        <w:rPr>
          <w:rFonts w:ascii="Times New Roman" w:hAnsi="Times New Roman" w:cs="Times New Roman"/>
          <w:szCs w:val="21"/>
        </w:rPr>
        <w:t xml:space="preserve"> </w:t>
      </w:r>
      <w:r w:rsidRPr="00924824">
        <w:rPr>
          <w:rFonts w:ascii="Times New Roman" w:hAnsi="Times New Roman" w:cs="Times New Roman"/>
          <w:szCs w:val="21"/>
        </w:rPr>
        <w:t xml:space="preserve">holds where </w:t>
      </w:r>
      <m:oMath>
        <m:r>
          <w:rPr>
            <w:rFonts w:ascii="Cambria Math" w:hAnsi="Cambria Math" w:cs="Times New Roman"/>
            <w:szCs w:val="21"/>
          </w:rPr>
          <m:t>h</m:t>
        </m:r>
      </m:oMath>
      <w:r w:rsidRPr="00924824">
        <w:rPr>
          <w:rFonts w:ascii="Times New Roman" w:hAnsi="Times New Roman" w:cs="Times New Roman"/>
          <w:szCs w:val="21"/>
        </w:rPr>
        <w:t xml:space="preserve"> is the minimum distance</w:t>
      </w:r>
      <w:r w:rsidR="005878D7">
        <w:rPr>
          <w:rFonts w:ascii="Times New Roman" w:hAnsi="Times New Roman" w:cs="Times New Roman" w:hint="eastAsia"/>
          <w:szCs w:val="21"/>
        </w:rPr>
        <w:t xml:space="preserve"> </w:t>
      </w:r>
      <w:r w:rsidRPr="00924824">
        <w:rPr>
          <w:rFonts w:ascii="Times New Roman" w:hAnsi="Times New Roman" w:cs="Times New Roman"/>
          <w:szCs w:val="21"/>
        </w:rPr>
        <w:t>between each break. Following Bai and Perron (2003), we assume a minimum length equal to 10%</w:t>
      </w:r>
      <w:r w:rsidR="005878D7">
        <w:rPr>
          <w:rFonts w:ascii="Times New Roman" w:hAnsi="Times New Roman" w:cs="Times New Roman" w:hint="eastAsia"/>
          <w:szCs w:val="21"/>
        </w:rPr>
        <w:t xml:space="preserve"> </w:t>
      </w:r>
      <w:r w:rsidRPr="00924824">
        <w:rPr>
          <w:rFonts w:ascii="Times New Roman" w:hAnsi="Times New Roman" w:cs="Times New Roman"/>
          <w:szCs w:val="21"/>
        </w:rPr>
        <w:t xml:space="preserve">of the sample size, given that we allow for a maximum of four breaks. Our data specify </w:t>
      </w:r>
      <m:oMath>
        <m:r>
          <w:rPr>
            <w:rFonts w:ascii="Cambria Math" w:hAnsi="Cambria Math" w:cs="Times New Roman"/>
            <w:szCs w:val="21"/>
          </w:rPr>
          <m:t>T=40</m:t>
        </m:r>
      </m:oMath>
      <w:r w:rsidR="005878D7">
        <w:rPr>
          <w:rFonts w:ascii="Times New Roman" w:hAnsi="Times New Roman" w:cs="Times New Roman" w:hint="eastAsia"/>
          <w:szCs w:val="21"/>
        </w:rPr>
        <w:t xml:space="preserve"> </w:t>
      </w:r>
      <w:r w:rsidRPr="00924824">
        <w:rPr>
          <w:rFonts w:ascii="Times New Roman" w:hAnsi="Times New Roman" w:cs="Times New Roman"/>
          <w:szCs w:val="21"/>
        </w:rPr>
        <w:t xml:space="preserve">(i.e., yearly data between 1966-2007), thus we impose </w:t>
      </w:r>
      <m:oMath>
        <m:r>
          <w:rPr>
            <w:rFonts w:ascii="Cambria Math" w:hAnsi="Cambria Math" w:cs="Times New Roman"/>
            <w:szCs w:val="21"/>
          </w:rPr>
          <m:t>h=4</m:t>
        </m:r>
      </m:oMath>
      <w:r w:rsidRPr="00924824">
        <w:rPr>
          <w:rFonts w:ascii="Times New Roman" w:hAnsi="Times New Roman" w:cs="Times New Roman"/>
          <w:szCs w:val="21"/>
        </w:rPr>
        <w:t xml:space="preserve"> for the route-year-level analysis of</w:t>
      </w:r>
      <w:r w:rsidR="00FD7E0C">
        <w:rPr>
          <w:rFonts w:ascii="Times New Roman" w:hAnsi="Times New Roman" w:cs="Times New Roman" w:hint="eastAsia"/>
          <w:szCs w:val="21"/>
        </w:rPr>
        <w:t xml:space="preserve"> </w:t>
      </w:r>
      <w:r w:rsidRPr="00924824">
        <w:rPr>
          <w:rFonts w:ascii="Times New Roman" w:hAnsi="Times New Roman" w:cs="Times New Roman"/>
          <w:szCs w:val="21"/>
        </w:rPr>
        <w:t xml:space="preserve">the shipping price. For consistency, we also impose </w:t>
      </w:r>
      <m:oMath>
        <m:r>
          <w:rPr>
            <w:rFonts w:ascii="Cambria Math" w:hAnsi="Cambria Math" w:cs="Times New Roman"/>
            <w:szCs w:val="21"/>
          </w:rPr>
          <m:t>h=4</m:t>
        </m:r>
      </m:oMath>
      <w:r w:rsidRPr="00924824">
        <w:rPr>
          <w:rFonts w:ascii="Times New Roman" w:hAnsi="Times New Roman" w:cs="Times New Roman"/>
          <w:szCs w:val="21"/>
        </w:rPr>
        <w:t xml:space="preserve"> for the industry-year-level analysis of</w:t>
      </w:r>
      <w:r w:rsidR="00FD7E0C">
        <w:rPr>
          <w:rFonts w:ascii="Times New Roman" w:hAnsi="Times New Roman" w:cs="Times New Roman" w:hint="eastAsia"/>
          <w:szCs w:val="21"/>
        </w:rPr>
        <w:t xml:space="preserve"> </w:t>
      </w:r>
      <w:r w:rsidRPr="00924824">
        <w:rPr>
          <w:rFonts w:ascii="Times New Roman" w:hAnsi="Times New Roman" w:cs="Times New Roman"/>
          <w:szCs w:val="21"/>
        </w:rPr>
        <w:t>newbuilding, secondhand, and scrap prices.</w:t>
      </w:r>
    </w:p>
    <w:p w14:paraId="14A30043" w14:textId="4C4DD904" w:rsidR="00FD7E0C" w:rsidRDefault="00FD7E0C" w:rsidP="00FD7E0C">
      <w:pPr>
        <w:ind w:firstLine="840"/>
        <w:rPr>
          <w:rFonts w:ascii="Times New Roman" w:hAnsi="Times New Roman" w:cs="Times New Roman"/>
          <w:szCs w:val="21"/>
        </w:rPr>
      </w:pPr>
    </w:p>
    <w:p w14:paraId="53DCC045" w14:textId="7FFD029F" w:rsidR="00FD7E0C" w:rsidRDefault="004E251C" w:rsidP="00B1250A">
      <w:pPr>
        <w:pStyle w:val="2"/>
        <w:numPr>
          <w:ilvl w:val="1"/>
          <w:numId w:val="4"/>
        </w:numPr>
        <w:rPr>
          <w:rFonts w:ascii="Times New Roman" w:hAnsi="Times New Roman" w:cs="Times New Roman"/>
          <w:b/>
          <w:bCs/>
          <w:sz w:val="24"/>
          <w:szCs w:val="24"/>
        </w:rPr>
      </w:pPr>
      <w:r w:rsidRPr="004E251C">
        <w:t xml:space="preserve"> </w:t>
      </w:r>
      <w:r w:rsidRPr="004E251C">
        <w:rPr>
          <w:rFonts w:ascii="Times New Roman" w:hAnsi="Times New Roman" w:cs="Times New Roman"/>
          <w:b/>
          <w:bCs/>
          <w:sz w:val="24"/>
          <w:szCs w:val="24"/>
        </w:rPr>
        <w:t>Route-year-level shipping price data</w:t>
      </w:r>
    </w:p>
    <w:p w14:paraId="618B3DA7" w14:textId="78A2308A" w:rsidR="00FD7E0C" w:rsidRPr="004E251C" w:rsidRDefault="009118DC" w:rsidP="009118DC">
      <w:pPr>
        <w:rPr>
          <w:rFonts w:ascii="Times New Roman" w:hAnsi="Times New Roman" w:cs="Times New Roman"/>
          <w:szCs w:val="21"/>
        </w:rPr>
      </w:pPr>
      <w:r w:rsidRPr="009118DC">
        <w:rPr>
          <w:rFonts w:ascii="Times New Roman" w:hAnsi="Times New Roman" w:cs="Times New Roman"/>
          <w:szCs w:val="21"/>
        </w:rPr>
        <w:t xml:space="preserve">Figure 3 illustrates the estimated breakpoints </w:t>
      </w:r>
      <m:oMath>
        <m:sSub>
          <m:sSubPr>
            <m:ctrlPr>
              <w:rPr>
                <w:rFonts w:ascii="Cambria Math" w:hAnsi="Cambria Math" w:cs="Times New Roman"/>
                <w:i/>
                <w:szCs w:val="21"/>
              </w:rPr>
            </m:ctrlPr>
          </m:sSubPr>
          <m:e>
            <m:acc>
              <m:accPr>
                <m:ctrlPr>
                  <w:rPr>
                    <w:rFonts w:ascii="Cambria Math" w:hAnsi="Cambria Math" w:cs="Times New Roman"/>
                    <w:i/>
                    <w:szCs w:val="21"/>
                  </w:rPr>
                </m:ctrlPr>
              </m:accPr>
              <m:e>
                <m:r>
                  <w:rPr>
                    <w:rFonts w:ascii="Cambria Math" w:hAnsi="Cambria Math" w:cs="Times New Roman"/>
                    <w:szCs w:val="21"/>
                  </w:rPr>
                  <m:t>T</m:t>
                </m:r>
              </m:e>
            </m:acc>
          </m:e>
          <m:sub>
            <m:r>
              <w:rPr>
                <w:rFonts w:ascii="Cambria Math" w:hAnsi="Cambria Math" w:cs="Times New Roman"/>
                <w:szCs w:val="21"/>
              </w:rPr>
              <m:t>j</m:t>
            </m:r>
          </m:sub>
        </m:sSub>
      </m:oMath>
      <w:r w:rsidRPr="009118DC">
        <w:rPr>
          <w:rFonts w:ascii="Times New Roman" w:hAnsi="Times New Roman" w:cs="Times New Roman"/>
          <w:szCs w:val="21"/>
        </w:rPr>
        <w:t xml:space="preserve"> and 95% confidence intervals for route-year-level</w:t>
      </w:r>
      <w:r>
        <w:rPr>
          <w:rFonts w:ascii="Times New Roman" w:hAnsi="Times New Roman" w:cs="Times New Roman" w:hint="eastAsia"/>
          <w:szCs w:val="21"/>
        </w:rPr>
        <w:t xml:space="preserve"> </w:t>
      </w:r>
      <w:r w:rsidRPr="009118DC">
        <w:rPr>
          <w:rFonts w:ascii="Times New Roman" w:hAnsi="Times New Roman" w:cs="Times New Roman"/>
          <w:szCs w:val="21"/>
        </w:rPr>
        <w:t>analysis of shipping freight rates. The bottom table shows BIC for all possible number of breaks</w:t>
      </w:r>
      <w:r>
        <w:rPr>
          <w:rFonts w:ascii="Times New Roman" w:hAnsi="Times New Roman" w:cs="Times New Roman" w:hint="eastAsia"/>
          <w:szCs w:val="21"/>
        </w:rPr>
        <w:t xml:space="preserve"> </w:t>
      </w:r>
      <w:r w:rsidRPr="009118DC">
        <w:rPr>
          <w:rFonts w:ascii="Times New Roman" w:hAnsi="Times New Roman" w:cs="Times New Roman"/>
          <w:szCs w:val="21"/>
        </w:rPr>
        <w:t xml:space="preserve">under </w:t>
      </w:r>
      <m:oMath>
        <m:r>
          <w:rPr>
            <w:rFonts w:ascii="Cambria Math" w:hAnsi="Cambria Math" w:cs="Times New Roman"/>
            <w:szCs w:val="21"/>
          </w:rPr>
          <m:t>h=4</m:t>
        </m:r>
      </m:oMath>
      <w:r w:rsidRPr="009118DC">
        <w:rPr>
          <w:rFonts w:ascii="Times New Roman" w:hAnsi="Times New Roman" w:cs="Times New Roman"/>
          <w:szCs w:val="21"/>
        </w:rPr>
        <w:t xml:space="preserve">, where the minimizer of the BIC is the optimal break number </w:t>
      </w:r>
      <m:oMath>
        <m:acc>
          <m:accPr>
            <m:ctrlPr>
              <w:rPr>
                <w:rFonts w:ascii="Cambria Math" w:hAnsi="Cambria Math" w:cs="Times New Roman"/>
                <w:i/>
                <w:szCs w:val="21"/>
              </w:rPr>
            </m:ctrlPr>
          </m:accPr>
          <m:e>
            <m:r>
              <w:rPr>
                <w:rFonts w:ascii="Cambria Math" w:hAnsi="Cambria Math" w:cs="Times New Roman"/>
                <w:szCs w:val="21"/>
              </w:rPr>
              <m:t>k</m:t>
            </m:r>
          </m:e>
        </m:acc>
      </m:oMath>
      <w:r w:rsidRPr="009118DC">
        <w:rPr>
          <w:rFonts w:ascii="Times New Roman" w:hAnsi="Times New Roman" w:cs="Times New Roman"/>
          <w:szCs w:val="21"/>
        </w:rPr>
        <w:t>. First, we find that</w:t>
      </w:r>
      <w:r>
        <w:rPr>
          <w:rFonts w:ascii="Times New Roman" w:hAnsi="Times New Roman" w:cs="Times New Roman" w:hint="eastAsia"/>
          <w:szCs w:val="21"/>
        </w:rPr>
        <w:t xml:space="preserve"> </w:t>
      </w:r>
      <w:r w:rsidRPr="009118DC">
        <w:rPr>
          <w:rFonts w:ascii="Times New Roman" w:hAnsi="Times New Roman" w:cs="Times New Roman"/>
          <w:szCs w:val="21"/>
        </w:rPr>
        <w:t>the 95% confidence intervals of the structural break cover the period between 1979 and 1980 on the</w:t>
      </w:r>
      <w:r>
        <w:rPr>
          <w:rFonts w:ascii="Times New Roman" w:hAnsi="Times New Roman" w:cs="Times New Roman" w:hint="eastAsia"/>
          <w:szCs w:val="21"/>
        </w:rPr>
        <w:t xml:space="preserve"> </w:t>
      </w:r>
      <w:r w:rsidRPr="009118DC">
        <w:rPr>
          <w:rFonts w:ascii="Times New Roman" w:hAnsi="Times New Roman" w:cs="Times New Roman"/>
          <w:szCs w:val="21"/>
        </w:rPr>
        <w:t>U.S. routes (left and center panels), whereas the intervals cover the period between 1976 and 1978</w:t>
      </w:r>
      <w:r>
        <w:rPr>
          <w:rFonts w:ascii="Times New Roman" w:hAnsi="Times New Roman" w:cs="Times New Roman" w:hint="eastAsia"/>
          <w:szCs w:val="21"/>
        </w:rPr>
        <w:t xml:space="preserve"> </w:t>
      </w:r>
      <w:r w:rsidRPr="009118DC">
        <w:rPr>
          <w:rFonts w:ascii="Times New Roman" w:hAnsi="Times New Roman" w:cs="Times New Roman"/>
          <w:szCs w:val="21"/>
        </w:rPr>
        <w:t>on the non-U.S. routes (right panels). This indicates that the container crisis occurred on all six</w:t>
      </w:r>
      <w:r>
        <w:rPr>
          <w:rFonts w:ascii="Times New Roman" w:hAnsi="Times New Roman" w:cs="Times New Roman" w:hint="eastAsia"/>
          <w:szCs w:val="21"/>
        </w:rPr>
        <w:t xml:space="preserve"> </w:t>
      </w:r>
      <w:r w:rsidRPr="009118DC">
        <w:rPr>
          <w:rFonts w:ascii="Times New Roman" w:hAnsi="Times New Roman" w:cs="Times New Roman"/>
          <w:szCs w:val="21"/>
        </w:rPr>
        <w:t>routes by 1980, triggered by the withdrawal of Sea-Land, although non-U.S. routes reacted earlier</w:t>
      </w:r>
      <w:r>
        <w:rPr>
          <w:rFonts w:ascii="Times New Roman" w:hAnsi="Times New Roman" w:cs="Times New Roman" w:hint="eastAsia"/>
          <w:szCs w:val="21"/>
        </w:rPr>
        <w:t xml:space="preserve"> </w:t>
      </w:r>
      <w:r w:rsidRPr="009118DC">
        <w:rPr>
          <w:rFonts w:ascii="Times New Roman" w:hAnsi="Times New Roman" w:cs="Times New Roman"/>
          <w:szCs w:val="21"/>
        </w:rPr>
        <w:t>than U.S. routes. The reason for the response in non-U.S. routes may be related to the reopening</w:t>
      </w:r>
      <w:r>
        <w:rPr>
          <w:rFonts w:ascii="Times New Roman" w:hAnsi="Times New Roman" w:cs="Times New Roman" w:hint="eastAsia"/>
          <w:szCs w:val="21"/>
        </w:rPr>
        <w:t xml:space="preserve"> </w:t>
      </w:r>
      <w:r w:rsidRPr="009118DC">
        <w:rPr>
          <w:rFonts w:ascii="Times New Roman" w:hAnsi="Times New Roman" w:cs="Times New Roman"/>
          <w:szCs w:val="21"/>
        </w:rPr>
        <w:t>of the Suez Canal in 1976, which increased the supply of container shipping services (Saito et al.</w:t>
      </w:r>
      <w:r>
        <w:rPr>
          <w:rFonts w:ascii="Times New Roman" w:hAnsi="Times New Roman" w:cs="Times New Roman" w:hint="eastAsia"/>
          <w:szCs w:val="21"/>
        </w:rPr>
        <w:t xml:space="preserve"> </w:t>
      </w:r>
      <w:r w:rsidRPr="009118DC">
        <w:rPr>
          <w:rFonts w:ascii="Times New Roman" w:hAnsi="Times New Roman" w:cs="Times New Roman"/>
          <w:szCs w:val="21"/>
        </w:rPr>
        <w:t>2022).</w:t>
      </w:r>
    </w:p>
    <w:p w14:paraId="7C75F248" w14:textId="34F43556" w:rsidR="00FD7E0C" w:rsidRDefault="00C15571" w:rsidP="00643B5D">
      <w:pPr>
        <w:ind w:firstLine="840"/>
        <w:rPr>
          <w:rFonts w:ascii="Times New Roman" w:hAnsi="Times New Roman" w:cs="Times New Roman"/>
          <w:szCs w:val="21"/>
        </w:rPr>
      </w:pPr>
      <w:r w:rsidRPr="00C15571">
        <w:rPr>
          <w:rFonts w:ascii="Times New Roman" w:hAnsi="Times New Roman" w:cs="Times New Roman"/>
          <w:szCs w:val="21"/>
        </w:rPr>
        <w:t>Second, we find remarkable differences between U.S. routes and non-U.S. routes between 1984</w:t>
      </w:r>
      <w:r w:rsidR="00643B5D">
        <w:rPr>
          <w:rFonts w:ascii="Times New Roman" w:hAnsi="Times New Roman" w:cs="Times New Roman" w:hint="eastAsia"/>
          <w:szCs w:val="21"/>
        </w:rPr>
        <w:t xml:space="preserve"> </w:t>
      </w:r>
      <w:r w:rsidRPr="00C15571">
        <w:rPr>
          <w:rFonts w:ascii="Times New Roman" w:hAnsi="Times New Roman" w:cs="Times New Roman"/>
          <w:szCs w:val="21"/>
        </w:rPr>
        <w:t>and 1990. The 95% confidence intervals of the structural break cover some period between 1984-</w:t>
      </w:r>
      <w:r w:rsidR="00643B5D">
        <w:rPr>
          <w:rFonts w:ascii="Times New Roman" w:hAnsi="Times New Roman" w:cs="Times New Roman" w:hint="eastAsia"/>
          <w:szCs w:val="21"/>
        </w:rPr>
        <w:t xml:space="preserve"> </w:t>
      </w:r>
      <w:r w:rsidRPr="00C15571">
        <w:rPr>
          <w:rFonts w:ascii="Times New Roman" w:hAnsi="Times New Roman" w:cs="Times New Roman"/>
          <w:szCs w:val="21"/>
        </w:rPr>
        <w:t>1990 on the U.S. routes, whereas there were no breaks on the non-US routes in the period. This</w:t>
      </w:r>
      <w:r w:rsidR="00643B5D">
        <w:rPr>
          <w:rFonts w:ascii="Times New Roman" w:hAnsi="Times New Roman" w:cs="Times New Roman" w:hint="eastAsia"/>
          <w:szCs w:val="21"/>
        </w:rPr>
        <w:t xml:space="preserve"> </w:t>
      </w:r>
      <w:r w:rsidRPr="00C15571">
        <w:rPr>
          <w:rFonts w:ascii="Times New Roman" w:hAnsi="Times New Roman" w:cs="Times New Roman"/>
          <w:szCs w:val="21"/>
        </w:rPr>
        <w:t>implies that the enactment of the Shipping Act of 1984 generated some structural breaks in the</w:t>
      </w:r>
      <w:r w:rsidR="00643B5D">
        <w:rPr>
          <w:rFonts w:ascii="Times New Roman" w:hAnsi="Times New Roman" w:cs="Times New Roman" w:hint="eastAsia"/>
          <w:szCs w:val="21"/>
        </w:rPr>
        <w:t xml:space="preserve"> </w:t>
      </w:r>
      <w:r w:rsidRPr="00C15571">
        <w:rPr>
          <w:rFonts w:ascii="Times New Roman" w:hAnsi="Times New Roman" w:cs="Times New Roman"/>
          <w:szCs w:val="21"/>
        </w:rPr>
        <w:t>treatment group — the U.S. routes. Surprisingly, we also find that the container crisis lasted</w:t>
      </w:r>
      <w:r w:rsidR="00643B5D">
        <w:rPr>
          <w:rFonts w:ascii="Times New Roman" w:hAnsi="Times New Roman" w:cs="Times New Roman" w:hint="eastAsia"/>
          <w:szCs w:val="21"/>
        </w:rPr>
        <w:t xml:space="preserve"> </w:t>
      </w:r>
      <w:r w:rsidRPr="00C15571">
        <w:rPr>
          <w:rFonts w:ascii="Times New Roman" w:hAnsi="Times New Roman" w:cs="Times New Roman"/>
          <w:szCs w:val="21"/>
        </w:rPr>
        <w:t>heterogeneously, even along the U.S. routes. For example, Transpacific routes seemed to recover in</w:t>
      </w:r>
      <w:r w:rsidR="00643B5D">
        <w:rPr>
          <w:rFonts w:ascii="Times New Roman" w:hAnsi="Times New Roman" w:cs="Times New Roman" w:hint="eastAsia"/>
          <w:szCs w:val="21"/>
        </w:rPr>
        <w:t xml:space="preserve"> </w:t>
      </w:r>
      <w:r w:rsidRPr="00C15571">
        <w:rPr>
          <w:rFonts w:ascii="Times New Roman" w:hAnsi="Times New Roman" w:cs="Times New Roman"/>
          <w:szCs w:val="21"/>
        </w:rPr>
        <w:t>1986, whereas Transatlantic routes remained sour until 1990. This result may support the fact that</w:t>
      </w:r>
      <w:r w:rsidR="00643B5D">
        <w:rPr>
          <w:rFonts w:ascii="Times New Roman" w:hAnsi="Times New Roman" w:cs="Times New Roman" w:hint="eastAsia"/>
          <w:szCs w:val="21"/>
        </w:rPr>
        <w:t xml:space="preserve"> </w:t>
      </w:r>
      <w:r w:rsidRPr="00C15571">
        <w:rPr>
          <w:rFonts w:ascii="Times New Roman" w:hAnsi="Times New Roman" w:cs="Times New Roman"/>
          <w:szCs w:val="21"/>
        </w:rPr>
        <w:t>the supply-demand relationship on the Transpacific and Transatlantic routes changed differently</w:t>
      </w:r>
      <w:r w:rsidR="00643B5D">
        <w:rPr>
          <w:rFonts w:ascii="Times New Roman" w:hAnsi="Times New Roman" w:cs="Times New Roman"/>
          <w:szCs w:val="21"/>
        </w:rPr>
        <w:t xml:space="preserve"> </w:t>
      </w:r>
      <w:r w:rsidR="00643B5D" w:rsidRPr="00643B5D">
        <w:rPr>
          <w:rFonts w:ascii="Times New Roman" w:hAnsi="Times New Roman" w:cs="Times New Roman"/>
          <w:szCs w:val="21"/>
        </w:rPr>
        <w:t>in the late 1980s. The substantial change in exchange rates after the Plaza Accord in 1985 led to</w:t>
      </w:r>
      <w:r w:rsidR="00643B5D">
        <w:rPr>
          <w:rFonts w:ascii="Times New Roman" w:hAnsi="Times New Roman" w:cs="Times New Roman" w:hint="eastAsia"/>
          <w:szCs w:val="21"/>
        </w:rPr>
        <w:t xml:space="preserve"> </w:t>
      </w:r>
      <w:r w:rsidR="00643B5D" w:rsidRPr="00643B5D">
        <w:rPr>
          <w:rFonts w:ascii="Times New Roman" w:hAnsi="Times New Roman" w:cs="Times New Roman"/>
          <w:szCs w:val="21"/>
        </w:rPr>
        <w:t>a recovery in the demand for transportation on the Transpacific route. However, no such situation</w:t>
      </w:r>
      <w:r w:rsidR="00643B5D">
        <w:rPr>
          <w:rFonts w:ascii="Times New Roman" w:hAnsi="Times New Roman" w:cs="Times New Roman" w:hint="eastAsia"/>
          <w:szCs w:val="21"/>
        </w:rPr>
        <w:t xml:space="preserve"> </w:t>
      </w:r>
      <w:r w:rsidR="00643B5D" w:rsidRPr="00643B5D">
        <w:rPr>
          <w:rFonts w:ascii="Times New Roman" w:hAnsi="Times New Roman" w:cs="Times New Roman"/>
          <w:szCs w:val="21"/>
        </w:rPr>
        <w:t>was observed between Europe and the U.S</w:t>
      </w:r>
      <w:r w:rsidR="008D30FE">
        <w:rPr>
          <w:rFonts w:ascii="Times New Roman" w:hAnsi="Times New Roman" w:cs="Times New Roman"/>
          <w:szCs w:val="21"/>
        </w:rPr>
        <w:t>.</w:t>
      </w:r>
    </w:p>
    <w:p w14:paraId="4296C1E3" w14:textId="77777777" w:rsidR="00F86473" w:rsidRDefault="00F86473" w:rsidP="00F86473">
      <w:pPr>
        <w:rPr>
          <w:rFonts w:ascii="Times New Roman" w:hAnsi="Times New Roman" w:cs="Times New Roman"/>
          <w:szCs w:val="21"/>
        </w:rPr>
        <w:sectPr w:rsidR="00F86473">
          <w:footerReference w:type="default" r:id="rId11"/>
          <w:pgSz w:w="11906" w:h="16838"/>
          <w:pgMar w:top="1985" w:right="1701" w:bottom="1701" w:left="1701" w:header="851" w:footer="992" w:gutter="0"/>
          <w:cols w:space="425"/>
          <w:docGrid w:type="lines" w:linePitch="360"/>
        </w:sectPr>
      </w:pPr>
    </w:p>
    <w:p w14:paraId="1C26EBB2" w14:textId="35DD8E3C" w:rsidR="00FA47E5" w:rsidRPr="00651A1A" w:rsidRDefault="00726732" w:rsidP="00651A1A">
      <w:pPr>
        <w:jc w:val="left"/>
      </w:pPr>
      <w:r>
        <w:rPr>
          <w:noProof/>
        </w:rPr>
        <w:lastRenderedPageBreak/>
        <w:drawing>
          <wp:inline distT="0" distB="0" distL="0" distR="0" wp14:anchorId="290A5C8E" wp14:editId="57ECCFE2">
            <wp:extent cx="2171700" cy="21717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r w:rsidR="00935AFE">
        <w:rPr>
          <w:noProof/>
        </w:rPr>
        <w:drawing>
          <wp:inline distT="0" distB="0" distL="0" distR="0" wp14:anchorId="7361F582" wp14:editId="059C3F87">
            <wp:extent cx="2228850" cy="2228850"/>
            <wp:effectExtent l="0" t="0" r="0" b="0"/>
            <wp:docPr id="5" name="図 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10;&#10;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r w:rsidR="002D25FE">
        <w:rPr>
          <w:noProof/>
        </w:rPr>
        <w:drawing>
          <wp:inline distT="0" distB="0" distL="0" distR="0" wp14:anchorId="19602FF1" wp14:editId="2F58D25B">
            <wp:extent cx="2190750" cy="21907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121A3C">
        <w:rPr>
          <w:noProof/>
        </w:rPr>
        <w:drawing>
          <wp:inline distT="0" distB="0" distL="0" distR="0" wp14:anchorId="0E53A6E5" wp14:editId="037941B7">
            <wp:extent cx="2228850" cy="2228850"/>
            <wp:effectExtent l="0" t="0" r="0" b="0"/>
            <wp:docPr id="7" name="図 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 折れ線グラフ&#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r w:rsidR="00FA47E5">
        <w:rPr>
          <w:noProof/>
        </w:rPr>
        <w:drawing>
          <wp:inline distT="0" distB="0" distL="0" distR="0" wp14:anchorId="7D0C1D2F" wp14:editId="1BED9C68">
            <wp:extent cx="2190750" cy="2190750"/>
            <wp:effectExtent l="0" t="0" r="0" b="0"/>
            <wp:docPr id="8" name="図 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折れ線グラフ&#10;&#10;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30284F">
        <w:rPr>
          <w:noProof/>
        </w:rPr>
        <w:drawing>
          <wp:inline distT="0" distB="0" distL="0" distR="0" wp14:anchorId="4C8A5096" wp14:editId="706CE21A">
            <wp:extent cx="2181225" cy="2181225"/>
            <wp:effectExtent l="0" t="0" r="9525" b="9525"/>
            <wp:docPr id="9" name="図 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折れ線グラフ&#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tbl>
      <w:tblPr>
        <w:tblStyle w:val="TableGrid"/>
        <w:tblW w:w="5000" w:type="pct"/>
        <w:tblInd w:w="0" w:type="dxa"/>
        <w:tblCellMar>
          <w:top w:w="24" w:type="dxa"/>
          <w:right w:w="120" w:type="dxa"/>
        </w:tblCellMar>
        <w:tblLook w:val="04A0" w:firstRow="1" w:lastRow="0" w:firstColumn="1" w:lastColumn="0" w:noHBand="0" w:noVBand="1"/>
      </w:tblPr>
      <w:tblGrid>
        <w:gridCol w:w="2563"/>
        <w:gridCol w:w="1318"/>
        <w:gridCol w:w="842"/>
        <w:gridCol w:w="841"/>
        <w:gridCol w:w="841"/>
        <w:gridCol w:w="841"/>
        <w:gridCol w:w="841"/>
        <w:gridCol w:w="841"/>
        <w:gridCol w:w="841"/>
        <w:gridCol w:w="697"/>
      </w:tblGrid>
      <w:tr w:rsidR="00AD1623" w:rsidRPr="00AD1623" w14:paraId="03ACDA52" w14:textId="77777777" w:rsidTr="000157C3">
        <w:trPr>
          <w:trHeight w:val="227"/>
        </w:trPr>
        <w:tc>
          <w:tcPr>
            <w:tcW w:w="1224" w:type="pct"/>
            <w:tcBorders>
              <w:top w:val="single" w:sz="7" w:space="0" w:color="000000"/>
              <w:left w:val="nil"/>
              <w:bottom w:val="single" w:sz="4" w:space="0" w:color="000000"/>
              <w:right w:val="nil"/>
            </w:tcBorders>
          </w:tcPr>
          <w:p w14:paraId="167BBFBC" w14:textId="77777777" w:rsidR="00AD1623" w:rsidRPr="00AD1623" w:rsidRDefault="00AD1623" w:rsidP="004D0840">
            <w:pPr>
              <w:spacing w:after="160"/>
              <w:jc w:val="left"/>
              <w:rPr>
                <w:rFonts w:ascii="Times New Roman" w:hAnsi="Times New Roman" w:cs="Times New Roman"/>
              </w:rPr>
            </w:pPr>
          </w:p>
        </w:tc>
        <w:tc>
          <w:tcPr>
            <w:tcW w:w="629" w:type="pct"/>
            <w:tcBorders>
              <w:top w:val="single" w:sz="7" w:space="0" w:color="000000"/>
              <w:left w:val="nil"/>
              <w:bottom w:val="single" w:sz="4" w:space="0" w:color="000000"/>
              <w:right w:val="nil"/>
            </w:tcBorders>
          </w:tcPr>
          <w:p w14:paraId="247753B5" w14:textId="7530210C" w:rsidR="00AD1623" w:rsidRPr="00AD1623" w:rsidRDefault="00AD1623" w:rsidP="004D0840">
            <w:pPr>
              <w:jc w:val="left"/>
              <w:rPr>
                <w:rFonts w:ascii="Times New Roman" w:hAnsi="Times New Roman" w:cs="Times New Roman"/>
              </w:rPr>
            </w:pPr>
            <w:proofErr w:type="gramStart"/>
            <w:r w:rsidRPr="00AD1623">
              <w:rPr>
                <w:rFonts w:ascii="Times New Roman" w:hAnsi="Times New Roman" w:cs="Times New Roman"/>
                <w:sz w:val="16"/>
              </w:rPr>
              <w:t>BIC</w:t>
            </w:r>
            <w:r w:rsidR="000E28DF">
              <w:rPr>
                <w:rFonts w:ascii="Times New Roman" w:hAnsi="Times New Roman" w:cs="Times New Roman"/>
                <w:sz w:val="16"/>
              </w:rPr>
              <w:t>(</w:t>
            </w:r>
            <w:proofErr w:type="gramEnd"/>
            <m:oMath>
              <m:r>
                <w:rPr>
                  <w:rFonts w:ascii="Cambria Math" w:hAnsi="Cambria Math" w:cs="Times New Roman"/>
                  <w:sz w:val="16"/>
                </w:rPr>
                <m:t>m=0</m:t>
              </m:r>
            </m:oMath>
            <w:r w:rsidR="000E28DF">
              <w:rPr>
                <w:rFonts w:ascii="Times New Roman" w:hAnsi="Times New Roman" w:cs="Times New Roman" w:hint="eastAsia"/>
                <w:sz w:val="16"/>
              </w:rPr>
              <w:t>)</w:t>
            </w:r>
          </w:p>
        </w:tc>
        <w:tc>
          <w:tcPr>
            <w:tcW w:w="402" w:type="pct"/>
            <w:tcBorders>
              <w:top w:val="single" w:sz="7" w:space="0" w:color="000000"/>
              <w:left w:val="nil"/>
              <w:bottom w:val="single" w:sz="4" w:space="0" w:color="000000"/>
              <w:right w:val="nil"/>
            </w:tcBorders>
          </w:tcPr>
          <w:p w14:paraId="10D31A61" w14:textId="78F9F636"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m=1</m:t>
                </m:r>
              </m:oMath>
            </m:oMathPara>
          </w:p>
        </w:tc>
        <w:tc>
          <w:tcPr>
            <w:tcW w:w="402" w:type="pct"/>
            <w:tcBorders>
              <w:top w:val="single" w:sz="7" w:space="0" w:color="000000"/>
              <w:left w:val="nil"/>
              <w:bottom w:val="single" w:sz="4" w:space="0" w:color="000000"/>
              <w:right w:val="nil"/>
            </w:tcBorders>
          </w:tcPr>
          <w:p w14:paraId="0DA7A3A1" w14:textId="5A8BF56C"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m=2</m:t>
                </m:r>
              </m:oMath>
            </m:oMathPara>
          </w:p>
        </w:tc>
        <w:tc>
          <w:tcPr>
            <w:tcW w:w="402" w:type="pct"/>
            <w:tcBorders>
              <w:top w:val="single" w:sz="7" w:space="0" w:color="000000"/>
              <w:left w:val="nil"/>
              <w:bottom w:val="single" w:sz="4" w:space="0" w:color="000000"/>
              <w:right w:val="nil"/>
            </w:tcBorders>
          </w:tcPr>
          <w:p w14:paraId="733D074A" w14:textId="2CC68BC3"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m=3</m:t>
                </m:r>
              </m:oMath>
            </m:oMathPara>
          </w:p>
        </w:tc>
        <w:tc>
          <w:tcPr>
            <w:tcW w:w="402" w:type="pct"/>
            <w:tcBorders>
              <w:top w:val="single" w:sz="7" w:space="0" w:color="000000"/>
              <w:left w:val="nil"/>
              <w:bottom w:val="single" w:sz="4" w:space="0" w:color="000000"/>
              <w:right w:val="nil"/>
            </w:tcBorders>
          </w:tcPr>
          <w:p w14:paraId="074D9DBE" w14:textId="63605907"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m=4</m:t>
                </m:r>
              </m:oMath>
            </m:oMathPara>
          </w:p>
        </w:tc>
        <w:tc>
          <w:tcPr>
            <w:tcW w:w="402" w:type="pct"/>
            <w:tcBorders>
              <w:top w:val="single" w:sz="7" w:space="0" w:color="000000"/>
              <w:left w:val="nil"/>
              <w:bottom w:val="single" w:sz="4" w:space="0" w:color="000000"/>
              <w:right w:val="nil"/>
            </w:tcBorders>
          </w:tcPr>
          <w:p w14:paraId="47A93F3D" w14:textId="472812E9"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m=5</m:t>
                </m:r>
              </m:oMath>
            </m:oMathPara>
          </w:p>
        </w:tc>
        <w:tc>
          <w:tcPr>
            <w:tcW w:w="402" w:type="pct"/>
            <w:tcBorders>
              <w:top w:val="single" w:sz="7" w:space="0" w:color="000000"/>
              <w:left w:val="nil"/>
              <w:bottom w:val="single" w:sz="4" w:space="0" w:color="000000"/>
              <w:right w:val="nil"/>
            </w:tcBorders>
          </w:tcPr>
          <w:p w14:paraId="42EBF05C" w14:textId="4D22B2A9"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m=6</m:t>
                </m:r>
              </m:oMath>
            </m:oMathPara>
          </w:p>
        </w:tc>
        <w:tc>
          <w:tcPr>
            <w:tcW w:w="402" w:type="pct"/>
            <w:tcBorders>
              <w:top w:val="single" w:sz="7" w:space="0" w:color="000000"/>
              <w:left w:val="nil"/>
              <w:bottom w:val="single" w:sz="4" w:space="0" w:color="000000"/>
              <w:right w:val="nil"/>
            </w:tcBorders>
          </w:tcPr>
          <w:p w14:paraId="7070D428" w14:textId="1089F1C4" w:rsidR="00AD1623" w:rsidRPr="00AD1623" w:rsidRDefault="00F86473" w:rsidP="004D0840">
            <w:pPr>
              <w:jc w:val="left"/>
              <w:rPr>
                <w:rFonts w:ascii="Times New Roman" w:hAnsi="Times New Roman" w:cs="Times New Roman"/>
              </w:rPr>
            </w:pPr>
            <m:oMathPara>
              <m:oMath>
                <m:r>
                  <w:rPr>
                    <w:rFonts w:ascii="Cambria Math" w:hAnsi="Cambria Math" w:cs="Times New Roman"/>
                    <w:sz w:val="16"/>
                  </w:rPr>
                  <m:t>m=7</m:t>
                </m:r>
              </m:oMath>
            </m:oMathPara>
          </w:p>
        </w:tc>
        <w:tc>
          <w:tcPr>
            <w:tcW w:w="335" w:type="pct"/>
            <w:tcBorders>
              <w:top w:val="single" w:sz="7" w:space="0" w:color="000000"/>
              <w:left w:val="nil"/>
              <w:bottom w:val="single" w:sz="4" w:space="0" w:color="000000"/>
              <w:right w:val="nil"/>
            </w:tcBorders>
          </w:tcPr>
          <w:p w14:paraId="33880176" w14:textId="5BF960B5" w:rsidR="00AD1623" w:rsidRPr="00AD1623" w:rsidRDefault="00F86473" w:rsidP="004D0840">
            <w:pPr>
              <w:rPr>
                <w:rFonts w:ascii="Times New Roman" w:hAnsi="Times New Roman" w:cs="Times New Roman"/>
              </w:rPr>
            </w:pPr>
            <m:oMathPara>
              <m:oMath>
                <m:r>
                  <w:rPr>
                    <w:rFonts w:ascii="Cambria Math" w:hAnsi="Cambria Math" w:cs="Times New Roman"/>
                    <w:sz w:val="16"/>
                  </w:rPr>
                  <m:t>m=8</m:t>
                </m:r>
              </m:oMath>
            </m:oMathPara>
          </w:p>
        </w:tc>
      </w:tr>
      <w:tr w:rsidR="00AD1623" w:rsidRPr="00AD1623" w14:paraId="288D066E" w14:textId="77777777" w:rsidTr="000157C3">
        <w:trPr>
          <w:trHeight w:val="227"/>
        </w:trPr>
        <w:tc>
          <w:tcPr>
            <w:tcW w:w="1224" w:type="pct"/>
            <w:tcBorders>
              <w:top w:val="single" w:sz="4" w:space="0" w:color="000000"/>
              <w:left w:val="nil"/>
              <w:bottom w:val="nil"/>
              <w:right w:val="nil"/>
            </w:tcBorders>
          </w:tcPr>
          <w:p w14:paraId="19403616"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Transatlantic westbound</w:t>
            </w:r>
          </w:p>
        </w:tc>
        <w:tc>
          <w:tcPr>
            <w:tcW w:w="629" w:type="pct"/>
            <w:tcBorders>
              <w:top w:val="single" w:sz="4" w:space="0" w:color="000000"/>
              <w:left w:val="nil"/>
              <w:bottom w:val="nil"/>
              <w:right w:val="nil"/>
            </w:tcBorders>
          </w:tcPr>
          <w:p w14:paraId="4F67A99B"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647.86</w:t>
            </w:r>
          </w:p>
        </w:tc>
        <w:tc>
          <w:tcPr>
            <w:tcW w:w="402" w:type="pct"/>
            <w:tcBorders>
              <w:top w:val="single" w:sz="4" w:space="0" w:color="000000"/>
              <w:left w:val="nil"/>
              <w:bottom w:val="nil"/>
              <w:right w:val="nil"/>
            </w:tcBorders>
          </w:tcPr>
          <w:p w14:paraId="56E28150"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555.88</w:t>
            </w:r>
          </w:p>
        </w:tc>
        <w:tc>
          <w:tcPr>
            <w:tcW w:w="402" w:type="pct"/>
            <w:tcBorders>
              <w:top w:val="single" w:sz="4" w:space="0" w:color="000000"/>
              <w:left w:val="nil"/>
              <w:bottom w:val="nil"/>
              <w:right w:val="nil"/>
            </w:tcBorders>
          </w:tcPr>
          <w:p w14:paraId="4A87CA6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538.08</w:t>
            </w:r>
          </w:p>
        </w:tc>
        <w:tc>
          <w:tcPr>
            <w:tcW w:w="402" w:type="pct"/>
            <w:tcBorders>
              <w:top w:val="single" w:sz="4" w:space="0" w:color="000000"/>
              <w:left w:val="nil"/>
              <w:bottom w:val="nil"/>
              <w:right w:val="nil"/>
            </w:tcBorders>
          </w:tcPr>
          <w:p w14:paraId="566BCFCA"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538.10</w:t>
            </w:r>
          </w:p>
        </w:tc>
        <w:tc>
          <w:tcPr>
            <w:tcW w:w="402" w:type="pct"/>
            <w:tcBorders>
              <w:top w:val="single" w:sz="4" w:space="0" w:color="000000"/>
              <w:left w:val="nil"/>
              <w:bottom w:val="nil"/>
              <w:right w:val="nil"/>
            </w:tcBorders>
          </w:tcPr>
          <w:p w14:paraId="010F6F73"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538.89</w:t>
            </w:r>
          </w:p>
        </w:tc>
        <w:tc>
          <w:tcPr>
            <w:tcW w:w="402" w:type="pct"/>
            <w:tcBorders>
              <w:top w:val="single" w:sz="4" w:space="0" w:color="000000"/>
              <w:left w:val="nil"/>
              <w:bottom w:val="nil"/>
              <w:right w:val="nil"/>
            </w:tcBorders>
          </w:tcPr>
          <w:p w14:paraId="483333F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538.95</w:t>
            </w:r>
          </w:p>
        </w:tc>
        <w:tc>
          <w:tcPr>
            <w:tcW w:w="402" w:type="pct"/>
            <w:tcBorders>
              <w:top w:val="single" w:sz="4" w:space="0" w:color="000000"/>
              <w:left w:val="nil"/>
              <w:bottom w:val="nil"/>
              <w:right w:val="nil"/>
            </w:tcBorders>
          </w:tcPr>
          <w:p w14:paraId="6F5C81F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545.65</w:t>
            </w:r>
          </w:p>
        </w:tc>
        <w:tc>
          <w:tcPr>
            <w:tcW w:w="402" w:type="pct"/>
            <w:tcBorders>
              <w:top w:val="single" w:sz="4" w:space="0" w:color="000000"/>
              <w:left w:val="nil"/>
              <w:bottom w:val="nil"/>
              <w:right w:val="nil"/>
            </w:tcBorders>
          </w:tcPr>
          <w:p w14:paraId="4AF3994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552.91</w:t>
            </w:r>
          </w:p>
        </w:tc>
        <w:tc>
          <w:tcPr>
            <w:tcW w:w="335" w:type="pct"/>
            <w:tcBorders>
              <w:top w:val="single" w:sz="4" w:space="0" w:color="000000"/>
              <w:left w:val="nil"/>
              <w:bottom w:val="nil"/>
              <w:right w:val="nil"/>
            </w:tcBorders>
          </w:tcPr>
          <w:p w14:paraId="7E4B446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560.26</w:t>
            </w:r>
          </w:p>
        </w:tc>
      </w:tr>
      <w:tr w:rsidR="00AD1623" w:rsidRPr="00AD1623" w14:paraId="7CFBAB95" w14:textId="77777777" w:rsidTr="000157C3">
        <w:trPr>
          <w:trHeight w:val="227"/>
        </w:trPr>
        <w:tc>
          <w:tcPr>
            <w:tcW w:w="1224" w:type="pct"/>
            <w:tcBorders>
              <w:top w:val="nil"/>
              <w:left w:val="nil"/>
              <w:bottom w:val="nil"/>
              <w:right w:val="nil"/>
            </w:tcBorders>
          </w:tcPr>
          <w:p w14:paraId="453C751D"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Transatlantic eastbound</w:t>
            </w:r>
          </w:p>
        </w:tc>
        <w:tc>
          <w:tcPr>
            <w:tcW w:w="629" w:type="pct"/>
            <w:tcBorders>
              <w:top w:val="nil"/>
              <w:left w:val="nil"/>
              <w:bottom w:val="nil"/>
              <w:right w:val="nil"/>
            </w:tcBorders>
          </w:tcPr>
          <w:p w14:paraId="3B65BA7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685.71</w:t>
            </w:r>
          </w:p>
        </w:tc>
        <w:tc>
          <w:tcPr>
            <w:tcW w:w="402" w:type="pct"/>
            <w:tcBorders>
              <w:top w:val="nil"/>
              <w:left w:val="nil"/>
              <w:bottom w:val="nil"/>
              <w:right w:val="nil"/>
            </w:tcBorders>
          </w:tcPr>
          <w:p w14:paraId="48B04F43"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620.56</w:t>
            </w:r>
          </w:p>
        </w:tc>
        <w:tc>
          <w:tcPr>
            <w:tcW w:w="402" w:type="pct"/>
            <w:tcBorders>
              <w:top w:val="nil"/>
              <w:left w:val="nil"/>
              <w:bottom w:val="nil"/>
              <w:right w:val="nil"/>
            </w:tcBorders>
          </w:tcPr>
          <w:p w14:paraId="2EDD8ED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596.29</w:t>
            </w:r>
          </w:p>
        </w:tc>
        <w:tc>
          <w:tcPr>
            <w:tcW w:w="402" w:type="pct"/>
            <w:tcBorders>
              <w:top w:val="nil"/>
              <w:left w:val="nil"/>
              <w:bottom w:val="nil"/>
              <w:right w:val="nil"/>
            </w:tcBorders>
          </w:tcPr>
          <w:p w14:paraId="04BE7FB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582.23</w:t>
            </w:r>
          </w:p>
        </w:tc>
        <w:tc>
          <w:tcPr>
            <w:tcW w:w="402" w:type="pct"/>
            <w:tcBorders>
              <w:top w:val="nil"/>
              <w:left w:val="nil"/>
              <w:bottom w:val="nil"/>
              <w:right w:val="nil"/>
            </w:tcBorders>
          </w:tcPr>
          <w:p w14:paraId="1B374C2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581.03</w:t>
            </w:r>
          </w:p>
        </w:tc>
        <w:tc>
          <w:tcPr>
            <w:tcW w:w="402" w:type="pct"/>
            <w:tcBorders>
              <w:top w:val="nil"/>
              <w:left w:val="nil"/>
              <w:bottom w:val="nil"/>
              <w:right w:val="nil"/>
            </w:tcBorders>
          </w:tcPr>
          <w:p w14:paraId="337058F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584.06</w:t>
            </w:r>
          </w:p>
        </w:tc>
        <w:tc>
          <w:tcPr>
            <w:tcW w:w="402" w:type="pct"/>
            <w:tcBorders>
              <w:top w:val="nil"/>
              <w:left w:val="nil"/>
              <w:bottom w:val="nil"/>
              <w:right w:val="nil"/>
            </w:tcBorders>
          </w:tcPr>
          <w:p w14:paraId="7812DB4A"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587.28</w:t>
            </w:r>
          </w:p>
        </w:tc>
        <w:tc>
          <w:tcPr>
            <w:tcW w:w="402" w:type="pct"/>
            <w:tcBorders>
              <w:top w:val="nil"/>
              <w:left w:val="nil"/>
              <w:bottom w:val="nil"/>
              <w:right w:val="nil"/>
            </w:tcBorders>
          </w:tcPr>
          <w:p w14:paraId="0673AFFB"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592.78</w:t>
            </w:r>
          </w:p>
        </w:tc>
        <w:tc>
          <w:tcPr>
            <w:tcW w:w="335" w:type="pct"/>
            <w:tcBorders>
              <w:top w:val="nil"/>
              <w:left w:val="nil"/>
              <w:bottom w:val="nil"/>
              <w:right w:val="nil"/>
            </w:tcBorders>
          </w:tcPr>
          <w:p w14:paraId="1F32DAA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598.48</w:t>
            </w:r>
          </w:p>
        </w:tc>
      </w:tr>
      <w:tr w:rsidR="00AD1623" w:rsidRPr="00AD1623" w14:paraId="59BBCF8E" w14:textId="77777777" w:rsidTr="000157C3">
        <w:trPr>
          <w:trHeight w:val="227"/>
        </w:trPr>
        <w:tc>
          <w:tcPr>
            <w:tcW w:w="1224" w:type="pct"/>
            <w:tcBorders>
              <w:top w:val="nil"/>
              <w:left w:val="nil"/>
              <w:bottom w:val="nil"/>
              <w:right w:val="nil"/>
            </w:tcBorders>
          </w:tcPr>
          <w:p w14:paraId="5DF26EAF"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Transpacific westbound</w:t>
            </w:r>
          </w:p>
        </w:tc>
        <w:tc>
          <w:tcPr>
            <w:tcW w:w="629" w:type="pct"/>
            <w:tcBorders>
              <w:top w:val="nil"/>
              <w:left w:val="nil"/>
              <w:bottom w:val="nil"/>
              <w:right w:val="nil"/>
            </w:tcBorders>
          </w:tcPr>
          <w:p w14:paraId="388D1DA5"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679.59</w:t>
            </w:r>
          </w:p>
        </w:tc>
        <w:tc>
          <w:tcPr>
            <w:tcW w:w="402" w:type="pct"/>
            <w:tcBorders>
              <w:top w:val="nil"/>
              <w:left w:val="nil"/>
              <w:bottom w:val="nil"/>
              <w:right w:val="nil"/>
            </w:tcBorders>
          </w:tcPr>
          <w:p w14:paraId="18B7164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609.32</w:t>
            </w:r>
          </w:p>
        </w:tc>
        <w:tc>
          <w:tcPr>
            <w:tcW w:w="402" w:type="pct"/>
            <w:tcBorders>
              <w:top w:val="nil"/>
              <w:left w:val="nil"/>
              <w:bottom w:val="nil"/>
              <w:right w:val="nil"/>
            </w:tcBorders>
          </w:tcPr>
          <w:p w14:paraId="42DDE19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592.63</w:t>
            </w:r>
          </w:p>
        </w:tc>
        <w:tc>
          <w:tcPr>
            <w:tcW w:w="402" w:type="pct"/>
            <w:tcBorders>
              <w:top w:val="nil"/>
              <w:left w:val="nil"/>
              <w:bottom w:val="nil"/>
              <w:right w:val="nil"/>
            </w:tcBorders>
          </w:tcPr>
          <w:p w14:paraId="5523D16B"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568.14</w:t>
            </w:r>
          </w:p>
        </w:tc>
        <w:tc>
          <w:tcPr>
            <w:tcW w:w="402" w:type="pct"/>
            <w:tcBorders>
              <w:top w:val="nil"/>
              <w:left w:val="nil"/>
              <w:bottom w:val="nil"/>
              <w:right w:val="nil"/>
            </w:tcBorders>
          </w:tcPr>
          <w:p w14:paraId="5A25C9D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568.96</w:t>
            </w:r>
          </w:p>
        </w:tc>
        <w:tc>
          <w:tcPr>
            <w:tcW w:w="402" w:type="pct"/>
            <w:tcBorders>
              <w:top w:val="nil"/>
              <w:left w:val="nil"/>
              <w:bottom w:val="nil"/>
              <w:right w:val="nil"/>
            </w:tcBorders>
          </w:tcPr>
          <w:p w14:paraId="76BE14E0"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573.59</w:t>
            </w:r>
          </w:p>
        </w:tc>
        <w:tc>
          <w:tcPr>
            <w:tcW w:w="402" w:type="pct"/>
            <w:tcBorders>
              <w:top w:val="nil"/>
              <w:left w:val="nil"/>
              <w:bottom w:val="nil"/>
              <w:right w:val="nil"/>
            </w:tcBorders>
          </w:tcPr>
          <w:p w14:paraId="7533BD4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579.50</w:t>
            </w:r>
          </w:p>
        </w:tc>
        <w:tc>
          <w:tcPr>
            <w:tcW w:w="402" w:type="pct"/>
            <w:tcBorders>
              <w:top w:val="nil"/>
              <w:left w:val="nil"/>
              <w:bottom w:val="nil"/>
              <w:right w:val="nil"/>
            </w:tcBorders>
          </w:tcPr>
          <w:p w14:paraId="5CF20A6A"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586.58</w:t>
            </w:r>
          </w:p>
        </w:tc>
        <w:tc>
          <w:tcPr>
            <w:tcW w:w="335" w:type="pct"/>
            <w:tcBorders>
              <w:top w:val="nil"/>
              <w:left w:val="nil"/>
              <w:bottom w:val="nil"/>
              <w:right w:val="nil"/>
            </w:tcBorders>
          </w:tcPr>
          <w:p w14:paraId="4C865D7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593.87</w:t>
            </w:r>
          </w:p>
        </w:tc>
      </w:tr>
      <w:tr w:rsidR="00AD1623" w:rsidRPr="00AD1623" w14:paraId="67380AAF" w14:textId="77777777" w:rsidTr="000157C3">
        <w:trPr>
          <w:trHeight w:val="227"/>
        </w:trPr>
        <w:tc>
          <w:tcPr>
            <w:tcW w:w="1224" w:type="pct"/>
            <w:tcBorders>
              <w:top w:val="nil"/>
              <w:left w:val="nil"/>
              <w:bottom w:val="nil"/>
              <w:right w:val="nil"/>
            </w:tcBorders>
          </w:tcPr>
          <w:p w14:paraId="15165F11"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Transpacific eastbound</w:t>
            </w:r>
          </w:p>
        </w:tc>
        <w:tc>
          <w:tcPr>
            <w:tcW w:w="629" w:type="pct"/>
            <w:tcBorders>
              <w:top w:val="nil"/>
              <w:left w:val="nil"/>
              <w:bottom w:val="nil"/>
              <w:right w:val="nil"/>
            </w:tcBorders>
          </w:tcPr>
          <w:p w14:paraId="1649D8E8"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714.70</w:t>
            </w:r>
          </w:p>
        </w:tc>
        <w:tc>
          <w:tcPr>
            <w:tcW w:w="402" w:type="pct"/>
            <w:tcBorders>
              <w:top w:val="nil"/>
              <w:left w:val="nil"/>
              <w:bottom w:val="nil"/>
              <w:right w:val="nil"/>
            </w:tcBorders>
          </w:tcPr>
          <w:p w14:paraId="2A130BE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640.64</w:t>
            </w:r>
          </w:p>
        </w:tc>
        <w:tc>
          <w:tcPr>
            <w:tcW w:w="402" w:type="pct"/>
            <w:tcBorders>
              <w:top w:val="nil"/>
              <w:left w:val="nil"/>
              <w:bottom w:val="nil"/>
              <w:right w:val="nil"/>
            </w:tcBorders>
          </w:tcPr>
          <w:p w14:paraId="37BD8686"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599.18</w:t>
            </w:r>
          </w:p>
        </w:tc>
        <w:tc>
          <w:tcPr>
            <w:tcW w:w="402" w:type="pct"/>
            <w:tcBorders>
              <w:top w:val="nil"/>
              <w:left w:val="nil"/>
              <w:bottom w:val="nil"/>
              <w:right w:val="nil"/>
            </w:tcBorders>
          </w:tcPr>
          <w:p w14:paraId="7CDE8D15"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592.70</w:t>
            </w:r>
          </w:p>
        </w:tc>
        <w:tc>
          <w:tcPr>
            <w:tcW w:w="402" w:type="pct"/>
            <w:tcBorders>
              <w:top w:val="nil"/>
              <w:left w:val="nil"/>
              <w:bottom w:val="nil"/>
              <w:right w:val="nil"/>
            </w:tcBorders>
          </w:tcPr>
          <w:p w14:paraId="00D746A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592.22</w:t>
            </w:r>
          </w:p>
        </w:tc>
        <w:tc>
          <w:tcPr>
            <w:tcW w:w="402" w:type="pct"/>
            <w:tcBorders>
              <w:top w:val="nil"/>
              <w:left w:val="nil"/>
              <w:bottom w:val="nil"/>
              <w:right w:val="nil"/>
            </w:tcBorders>
          </w:tcPr>
          <w:p w14:paraId="5DBD6CD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595.82</w:t>
            </w:r>
          </w:p>
        </w:tc>
        <w:tc>
          <w:tcPr>
            <w:tcW w:w="402" w:type="pct"/>
            <w:tcBorders>
              <w:top w:val="nil"/>
              <w:left w:val="nil"/>
              <w:bottom w:val="nil"/>
              <w:right w:val="nil"/>
            </w:tcBorders>
          </w:tcPr>
          <w:p w14:paraId="4704A86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600.01</w:t>
            </w:r>
          </w:p>
        </w:tc>
        <w:tc>
          <w:tcPr>
            <w:tcW w:w="402" w:type="pct"/>
            <w:tcBorders>
              <w:top w:val="nil"/>
              <w:left w:val="nil"/>
              <w:bottom w:val="nil"/>
              <w:right w:val="nil"/>
            </w:tcBorders>
          </w:tcPr>
          <w:p w14:paraId="18BE57B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606.82</w:t>
            </w:r>
          </w:p>
        </w:tc>
        <w:tc>
          <w:tcPr>
            <w:tcW w:w="335" w:type="pct"/>
            <w:tcBorders>
              <w:top w:val="nil"/>
              <w:left w:val="nil"/>
              <w:bottom w:val="nil"/>
              <w:right w:val="nil"/>
            </w:tcBorders>
          </w:tcPr>
          <w:p w14:paraId="59387D9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614.56</w:t>
            </w:r>
          </w:p>
        </w:tc>
      </w:tr>
      <w:tr w:rsidR="00AD1623" w:rsidRPr="00AD1623" w14:paraId="2C759ECF" w14:textId="77777777" w:rsidTr="000157C3">
        <w:trPr>
          <w:trHeight w:val="227"/>
        </w:trPr>
        <w:tc>
          <w:tcPr>
            <w:tcW w:w="1224" w:type="pct"/>
            <w:tcBorders>
              <w:top w:val="nil"/>
              <w:left w:val="nil"/>
              <w:bottom w:val="nil"/>
              <w:right w:val="nil"/>
            </w:tcBorders>
          </w:tcPr>
          <w:p w14:paraId="6BFED82D"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Asia to Europe</w:t>
            </w:r>
          </w:p>
        </w:tc>
        <w:tc>
          <w:tcPr>
            <w:tcW w:w="629" w:type="pct"/>
            <w:tcBorders>
              <w:top w:val="nil"/>
              <w:left w:val="nil"/>
              <w:bottom w:val="nil"/>
              <w:right w:val="nil"/>
            </w:tcBorders>
          </w:tcPr>
          <w:p w14:paraId="2AB8392D"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684.17</w:t>
            </w:r>
          </w:p>
        </w:tc>
        <w:tc>
          <w:tcPr>
            <w:tcW w:w="402" w:type="pct"/>
            <w:tcBorders>
              <w:top w:val="nil"/>
              <w:left w:val="nil"/>
              <w:bottom w:val="nil"/>
              <w:right w:val="nil"/>
            </w:tcBorders>
          </w:tcPr>
          <w:p w14:paraId="78762C8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620.42</w:t>
            </w:r>
          </w:p>
        </w:tc>
        <w:tc>
          <w:tcPr>
            <w:tcW w:w="402" w:type="pct"/>
            <w:tcBorders>
              <w:top w:val="nil"/>
              <w:left w:val="nil"/>
              <w:bottom w:val="nil"/>
              <w:right w:val="nil"/>
            </w:tcBorders>
          </w:tcPr>
          <w:p w14:paraId="6896B47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593.91</w:t>
            </w:r>
          </w:p>
        </w:tc>
        <w:tc>
          <w:tcPr>
            <w:tcW w:w="402" w:type="pct"/>
            <w:tcBorders>
              <w:top w:val="nil"/>
              <w:left w:val="nil"/>
              <w:bottom w:val="nil"/>
              <w:right w:val="nil"/>
            </w:tcBorders>
          </w:tcPr>
          <w:p w14:paraId="78973F6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567.82</w:t>
            </w:r>
          </w:p>
        </w:tc>
        <w:tc>
          <w:tcPr>
            <w:tcW w:w="402" w:type="pct"/>
            <w:tcBorders>
              <w:top w:val="nil"/>
              <w:left w:val="nil"/>
              <w:bottom w:val="nil"/>
              <w:right w:val="nil"/>
            </w:tcBorders>
          </w:tcPr>
          <w:p w14:paraId="5D6764D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571.46</w:t>
            </w:r>
          </w:p>
        </w:tc>
        <w:tc>
          <w:tcPr>
            <w:tcW w:w="402" w:type="pct"/>
            <w:tcBorders>
              <w:top w:val="nil"/>
              <w:left w:val="nil"/>
              <w:bottom w:val="nil"/>
              <w:right w:val="nil"/>
            </w:tcBorders>
          </w:tcPr>
          <w:p w14:paraId="6295A9E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576.96</w:t>
            </w:r>
          </w:p>
        </w:tc>
        <w:tc>
          <w:tcPr>
            <w:tcW w:w="402" w:type="pct"/>
            <w:tcBorders>
              <w:top w:val="nil"/>
              <w:left w:val="nil"/>
              <w:bottom w:val="nil"/>
              <w:right w:val="nil"/>
            </w:tcBorders>
          </w:tcPr>
          <w:p w14:paraId="22A5176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584.01</w:t>
            </w:r>
          </w:p>
        </w:tc>
        <w:tc>
          <w:tcPr>
            <w:tcW w:w="402" w:type="pct"/>
            <w:tcBorders>
              <w:top w:val="nil"/>
              <w:left w:val="nil"/>
              <w:bottom w:val="nil"/>
              <w:right w:val="nil"/>
            </w:tcBorders>
          </w:tcPr>
          <w:p w14:paraId="327ED11C"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591.20</w:t>
            </w:r>
          </w:p>
        </w:tc>
        <w:tc>
          <w:tcPr>
            <w:tcW w:w="335" w:type="pct"/>
            <w:tcBorders>
              <w:top w:val="nil"/>
              <w:left w:val="nil"/>
              <w:bottom w:val="nil"/>
              <w:right w:val="nil"/>
            </w:tcBorders>
          </w:tcPr>
          <w:p w14:paraId="4628F617"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627.68</w:t>
            </w:r>
          </w:p>
        </w:tc>
      </w:tr>
      <w:tr w:rsidR="00AD1623" w:rsidRPr="00AD1623" w14:paraId="6CB67A17" w14:textId="77777777" w:rsidTr="000157C3">
        <w:trPr>
          <w:trHeight w:val="227"/>
        </w:trPr>
        <w:tc>
          <w:tcPr>
            <w:tcW w:w="1224" w:type="pct"/>
            <w:tcBorders>
              <w:top w:val="nil"/>
              <w:left w:val="nil"/>
              <w:bottom w:val="single" w:sz="7" w:space="0" w:color="000000"/>
              <w:right w:val="nil"/>
            </w:tcBorders>
          </w:tcPr>
          <w:p w14:paraId="375A257F" w14:textId="77777777" w:rsidR="00AD1623" w:rsidRPr="00AD1623" w:rsidRDefault="00AD1623" w:rsidP="004D0840">
            <w:pPr>
              <w:ind w:left="120"/>
              <w:jc w:val="left"/>
              <w:rPr>
                <w:rFonts w:ascii="Times New Roman" w:hAnsi="Times New Roman" w:cs="Times New Roman"/>
              </w:rPr>
            </w:pPr>
            <w:r w:rsidRPr="00AD1623">
              <w:rPr>
                <w:rFonts w:ascii="Times New Roman" w:hAnsi="Times New Roman" w:cs="Times New Roman"/>
                <w:sz w:val="16"/>
              </w:rPr>
              <w:t>Europe to Asia</w:t>
            </w:r>
          </w:p>
        </w:tc>
        <w:tc>
          <w:tcPr>
            <w:tcW w:w="629" w:type="pct"/>
            <w:tcBorders>
              <w:top w:val="nil"/>
              <w:left w:val="nil"/>
              <w:bottom w:val="single" w:sz="7" w:space="0" w:color="000000"/>
              <w:right w:val="nil"/>
            </w:tcBorders>
          </w:tcPr>
          <w:p w14:paraId="185D38C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631.38</w:t>
            </w:r>
          </w:p>
        </w:tc>
        <w:tc>
          <w:tcPr>
            <w:tcW w:w="402" w:type="pct"/>
            <w:tcBorders>
              <w:top w:val="nil"/>
              <w:left w:val="nil"/>
              <w:bottom w:val="single" w:sz="7" w:space="0" w:color="000000"/>
              <w:right w:val="nil"/>
            </w:tcBorders>
          </w:tcPr>
          <w:p w14:paraId="4B56FFC1"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581.33</w:t>
            </w:r>
          </w:p>
        </w:tc>
        <w:tc>
          <w:tcPr>
            <w:tcW w:w="402" w:type="pct"/>
            <w:tcBorders>
              <w:top w:val="nil"/>
              <w:left w:val="nil"/>
              <w:bottom w:val="single" w:sz="7" w:space="0" w:color="000000"/>
              <w:right w:val="nil"/>
            </w:tcBorders>
          </w:tcPr>
          <w:p w14:paraId="639E7F6E"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553.76</w:t>
            </w:r>
          </w:p>
        </w:tc>
        <w:tc>
          <w:tcPr>
            <w:tcW w:w="402" w:type="pct"/>
            <w:tcBorders>
              <w:top w:val="nil"/>
              <w:left w:val="nil"/>
              <w:bottom w:val="single" w:sz="7" w:space="0" w:color="000000"/>
              <w:right w:val="nil"/>
            </w:tcBorders>
          </w:tcPr>
          <w:p w14:paraId="528B8384"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539.17</w:t>
            </w:r>
          </w:p>
        </w:tc>
        <w:tc>
          <w:tcPr>
            <w:tcW w:w="402" w:type="pct"/>
            <w:tcBorders>
              <w:top w:val="nil"/>
              <w:left w:val="nil"/>
              <w:bottom w:val="single" w:sz="7" w:space="0" w:color="000000"/>
              <w:right w:val="nil"/>
            </w:tcBorders>
          </w:tcPr>
          <w:p w14:paraId="4D412FA7"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545.08</w:t>
            </w:r>
          </w:p>
        </w:tc>
        <w:tc>
          <w:tcPr>
            <w:tcW w:w="402" w:type="pct"/>
            <w:tcBorders>
              <w:top w:val="nil"/>
              <w:left w:val="nil"/>
              <w:bottom w:val="single" w:sz="7" w:space="0" w:color="000000"/>
              <w:right w:val="nil"/>
            </w:tcBorders>
          </w:tcPr>
          <w:p w14:paraId="58CDE532"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551.75</w:t>
            </w:r>
          </w:p>
        </w:tc>
        <w:tc>
          <w:tcPr>
            <w:tcW w:w="402" w:type="pct"/>
            <w:tcBorders>
              <w:top w:val="nil"/>
              <w:left w:val="nil"/>
              <w:bottom w:val="single" w:sz="7" w:space="0" w:color="000000"/>
              <w:right w:val="nil"/>
            </w:tcBorders>
          </w:tcPr>
          <w:p w14:paraId="6DDE8C99"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558.62</w:t>
            </w:r>
          </w:p>
        </w:tc>
        <w:tc>
          <w:tcPr>
            <w:tcW w:w="402" w:type="pct"/>
            <w:tcBorders>
              <w:top w:val="nil"/>
              <w:left w:val="nil"/>
              <w:bottom w:val="single" w:sz="7" w:space="0" w:color="000000"/>
              <w:right w:val="nil"/>
            </w:tcBorders>
          </w:tcPr>
          <w:p w14:paraId="0DC4B6D5"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566.59</w:t>
            </w:r>
          </w:p>
        </w:tc>
        <w:tc>
          <w:tcPr>
            <w:tcW w:w="335" w:type="pct"/>
            <w:tcBorders>
              <w:top w:val="nil"/>
              <w:left w:val="nil"/>
              <w:bottom w:val="single" w:sz="7" w:space="0" w:color="000000"/>
              <w:right w:val="nil"/>
            </w:tcBorders>
          </w:tcPr>
          <w:p w14:paraId="4EA6B68F" w14:textId="77777777" w:rsidR="00AD1623" w:rsidRPr="00AD1623" w:rsidRDefault="00AD1623" w:rsidP="004D0840">
            <w:pPr>
              <w:jc w:val="left"/>
              <w:rPr>
                <w:rFonts w:ascii="Times New Roman" w:hAnsi="Times New Roman" w:cs="Times New Roman"/>
              </w:rPr>
            </w:pPr>
            <w:r w:rsidRPr="00AD1623">
              <w:rPr>
                <w:rFonts w:ascii="Times New Roman" w:hAnsi="Times New Roman" w:cs="Times New Roman"/>
                <w:sz w:val="16"/>
              </w:rPr>
              <w:t>588.79</w:t>
            </w:r>
          </w:p>
        </w:tc>
      </w:tr>
    </w:tbl>
    <w:p w14:paraId="568E0387" w14:textId="77777777" w:rsidR="00AC5E1C" w:rsidRDefault="00D936C8" w:rsidP="0030284F">
      <w:pPr>
        <w:jc w:val="center"/>
        <w:rPr>
          <w:rFonts w:ascii="Times New Roman" w:hAnsi="Times New Roman" w:cs="Times New Roman"/>
          <w:szCs w:val="21"/>
        </w:rPr>
      </w:pPr>
      <w:r w:rsidRPr="00D936C8">
        <w:rPr>
          <w:rFonts w:ascii="Times New Roman" w:hAnsi="Times New Roman" w:cs="Times New Roman"/>
          <w:szCs w:val="21"/>
        </w:rPr>
        <w:t>Figure 3: The estimated breakpoints and 95 % confidence intervals with BIC.</w:t>
      </w:r>
    </w:p>
    <w:p w14:paraId="07C3CB89" w14:textId="77777777" w:rsidR="00D936C8" w:rsidRDefault="00D936C8" w:rsidP="00CA6C74">
      <w:pPr>
        <w:rPr>
          <w:rFonts w:ascii="Times New Roman" w:hAnsi="Times New Roman" w:cs="Times New Roman"/>
          <w:szCs w:val="21"/>
        </w:rPr>
      </w:pPr>
    </w:p>
    <w:p w14:paraId="2C9902F3" w14:textId="429F2DDA" w:rsidR="00D936C8" w:rsidRPr="000D266E" w:rsidRDefault="000D266E" w:rsidP="00A30436">
      <w:pPr>
        <w:jc w:val="left"/>
        <w:rPr>
          <w:rFonts w:ascii="Times New Roman" w:hAnsi="Times New Roman" w:cs="Times New Roman"/>
          <w:sz w:val="20"/>
          <w:szCs w:val="20"/>
        </w:rPr>
        <w:sectPr w:rsidR="00D936C8" w:rsidRPr="000D266E" w:rsidSect="00F86473">
          <w:pgSz w:w="11906" w:h="16838"/>
          <w:pgMar w:top="720" w:right="720" w:bottom="720" w:left="720" w:header="851" w:footer="992" w:gutter="0"/>
          <w:cols w:space="425"/>
          <w:docGrid w:type="lines" w:linePitch="360"/>
        </w:sectPr>
      </w:pPr>
      <w:r w:rsidRPr="000D266E">
        <w:rPr>
          <w:rFonts w:ascii="Times New Roman" w:hAnsi="Times New Roman" w:cs="Times New Roman"/>
          <w:sz w:val="20"/>
          <w:szCs w:val="20"/>
        </w:rPr>
        <w:t xml:space="preserve">Note: Each segment shows the estimated breakpoints and the 95% confidence intervals for </w:t>
      </w:r>
      <m:oMath>
        <m:sSub>
          <m:sSubPr>
            <m:ctrlPr>
              <w:rPr>
                <w:rFonts w:ascii="Cambria Math" w:hAnsi="Cambria Math" w:cs="Times New Roman"/>
                <w:i/>
                <w:szCs w:val="21"/>
              </w:rPr>
            </m:ctrlPr>
          </m:sSubPr>
          <m:e>
            <m:acc>
              <m:accPr>
                <m:ctrlPr>
                  <w:rPr>
                    <w:rFonts w:ascii="Cambria Math" w:hAnsi="Cambria Math" w:cs="Times New Roman"/>
                    <w:i/>
                    <w:szCs w:val="21"/>
                  </w:rPr>
                </m:ctrlPr>
              </m:accPr>
              <m:e>
                <m:r>
                  <w:rPr>
                    <w:rFonts w:ascii="Cambria Math" w:hAnsi="Cambria Math" w:cs="Times New Roman"/>
                    <w:szCs w:val="21"/>
                  </w:rPr>
                  <m:t>T</m:t>
                </m:r>
              </m:e>
            </m:acc>
          </m:e>
          <m:sub>
            <m:r>
              <w:rPr>
                <w:rFonts w:ascii="Cambria Math" w:hAnsi="Cambria Math" w:cs="Times New Roman"/>
                <w:szCs w:val="21"/>
              </w:rPr>
              <m:t>i</m:t>
            </m:r>
          </m:sub>
        </m:sSub>
      </m:oMath>
      <w:r w:rsidRPr="000D266E">
        <w:rPr>
          <w:rFonts w:ascii="Times New Roman" w:hAnsi="Times New Roman" w:cs="Times New Roman"/>
          <w:sz w:val="20"/>
          <w:szCs w:val="20"/>
        </w:rPr>
        <w:t xml:space="preserve"> for </w:t>
      </w:r>
      <m:oMath>
        <m:r>
          <w:rPr>
            <w:rFonts w:ascii="Cambria Math" w:hAnsi="Cambria Math" w:cs="Times New Roman"/>
            <w:szCs w:val="21"/>
          </w:rPr>
          <m:t>i=1,⋯,4</m:t>
        </m:r>
      </m:oMath>
      <w:r w:rsidRPr="000D266E">
        <w:rPr>
          <w:rFonts w:ascii="Times New Roman" w:hAnsi="Times New Roman" w:cs="Times New Roman"/>
          <w:sz w:val="20"/>
          <w:szCs w:val="20"/>
        </w:rPr>
        <w:t xml:space="preserve"> for each route.</w:t>
      </w:r>
      <w:r w:rsidR="00A30436">
        <w:rPr>
          <w:rFonts w:ascii="Times New Roman" w:hAnsi="Times New Roman" w:cs="Times New Roman"/>
          <w:sz w:val="20"/>
          <w:szCs w:val="20"/>
        </w:rPr>
        <w:t xml:space="preserve"> </w:t>
      </w:r>
      <w:r w:rsidRPr="000D266E">
        <w:rPr>
          <w:rFonts w:ascii="Times New Roman" w:hAnsi="Times New Roman" w:cs="Times New Roman"/>
          <w:sz w:val="20"/>
          <w:szCs w:val="20"/>
        </w:rPr>
        <w:t>Following Bai and Perron (2003), the number of breakpoints is selected by minimizing BIC, as shown in the bottom table.</w:t>
      </w:r>
      <w:r w:rsidR="000D2467">
        <w:rPr>
          <w:rFonts w:ascii="Times New Roman" w:hAnsi="Times New Roman" w:cs="Times New Roman"/>
          <w:sz w:val="20"/>
          <w:szCs w:val="20"/>
        </w:rPr>
        <w:t xml:space="preserve"> </w:t>
      </w:r>
      <w:r w:rsidRPr="000D266E">
        <w:rPr>
          <w:rFonts w:ascii="Times New Roman" w:hAnsi="Times New Roman" w:cs="Times New Roman"/>
          <w:sz w:val="20"/>
          <w:szCs w:val="20"/>
        </w:rPr>
        <w:t>The</w:t>
      </w:r>
      <w:r w:rsidR="000D2467">
        <w:rPr>
          <w:rFonts w:ascii="Times New Roman" w:hAnsi="Times New Roman" w:cs="Times New Roman"/>
          <w:sz w:val="20"/>
          <w:szCs w:val="20"/>
        </w:rPr>
        <w:t xml:space="preserve"> </w:t>
      </w:r>
      <w:r w:rsidRPr="000D266E">
        <w:rPr>
          <w:rFonts w:ascii="Times New Roman" w:hAnsi="Times New Roman" w:cs="Times New Roman"/>
          <w:sz w:val="20"/>
          <w:szCs w:val="20"/>
        </w:rPr>
        <w:t xml:space="preserve">estimated parameters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δ</m:t>
                </m:r>
              </m:e>
              <m:sub>
                <m:r>
                  <w:rPr>
                    <w:rFonts w:ascii="Cambria Math" w:hAnsi="Cambria Math" w:cs="Times New Roman"/>
                    <w:sz w:val="20"/>
                    <w:szCs w:val="20"/>
                  </w:rPr>
                  <m:t>j</m:t>
                </m:r>
              </m:sub>
            </m:sSub>
          </m:e>
        </m:acc>
      </m:oMath>
      <w:r w:rsidR="000D2467">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and standard errors for all </w:t>
      </w:r>
      <m:oMath>
        <m:r>
          <w:rPr>
            <w:rFonts w:ascii="Cambria Math" w:hAnsi="Cambria Math" w:cs="Times New Roman"/>
            <w:szCs w:val="21"/>
          </w:rPr>
          <m:t>j=1,⋯,k+1</m:t>
        </m:r>
      </m:oMath>
      <w:r w:rsidRPr="000D266E">
        <w:rPr>
          <w:rFonts w:ascii="Times New Roman" w:hAnsi="Times New Roman" w:cs="Times New Roman"/>
          <w:sz w:val="20"/>
          <w:szCs w:val="20"/>
        </w:rPr>
        <w:t xml:space="preserve"> for all possible numbers of breakpoints are omitted.</w:t>
      </w:r>
      <w:r w:rsidR="000D2467">
        <w:rPr>
          <w:rFonts w:ascii="Times New Roman" w:hAnsi="Times New Roman" w:cs="Times New Roman"/>
          <w:sz w:val="20"/>
          <w:szCs w:val="20"/>
        </w:rPr>
        <w:t xml:space="preserve"> </w:t>
      </w:r>
      <w:r w:rsidRPr="000D266E">
        <w:rPr>
          <w:rFonts w:ascii="Times New Roman" w:hAnsi="Times New Roman" w:cs="Times New Roman"/>
          <w:sz w:val="20"/>
          <w:szCs w:val="20"/>
        </w:rPr>
        <w:t>We use the sample between 1968 and 2008 for the Transatlantic and Transpacific routes and the sample between 1971 and</w:t>
      </w:r>
      <w:r w:rsidR="006D515D">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2008 for the Asia-Europe routes. We used the </w:t>
      </w:r>
      <w:proofErr w:type="spellStart"/>
      <w:r w:rsidRPr="00674989">
        <w:rPr>
          <w:rFonts w:ascii="Palatino Linotype" w:hAnsi="Palatino Linotype" w:cs="Times New Roman"/>
          <w:sz w:val="20"/>
          <w:szCs w:val="20"/>
        </w:rPr>
        <w:t>strucchange</w:t>
      </w:r>
      <w:proofErr w:type="spellEnd"/>
      <w:r w:rsidRPr="000D266E">
        <w:rPr>
          <w:rFonts w:ascii="Times New Roman" w:hAnsi="Times New Roman" w:cs="Times New Roman"/>
          <w:sz w:val="20"/>
          <w:szCs w:val="20"/>
        </w:rPr>
        <w:t xml:space="preserve"> R-package developed by </w:t>
      </w:r>
      <w:proofErr w:type="spellStart"/>
      <w:r w:rsidRPr="000D266E">
        <w:rPr>
          <w:rFonts w:ascii="Times New Roman" w:hAnsi="Times New Roman" w:cs="Times New Roman"/>
          <w:sz w:val="20"/>
          <w:szCs w:val="20"/>
        </w:rPr>
        <w:t>Zeileis</w:t>
      </w:r>
      <w:proofErr w:type="spellEnd"/>
      <w:r w:rsidRPr="000D266E">
        <w:rPr>
          <w:rFonts w:ascii="Times New Roman" w:hAnsi="Times New Roman" w:cs="Times New Roman"/>
          <w:sz w:val="20"/>
          <w:szCs w:val="20"/>
        </w:rPr>
        <w:t xml:space="preserve"> et al. (2002).</w:t>
      </w:r>
    </w:p>
    <w:p w14:paraId="0837EE08" w14:textId="41987474" w:rsidR="00CA6C74" w:rsidRDefault="00E155D2" w:rsidP="00B1250A">
      <w:pPr>
        <w:pStyle w:val="2"/>
        <w:numPr>
          <w:ilvl w:val="1"/>
          <w:numId w:val="4"/>
        </w:numPr>
        <w:rPr>
          <w:rFonts w:ascii="Times New Roman" w:hAnsi="Times New Roman" w:cs="Times New Roman"/>
          <w:b/>
          <w:bCs/>
          <w:sz w:val="24"/>
          <w:szCs w:val="24"/>
        </w:rPr>
      </w:pPr>
      <w:r w:rsidRPr="00E155D2">
        <w:rPr>
          <w:rFonts w:ascii="Times New Roman" w:hAnsi="Times New Roman" w:cs="Times New Roman"/>
          <w:b/>
          <w:bCs/>
          <w:sz w:val="24"/>
          <w:szCs w:val="24"/>
        </w:rPr>
        <w:lastRenderedPageBreak/>
        <w:t>Industry-year-level newbuilding, secondhand, and scrap prices data</w:t>
      </w:r>
    </w:p>
    <w:p w14:paraId="5ADE1FED" w14:textId="6AC624C7" w:rsidR="00AD1623" w:rsidRDefault="00AD1623" w:rsidP="0030284F">
      <w:pPr>
        <w:jc w:val="center"/>
        <w:rPr>
          <w:rFonts w:ascii="Times New Roman" w:hAnsi="Times New Roman" w:cs="Times New Roman"/>
          <w:szCs w:val="21"/>
        </w:rPr>
      </w:pPr>
    </w:p>
    <w:p w14:paraId="4E7DE080" w14:textId="568E7FC7" w:rsidR="002D7843" w:rsidRDefault="002D7843" w:rsidP="00DA3A61">
      <w:pPr>
        <w:jc w:val="left"/>
      </w:pPr>
      <w:r>
        <w:rPr>
          <w:noProof/>
        </w:rPr>
        <w:drawing>
          <wp:inline distT="0" distB="0" distL="0" distR="0" wp14:anchorId="0FD04DC1" wp14:editId="7F1F4959">
            <wp:extent cx="2114550" cy="211455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r w:rsidR="00DA3A61" w:rsidRPr="00DA3A61">
        <w:t xml:space="preserve"> </w:t>
      </w:r>
      <w:r w:rsidR="00DA3A61">
        <w:rPr>
          <w:noProof/>
        </w:rPr>
        <w:drawing>
          <wp:inline distT="0" distB="0" distL="0" distR="0" wp14:anchorId="515881D4" wp14:editId="4456BFB4">
            <wp:extent cx="2114550" cy="2114550"/>
            <wp:effectExtent l="0" t="0" r="0" b="0"/>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r w:rsidR="00DA3A61" w:rsidRPr="00DA3A61">
        <w:t xml:space="preserve"> </w:t>
      </w:r>
      <w:r w:rsidR="00DA3A61">
        <w:rPr>
          <w:noProof/>
        </w:rPr>
        <w:drawing>
          <wp:inline distT="0" distB="0" distL="0" distR="0" wp14:anchorId="7E7C219D" wp14:editId="3C77A2A1">
            <wp:extent cx="2114550" cy="2114550"/>
            <wp:effectExtent l="0" t="0" r="0" b="0"/>
            <wp:docPr id="12" name="図 1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 折れ線グラフ&#10;&#10;自動的に生成された説明"/>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tbl>
      <w:tblPr>
        <w:tblStyle w:val="TableGrid"/>
        <w:tblW w:w="5000" w:type="pct"/>
        <w:tblInd w:w="0" w:type="dxa"/>
        <w:tblCellMar>
          <w:top w:w="24" w:type="dxa"/>
          <w:right w:w="115" w:type="dxa"/>
        </w:tblCellMar>
        <w:tblLook w:val="04A0" w:firstRow="1" w:lastRow="0" w:firstColumn="1" w:lastColumn="0" w:noHBand="0" w:noVBand="1"/>
      </w:tblPr>
      <w:tblGrid>
        <w:gridCol w:w="1830"/>
        <w:gridCol w:w="1723"/>
        <w:gridCol w:w="1013"/>
        <w:gridCol w:w="1013"/>
        <w:gridCol w:w="1013"/>
        <w:gridCol w:w="1011"/>
        <w:gridCol w:w="1013"/>
        <w:gridCol w:w="1013"/>
        <w:gridCol w:w="837"/>
      </w:tblGrid>
      <w:tr w:rsidR="00994203" w:rsidRPr="00E7647E" w14:paraId="481E6804" w14:textId="77777777" w:rsidTr="00994203">
        <w:trPr>
          <w:trHeight w:val="302"/>
        </w:trPr>
        <w:tc>
          <w:tcPr>
            <w:tcW w:w="874" w:type="pct"/>
            <w:tcBorders>
              <w:top w:val="single" w:sz="7" w:space="0" w:color="000000"/>
              <w:left w:val="nil"/>
              <w:bottom w:val="single" w:sz="4" w:space="0" w:color="000000"/>
              <w:right w:val="nil"/>
            </w:tcBorders>
          </w:tcPr>
          <w:p w14:paraId="3C00E308" w14:textId="77777777" w:rsidR="00994203" w:rsidRPr="00E7647E" w:rsidRDefault="00994203" w:rsidP="00994203">
            <w:pPr>
              <w:spacing w:after="160" w:line="259" w:lineRule="auto"/>
              <w:jc w:val="left"/>
              <w:rPr>
                <w:rFonts w:ascii="Times New Roman" w:hAnsi="Times New Roman" w:cs="Times New Roman"/>
              </w:rPr>
            </w:pPr>
          </w:p>
        </w:tc>
        <w:tc>
          <w:tcPr>
            <w:tcW w:w="823" w:type="pct"/>
            <w:tcBorders>
              <w:top w:val="single" w:sz="7" w:space="0" w:color="000000"/>
              <w:left w:val="nil"/>
              <w:bottom w:val="single" w:sz="4" w:space="0" w:color="000000"/>
              <w:right w:val="nil"/>
            </w:tcBorders>
          </w:tcPr>
          <w:p w14:paraId="09126C99" w14:textId="60148DAB" w:rsidR="00994203" w:rsidRPr="00E7647E" w:rsidRDefault="00994203" w:rsidP="00994203">
            <w:pPr>
              <w:spacing w:line="259" w:lineRule="auto"/>
              <w:jc w:val="left"/>
              <w:rPr>
                <w:rFonts w:ascii="Times New Roman" w:hAnsi="Times New Roman" w:cs="Times New Roman"/>
              </w:rPr>
            </w:pPr>
            <w:proofErr w:type="gramStart"/>
            <w:r w:rsidRPr="00AD1623">
              <w:rPr>
                <w:rFonts w:ascii="Times New Roman" w:hAnsi="Times New Roman" w:cs="Times New Roman"/>
                <w:sz w:val="16"/>
              </w:rPr>
              <w:t>BIC</w:t>
            </w:r>
            <w:r>
              <w:rPr>
                <w:rFonts w:ascii="Times New Roman" w:hAnsi="Times New Roman" w:cs="Times New Roman"/>
                <w:sz w:val="16"/>
              </w:rPr>
              <w:t>(</w:t>
            </w:r>
            <w:proofErr w:type="gramEnd"/>
            <m:oMath>
              <m:r>
                <w:rPr>
                  <w:rFonts w:ascii="Cambria Math" w:hAnsi="Cambria Math" w:cs="Times New Roman"/>
                  <w:sz w:val="16"/>
                </w:rPr>
                <m:t>m=0</m:t>
              </m:r>
            </m:oMath>
            <w:r>
              <w:rPr>
                <w:rFonts w:ascii="Times New Roman" w:hAnsi="Times New Roman" w:cs="Times New Roman" w:hint="eastAsia"/>
                <w:sz w:val="16"/>
              </w:rPr>
              <w:t>)</w:t>
            </w:r>
          </w:p>
        </w:tc>
        <w:tc>
          <w:tcPr>
            <w:tcW w:w="484" w:type="pct"/>
            <w:tcBorders>
              <w:top w:val="single" w:sz="7" w:space="0" w:color="000000"/>
              <w:left w:val="nil"/>
              <w:bottom w:val="single" w:sz="4" w:space="0" w:color="000000"/>
              <w:right w:val="nil"/>
            </w:tcBorders>
          </w:tcPr>
          <w:p w14:paraId="22DCD006" w14:textId="7DAAF58B"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m=1</m:t>
                </m:r>
              </m:oMath>
            </m:oMathPara>
          </w:p>
        </w:tc>
        <w:tc>
          <w:tcPr>
            <w:tcW w:w="484" w:type="pct"/>
            <w:tcBorders>
              <w:top w:val="single" w:sz="7" w:space="0" w:color="000000"/>
              <w:left w:val="nil"/>
              <w:bottom w:val="single" w:sz="4" w:space="0" w:color="000000"/>
              <w:right w:val="nil"/>
            </w:tcBorders>
          </w:tcPr>
          <w:p w14:paraId="0C2530A1" w14:textId="29865FE2"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m=2</m:t>
                </m:r>
              </m:oMath>
            </m:oMathPara>
          </w:p>
        </w:tc>
        <w:tc>
          <w:tcPr>
            <w:tcW w:w="484" w:type="pct"/>
            <w:tcBorders>
              <w:top w:val="single" w:sz="7" w:space="0" w:color="000000"/>
              <w:left w:val="nil"/>
              <w:bottom w:val="single" w:sz="4" w:space="0" w:color="000000"/>
              <w:right w:val="nil"/>
            </w:tcBorders>
          </w:tcPr>
          <w:p w14:paraId="09C737AE" w14:textId="151A5939"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m=3</m:t>
                </m:r>
              </m:oMath>
            </m:oMathPara>
          </w:p>
        </w:tc>
        <w:tc>
          <w:tcPr>
            <w:tcW w:w="483" w:type="pct"/>
            <w:tcBorders>
              <w:top w:val="single" w:sz="7" w:space="0" w:color="000000"/>
              <w:left w:val="nil"/>
              <w:bottom w:val="single" w:sz="4" w:space="0" w:color="000000"/>
              <w:right w:val="nil"/>
            </w:tcBorders>
          </w:tcPr>
          <w:p w14:paraId="3AAFC19D" w14:textId="08470283"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m=4</m:t>
                </m:r>
              </m:oMath>
            </m:oMathPara>
          </w:p>
        </w:tc>
        <w:tc>
          <w:tcPr>
            <w:tcW w:w="484" w:type="pct"/>
            <w:tcBorders>
              <w:top w:val="single" w:sz="7" w:space="0" w:color="000000"/>
              <w:left w:val="nil"/>
              <w:bottom w:val="single" w:sz="4" w:space="0" w:color="000000"/>
              <w:right w:val="nil"/>
            </w:tcBorders>
          </w:tcPr>
          <w:p w14:paraId="03A36EBE" w14:textId="2ED757A1"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m=5</m:t>
                </m:r>
              </m:oMath>
            </m:oMathPara>
          </w:p>
        </w:tc>
        <w:tc>
          <w:tcPr>
            <w:tcW w:w="484" w:type="pct"/>
            <w:tcBorders>
              <w:top w:val="single" w:sz="7" w:space="0" w:color="000000"/>
              <w:left w:val="nil"/>
              <w:bottom w:val="single" w:sz="4" w:space="0" w:color="000000"/>
              <w:right w:val="nil"/>
            </w:tcBorders>
          </w:tcPr>
          <w:p w14:paraId="2FDC262C" w14:textId="202EE679"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m=6</m:t>
                </m:r>
              </m:oMath>
            </m:oMathPara>
          </w:p>
        </w:tc>
        <w:tc>
          <w:tcPr>
            <w:tcW w:w="400" w:type="pct"/>
            <w:tcBorders>
              <w:top w:val="single" w:sz="7" w:space="0" w:color="000000"/>
              <w:left w:val="nil"/>
              <w:bottom w:val="single" w:sz="4" w:space="0" w:color="000000"/>
              <w:right w:val="nil"/>
            </w:tcBorders>
          </w:tcPr>
          <w:p w14:paraId="2BB133D6" w14:textId="0BC55A81" w:rsidR="00994203" w:rsidRPr="00E7647E" w:rsidRDefault="00994203" w:rsidP="00994203">
            <w:pPr>
              <w:spacing w:line="259" w:lineRule="auto"/>
              <w:jc w:val="left"/>
              <w:rPr>
                <w:rFonts w:ascii="Times New Roman" w:hAnsi="Times New Roman" w:cs="Times New Roman"/>
              </w:rPr>
            </w:pPr>
            <m:oMathPara>
              <m:oMath>
                <m:r>
                  <w:rPr>
                    <w:rFonts w:ascii="Cambria Math" w:hAnsi="Cambria Math" w:cs="Times New Roman"/>
                    <w:sz w:val="16"/>
                  </w:rPr>
                  <m:t>m=7</m:t>
                </m:r>
              </m:oMath>
            </m:oMathPara>
          </w:p>
        </w:tc>
      </w:tr>
      <w:tr w:rsidR="000E28DF" w:rsidRPr="00E7647E" w14:paraId="3A5CFCEC" w14:textId="77777777" w:rsidTr="00994203">
        <w:trPr>
          <w:trHeight w:val="254"/>
        </w:trPr>
        <w:tc>
          <w:tcPr>
            <w:tcW w:w="874" w:type="pct"/>
            <w:tcBorders>
              <w:top w:val="single" w:sz="4" w:space="0" w:color="000000"/>
              <w:left w:val="nil"/>
              <w:bottom w:val="nil"/>
              <w:right w:val="nil"/>
            </w:tcBorders>
          </w:tcPr>
          <w:p w14:paraId="51894209" w14:textId="77777777" w:rsidR="000E28DF" w:rsidRPr="00E7647E" w:rsidRDefault="000E28DF" w:rsidP="002B081E">
            <w:pPr>
              <w:spacing w:line="259" w:lineRule="auto"/>
              <w:ind w:left="120"/>
              <w:jc w:val="left"/>
              <w:rPr>
                <w:rFonts w:ascii="Times New Roman" w:hAnsi="Times New Roman" w:cs="Times New Roman"/>
              </w:rPr>
            </w:pPr>
            <w:r w:rsidRPr="00E7647E">
              <w:rPr>
                <w:rFonts w:ascii="Times New Roman" w:hAnsi="Times New Roman" w:cs="Times New Roman"/>
                <w:sz w:val="16"/>
              </w:rPr>
              <w:t>Newbuilding</w:t>
            </w:r>
          </w:p>
        </w:tc>
        <w:tc>
          <w:tcPr>
            <w:tcW w:w="823" w:type="pct"/>
            <w:tcBorders>
              <w:top w:val="single" w:sz="4" w:space="0" w:color="000000"/>
              <w:left w:val="nil"/>
              <w:bottom w:val="nil"/>
              <w:right w:val="nil"/>
            </w:tcBorders>
          </w:tcPr>
          <w:p w14:paraId="19B73248"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668.72</w:t>
            </w:r>
          </w:p>
        </w:tc>
        <w:tc>
          <w:tcPr>
            <w:tcW w:w="484" w:type="pct"/>
            <w:tcBorders>
              <w:top w:val="single" w:sz="4" w:space="0" w:color="000000"/>
              <w:left w:val="nil"/>
              <w:bottom w:val="nil"/>
              <w:right w:val="nil"/>
            </w:tcBorders>
          </w:tcPr>
          <w:p w14:paraId="2410B3EC"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668.35</w:t>
            </w:r>
          </w:p>
        </w:tc>
        <w:tc>
          <w:tcPr>
            <w:tcW w:w="484" w:type="pct"/>
            <w:tcBorders>
              <w:top w:val="single" w:sz="4" w:space="0" w:color="000000"/>
              <w:left w:val="nil"/>
              <w:bottom w:val="nil"/>
              <w:right w:val="nil"/>
            </w:tcBorders>
          </w:tcPr>
          <w:p w14:paraId="2FD32E51"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665.16</w:t>
            </w:r>
          </w:p>
        </w:tc>
        <w:tc>
          <w:tcPr>
            <w:tcW w:w="484" w:type="pct"/>
            <w:tcBorders>
              <w:top w:val="single" w:sz="4" w:space="0" w:color="000000"/>
              <w:left w:val="nil"/>
              <w:bottom w:val="nil"/>
              <w:right w:val="nil"/>
            </w:tcBorders>
          </w:tcPr>
          <w:p w14:paraId="53A49B23"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661.39</w:t>
            </w:r>
          </w:p>
        </w:tc>
        <w:tc>
          <w:tcPr>
            <w:tcW w:w="483" w:type="pct"/>
            <w:tcBorders>
              <w:top w:val="single" w:sz="4" w:space="0" w:color="000000"/>
              <w:left w:val="nil"/>
              <w:bottom w:val="nil"/>
              <w:right w:val="nil"/>
            </w:tcBorders>
          </w:tcPr>
          <w:p w14:paraId="6CE07304"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663.70</w:t>
            </w:r>
          </w:p>
        </w:tc>
        <w:tc>
          <w:tcPr>
            <w:tcW w:w="484" w:type="pct"/>
            <w:tcBorders>
              <w:top w:val="single" w:sz="4" w:space="0" w:color="000000"/>
              <w:left w:val="nil"/>
              <w:bottom w:val="nil"/>
              <w:right w:val="nil"/>
            </w:tcBorders>
          </w:tcPr>
          <w:p w14:paraId="79A95078"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667.99</w:t>
            </w:r>
          </w:p>
        </w:tc>
        <w:tc>
          <w:tcPr>
            <w:tcW w:w="484" w:type="pct"/>
            <w:tcBorders>
              <w:top w:val="single" w:sz="4" w:space="0" w:color="000000"/>
              <w:left w:val="nil"/>
              <w:bottom w:val="nil"/>
              <w:right w:val="nil"/>
            </w:tcBorders>
          </w:tcPr>
          <w:p w14:paraId="6F80FAB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674.65</w:t>
            </w:r>
          </w:p>
        </w:tc>
        <w:tc>
          <w:tcPr>
            <w:tcW w:w="400" w:type="pct"/>
            <w:tcBorders>
              <w:top w:val="single" w:sz="4" w:space="0" w:color="000000"/>
              <w:left w:val="nil"/>
              <w:bottom w:val="nil"/>
              <w:right w:val="nil"/>
            </w:tcBorders>
          </w:tcPr>
          <w:p w14:paraId="421F0058"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694.26</w:t>
            </w:r>
          </w:p>
        </w:tc>
      </w:tr>
      <w:tr w:rsidR="000E28DF" w:rsidRPr="00E7647E" w14:paraId="1286E08E" w14:textId="77777777" w:rsidTr="00994203">
        <w:trPr>
          <w:trHeight w:val="189"/>
        </w:trPr>
        <w:tc>
          <w:tcPr>
            <w:tcW w:w="874" w:type="pct"/>
            <w:tcBorders>
              <w:top w:val="nil"/>
              <w:left w:val="nil"/>
              <w:bottom w:val="nil"/>
              <w:right w:val="nil"/>
            </w:tcBorders>
          </w:tcPr>
          <w:p w14:paraId="1C5FB21E" w14:textId="77777777" w:rsidR="000E28DF" w:rsidRPr="00E7647E" w:rsidRDefault="000E28DF" w:rsidP="002B081E">
            <w:pPr>
              <w:spacing w:line="259" w:lineRule="auto"/>
              <w:ind w:left="120"/>
              <w:jc w:val="left"/>
              <w:rPr>
                <w:rFonts w:ascii="Times New Roman" w:hAnsi="Times New Roman" w:cs="Times New Roman"/>
              </w:rPr>
            </w:pPr>
            <w:r w:rsidRPr="00E7647E">
              <w:rPr>
                <w:rFonts w:ascii="Times New Roman" w:hAnsi="Times New Roman" w:cs="Times New Roman"/>
                <w:sz w:val="16"/>
              </w:rPr>
              <w:t>Secondhand</w:t>
            </w:r>
          </w:p>
        </w:tc>
        <w:tc>
          <w:tcPr>
            <w:tcW w:w="823" w:type="pct"/>
            <w:tcBorders>
              <w:top w:val="nil"/>
              <w:left w:val="nil"/>
              <w:bottom w:val="nil"/>
              <w:right w:val="nil"/>
            </w:tcBorders>
          </w:tcPr>
          <w:p w14:paraId="1E40EE3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687.91</w:t>
            </w:r>
          </w:p>
        </w:tc>
        <w:tc>
          <w:tcPr>
            <w:tcW w:w="484" w:type="pct"/>
            <w:tcBorders>
              <w:top w:val="nil"/>
              <w:left w:val="nil"/>
              <w:bottom w:val="nil"/>
              <w:right w:val="nil"/>
            </w:tcBorders>
          </w:tcPr>
          <w:p w14:paraId="3BFF41C5"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610.21</w:t>
            </w:r>
          </w:p>
        </w:tc>
        <w:tc>
          <w:tcPr>
            <w:tcW w:w="484" w:type="pct"/>
            <w:tcBorders>
              <w:top w:val="nil"/>
              <w:left w:val="nil"/>
              <w:bottom w:val="nil"/>
              <w:right w:val="nil"/>
            </w:tcBorders>
          </w:tcPr>
          <w:p w14:paraId="4A8AE63A"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609.25</w:t>
            </w:r>
          </w:p>
        </w:tc>
        <w:tc>
          <w:tcPr>
            <w:tcW w:w="484" w:type="pct"/>
            <w:tcBorders>
              <w:top w:val="nil"/>
              <w:left w:val="nil"/>
              <w:bottom w:val="nil"/>
              <w:right w:val="nil"/>
            </w:tcBorders>
          </w:tcPr>
          <w:p w14:paraId="4DAF19BC"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606.64</w:t>
            </w:r>
          </w:p>
        </w:tc>
        <w:tc>
          <w:tcPr>
            <w:tcW w:w="483" w:type="pct"/>
            <w:tcBorders>
              <w:top w:val="nil"/>
              <w:left w:val="nil"/>
              <w:bottom w:val="nil"/>
              <w:right w:val="nil"/>
            </w:tcBorders>
          </w:tcPr>
          <w:p w14:paraId="517B12E5"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612.79</w:t>
            </w:r>
          </w:p>
        </w:tc>
        <w:tc>
          <w:tcPr>
            <w:tcW w:w="484" w:type="pct"/>
            <w:tcBorders>
              <w:top w:val="nil"/>
              <w:left w:val="nil"/>
              <w:bottom w:val="nil"/>
              <w:right w:val="nil"/>
            </w:tcBorders>
          </w:tcPr>
          <w:p w14:paraId="7990AD9C"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619.02</w:t>
            </w:r>
          </w:p>
        </w:tc>
        <w:tc>
          <w:tcPr>
            <w:tcW w:w="484" w:type="pct"/>
            <w:tcBorders>
              <w:top w:val="nil"/>
              <w:left w:val="nil"/>
              <w:bottom w:val="nil"/>
              <w:right w:val="nil"/>
            </w:tcBorders>
          </w:tcPr>
          <w:p w14:paraId="3E613262"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625.65</w:t>
            </w:r>
          </w:p>
        </w:tc>
        <w:tc>
          <w:tcPr>
            <w:tcW w:w="400" w:type="pct"/>
            <w:tcBorders>
              <w:top w:val="nil"/>
              <w:left w:val="nil"/>
              <w:bottom w:val="nil"/>
              <w:right w:val="nil"/>
            </w:tcBorders>
          </w:tcPr>
          <w:p w14:paraId="31D6A50E"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w:t>
            </w:r>
          </w:p>
        </w:tc>
      </w:tr>
      <w:tr w:rsidR="000E28DF" w:rsidRPr="00E7647E" w14:paraId="73673EFC" w14:textId="77777777" w:rsidTr="00994203">
        <w:trPr>
          <w:trHeight w:val="238"/>
        </w:trPr>
        <w:tc>
          <w:tcPr>
            <w:tcW w:w="874" w:type="pct"/>
            <w:tcBorders>
              <w:top w:val="nil"/>
              <w:left w:val="nil"/>
              <w:bottom w:val="single" w:sz="7" w:space="0" w:color="000000"/>
              <w:right w:val="nil"/>
            </w:tcBorders>
          </w:tcPr>
          <w:p w14:paraId="5B617296" w14:textId="77777777" w:rsidR="000E28DF" w:rsidRPr="00E7647E" w:rsidRDefault="000E28DF" w:rsidP="002B081E">
            <w:pPr>
              <w:spacing w:line="259" w:lineRule="auto"/>
              <w:ind w:left="120"/>
              <w:jc w:val="left"/>
              <w:rPr>
                <w:rFonts w:ascii="Times New Roman" w:hAnsi="Times New Roman" w:cs="Times New Roman"/>
              </w:rPr>
            </w:pPr>
            <w:r w:rsidRPr="00E7647E">
              <w:rPr>
                <w:rFonts w:ascii="Times New Roman" w:hAnsi="Times New Roman" w:cs="Times New Roman"/>
                <w:sz w:val="16"/>
              </w:rPr>
              <w:t>Scrap</w:t>
            </w:r>
          </w:p>
        </w:tc>
        <w:tc>
          <w:tcPr>
            <w:tcW w:w="823" w:type="pct"/>
            <w:tcBorders>
              <w:top w:val="nil"/>
              <w:left w:val="nil"/>
              <w:bottom w:val="single" w:sz="7" w:space="0" w:color="000000"/>
              <w:right w:val="nil"/>
            </w:tcBorders>
          </w:tcPr>
          <w:p w14:paraId="4475DDE0"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448.16</w:t>
            </w:r>
          </w:p>
        </w:tc>
        <w:tc>
          <w:tcPr>
            <w:tcW w:w="484" w:type="pct"/>
            <w:tcBorders>
              <w:top w:val="nil"/>
              <w:left w:val="nil"/>
              <w:bottom w:val="single" w:sz="7" w:space="0" w:color="000000"/>
              <w:right w:val="nil"/>
            </w:tcBorders>
          </w:tcPr>
          <w:p w14:paraId="78CDBE1A"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446.64</w:t>
            </w:r>
          </w:p>
        </w:tc>
        <w:tc>
          <w:tcPr>
            <w:tcW w:w="484" w:type="pct"/>
            <w:tcBorders>
              <w:top w:val="nil"/>
              <w:left w:val="nil"/>
              <w:bottom w:val="single" w:sz="7" w:space="0" w:color="000000"/>
              <w:right w:val="nil"/>
            </w:tcBorders>
          </w:tcPr>
          <w:p w14:paraId="0802E29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440.37</w:t>
            </w:r>
          </w:p>
        </w:tc>
        <w:tc>
          <w:tcPr>
            <w:tcW w:w="484" w:type="pct"/>
            <w:tcBorders>
              <w:top w:val="nil"/>
              <w:left w:val="nil"/>
              <w:bottom w:val="single" w:sz="7" w:space="0" w:color="000000"/>
              <w:right w:val="nil"/>
            </w:tcBorders>
          </w:tcPr>
          <w:p w14:paraId="71BB40C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443.81</w:t>
            </w:r>
          </w:p>
        </w:tc>
        <w:tc>
          <w:tcPr>
            <w:tcW w:w="483" w:type="pct"/>
            <w:tcBorders>
              <w:top w:val="nil"/>
              <w:left w:val="nil"/>
              <w:bottom w:val="single" w:sz="7" w:space="0" w:color="000000"/>
              <w:right w:val="nil"/>
            </w:tcBorders>
          </w:tcPr>
          <w:p w14:paraId="37B0D32F"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440.36</w:t>
            </w:r>
          </w:p>
        </w:tc>
        <w:tc>
          <w:tcPr>
            <w:tcW w:w="484" w:type="pct"/>
            <w:tcBorders>
              <w:top w:val="nil"/>
              <w:left w:val="nil"/>
              <w:bottom w:val="single" w:sz="7" w:space="0" w:color="000000"/>
              <w:right w:val="nil"/>
            </w:tcBorders>
          </w:tcPr>
          <w:p w14:paraId="15A2713E"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446.38</w:t>
            </w:r>
          </w:p>
        </w:tc>
        <w:tc>
          <w:tcPr>
            <w:tcW w:w="484" w:type="pct"/>
            <w:tcBorders>
              <w:top w:val="nil"/>
              <w:left w:val="nil"/>
              <w:bottom w:val="single" w:sz="7" w:space="0" w:color="000000"/>
              <w:right w:val="nil"/>
            </w:tcBorders>
          </w:tcPr>
          <w:p w14:paraId="13DF0FB9"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452.99</w:t>
            </w:r>
          </w:p>
        </w:tc>
        <w:tc>
          <w:tcPr>
            <w:tcW w:w="400" w:type="pct"/>
            <w:tcBorders>
              <w:top w:val="nil"/>
              <w:left w:val="nil"/>
              <w:bottom w:val="single" w:sz="7" w:space="0" w:color="000000"/>
              <w:right w:val="nil"/>
            </w:tcBorders>
          </w:tcPr>
          <w:p w14:paraId="6F6AE886" w14:textId="77777777" w:rsidR="000E28DF" w:rsidRPr="00E7647E" w:rsidRDefault="000E28DF" w:rsidP="002B081E">
            <w:pPr>
              <w:spacing w:line="259" w:lineRule="auto"/>
              <w:jc w:val="left"/>
              <w:rPr>
                <w:rFonts w:ascii="Times New Roman" w:hAnsi="Times New Roman" w:cs="Times New Roman"/>
              </w:rPr>
            </w:pPr>
            <w:r w:rsidRPr="00E7647E">
              <w:rPr>
                <w:rFonts w:ascii="Times New Roman" w:hAnsi="Times New Roman" w:cs="Times New Roman"/>
                <w:sz w:val="16"/>
              </w:rPr>
              <w:t>470.14</w:t>
            </w:r>
          </w:p>
        </w:tc>
      </w:tr>
    </w:tbl>
    <w:p w14:paraId="5AE82F60" w14:textId="77777777" w:rsidR="000E28DF" w:rsidRPr="00E7647E" w:rsidRDefault="000E28DF" w:rsidP="000E28DF">
      <w:pPr>
        <w:spacing w:after="27" w:line="265" w:lineRule="auto"/>
        <w:jc w:val="center"/>
        <w:rPr>
          <w:rFonts w:ascii="Times New Roman" w:hAnsi="Times New Roman" w:cs="Times New Roman"/>
        </w:rPr>
      </w:pPr>
      <w:r w:rsidRPr="00E7647E">
        <w:rPr>
          <w:rFonts w:ascii="Times New Roman" w:hAnsi="Times New Roman" w:cs="Times New Roman"/>
        </w:rPr>
        <w:t>Figure 4: The estimated breakpoints and 95 % confidence intervals with BIC.</w:t>
      </w:r>
    </w:p>
    <w:p w14:paraId="3BD2F891" w14:textId="77777777" w:rsidR="00994203" w:rsidRDefault="00994203" w:rsidP="00994203">
      <w:pPr>
        <w:jc w:val="left"/>
        <w:rPr>
          <w:rFonts w:ascii="Times New Roman" w:hAnsi="Times New Roman" w:cs="Times New Roman"/>
          <w:sz w:val="20"/>
          <w:szCs w:val="20"/>
        </w:rPr>
      </w:pPr>
      <w:r w:rsidRPr="000D266E">
        <w:rPr>
          <w:rFonts w:ascii="Times New Roman" w:hAnsi="Times New Roman" w:cs="Times New Roman"/>
          <w:sz w:val="20"/>
          <w:szCs w:val="20"/>
        </w:rPr>
        <w:t xml:space="preserve">Note: Each segment shows the estimated breakpoints and the 95% confidence intervals for </w:t>
      </w:r>
      <m:oMath>
        <m:sSub>
          <m:sSubPr>
            <m:ctrlPr>
              <w:rPr>
                <w:rFonts w:ascii="Cambria Math" w:hAnsi="Cambria Math" w:cs="Times New Roman"/>
                <w:i/>
                <w:szCs w:val="21"/>
              </w:rPr>
            </m:ctrlPr>
          </m:sSubPr>
          <m:e>
            <m:acc>
              <m:accPr>
                <m:ctrlPr>
                  <w:rPr>
                    <w:rFonts w:ascii="Cambria Math" w:hAnsi="Cambria Math" w:cs="Times New Roman"/>
                    <w:i/>
                    <w:szCs w:val="21"/>
                  </w:rPr>
                </m:ctrlPr>
              </m:accPr>
              <m:e>
                <m:r>
                  <w:rPr>
                    <w:rFonts w:ascii="Cambria Math" w:hAnsi="Cambria Math" w:cs="Times New Roman"/>
                    <w:szCs w:val="21"/>
                  </w:rPr>
                  <m:t>T</m:t>
                </m:r>
              </m:e>
            </m:acc>
          </m:e>
          <m:sub>
            <m:r>
              <w:rPr>
                <w:rFonts w:ascii="Cambria Math" w:hAnsi="Cambria Math" w:cs="Times New Roman"/>
                <w:szCs w:val="21"/>
              </w:rPr>
              <m:t>i</m:t>
            </m:r>
          </m:sub>
        </m:sSub>
      </m:oMath>
      <w:r w:rsidRPr="000D266E">
        <w:rPr>
          <w:rFonts w:ascii="Times New Roman" w:hAnsi="Times New Roman" w:cs="Times New Roman"/>
          <w:sz w:val="20"/>
          <w:szCs w:val="20"/>
        </w:rPr>
        <w:t xml:space="preserve"> for </w:t>
      </w:r>
      <m:oMath>
        <m:r>
          <w:rPr>
            <w:rFonts w:ascii="Cambria Math" w:hAnsi="Cambria Math" w:cs="Times New Roman"/>
            <w:szCs w:val="21"/>
          </w:rPr>
          <m:t>i=1,⋯,4</m:t>
        </m:r>
      </m:oMath>
      <w:r w:rsidRPr="000D266E">
        <w:rPr>
          <w:rFonts w:ascii="Times New Roman" w:hAnsi="Times New Roman" w:cs="Times New Roman"/>
          <w:sz w:val="20"/>
          <w:szCs w:val="20"/>
        </w:rPr>
        <w:t>.</w:t>
      </w:r>
      <w:r>
        <w:rPr>
          <w:rFonts w:ascii="Times New Roman" w:hAnsi="Times New Roman" w:cs="Times New Roman"/>
          <w:sz w:val="20"/>
          <w:szCs w:val="20"/>
        </w:rPr>
        <w:t xml:space="preserve"> </w:t>
      </w:r>
      <w:r w:rsidRPr="000D266E">
        <w:rPr>
          <w:rFonts w:ascii="Times New Roman" w:hAnsi="Times New Roman" w:cs="Times New Roman"/>
          <w:sz w:val="20"/>
          <w:szCs w:val="20"/>
        </w:rPr>
        <w:t>Following Bai and Perron (2003), the number of breakpoints is selected by minimizing BIC, as shown in the bottom table.</w:t>
      </w:r>
      <w:r>
        <w:rPr>
          <w:rFonts w:ascii="Times New Roman" w:hAnsi="Times New Roman" w:cs="Times New Roman"/>
          <w:sz w:val="20"/>
          <w:szCs w:val="20"/>
        </w:rPr>
        <w:t xml:space="preserve"> </w:t>
      </w:r>
      <w:r w:rsidRPr="000D266E">
        <w:rPr>
          <w:rFonts w:ascii="Times New Roman" w:hAnsi="Times New Roman" w:cs="Times New Roman"/>
          <w:sz w:val="20"/>
          <w:szCs w:val="20"/>
        </w:rPr>
        <w:t>The</w:t>
      </w:r>
      <w:r>
        <w:rPr>
          <w:rFonts w:ascii="Times New Roman" w:hAnsi="Times New Roman" w:cs="Times New Roman"/>
          <w:sz w:val="20"/>
          <w:szCs w:val="20"/>
        </w:rPr>
        <w:t xml:space="preserve"> </w:t>
      </w:r>
      <w:r w:rsidRPr="000D266E">
        <w:rPr>
          <w:rFonts w:ascii="Times New Roman" w:hAnsi="Times New Roman" w:cs="Times New Roman"/>
          <w:sz w:val="20"/>
          <w:szCs w:val="20"/>
        </w:rPr>
        <w:t xml:space="preserve">estimated parameters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δ</m:t>
                </m:r>
              </m:e>
              <m:sub>
                <m:r>
                  <w:rPr>
                    <w:rFonts w:ascii="Cambria Math" w:hAnsi="Cambria Math" w:cs="Times New Roman"/>
                    <w:sz w:val="20"/>
                    <w:szCs w:val="20"/>
                  </w:rPr>
                  <m:t>j</m:t>
                </m:r>
              </m:sub>
            </m:sSub>
          </m:e>
        </m:acc>
      </m:oMath>
      <w:r>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and standard errors for all </w:t>
      </w:r>
      <m:oMath>
        <m:r>
          <w:rPr>
            <w:rFonts w:ascii="Cambria Math" w:hAnsi="Cambria Math" w:cs="Times New Roman"/>
            <w:szCs w:val="21"/>
          </w:rPr>
          <m:t>j=1,⋯,k+1</m:t>
        </m:r>
      </m:oMath>
      <w:r w:rsidRPr="000D266E">
        <w:rPr>
          <w:rFonts w:ascii="Times New Roman" w:hAnsi="Times New Roman" w:cs="Times New Roman"/>
          <w:sz w:val="20"/>
          <w:szCs w:val="20"/>
        </w:rPr>
        <w:t xml:space="preserve"> for all possible numbers of breakpoints are omitted.</w:t>
      </w:r>
      <w:r>
        <w:rPr>
          <w:rFonts w:ascii="Times New Roman" w:hAnsi="Times New Roman" w:cs="Times New Roman"/>
          <w:sz w:val="20"/>
          <w:szCs w:val="20"/>
        </w:rPr>
        <w:t xml:space="preserve"> </w:t>
      </w:r>
      <w:r w:rsidRPr="000D266E">
        <w:rPr>
          <w:rFonts w:ascii="Times New Roman" w:hAnsi="Times New Roman" w:cs="Times New Roman"/>
          <w:sz w:val="20"/>
          <w:szCs w:val="20"/>
        </w:rPr>
        <w:t>We use the sample between 1968 and 2008 for the Transatlantic and Transpacific routes and the sample between 1971 and</w:t>
      </w:r>
      <w:r>
        <w:rPr>
          <w:rFonts w:ascii="Times New Roman" w:hAnsi="Times New Roman" w:cs="Times New Roman" w:hint="eastAsia"/>
          <w:sz w:val="20"/>
          <w:szCs w:val="20"/>
        </w:rPr>
        <w:t xml:space="preserve"> </w:t>
      </w:r>
      <w:r w:rsidRPr="000D266E">
        <w:rPr>
          <w:rFonts w:ascii="Times New Roman" w:hAnsi="Times New Roman" w:cs="Times New Roman"/>
          <w:sz w:val="20"/>
          <w:szCs w:val="20"/>
        </w:rPr>
        <w:t xml:space="preserve">2008 for the Asia-Europe routes. We used the </w:t>
      </w:r>
      <w:proofErr w:type="spellStart"/>
      <w:r w:rsidRPr="00674989">
        <w:rPr>
          <w:rFonts w:ascii="Palatino Linotype" w:hAnsi="Palatino Linotype" w:cs="Times New Roman"/>
          <w:sz w:val="20"/>
          <w:szCs w:val="20"/>
        </w:rPr>
        <w:t>strucchange</w:t>
      </w:r>
      <w:proofErr w:type="spellEnd"/>
      <w:r w:rsidRPr="000D266E">
        <w:rPr>
          <w:rFonts w:ascii="Times New Roman" w:hAnsi="Times New Roman" w:cs="Times New Roman"/>
          <w:sz w:val="20"/>
          <w:szCs w:val="20"/>
        </w:rPr>
        <w:t xml:space="preserve"> R-package developed by </w:t>
      </w:r>
      <w:proofErr w:type="spellStart"/>
      <w:r w:rsidRPr="000D266E">
        <w:rPr>
          <w:rFonts w:ascii="Times New Roman" w:hAnsi="Times New Roman" w:cs="Times New Roman"/>
          <w:sz w:val="20"/>
          <w:szCs w:val="20"/>
        </w:rPr>
        <w:t>Zeileis</w:t>
      </w:r>
      <w:proofErr w:type="spellEnd"/>
      <w:r w:rsidRPr="000D266E">
        <w:rPr>
          <w:rFonts w:ascii="Times New Roman" w:hAnsi="Times New Roman" w:cs="Times New Roman"/>
          <w:sz w:val="20"/>
          <w:szCs w:val="20"/>
        </w:rPr>
        <w:t xml:space="preserve"> et al. (2002).</w:t>
      </w:r>
    </w:p>
    <w:p w14:paraId="28612118" w14:textId="77777777" w:rsidR="00184FB9" w:rsidRDefault="00184FB9" w:rsidP="00994203">
      <w:pPr>
        <w:jc w:val="left"/>
        <w:rPr>
          <w:rFonts w:ascii="Times New Roman" w:hAnsi="Times New Roman" w:cs="Times New Roman"/>
          <w:sz w:val="20"/>
          <w:szCs w:val="20"/>
        </w:rPr>
      </w:pPr>
    </w:p>
    <w:p w14:paraId="30A0E0EB" w14:textId="15734EFA" w:rsidR="006553DA" w:rsidRDefault="00177D10" w:rsidP="00177D10">
      <w:pPr>
        <w:ind w:firstLine="840"/>
        <w:rPr>
          <w:rFonts w:ascii="Times New Roman" w:hAnsi="Times New Roman" w:cs="Times New Roman"/>
          <w:szCs w:val="21"/>
        </w:rPr>
      </w:pPr>
      <w:r w:rsidRPr="00553CD9">
        <w:rPr>
          <w:rFonts w:ascii="Times New Roman" w:hAnsi="Times New Roman" w:cs="Times New Roman"/>
          <w:szCs w:val="21"/>
        </w:rPr>
        <w:t>Figure 4 illustrates the estimated breakpoints ˆ</w:t>
      </w:r>
      <w:proofErr w:type="spellStart"/>
      <w:r w:rsidRPr="00553CD9">
        <w:rPr>
          <w:rFonts w:ascii="Times New Roman" w:hAnsi="Times New Roman" w:cs="Times New Roman"/>
          <w:szCs w:val="21"/>
        </w:rPr>
        <w:t>Tj</w:t>
      </w:r>
      <w:proofErr w:type="spellEnd"/>
      <w:r w:rsidRPr="00553CD9">
        <w:rPr>
          <w:rFonts w:ascii="Times New Roman" w:hAnsi="Times New Roman" w:cs="Times New Roman"/>
          <w:szCs w:val="21"/>
        </w:rPr>
        <w:t xml:space="preserve"> and 95% confidence intervals for industry-level</w:t>
      </w:r>
      <w:r w:rsidRPr="00553CD9">
        <w:rPr>
          <w:rFonts w:ascii="Times New Roman" w:hAnsi="Times New Roman" w:cs="Times New Roman" w:hint="eastAsia"/>
          <w:szCs w:val="21"/>
        </w:rPr>
        <w:t xml:space="preserve"> </w:t>
      </w:r>
      <w:r w:rsidRPr="00553CD9">
        <w:rPr>
          <w:rFonts w:ascii="Times New Roman" w:hAnsi="Times New Roman" w:cs="Times New Roman"/>
          <w:szCs w:val="21"/>
        </w:rPr>
        <w:t>analysis of newbuilding, secondhand, and scrap prices. First, we find that 95% confidence intervals</w:t>
      </w:r>
      <w:r w:rsidRPr="00553CD9">
        <w:rPr>
          <w:rFonts w:ascii="Times New Roman" w:hAnsi="Times New Roman" w:cs="Times New Roman" w:hint="eastAsia"/>
          <w:szCs w:val="21"/>
        </w:rPr>
        <w:t xml:space="preserve"> </w:t>
      </w:r>
      <w:r w:rsidRPr="00553CD9">
        <w:rPr>
          <w:rFonts w:ascii="Times New Roman" w:hAnsi="Times New Roman" w:cs="Times New Roman"/>
          <w:szCs w:val="21"/>
        </w:rPr>
        <w:t>of the structural break cover the period between 1974 and 1976 for newbuilding and secondhand</w:t>
      </w:r>
      <w:r w:rsidRPr="00553CD9">
        <w:rPr>
          <w:rFonts w:ascii="Times New Roman" w:hAnsi="Times New Roman" w:cs="Times New Roman" w:hint="eastAsia"/>
          <w:szCs w:val="21"/>
        </w:rPr>
        <w:t xml:space="preserve"> </w:t>
      </w:r>
      <w:r w:rsidRPr="00553CD9">
        <w:rPr>
          <w:rFonts w:ascii="Times New Roman" w:hAnsi="Times New Roman" w:cs="Times New Roman"/>
          <w:szCs w:val="21"/>
        </w:rPr>
        <w:t>prices. These results correspond with the shipping price trend in the Asia-Europe market. Second,</w:t>
      </w:r>
      <w:r w:rsidRPr="00553CD9">
        <w:rPr>
          <w:rFonts w:ascii="Times New Roman" w:hAnsi="Times New Roman" w:cs="Times New Roman" w:hint="eastAsia"/>
          <w:szCs w:val="21"/>
        </w:rPr>
        <w:t xml:space="preserve"> </w:t>
      </w:r>
      <w:r w:rsidRPr="00553CD9">
        <w:rPr>
          <w:rFonts w:ascii="Times New Roman" w:hAnsi="Times New Roman" w:cs="Times New Roman"/>
          <w:szCs w:val="21"/>
        </w:rPr>
        <w:t>downward structural breaks in prices were not detected between 1984 and 1990. These results imply</w:t>
      </w:r>
      <w:r w:rsidRPr="00553CD9">
        <w:rPr>
          <w:rFonts w:ascii="Times New Roman" w:hAnsi="Times New Roman" w:cs="Times New Roman" w:hint="eastAsia"/>
          <w:szCs w:val="21"/>
        </w:rPr>
        <w:t xml:space="preserve"> </w:t>
      </w:r>
      <w:r w:rsidRPr="00553CD9">
        <w:rPr>
          <w:rFonts w:ascii="Times New Roman" w:hAnsi="Times New Roman" w:cs="Times New Roman"/>
          <w:szCs w:val="21"/>
        </w:rPr>
        <w:t>that, unlike route-level shipping prices, the container crisis did not significantly decrease industry-level prices in the shipbuilding market. We interpret these differences as naturally capturing the</w:t>
      </w:r>
      <w:r w:rsidRPr="00553CD9">
        <w:rPr>
          <w:rFonts w:ascii="Times New Roman" w:hAnsi="Times New Roman" w:cs="Times New Roman" w:hint="eastAsia"/>
          <w:szCs w:val="21"/>
        </w:rPr>
        <w:t xml:space="preserve"> </w:t>
      </w:r>
      <w:r w:rsidRPr="00553CD9">
        <w:rPr>
          <w:rFonts w:ascii="Times New Roman" w:hAnsi="Times New Roman" w:cs="Times New Roman"/>
          <w:szCs w:val="21"/>
        </w:rPr>
        <w:t>differences between shipping markets with shipping conferences and those without cartel group</w:t>
      </w:r>
      <w:r w:rsidR="008869C7" w:rsidRPr="00553CD9">
        <w:rPr>
          <w:rFonts w:ascii="Times New Roman" w:hAnsi="Times New Roman" w:cs="Times New Roman"/>
          <w:szCs w:val="21"/>
        </w:rPr>
        <w:t>s.</w:t>
      </w:r>
    </w:p>
    <w:p w14:paraId="5080BACE" w14:textId="77777777" w:rsidR="006553DA" w:rsidRDefault="006553DA" w:rsidP="00177D10">
      <w:pPr>
        <w:ind w:firstLine="840"/>
        <w:rPr>
          <w:rFonts w:ascii="Times New Roman" w:hAnsi="Times New Roman" w:cs="Times New Roman"/>
          <w:szCs w:val="21"/>
        </w:rPr>
        <w:sectPr w:rsidR="006553DA" w:rsidSect="00F86473">
          <w:pgSz w:w="11906" w:h="16838"/>
          <w:pgMar w:top="720" w:right="720" w:bottom="720" w:left="720" w:header="851" w:footer="992" w:gutter="0"/>
          <w:cols w:space="425"/>
          <w:docGrid w:type="lines" w:linePitch="360"/>
        </w:sectPr>
      </w:pPr>
    </w:p>
    <w:p w14:paraId="4E7D5347" w14:textId="7EBFF68B" w:rsidR="00483D58" w:rsidRPr="00483D58" w:rsidRDefault="00177AC4" w:rsidP="00B1250A">
      <w:pPr>
        <w:pStyle w:val="1"/>
        <w:numPr>
          <w:ilvl w:val="0"/>
          <w:numId w:val="4"/>
        </w:numPr>
        <w:rPr>
          <w:rFonts w:ascii="Times New Roman" w:hAnsi="Times New Roman" w:cs="Times New Roman"/>
          <w:b/>
          <w:bCs/>
          <w:sz w:val="28"/>
          <w:szCs w:val="28"/>
        </w:rPr>
      </w:pPr>
      <w:r w:rsidRPr="00177AC4">
        <w:rPr>
          <w:rFonts w:ascii="Times New Roman" w:hAnsi="Times New Roman" w:cs="Times New Roman"/>
          <w:b/>
          <w:bCs/>
          <w:sz w:val="28"/>
          <w:szCs w:val="28"/>
        </w:rPr>
        <w:lastRenderedPageBreak/>
        <w:t>Practical Implications, Discussion, and Future Research</w:t>
      </w:r>
    </w:p>
    <w:p w14:paraId="4A9D2EE3" w14:textId="35685C17" w:rsidR="00177AC4" w:rsidRDefault="00177AC4" w:rsidP="00B1250A">
      <w:pPr>
        <w:pStyle w:val="2"/>
        <w:numPr>
          <w:ilvl w:val="1"/>
          <w:numId w:val="4"/>
        </w:numPr>
        <w:rPr>
          <w:rFonts w:ascii="Times New Roman" w:hAnsi="Times New Roman" w:cs="Times New Roman"/>
          <w:b/>
          <w:bCs/>
          <w:sz w:val="24"/>
          <w:szCs w:val="24"/>
        </w:rPr>
      </w:pPr>
      <w:r w:rsidRPr="00177AC4">
        <w:rPr>
          <w:rFonts w:ascii="Times New Roman" w:hAnsi="Times New Roman" w:cs="Times New Roman"/>
          <w:b/>
          <w:bCs/>
          <w:sz w:val="24"/>
          <w:szCs w:val="24"/>
        </w:rPr>
        <w:t>Practical implications</w:t>
      </w:r>
    </w:p>
    <w:p w14:paraId="060FDA9D" w14:textId="5894B20D" w:rsidR="00184FB9" w:rsidRPr="00553CD9" w:rsidRDefault="00553CD9" w:rsidP="00553CD9">
      <w:pPr>
        <w:rPr>
          <w:rFonts w:ascii="Times New Roman" w:hAnsi="Times New Roman" w:cs="Times New Roman"/>
          <w:szCs w:val="21"/>
        </w:rPr>
      </w:pPr>
      <w:r w:rsidRPr="00553CD9">
        <w:rPr>
          <w:rFonts w:ascii="Times New Roman" w:hAnsi="Times New Roman" w:cs="Times New Roman"/>
          <w:szCs w:val="21"/>
        </w:rPr>
        <w:t>Our study makes an important contribution to the development of consistent data on the history</w:t>
      </w:r>
      <w:r w:rsidRPr="00553CD9">
        <w:rPr>
          <w:rFonts w:ascii="Times New Roman" w:hAnsi="Times New Roman" w:cs="Times New Roman" w:hint="eastAsia"/>
          <w:szCs w:val="21"/>
        </w:rPr>
        <w:t xml:space="preserve"> </w:t>
      </w:r>
      <w:r w:rsidRPr="00553CD9">
        <w:rPr>
          <w:rFonts w:ascii="Times New Roman" w:hAnsi="Times New Roman" w:cs="Times New Roman"/>
          <w:szCs w:val="21"/>
        </w:rPr>
        <w:t>of the container shipping industry and policy discussions for practitioners. The data contribution</w:t>
      </w:r>
      <w:r w:rsidRPr="00553CD9">
        <w:rPr>
          <w:rFonts w:ascii="Times New Roman" w:hAnsi="Times New Roman" w:cs="Times New Roman" w:hint="eastAsia"/>
          <w:szCs w:val="21"/>
        </w:rPr>
        <w:t xml:space="preserve"> </w:t>
      </w:r>
      <w:r w:rsidRPr="00553CD9">
        <w:rPr>
          <w:rFonts w:ascii="Times New Roman" w:hAnsi="Times New Roman" w:cs="Times New Roman"/>
          <w:szCs w:val="21"/>
        </w:rPr>
        <w:t>enables practitioners to obtain empirical knowledge on the main container transport markets, as</w:t>
      </w:r>
      <w:r w:rsidRPr="00553CD9">
        <w:rPr>
          <w:rFonts w:ascii="Times New Roman" w:hAnsi="Times New Roman" w:cs="Times New Roman" w:hint="eastAsia"/>
          <w:szCs w:val="21"/>
        </w:rPr>
        <w:t xml:space="preserve"> </w:t>
      </w:r>
      <w:r w:rsidRPr="00553CD9">
        <w:rPr>
          <w:rFonts w:ascii="Times New Roman" w:hAnsi="Times New Roman" w:cs="Times New Roman"/>
          <w:szCs w:val="21"/>
        </w:rPr>
        <w:t>well as to develop a methodology to construct container market trends on other routes, where</w:t>
      </w:r>
      <w:r w:rsidRPr="00553CD9">
        <w:rPr>
          <w:rFonts w:ascii="Times New Roman" w:hAnsi="Times New Roman" w:cs="Times New Roman" w:hint="eastAsia"/>
          <w:szCs w:val="21"/>
        </w:rPr>
        <w:t xml:space="preserve"> </w:t>
      </w:r>
      <w:r w:rsidRPr="00553CD9">
        <w:rPr>
          <w:rFonts w:ascii="Times New Roman" w:hAnsi="Times New Roman" w:cs="Times New Roman"/>
          <w:szCs w:val="21"/>
        </w:rPr>
        <w:t>information such as freight rates and vessel volumes deployed is only partially available. For</w:t>
      </w:r>
      <w:r w:rsidRPr="00553CD9">
        <w:rPr>
          <w:rFonts w:ascii="Times New Roman" w:hAnsi="Times New Roman" w:cs="Times New Roman" w:hint="eastAsia"/>
          <w:szCs w:val="21"/>
        </w:rPr>
        <w:t xml:space="preserve"> </w:t>
      </w:r>
      <w:r w:rsidRPr="00553CD9">
        <w:rPr>
          <w:rFonts w:ascii="Times New Roman" w:hAnsi="Times New Roman" w:cs="Times New Roman"/>
          <w:szCs w:val="21"/>
        </w:rPr>
        <w:t>example, container transport market trends on routes between the Indian subcontinent, Africa and</w:t>
      </w:r>
      <w:r w:rsidRPr="00553CD9">
        <w:rPr>
          <w:rFonts w:ascii="Times New Roman" w:hAnsi="Times New Roman" w:cs="Times New Roman" w:hint="eastAsia"/>
          <w:szCs w:val="21"/>
        </w:rPr>
        <w:t xml:space="preserve"> </w:t>
      </w:r>
      <w:r w:rsidRPr="00553CD9">
        <w:rPr>
          <w:rFonts w:ascii="Times New Roman" w:hAnsi="Times New Roman" w:cs="Times New Roman"/>
          <w:szCs w:val="21"/>
        </w:rPr>
        <w:t xml:space="preserve">Europe, </w:t>
      </w:r>
      <w:proofErr w:type="gramStart"/>
      <w:r w:rsidRPr="00553CD9">
        <w:rPr>
          <w:rFonts w:ascii="Times New Roman" w:hAnsi="Times New Roman" w:cs="Times New Roman"/>
          <w:szCs w:val="21"/>
        </w:rPr>
        <w:t>South East</w:t>
      </w:r>
      <w:proofErr w:type="gramEnd"/>
      <w:r w:rsidRPr="00553CD9">
        <w:rPr>
          <w:rFonts w:ascii="Times New Roman" w:hAnsi="Times New Roman" w:cs="Times New Roman"/>
          <w:szCs w:val="21"/>
        </w:rPr>
        <w:t xml:space="preserve"> Asia and the U.S. are important information for manufacturing companies</w:t>
      </w:r>
      <w:r w:rsidRPr="00553CD9">
        <w:rPr>
          <w:rFonts w:ascii="Times New Roman" w:hAnsi="Times New Roman" w:cs="Times New Roman" w:hint="eastAsia"/>
          <w:szCs w:val="21"/>
        </w:rPr>
        <w:t xml:space="preserve"> </w:t>
      </w:r>
      <w:r w:rsidRPr="00553CD9">
        <w:rPr>
          <w:rFonts w:ascii="Times New Roman" w:hAnsi="Times New Roman" w:cs="Times New Roman"/>
          <w:szCs w:val="21"/>
        </w:rPr>
        <w:t>to establish their supply chains and respond to specific policies, but the available information is</w:t>
      </w:r>
      <w:r w:rsidRPr="00553CD9">
        <w:rPr>
          <w:rFonts w:ascii="Times New Roman" w:hAnsi="Times New Roman" w:cs="Times New Roman" w:hint="eastAsia"/>
          <w:szCs w:val="21"/>
        </w:rPr>
        <w:t xml:space="preserve"> </w:t>
      </w:r>
      <w:r w:rsidRPr="00553CD9">
        <w:rPr>
          <w:rFonts w:ascii="Times New Roman" w:hAnsi="Times New Roman" w:cs="Times New Roman"/>
          <w:szCs w:val="21"/>
        </w:rPr>
        <w:t>fragmented. Thus, our data contribution sheds light on the calculation of partially known logistics</w:t>
      </w:r>
      <w:r w:rsidRPr="00553CD9">
        <w:rPr>
          <w:rFonts w:ascii="Times New Roman" w:hAnsi="Times New Roman" w:cs="Times New Roman" w:hint="eastAsia"/>
          <w:szCs w:val="21"/>
        </w:rPr>
        <w:t xml:space="preserve"> </w:t>
      </w:r>
      <w:r w:rsidRPr="00553CD9">
        <w:rPr>
          <w:rFonts w:ascii="Times New Roman" w:hAnsi="Times New Roman" w:cs="Times New Roman"/>
          <w:szCs w:val="21"/>
        </w:rPr>
        <w:t>costs for shippers.</w:t>
      </w:r>
    </w:p>
    <w:p w14:paraId="28D06EE2" w14:textId="77777777" w:rsidR="00B33A72" w:rsidRDefault="00B33A72" w:rsidP="008869C7">
      <w:pPr>
        <w:rPr>
          <w:rFonts w:ascii="Times New Roman" w:hAnsi="Times New Roman" w:cs="Times New Roman"/>
          <w:sz w:val="22"/>
        </w:rPr>
      </w:pPr>
    </w:p>
    <w:p w14:paraId="5F3A94FD" w14:textId="1D22FE96" w:rsidR="00553CD9" w:rsidRDefault="007412DD" w:rsidP="00B1250A">
      <w:pPr>
        <w:pStyle w:val="2"/>
        <w:numPr>
          <w:ilvl w:val="1"/>
          <w:numId w:val="4"/>
        </w:numPr>
        <w:rPr>
          <w:rFonts w:ascii="Times New Roman" w:hAnsi="Times New Roman" w:cs="Times New Roman"/>
          <w:b/>
          <w:bCs/>
          <w:sz w:val="24"/>
          <w:szCs w:val="24"/>
        </w:rPr>
      </w:pPr>
      <w:r w:rsidRPr="007412DD">
        <w:rPr>
          <w:rFonts w:ascii="Times New Roman" w:hAnsi="Times New Roman" w:cs="Times New Roman"/>
          <w:b/>
          <w:bCs/>
          <w:sz w:val="24"/>
          <w:szCs w:val="24"/>
        </w:rPr>
        <w:t>Discussion</w:t>
      </w:r>
    </w:p>
    <w:p w14:paraId="7F0825B9" w14:textId="77777777" w:rsidR="00B1688A" w:rsidRDefault="007412DD" w:rsidP="007412DD">
      <w:pPr>
        <w:rPr>
          <w:rFonts w:ascii="Times New Roman" w:hAnsi="Times New Roman" w:cs="Times New Roman"/>
          <w:szCs w:val="21"/>
        </w:rPr>
      </w:pPr>
      <w:r w:rsidRPr="007412DD">
        <w:rPr>
          <w:rFonts w:ascii="Times New Roman" w:hAnsi="Times New Roman" w:cs="Times New Roman"/>
          <w:szCs w:val="21"/>
        </w:rPr>
        <w:t>We summarize the potential concerns for the data and structural break tests. First, our imputation</w:t>
      </w:r>
      <w:r>
        <w:rPr>
          <w:rFonts w:ascii="Times New Roman" w:hAnsi="Times New Roman" w:cs="Times New Roman" w:hint="eastAsia"/>
          <w:szCs w:val="21"/>
        </w:rPr>
        <w:t xml:space="preserve"> </w:t>
      </w:r>
      <w:r w:rsidRPr="007412DD">
        <w:rPr>
          <w:rFonts w:ascii="Times New Roman" w:hAnsi="Times New Roman" w:cs="Times New Roman"/>
          <w:szCs w:val="21"/>
        </w:rPr>
        <w:t>approach is ad hoc, which potentially makes the data sensitive to other imputation approaches</w:t>
      </w:r>
      <w:r>
        <w:rPr>
          <w:rFonts w:ascii="Times New Roman" w:hAnsi="Times New Roman" w:cs="Times New Roman" w:hint="eastAsia"/>
          <w:szCs w:val="21"/>
        </w:rPr>
        <w:t xml:space="preserve"> </w:t>
      </w:r>
      <w:r w:rsidRPr="007412DD">
        <w:rPr>
          <w:rFonts w:ascii="Times New Roman" w:hAnsi="Times New Roman" w:cs="Times New Roman"/>
          <w:szCs w:val="21"/>
        </w:rPr>
        <w:t>or assumptions. However, we believe that our approach is the best alternative among feasible</w:t>
      </w:r>
      <w:r>
        <w:rPr>
          <w:rFonts w:ascii="Times New Roman" w:hAnsi="Times New Roman" w:cs="Times New Roman" w:hint="eastAsia"/>
          <w:szCs w:val="21"/>
        </w:rPr>
        <w:t xml:space="preserve"> </w:t>
      </w:r>
      <w:r w:rsidRPr="007412DD">
        <w:rPr>
          <w:rFonts w:ascii="Times New Roman" w:hAnsi="Times New Roman" w:cs="Times New Roman"/>
          <w:szCs w:val="21"/>
        </w:rPr>
        <w:t>approaches because other data-driven imputation approaches require a large sample size, several</w:t>
      </w:r>
      <w:r>
        <w:rPr>
          <w:rFonts w:ascii="Times New Roman" w:hAnsi="Times New Roman" w:cs="Times New Roman" w:hint="eastAsia"/>
          <w:szCs w:val="21"/>
        </w:rPr>
        <w:t xml:space="preserve"> </w:t>
      </w:r>
      <w:r w:rsidRPr="007412DD">
        <w:rPr>
          <w:rFonts w:ascii="Times New Roman" w:hAnsi="Times New Roman" w:cs="Times New Roman"/>
          <w:szCs w:val="21"/>
        </w:rPr>
        <w:t>overlapping years, and the no-structural-break assumption of the data, which our data does not</w:t>
      </w:r>
      <w:r>
        <w:rPr>
          <w:rFonts w:ascii="Times New Roman" w:hAnsi="Times New Roman" w:cs="Times New Roman" w:hint="eastAsia"/>
          <w:szCs w:val="21"/>
        </w:rPr>
        <w:t xml:space="preserve"> </w:t>
      </w:r>
      <w:r w:rsidRPr="007412DD">
        <w:rPr>
          <w:rFonts w:ascii="Times New Roman" w:hAnsi="Times New Roman" w:cs="Times New Roman"/>
          <w:szCs w:val="21"/>
        </w:rPr>
        <w:t>satisfy (discussed in Section 2.4 and Appendix B). Second, we may face a small sample problem for</w:t>
      </w:r>
      <w:r>
        <w:rPr>
          <w:rFonts w:ascii="Times New Roman" w:hAnsi="Times New Roman" w:cs="Times New Roman" w:hint="eastAsia"/>
          <w:szCs w:val="21"/>
        </w:rPr>
        <w:t xml:space="preserve"> </w:t>
      </w:r>
      <w:r w:rsidRPr="007412DD">
        <w:rPr>
          <w:rFonts w:ascii="Times New Roman" w:hAnsi="Times New Roman" w:cs="Times New Roman"/>
          <w:szCs w:val="21"/>
        </w:rPr>
        <w:t>the structural breaks tests because we use route-year-level data between 1968 and 2008. If route-quarter-level data for a longer period can be consistently constructed, the results of the structural</w:t>
      </w:r>
      <w:r w:rsidR="00F56A57">
        <w:rPr>
          <w:rFonts w:ascii="Times New Roman" w:hAnsi="Times New Roman" w:cs="Times New Roman" w:hint="eastAsia"/>
          <w:szCs w:val="21"/>
        </w:rPr>
        <w:t xml:space="preserve"> </w:t>
      </w:r>
      <w:r w:rsidRPr="007412DD">
        <w:rPr>
          <w:rFonts w:ascii="Times New Roman" w:hAnsi="Times New Roman" w:cs="Times New Roman"/>
          <w:szCs w:val="21"/>
        </w:rPr>
        <w:t>breaks may change.</w:t>
      </w:r>
    </w:p>
    <w:p w14:paraId="1EC74E0E" w14:textId="3B111620" w:rsidR="00F56A57" w:rsidRDefault="00B1688A" w:rsidP="00B1688A">
      <w:pPr>
        <w:ind w:firstLine="840"/>
        <w:rPr>
          <w:rFonts w:ascii="Times New Roman" w:hAnsi="Times New Roman" w:cs="Times New Roman"/>
          <w:szCs w:val="21"/>
        </w:rPr>
      </w:pPr>
      <w:r w:rsidRPr="00B1688A">
        <w:rPr>
          <w:rFonts w:ascii="Times New Roman" w:hAnsi="Times New Roman" w:cs="Times New Roman"/>
          <w:szCs w:val="21"/>
        </w:rPr>
        <w:t xml:space="preserve">Regarding the possibility of combining our data with data from 2009 and beyond, we have a couple of reasons for not doing so. First, our main data source, Review of Maritime Transport, only provides route-level price data up until 2009. Second, there are some challenges with merging our data with </w:t>
      </w:r>
      <w:proofErr w:type="spellStart"/>
      <w:r w:rsidRPr="00B1688A">
        <w:rPr>
          <w:rFonts w:ascii="Times New Roman" w:hAnsi="Times New Roman" w:cs="Times New Roman"/>
          <w:szCs w:val="21"/>
        </w:rPr>
        <w:t>Drewry's</w:t>
      </w:r>
      <w:proofErr w:type="spellEnd"/>
      <w:r w:rsidRPr="00B1688A">
        <w:rPr>
          <w:rFonts w:ascii="Times New Roman" w:hAnsi="Times New Roman" w:cs="Times New Roman"/>
          <w:szCs w:val="21"/>
        </w:rPr>
        <w:t xml:space="preserve"> data for a fee since their price data is based on a different observation unit than ours. </w:t>
      </w:r>
      <w:proofErr w:type="spellStart"/>
      <w:r w:rsidRPr="00B1688A">
        <w:rPr>
          <w:rFonts w:ascii="Times New Roman" w:hAnsi="Times New Roman" w:cs="Times New Roman"/>
          <w:szCs w:val="21"/>
        </w:rPr>
        <w:t>Drewry's</w:t>
      </w:r>
      <w:proofErr w:type="spellEnd"/>
      <w:r w:rsidRPr="00B1688A">
        <w:rPr>
          <w:rFonts w:ascii="Times New Roman" w:hAnsi="Times New Roman" w:cs="Times New Roman"/>
          <w:szCs w:val="21"/>
        </w:rPr>
        <w:t xml:space="preserve"> data includes monthly port-to-port level price data, while our data is route-year-level.</w:t>
      </w:r>
      <w:r>
        <w:rPr>
          <w:rFonts w:ascii="Times New Roman" w:hAnsi="Times New Roman" w:cs="Times New Roman" w:hint="eastAsia"/>
          <w:szCs w:val="21"/>
        </w:rPr>
        <w:t xml:space="preserve"> </w:t>
      </w:r>
      <w:r w:rsidRPr="00B1688A">
        <w:rPr>
          <w:rFonts w:ascii="Times New Roman" w:hAnsi="Times New Roman" w:cs="Times New Roman"/>
          <w:szCs w:val="21"/>
        </w:rPr>
        <w:t>Third, the industry experienced significant changes after 2009, such as the Global Financial Crisis and the Repeal of the EU's competition law exemption for shipping conferences in October 2008. These industry changes not only make it inappropriate to simply merge data from 2009 and beyond with our existing data, but they can also contaminate the results of structural break tests.</w:t>
      </w:r>
      <w:r>
        <w:rPr>
          <w:rFonts w:ascii="Times New Roman" w:hAnsi="Times New Roman" w:cs="Times New Roman"/>
          <w:szCs w:val="21"/>
        </w:rPr>
        <w:t xml:space="preserve"> </w:t>
      </w:r>
      <w:proofErr w:type="gramStart"/>
      <w:r w:rsidRPr="00B1688A">
        <w:rPr>
          <w:rFonts w:ascii="Times New Roman" w:hAnsi="Times New Roman" w:cs="Times New Roman"/>
          <w:szCs w:val="21"/>
        </w:rPr>
        <w:t>These</w:t>
      </w:r>
      <w:proofErr w:type="gramEnd"/>
      <w:r w:rsidRPr="00B1688A">
        <w:rPr>
          <w:rFonts w:ascii="Times New Roman" w:hAnsi="Times New Roman" w:cs="Times New Roman"/>
          <w:szCs w:val="21"/>
        </w:rPr>
        <w:t xml:space="preserve"> concerns are beyond the scope of this study and are left for future research.</w:t>
      </w:r>
    </w:p>
    <w:p w14:paraId="7F8A5BA2" w14:textId="77777777" w:rsidR="00B1688A" w:rsidRDefault="00B1688A" w:rsidP="00B1688A">
      <w:pPr>
        <w:rPr>
          <w:rFonts w:ascii="Times New Roman" w:hAnsi="Times New Roman" w:cs="Times New Roman"/>
          <w:szCs w:val="21"/>
        </w:rPr>
      </w:pPr>
    </w:p>
    <w:p w14:paraId="5F0A2914" w14:textId="5B8000A2" w:rsidR="00F56A57" w:rsidRDefault="00F356AE" w:rsidP="00B1250A">
      <w:pPr>
        <w:pStyle w:val="2"/>
        <w:numPr>
          <w:ilvl w:val="1"/>
          <w:numId w:val="4"/>
        </w:numPr>
        <w:rPr>
          <w:rFonts w:ascii="Times New Roman" w:hAnsi="Times New Roman" w:cs="Times New Roman"/>
          <w:b/>
          <w:bCs/>
          <w:sz w:val="24"/>
          <w:szCs w:val="24"/>
        </w:rPr>
      </w:pPr>
      <w:r w:rsidRPr="00F356AE">
        <w:rPr>
          <w:rFonts w:ascii="Times New Roman" w:hAnsi="Times New Roman" w:cs="Times New Roman"/>
          <w:b/>
          <w:bCs/>
          <w:sz w:val="24"/>
          <w:szCs w:val="24"/>
        </w:rPr>
        <w:t>Future research</w:t>
      </w:r>
    </w:p>
    <w:p w14:paraId="2F2EA28F" w14:textId="198AA6B0" w:rsidR="00F356AE" w:rsidRPr="00F356AE" w:rsidRDefault="00F356AE" w:rsidP="00F356AE">
      <w:pPr>
        <w:rPr>
          <w:rFonts w:ascii="Times New Roman" w:hAnsi="Times New Roman" w:cs="Times New Roman"/>
          <w:szCs w:val="21"/>
        </w:rPr>
      </w:pPr>
      <w:r w:rsidRPr="00F356AE">
        <w:rPr>
          <w:rFonts w:ascii="Times New Roman" w:hAnsi="Times New Roman" w:cs="Times New Roman"/>
          <w:szCs w:val="21"/>
        </w:rPr>
        <w:t>Our data are useful for understanding the related historical policy debates in the container shipping industry. In ongoing research, one of the authors merge our data with the firm-market-level</w:t>
      </w:r>
      <w:r>
        <w:rPr>
          <w:rFonts w:ascii="Times New Roman" w:hAnsi="Times New Roman" w:cs="Times New Roman" w:hint="eastAsia"/>
          <w:szCs w:val="21"/>
        </w:rPr>
        <w:t xml:space="preserve"> </w:t>
      </w:r>
      <w:r w:rsidRPr="00F356AE">
        <w:rPr>
          <w:rFonts w:ascii="Times New Roman" w:hAnsi="Times New Roman" w:cs="Times New Roman"/>
          <w:szCs w:val="21"/>
        </w:rPr>
        <w:t>shipbuilding data between 1966 and 1990; then construct a dynamic structural model of firms’</w:t>
      </w:r>
      <w:r>
        <w:rPr>
          <w:rFonts w:ascii="Times New Roman" w:hAnsi="Times New Roman" w:cs="Times New Roman" w:hint="eastAsia"/>
          <w:szCs w:val="21"/>
        </w:rPr>
        <w:t xml:space="preserve"> </w:t>
      </w:r>
      <w:r w:rsidRPr="00F356AE">
        <w:rPr>
          <w:rFonts w:ascii="Times New Roman" w:hAnsi="Times New Roman" w:cs="Times New Roman"/>
          <w:szCs w:val="21"/>
        </w:rPr>
        <w:t xml:space="preserve">entry, </w:t>
      </w:r>
      <w:r w:rsidRPr="00F356AE">
        <w:rPr>
          <w:rFonts w:ascii="Times New Roman" w:hAnsi="Times New Roman" w:cs="Times New Roman"/>
          <w:szCs w:val="21"/>
        </w:rPr>
        <w:lastRenderedPageBreak/>
        <w:t>exit, and shipbuilding investment decisions in homogenous good markets under collusive and</w:t>
      </w:r>
      <w:r>
        <w:rPr>
          <w:rFonts w:ascii="Times New Roman" w:hAnsi="Times New Roman" w:cs="Times New Roman" w:hint="eastAsia"/>
          <w:szCs w:val="21"/>
        </w:rPr>
        <w:t xml:space="preserve"> </w:t>
      </w:r>
      <w:r w:rsidRPr="00F356AE">
        <w:rPr>
          <w:rFonts w:ascii="Times New Roman" w:hAnsi="Times New Roman" w:cs="Times New Roman"/>
          <w:szCs w:val="21"/>
        </w:rPr>
        <w:t>perfect competition regimes, which are exogenously determined by the enactment of the Shipping</w:t>
      </w:r>
      <w:r>
        <w:rPr>
          <w:rFonts w:ascii="Times New Roman" w:hAnsi="Times New Roman" w:cs="Times New Roman" w:hint="eastAsia"/>
          <w:szCs w:val="21"/>
        </w:rPr>
        <w:t xml:space="preserve"> </w:t>
      </w:r>
      <w:r w:rsidRPr="00F356AE">
        <w:rPr>
          <w:rFonts w:ascii="Times New Roman" w:hAnsi="Times New Roman" w:cs="Times New Roman"/>
          <w:szCs w:val="21"/>
        </w:rPr>
        <w:t>Act of 1984. Understanding the effect of shipping conferences based on the structural model makes</w:t>
      </w:r>
      <w:r>
        <w:rPr>
          <w:rFonts w:ascii="Times New Roman" w:hAnsi="Times New Roman" w:cs="Times New Roman" w:hint="eastAsia"/>
          <w:szCs w:val="21"/>
        </w:rPr>
        <w:t xml:space="preserve"> </w:t>
      </w:r>
      <w:r w:rsidRPr="00F356AE">
        <w:rPr>
          <w:rFonts w:ascii="Times New Roman" w:hAnsi="Times New Roman" w:cs="Times New Roman"/>
          <w:szCs w:val="21"/>
        </w:rPr>
        <w:t>the specific features of the inner allocation mechanism of shipping conferences contributable to the</w:t>
      </w:r>
      <w:r>
        <w:rPr>
          <w:rFonts w:ascii="Times New Roman" w:hAnsi="Times New Roman" w:cs="Times New Roman" w:hint="eastAsia"/>
          <w:szCs w:val="21"/>
        </w:rPr>
        <w:t xml:space="preserve"> </w:t>
      </w:r>
      <w:r w:rsidRPr="00F356AE">
        <w:rPr>
          <w:rFonts w:ascii="Times New Roman" w:hAnsi="Times New Roman" w:cs="Times New Roman"/>
          <w:szCs w:val="21"/>
        </w:rPr>
        <w:t>general literature on competition law and industrial policy which have been investigated in the</w:t>
      </w:r>
      <w:r>
        <w:rPr>
          <w:rFonts w:ascii="Times New Roman" w:hAnsi="Times New Roman" w:cs="Times New Roman" w:hint="eastAsia"/>
          <w:szCs w:val="21"/>
        </w:rPr>
        <w:t xml:space="preserve"> </w:t>
      </w:r>
      <w:r w:rsidRPr="00F356AE">
        <w:rPr>
          <w:rFonts w:ascii="Times New Roman" w:hAnsi="Times New Roman" w:cs="Times New Roman"/>
          <w:szCs w:val="21"/>
        </w:rPr>
        <w:t>shipbuilding and shipping industry (</w:t>
      </w:r>
      <w:proofErr w:type="spellStart"/>
      <w:r w:rsidRPr="00F356AE">
        <w:rPr>
          <w:rFonts w:ascii="Times New Roman" w:hAnsi="Times New Roman" w:cs="Times New Roman"/>
          <w:szCs w:val="21"/>
        </w:rPr>
        <w:t>Kalouptsidi</w:t>
      </w:r>
      <w:proofErr w:type="spellEnd"/>
      <w:r w:rsidRPr="00F356AE">
        <w:rPr>
          <w:rFonts w:ascii="Times New Roman" w:hAnsi="Times New Roman" w:cs="Times New Roman"/>
          <w:szCs w:val="21"/>
        </w:rPr>
        <w:t xml:space="preserve"> 2017, Barwick et al. 2019). Thus, our data sheds</w:t>
      </w:r>
      <w:r>
        <w:rPr>
          <w:rFonts w:ascii="Times New Roman" w:hAnsi="Times New Roman" w:cs="Times New Roman" w:hint="eastAsia"/>
          <w:szCs w:val="21"/>
        </w:rPr>
        <w:t xml:space="preserve"> </w:t>
      </w:r>
      <w:r w:rsidRPr="00F356AE">
        <w:rPr>
          <w:rFonts w:ascii="Times New Roman" w:hAnsi="Times New Roman" w:cs="Times New Roman"/>
          <w:szCs w:val="21"/>
        </w:rPr>
        <w:t>light on the historical questions of future research in the container shipping industry.</w:t>
      </w:r>
    </w:p>
    <w:p w14:paraId="3BA7B9B9" w14:textId="77777777" w:rsidR="00F56A57" w:rsidRDefault="00F356AE" w:rsidP="00EE0D9A">
      <w:pPr>
        <w:ind w:firstLine="840"/>
        <w:rPr>
          <w:rFonts w:ascii="Times New Roman" w:hAnsi="Times New Roman" w:cs="Times New Roman"/>
          <w:szCs w:val="21"/>
        </w:rPr>
      </w:pPr>
      <w:r w:rsidRPr="00F356AE">
        <w:rPr>
          <w:rFonts w:ascii="Times New Roman" w:hAnsi="Times New Roman" w:cs="Times New Roman"/>
          <w:szCs w:val="21"/>
        </w:rPr>
        <w:t>Our data are also useful for understanding the current policy debates in the container shipping</w:t>
      </w:r>
      <w:r w:rsidR="00EE0D9A">
        <w:rPr>
          <w:rFonts w:ascii="Times New Roman" w:hAnsi="Times New Roman" w:cs="Times New Roman" w:hint="eastAsia"/>
          <w:szCs w:val="21"/>
        </w:rPr>
        <w:t xml:space="preserve"> </w:t>
      </w:r>
      <w:r w:rsidRPr="00F356AE">
        <w:rPr>
          <w:rFonts w:ascii="Times New Roman" w:hAnsi="Times New Roman" w:cs="Times New Roman"/>
          <w:szCs w:val="21"/>
        </w:rPr>
        <w:t>industry. For example, we merge our data with post-1990 firm-market-level shipbuilding data to</w:t>
      </w:r>
      <w:r w:rsidR="00EE0D9A">
        <w:rPr>
          <w:rFonts w:ascii="Times New Roman" w:hAnsi="Times New Roman" w:cs="Times New Roman" w:hint="eastAsia"/>
          <w:szCs w:val="21"/>
        </w:rPr>
        <w:t xml:space="preserve"> </w:t>
      </w:r>
      <w:r w:rsidRPr="00F356AE">
        <w:rPr>
          <w:rFonts w:ascii="Times New Roman" w:hAnsi="Times New Roman" w:cs="Times New Roman"/>
          <w:szCs w:val="21"/>
        </w:rPr>
        <w:t>evaluate the effects of EU competition law exemptions (by Regulation (EEC) No 4056/86) for liner</w:t>
      </w:r>
      <w:r w:rsidR="00EE0D9A">
        <w:rPr>
          <w:rFonts w:ascii="Times New Roman" w:hAnsi="Times New Roman" w:cs="Times New Roman" w:hint="eastAsia"/>
          <w:szCs w:val="21"/>
        </w:rPr>
        <w:t xml:space="preserve"> </w:t>
      </w:r>
      <w:r w:rsidRPr="00F356AE">
        <w:rPr>
          <w:rFonts w:ascii="Times New Roman" w:hAnsi="Times New Roman" w:cs="Times New Roman"/>
          <w:szCs w:val="21"/>
        </w:rPr>
        <w:t>shipping firms, which terminated in 2008, on merger waves after 1990. Jeon (2022) uses data from</w:t>
      </w:r>
      <w:r w:rsidR="00EE0D9A">
        <w:rPr>
          <w:rFonts w:ascii="Times New Roman" w:hAnsi="Times New Roman" w:cs="Times New Roman" w:hint="eastAsia"/>
          <w:szCs w:val="21"/>
        </w:rPr>
        <w:t xml:space="preserve"> </w:t>
      </w:r>
      <w:r w:rsidRPr="00F356AE">
        <w:rPr>
          <w:rFonts w:ascii="Times New Roman" w:hAnsi="Times New Roman" w:cs="Times New Roman"/>
          <w:szCs w:val="21"/>
        </w:rPr>
        <w:t>2006 to 2014 and conducts counterfactuals with respect to competition and industry consolidation</w:t>
      </w:r>
      <w:r w:rsidR="00EE0D9A">
        <w:rPr>
          <w:rFonts w:ascii="Times New Roman" w:hAnsi="Times New Roman" w:cs="Times New Roman" w:hint="eastAsia"/>
          <w:szCs w:val="21"/>
        </w:rPr>
        <w:t xml:space="preserve"> </w:t>
      </w:r>
      <w:r w:rsidRPr="00F356AE">
        <w:rPr>
          <w:rFonts w:ascii="Times New Roman" w:hAnsi="Times New Roman" w:cs="Times New Roman"/>
          <w:szCs w:val="21"/>
        </w:rPr>
        <w:t>by simulating the industry under a multi-plant monopolist and a merger of the top two firms.</w:t>
      </w:r>
      <w:r w:rsidR="00EE0D9A">
        <w:rPr>
          <w:rFonts w:ascii="Times New Roman" w:hAnsi="Times New Roman" w:cs="Times New Roman" w:hint="eastAsia"/>
          <w:szCs w:val="21"/>
        </w:rPr>
        <w:t xml:space="preserve"> </w:t>
      </w:r>
      <w:proofErr w:type="spellStart"/>
      <w:r w:rsidRPr="00F356AE">
        <w:rPr>
          <w:rFonts w:ascii="Times New Roman" w:hAnsi="Times New Roman" w:cs="Times New Roman"/>
          <w:szCs w:val="21"/>
        </w:rPr>
        <w:t>Kalouptsidi</w:t>
      </w:r>
      <w:proofErr w:type="spellEnd"/>
      <w:r w:rsidRPr="00F356AE">
        <w:rPr>
          <w:rFonts w:ascii="Times New Roman" w:hAnsi="Times New Roman" w:cs="Times New Roman"/>
          <w:szCs w:val="21"/>
        </w:rPr>
        <w:t xml:space="preserve"> (2017) and Barwick et al. (2019) investigated the Asian shipbuilding market in the</w:t>
      </w:r>
      <w:r w:rsidR="00EE0D9A">
        <w:rPr>
          <w:rFonts w:ascii="Times New Roman" w:hAnsi="Times New Roman" w:cs="Times New Roman" w:hint="eastAsia"/>
          <w:szCs w:val="21"/>
        </w:rPr>
        <w:t xml:space="preserve"> </w:t>
      </w:r>
      <w:r w:rsidRPr="00F356AE">
        <w:rPr>
          <w:rFonts w:ascii="Times New Roman" w:hAnsi="Times New Roman" w:cs="Times New Roman"/>
          <w:szCs w:val="21"/>
        </w:rPr>
        <w:t>2000s to study China’s expansion. Thus, our data fill the gap between prior studies focusing on</w:t>
      </w:r>
      <w:r w:rsidR="00EE0D9A">
        <w:rPr>
          <w:rFonts w:ascii="Times New Roman" w:hAnsi="Times New Roman" w:cs="Times New Roman" w:hint="eastAsia"/>
          <w:szCs w:val="21"/>
        </w:rPr>
        <w:t xml:space="preserve"> </w:t>
      </w:r>
      <w:r w:rsidRPr="00F356AE">
        <w:rPr>
          <w:rFonts w:ascii="Times New Roman" w:hAnsi="Times New Roman" w:cs="Times New Roman"/>
          <w:szCs w:val="21"/>
        </w:rPr>
        <w:t>the 2000s and the 2010s and future research examining the 1980s and the 1990s.</w:t>
      </w:r>
    </w:p>
    <w:p w14:paraId="0CFA899C" w14:textId="2B537024" w:rsidR="00B1688A" w:rsidRDefault="00B1688A" w:rsidP="00B1688A">
      <w:pPr>
        <w:ind w:firstLine="840"/>
        <w:rPr>
          <w:rFonts w:ascii="Times New Roman" w:hAnsi="Times New Roman" w:cs="Times New Roman"/>
          <w:szCs w:val="21"/>
        </w:rPr>
      </w:pPr>
      <w:r w:rsidRPr="00B1688A">
        <w:rPr>
          <w:rFonts w:ascii="Times New Roman" w:hAnsi="Times New Roman" w:cs="Times New Roman"/>
          <w:szCs w:val="21"/>
        </w:rPr>
        <w:t>Our data provides a historical benchmark of shipping prices for updated issues in the container shipping industry.</w:t>
      </w:r>
      <w:r>
        <w:rPr>
          <w:rFonts w:ascii="Times New Roman" w:hAnsi="Times New Roman" w:cs="Times New Roman" w:hint="eastAsia"/>
          <w:szCs w:val="21"/>
        </w:rPr>
        <w:t xml:space="preserve"> </w:t>
      </w:r>
      <w:r w:rsidRPr="00B1688A">
        <w:rPr>
          <w:rFonts w:ascii="Times New Roman" w:hAnsi="Times New Roman" w:cs="Times New Roman"/>
          <w:szCs w:val="21"/>
        </w:rPr>
        <w:t xml:space="preserve">First, our data enables us to make quantitative comparisons between </w:t>
      </w:r>
      <w:r>
        <w:rPr>
          <w:rFonts w:ascii="Times New Roman" w:hAnsi="Times New Roman" w:cs="Times New Roman"/>
          <w:szCs w:val="21"/>
        </w:rPr>
        <w:t>during</w:t>
      </w:r>
      <w:r w:rsidRPr="00B1688A">
        <w:rPr>
          <w:rFonts w:ascii="Times New Roman" w:hAnsi="Times New Roman" w:cs="Times New Roman"/>
          <w:szCs w:val="21"/>
        </w:rPr>
        <w:t xml:space="preserve">-Covid price increases and historical prices that were under active shipping conferences. This will offer valuable insights into how prices have evolved over time, as well as how significant the </w:t>
      </w:r>
      <w:r>
        <w:rPr>
          <w:rFonts w:ascii="Times New Roman" w:hAnsi="Times New Roman" w:cs="Times New Roman"/>
          <w:szCs w:val="21"/>
        </w:rPr>
        <w:t>during</w:t>
      </w:r>
      <w:r w:rsidRPr="00B1688A">
        <w:rPr>
          <w:rFonts w:ascii="Times New Roman" w:hAnsi="Times New Roman" w:cs="Times New Roman"/>
          <w:szCs w:val="21"/>
        </w:rPr>
        <w:t xml:space="preserve">-Covid shipping price increase </w:t>
      </w:r>
      <w:proofErr w:type="spellStart"/>
      <w:r w:rsidRPr="00B1688A">
        <w:rPr>
          <w:rFonts w:ascii="Times New Roman" w:hAnsi="Times New Roman" w:cs="Times New Roman"/>
          <w:szCs w:val="21"/>
        </w:rPr>
        <w:t>was.Second</w:t>
      </w:r>
      <w:proofErr w:type="spellEnd"/>
      <w:r w:rsidRPr="00B1688A">
        <w:rPr>
          <w:rFonts w:ascii="Times New Roman" w:hAnsi="Times New Roman" w:cs="Times New Roman"/>
          <w:szCs w:val="21"/>
        </w:rPr>
        <w:t>, our 1966-2009 data provides a helpful benchmark for predicting the impacts of significant industry changes that are expected to occur, such as the updates to the EU competition law exemption</w:t>
      </w:r>
      <w:r>
        <w:rPr>
          <w:rFonts w:ascii="Times New Roman" w:hAnsi="Times New Roman" w:cs="Times New Roman"/>
          <w:szCs w:val="21"/>
        </w:rPr>
        <w:t xml:space="preserve"> for consortium </w:t>
      </w:r>
      <w:r w:rsidRPr="00B1688A">
        <w:rPr>
          <w:rFonts w:ascii="Times New Roman" w:hAnsi="Times New Roman" w:cs="Times New Roman"/>
          <w:szCs w:val="21"/>
        </w:rPr>
        <w:t xml:space="preserve">in 2024 and the breaking of the </w:t>
      </w:r>
      <w:r>
        <w:rPr>
          <w:rFonts w:ascii="Times New Roman" w:hAnsi="Times New Roman" w:cs="Times New Roman"/>
          <w:szCs w:val="21"/>
        </w:rPr>
        <w:t xml:space="preserve">2M </w:t>
      </w:r>
      <w:r w:rsidRPr="00B1688A">
        <w:rPr>
          <w:rFonts w:ascii="Times New Roman" w:hAnsi="Times New Roman" w:cs="Times New Roman"/>
          <w:szCs w:val="21"/>
        </w:rPr>
        <w:t>alliance between Mediterranean Shipping Company</w:t>
      </w:r>
      <w:r>
        <w:rPr>
          <w:rFonts w:ascii="Times New Roman" w:hAnsi="Times New Roman" w:cs="Times New Roman"/>
          <w:szCs w:val="21"/>
        </w:rPr>
        <w:t xml:space="preserve"> (MSC)</w:t>
      </w:r>
      <w:r w:rsidRPr="00B1688A">
        <w:rPr>
          <w:rFonts w:ascii="Times New Roman" w:hAnsi="Times New Roman" w:cs="Times New Roman"/>
          <w:szCs w:val="21"/>
        </w:rPr>
        <w:t xml:space="preserve"> and Maersk in 2025. By using our data, we can gain a better understanding of the potential effects of these changes on shipping prices.</w:t>
      </w:r>
    </w:p>
    <w:p w14:paraId="679B14C2" w14:textId="77777777" w:rsidR="00EE0D9A" w:rsidRDefault="00EE0D9A" w:rsidP="00CE19AA">
      <w:pPr>
        <w:rPr>
          <w:rFonts w:ascii="Times New Roman" w:hAnsi="Times New Roman" w:cs="Times New Roman"/>
          <w:szCs w:val="21"/>
        </w:rPr>
      </w:pPr>
    </w:p>
    <w:p w14:paraId="43783629" w14:textId="34842C6A" w:rsidR="00CE19AA" w:rsidRPr="00177AC4" w:rsidRDefault="00CE19AA" w:rsidP="00B1250A">
      <w:pPr>
        <w:pStyle w:val="1"/>
        <w:numPr>
          <w:ilvl w:val="0"/>
          <w:numId w:val="4"/>
        </w:numPr>
        <w:rPr>
          <w:rFonts w:ascii="Times New Roman" w:hAnsi="Times New Roman" w:cs="Times New Roman"/>
          <w:b/>
          <w:bCs/>
          <w:sz w:val="28"/>
          <w:szCs w:val="28"/>
        </w:rPr>
      </w:pPr>
      <w:r w:rsidRPr="00CE19AA">
        <w:rPr>
          <w:rFonts w:ascii="Times New Roman" w:hAnsi="Times New Roman" w:cs="Times New Roman"/>
          <w:b/>
          <w:bCs/>
          <w:sz w:val="28"/>
          <w:szCs w:val="28"/>
        </w:rPr>
        <w:t>Conclusion</w:t>
      </w:r>
    </w:p>
    <w:p w14:paraId="5497A991" w14:textId="77777777" w:rsidR="00C315F9" w:rsidRDefault="00335837" w:rsidP="002435CC">
      <w:pPr>
        <w:rPr>
          <w:rFonts w:ascii="Times New Roman" w:hAnsi="Times New Roman" w:cs="Times New Roman"/>
          <w:szCs w:val="21"/>
        </w:rPr>
      </w:pPr>
      <w:r w:rsidRPr="00335837">
        <w:rPr>
          <w:rFonts w:ascii="Times New Roman" w:hAnsi="Times New Roman" w:cs="Times New Roman"/>
          <w:szCs w:val="21"/>
        </w:rPr>
        <w:t>This study provides a new unified panel dataset of route-year-level freight rate and shipping quantities for the six major routes and industry-year-level newbuilding, secondhand, and scrap prices</w:t>
      </w:r>
      <w:r w:rsidR="002435CC">
        <w:rPr>
          <w:rFonts w:ascii="Times New Roman" w:hAnsi="Times New Roman" w:cs="Times New Roman" w:hint="eastAsia"/>
          <w:szCs w:val="21"/>
        </w:rPr>
        <w:t xml:space="preserve"> </w:t>
      </w:r>
      <w:r w:rsidRPr="00335837">
        <w:rPr>
          <w:rFonts w:ascii="Times New Roman" w:hAnsi="Times New Roman" w:cs="Times New Roman"/>
          <w:szCs w:val="21"/>
        </w:rPr>
        <w:t>from 1966 (beginning of the industry) to 2009. The data provide a fundamental basis for understanding the container shipping industry. The data and structural break tests provide historical</w:t>
      </w:r>
      <w:r w:rsidR="002435CC">
        <w:rPr>
          <w:rFonts w:ascii="Times New Roman" w:hAnsi="Times New Roman" w:cs="Times New Roman" w:hint="eastAsia"/>
          <w:szCs w:val="21"/>
        </w:rPr>
        <w:t xml:space="preserve"> </w:t>
      </w:r>
      <w:r w:rsidRPr="00335837">
        <w:rPr>
          <w:rFonts w:ascii="Times New Roman" w:hAnsi="Times New Roman" w:cs="Times New Roman"/>
          <w:szCs w:val="21"/>
        </w:rPr>
        <w:t>insights into the nonstationary dynamics of these price variables, known as the container crisis. We</w:t>
      </w:r>
      <w:r w:rsidR="002435CC">
        <w:rPr>
          <w:rFonts w:ascii="Times New Roman" w:hAnsi="Times New Roman" w:cs="Times New Roman" w:hint="eastAsia"/>
          <w:szCs w:val="21"/>
        </w:rPr>
        <w:t xml:space="preserve"> </w:t>
      </w:r>
      <w:r w:rsidRPr="00335837">
        <w:rPr>
          <w:rFonts w:ascii="Times New Roman" w:hAnsi="Times New Roman" w:cs="Times New Roman"/>
          <w:szCs w:val="21"/>
        </w:rPr>
        <w:t>find that the container crisis was a specific event in the shipping market. Our data shed light on</w:t>
      </w:r>
      <w:r w:rsidR="002435CC">
        <w:rPr>
          <w:rFonts w:ascii="Times New Roman" w:hAnsi="Times New Roman" w:cs="Times New Roman"/>
          <w:szCs w:val="21"/>
        </w:rPr>
        <w:t xml:space="preserve"> </w:t>
      </w:r>
      <w:r w:rsidRPr="00335837">
        <w:rPr>
          <w:rFonts w:ascii="Times New Roman" w:hAnsi="Times New Roman" w:cs="Times New Roman"/>
          <w:szCs w:val="21"/>
        </w:rPr>
        <w:t>the industry dynamics of shipping cartels. We leave a detailed analysis based on these data for</w:t>
      </w:r>
      <w:r w:rsidR="002435CC">
        <w:rPr>
          <w:rFonts w:ascii="Times New Roman" w:hAnsi="Times New Roman" w:cs="Times New Roman" w:hint="eastAsia"/>
          <w:szCs w:val="21"/>
        </w:rPr>
        <w:t xml:space="preserve"> </w:t>
      </w:r>
      <w:r w:rsidRPr="00335837">
        <w:rPr>
          <w:rFonts w:ascii="Times New Roman" w:hAnsi="Times New Roman" w:cs="Times New Roman"/>
          <w:szCs w:val="21"/>
        </w:rPr>
        <w:t>future work.</w:t>
      </w:r>
    </w:p>
    <w:p w14:paraId="15470EAF" w14:textId="77777777" w:rsidR="00C315F9" w:rsidRDefault="00C315F9" w:rsidP="002435CC">
      <w:pPr>
        <w:rPr>
          <w:rFonts w:ascii="Times New Roman" w:hAnsi="Times New Roman" w:cs="Times New Roman"/>
          <w:szCs w:val="21"/>
        </w:rPr>
      </w:pPr>
    </w:p>
    <w:p w14:paraId="62888CF4" w14:textId="7875101D" w:rsidR="0044242A" w:rsidRDefault="004D0AC8" w:rsidP="00C315F9">
      <w:pPr>
        <w:pStyle w:val="1"/>
        <w:rPr>
          <w:rFonts w:ascii="Times New Roman" w:hAnsi="Times New Roman" w:cs="Times New Roman"/>
          <w:b/>
          <w:bCs/>
          <w:sz w:val="28"/>
          <w:szCs w:val="28"/>
        </w:rPr>
      </w:pPr>
      <w:r w:rsidRPr="004D0AC8">
        <w:rPr>
          <w:rFonts w:ascii="Times New Roman" w:hAnsi="Times New Roman" w:cs="Times New Roman"/>
          <w:b/>
          <w:bCs/>
          <w:sz w:val="28"/>
          <w:szCs w:val="28"/>
        </w:rPr>
        <w:lastRenderedPageBreak/>
        <w:t>References</w:t>
      </w:r>
    </w:p>
    <w:p w14:paraId="145DF37B" w14:textId="77777777" w:rsidR="0003797B" w:rsidRDefault="0044242A" w:rsidP="0003797B">
      <w:pPr>
        <w:spacing w:after="178"/>
        <w:ind w:left="199" w:hanging="216"/>
        <w:rPr>
          <w:rFonts w:ascii="Times New Roman" w:hAnsi="Times New Roman" w:cs="Times New Roman"/>
        </w:rPr>
      </w:pPr>
      <w:proofErr w:type="spellStart"/>
      <w:r w:rsidRPr="0044242A">
        <w:rPr>
          <w:rFonts w:ascii="Times New Roman" w:hAnsi="Times New Roman" w:cs="Times New Roman"/>
          <w:b/>
        </w:rPr>
        <w:t>Aguirregabiria</w:t>
      </w:r>
      <w:proofErr w:type="spellEnd"/>
      <w:r w:rsidRPr="0044242A">
        <w:rPr>
          <w:rFonts w:ascii="Times New Roman" w:hAnsi="Times New Roman" w:cs="Times New Roman"/>
          <w:b/>
        </w:rPr>
        <w:t>, Victor, Allan Collard-Wexler, and Stephen P Ryan</w:t>
      </w:r>
      <w:r w:rsidRPr="0044242A">
        <w:rPr>
          <w:rFonts w:ascii="Times New Roman" w:hAnsi="Times New Roman" w:cs="Times New Roman"/>
        </w:rPr>
        <w:t>, “Dynamic games in empirical industrial organization,” in “Handbook of Industrial Organization,” Vol. 4, Elsevier, 2021, pp. 225–343.</w:t>
      </w:r>
    </w:p>
    <w:p w14:paraId="0AD1D247" w14:textId="152700FF" w:rsidR="0044242A" w:rsidRPr="0044242A" w:rsidRDefault="0044242A" w:rsidP="0003797B">
      <w:pPr>
        <w:spacing w:after="178"/>
        <w:ind w:left="199" w:hanging="216"/>
        <w:rPr>
          <w:rFonts w:ascii="Times New Roman" w:hAnsi="Times New Roman" w:cs="Times New Roman"/>
        </w:rPr>
      </w:pPr>
      <w:r w:rsidRPr="0044242A">
        <w:rPr>
          <w:rFonts w:ascii="Times New Roman" w:hAnsi="Times New Roman" w:cs="Times New Roman"/>
          <w:b/>
        </w:rPr>
        <w:t>Asker, John</w:t>
      </w:r>
      <w:r w:rsidRPr="0044242A">
        <w:rPr>
          <w:rFonts w:ascii="Times New Roman" w:hAnsi="Times New Roman" w:cs="Times New Roman"/>
        </w:rPr>
        <w:t xml:space="preserve">, “Leniency and post-cartel market conduct: Preliminary evidence from parcel tanker shipping,” </w:t>
      </w:r>
      <w:r w:rsidRPr="0044242A">
        <w:rPr>
          <w:rFonts w:ascii="Times New Roman" w:hAnsi="Times New Roman" w:cs="Times New Roman"/>
          <w:i/>
        </w:rPr>
        <w:t>International Journal of Industrial Organization</w:t>
      </w:r>
      <w:r w:rsidRPr="0044242A">
        <w:rPr>
          <w:rFonts w:ascii="Times New Roman" w:hAnsi="Times New Roman" w:cs="Times New Roman"/>
        </w:rPr>
        <w:t xml:space="preserve">, 2010, </w:t>
      </w:r>
      <w:r w:rsidRPr="0044242A">
        <w:rPr>
          <w:rFonts w:ascii="Times New Roman" w:hAnsi="Times New Roman" w:cs="Times New Roman"/>
          <w:i/>
        </w:rPr>
        <w:t xml:space="preserve">28 </w:t>
      </w:r>
      <w:r w:rsidRPr="0044242A">
        <w:rPr>
          <w:rFonts w:ascii="Times New Roman" w:hAnsi="Times New Roman" w:cs="Times New Roman"/>
        </w:rPr>
        <w:t>(4), 407–414.</w:t>
      </w:r>
    </w:p>
    <w:p w14:paraId="2E7C9EB9" w14:textId="0389944E" w:rsidR="0044242A" w:rsidRPr="0044242A" w:rsidRDefault="0044242A" w:rsidP="0044242A">
      <w:pPr>
        <w:spacing w:after="168"/>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2B945611" wp14:editId="778D51D7">
                <wp:extent cx="85725" cy="5080"/>
                <wp:effectExtent l="9525" t="9525" r="9525" b="4445"/>
                <wp:docPr id="31" name="グループ化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32" name="Shape 2146"/>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CA14A5" id="グループ化 31"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">
                <v:shape id="Shape 2146"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b/>
        </w:rPr>
        <w:t xml:space="preserve"> and Volker </w:t>
      </w:r>
      <w:proofErr w:type="spellStart"/>
      <w:r w:rsidRPr="0044242A">
        <w:rPr>
          <w:rFonts w:ascii="Times New Roman" w:hAnsi="Times New Roman" w:cs="Times New Roman"/>
          <w:b/>
        </w:rPr>
        <w:t>Nocke</w:t>
      </w:r>
      <w:proofErr w:type="spellEnd"/>
      <w:r w:rsidRPr="0044242A">
        <w:rPr>
          <w:rFonts w:ascii="Times New Roman" w:hAnsi="Times New Roman" w:cs="Times New Roman"/>
        </w:rPr>
        <w:t>, “Collusion, Mergers, and Related Antitrust Issues,” Working Paper 29175, National Bureau of Economic Research August 2021.</w:t>
      </w:r>
    </w:p>
    <w:p w14:paraId="7DE1EA22"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 xml:space="preserve">Bai, </w:t>
      </w:r>
      <w:proofErr w:type="spellStart"/>
      <w:r w:rsidRPr="0044242A">
        <w:rPr>
          <w:rFonts w:ascii="Times New Roman" w:hAnsi="Times New Roman" w:cs="Times New Roman"/>
          <w:b/>
        </w:rPr>
        <w:t>Jushan</w:t>
      </w:r>
      <w:proofErr w:type="spellEnd"/>
      <w:r w:rsidRPr="0044242A">
        <w:rPr>
          <w:rFonts w:ascii="Times New Roman" w:hAnsi="Times New Roman" w:cs="Times New Roman"/>
          <w:b/>
        </w:rPr>
        <w:t xml:space="preserve"> and Pierre Perron</w:t>
      </w:r>
      <w:r w:rsidRPr="0044242A">
        <w:rPr>
          <w:rFonts w:ascii="Times New Roman" w:hAnsi="Times New Roman" w:cs="Times New Roman"/>
        </w:rPr>
        <w:t xml:space="preserve">, “Estimating and testing linear models with multiple structural changes,” </w:t>
      </w:r>
      <w:proofErr w:type="spellStart"/>
      <w:r w:rsidRPr="0044242A">
        <w:rPr>
          <w:rFonts w:ascii="Times New Roman" w:hAnsi="Times New Roman" w:cs="Times New Roman"/>
          <w:i/>
        </w:rPr>
        <w:t>Econometrica</w:t>
      </w:r>
      <w:proofErr w:type="spellEnd"/>
      <w:r w:rsidRPr="0044242A">
        <w:rPr>
          <w:rFonts w:ascii="Times New Roman" w:hAnsi="Times New Roman" w:cs="Times New Roman"/>
        </w:rPr>
        <w:t>, 1998, pp. 47–78.</w:t>
      </w:r>
    </w:p>
    <w:p w14:paraId="5EE00CC4" w14:textId="1D42096C" w:rsidR="0044242A" w:rsidRPr="0044242A" w:rsidRDefault="0044242A" w:rsidP="0044242A">
      <w:pPr>
        <w:spacing w:after="174"/>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74B69374" wp14:editId="484BC143">
                <wp:extent cx="85725" cy="5080"/>
                <wp:effectExtent l="9525" t="9525" r="9525" b="4445"/>
                <wp:docPr id="29" name="グループ化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30" name="Shape 2155"/>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A5FDD9" id="グループ化 29"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">
                <v:shape id="Shape 2155"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b/>
        </w:rPr>
        <w:t xml:space="preserve"> and </w:t>
      </w:r>
      <w:r w:rsidRPr="0044242A">
        <w:rPr>
          <w:rFonts w:ascii="Times New Roman" w:hAnsi="Times New Roman" w:cs="Times New Roman"/>
          <w:noProof/>
        </w:rPr>
        <mc:AlternateContent>
          <mc:Choice Requires="wpg">
            <w:drawing>
              <wp:inline distT="0" distB="0" distL="0" distR="0" wp14:anchorId="1B43BBB5" wp14:editId="2B0E5F11">
                <wp:extent cx="85725" cy="5080"/>
                <wp:effectExtent l="9525" t="9525" r="9525" b="4445"/>
                <wp:docPr id="27" name="グループ化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8" name="Shape 2157"/>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BC991E" id="グループ化 27"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0DOEg4QIAAOUGAAAOAAAAAAAAAAAAAAAAAC4C&#10;AABkcnMvZTJvRG9jLnhtbFBLAQItABQABgAIAAAAIQByWn892QAAAAEBAAAPAAAAAAAAAAAAAAAA&#10;ADsFAABkcnMvZG93bnJldi54bWxQSwUGAAAAAAQABADzAAAAQQYAAAAA&#10;">
                <v:shape id="Shape 2157"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“Computation and analysis of multiple structural change models,” </w:t>
      </w:r>
      <w:r w:rsidRPr="0044242A">
        <w:rPr>
          <w:rFonts w:ascii="Times New Roman" w:hAnsi="Times New Roman" w:cs="Times New Roman"/>
          <w:i/>
        </w:rPr>
        <w:t>Journal of applied econometrics</w:t>
      </w:r>
      <w:r w:rsidRPr="0044242A">
        <w:rPr>
          <w:rFonts w:ascii="Times New Roman" w:hAnsi="Times New Roman" w:cs="Times New Roman"/>
        </w:rPr>
        <w:t xml:space="preserve">, 2003, </w:t>
      </w:r>
      <w:r w:rsidRPr="0044242A">
        <w:rPr>
          <w:rFonts w:ascii="Times New Roman" w:hAnsi="Times New Roman" w:cs="Times New Roman"/>
          <w:i/>
        </w:rPr>
        <w:t xml:space="preserve">18 </w:t>
      </w:r>
      <w:r w:rsidRPr="0044242A">
        <w:rPr>
          <w:rFonts w:ascii="Times New Roman" w:hAnsi="Times New Roman" w:cs="Times New Roman"/>
        </w:rPr>
        <w:t>(1), 1–22.</w:t>
      </w:r>
    </w:p>
    <w:p w14:paraId="5456A321" w14:textId="77777777" w:rsidR="0044242A" w:rsidRPr="0044242A" w:rsidRDefault="0044242A" w:rsidP="0044242A">
      <w:pPr>
        <w:spacing w:after="176"/>
        <w:ind w:left="203" w:hanging="218"/>
        <w:rPr>
          <w:rFonts w:ascii="Times New Roman" w:hAnsi="Times New Roman" w:cs="Times New Roman"/>
        </w:rPr>
      </w:pPr>
      <w:r w:rsidRPr="0044242A">
        <w:rPr>
          <w:rFonts w:ascii="Times New Roman" w:hAnsi="Times New Roman" w:cs="Times New Roman"/>
          <w:b/>
        </w:rPr>
        <w:t xml:space="preserve">Bai, </w:t>
      </w:r>
      <w:proofErr w:type="spellStart"/>
      <w:r w:rsidRPr="0044242A">
        <w:rPr>
          <w:rFonts w:ascii="Times New Roman" w:hAnsi="Times New Roman" w:cs="Times New Roman"/>
          <w:b/>
        </w:rPr>
        <w:t>Xiwen</w:t>
      </w:r>
      <w:proofErr w:type="spellEnd"/>
      <w:r w:rsidRPr="0044242A">
        <w:rPr>
          <w:rFonts w:ascii="Times New Roman" w:hAnsi="Times New Roman" w:cs="Times New Roman"/>
          <w:b/>
        </w:rPr>
        <w:t xml:space="preserve"> and </w:t>
      </w:r>
      <w:proofErr w:type="spellStart"/>
      <w:r w:rsidRPr="0044242A">
        <w:rPr>
          <w:rFonts w:ascii="Times New Roman" w:hAnsi="Times New Roman" w:cs="Times New Roman"/>
          <w:b/>
        </w:rPr>
        <w:t>Yiliang</w:t>
      </w:r>
      <w:proofErr w:type="spellEnd"/>
      <w:r w:rsidRPr="0044242A">
        <w:rPr>
          <w:rFonts w:ascii="Times New Roman" w:hAnsi="Times New Roman" w:cs="Times New Roman"/>
          <w:b/>
        </w:rPr>
        <w:t xml:space="preserve"> Li</w:t>
      </w:r>
      <w:r w:rsidRPr="0044242A">
        <w:rPr>
          <w:rFonts w:ascii="Times New Roman" w:hAnsi="Times New Roman" w:cs="Times New Roman"/>
        </w:rPr>
        <w:t xml:space="preserve">, “The Congestion Effect of Oil Transportation and Its Trade Implications,” </w:t>
      </w:r>
      <w:r w:rsidRPr="0044242A">
        <w:rPr>
          <w:rFonts w:ascii="Times New Roman" w:hAnsi="Times New Roman" w:cs="Times New Roman"/>
          <w:i/>
        </w:rPr>
        <w:t>Available at SSRN 3851173</w:t>
      </w:r>
      <w:r w:rsidRPr="0044242A">
        <w:rPr>
          <w:rFonts w:ascii="Times New Roman" w:hAnsi="Times New Roman" w:cs="Times New Roman"/>
        </w:rPr>
        <w:t>, 2021.</w:t>
      </w:r>
    </w:p>
    <w:p w14:paraId="1ABD005B" w14:textId="77777777" w:rsidR="0044242A" w:rsidRPr="0044242A" w:rsidRDefault="0044242A" w:rsidP="0044242A">
      <w:pPr>
        <w:spacing w:after="169"/>
        <w:ind w:left="203" w:hanging="218"/>
        <w:rPr>
          <w:rFonts w:ascii="Times New Roman" w:hAnsi="Times New Roman" w:cs="Times New Roman"/>
        </w:rPr>
      </w:pPr>
      <w:r w:rsidRPr="0044242A">
        <w:rPr>
          <w:rFonts w:ascii="Times New Roman" w:hAnsi="Times New Roman" w:cs="Times New Roman"/>
          <w:b/>
        </w:rPr>
        <w:t xml:space="preserve">Barwick, </w:t>
      </w:r>
      <w:proofErr w:type="spellStart"/>
      <w:r w:rsidRPr="0044242A">
        <w:rPr>
          <w:rFonts w:ascii="Times New Roman" w:hAnsi="Times New Roman" w:cs="Times New Roman"/>
          <w:b/>
        </w:rPr>
        <w:t>Panle</w:t>
      </w:r>
      <w:proofErr w:type="spellEnd"/>
      <w:r w:rsidRPr="0044242A">
        <w:rPr>
          <w:rFonts w:ascii="Times New Roman" w:hAnsi="Times New Roman" w:cs="Times New Roman"/>
          <w:b/>
        </w:rPr>
        <w:t xml:space="preserve"> Jia, </w:t>
      </w:r>
      <w:proofErr w:type="spellStart"/>
      <w:r w:rsidRPr="0044242A">
        <w:rPr>
          <w:rFonts w:ascii="Times New Roman" w:hAnsi="Times New Roman" w:cs="Times New Roman"/>
          <w:b/>
        </w:rPr>
        <w:t>Myrto</w:t>
      </w:r>
      <w:proofErr w:type="spellEnd"/>
      <w:r w:rsidRPr="0044242A">
        <w:rPr>
          <w:rFonts w:ascii="Times New Roman" w:hAnsi="Times New Roman" w:cs="Times New Roman"/>
          <w:b/>
        </w:rPr>
        <w:t xml:space="preserve"> </w:t>
      </w:r>
      <w:proofErr w:type="spellStart"/>
      <w:r w:rsidRPr="0044242A">
        <w:rPr>
          <w:rFonts w:ascii="Times New Roman" w:hAnsi="Times New Roman" w:cs="Times New Roman"/>
          <w:b/>
        </w:rPr>
        <w:t>Kalouptsidi</w:t>
      </w:r>
      <w:proofErr w:type="spellEnd"/>
      <w:r w:rsidRPr="0044242A">
        <w:rPr>
          <w:rFonts w:ascii="Times New Roman" w:hAnsi="Times New Roman" w:cs="Times New Roman"/>
          <w:b/>
        </w:rPr>
        <w:t xml:space="preserve">, and </w:t>
      </w:r>
      <w:proofErr w:type="spellStart"/>
      <w:r w:rsidRPr="0044242A">
        <w:rPr>
          <w:rFonts w:ascii="Times New Roman" w:hAnsi="Times New Roman" w:cs="Times New Roman"/>
          <w:b/>
        </w:rPr>
        <w:t>Nahim</w:t>
      </w:r>
      <w:proofErr w:type="spellEnd"/>
      <w:r w:rsidRPr="0044242A">
        <w:rPr>
          <w:rFonts w:ascii="Times New Roman" w:hAnsi="Times New Roman" w:cs="Times New Roman"/>
          <w:b/>
        </w:rPr>
        <w:t xml:space="preserve"> Bin Zahur</w:t>
      </w:r>
      <w:r w:rsidRPr="0044242A">
        <w:rPr>
          <w:rFonts w:ascii="Times New Roman" w:hAnsi="Times New Roman" w:cs="Times New Roman"/>
        </w:rPr>
        <w:t>, “China’s industrial policy: An empirical evaluation,” Technical Report, National Bureau of Economic Research 2019.</w:t>
      </w:r>
    </w:p>
    <w:p w14:paraId="5FC374F4" w14:textId="77777777" w:rsidR="0044242A" w:rsidRPr="0044242A" w:rsidRDefault="0044242A" w:rsidP="0044242A">
      <w:pPr>
        <w:spacing w:after="176"/>
        <w:ind w:left="203" w:hanging="218"/>
        <w:rPr>
          <w:rFonts w:ascii="Times New Roman" w:hAnsi="Times New Roman" w:cs="Times New Roman"/>
        </w:rPr>
      </w:pPr>
      <w:proofErr w:type="spellStart"/>
      <w:r w:rsidRPr="0044242A">
        <w:rPr>
          <w:rFonts w:ascii="Times New Roman" w:hAnsi="Times New Roman" w:cs="Times New Roman"/>
          <w:b/>
        </w:rPr>
        <w:t>Bernhofen</w:t>
      </w:r>
      <w:proofErr w:type="spellEnd"/>
      <w:r w:rsidRPr="0044242A">
        <w:rPr>
          <w:rFonts w:ascii="Times New Roman" w:hAnsi="Times New Roman" w:cs="Times New Roman"/>
          <w:b/>
        </w:rPr>
        <w:t xml:space="preserve">, Daniel M, </w:t>
      </w:r>
      <w:proofErr w:type="spellStart"/>
      <w:r w:rsidRPr="0044242A">
        <w:rPr>
          <w:rFonts w:ascii="Times New Roman" w:hAnsi="Times New Roman" w:cs="Times New Roman"/>
          <w:b/>
        </w:rPr>
        <w:t>Zouheir</w:t>
      </w:r>
      <w:proofErr w:type="spellEnd"/>
      <w:r w:rsidRPr="0044242A">
        <w:rPr>
          <w:rFonts w:ascii="Times New Roman" w:hAnsi="Times New Roman" w:cs="Times New Roman"/>
          <w:b/>
        </w:rPr>
        <w:t xml:space="preserve"> El-</w:t>
      </w:r>
      <w:proofErr w:type="spellStart"/>
      <w:r w:rsidRPr="0044242A">
        <w:rPr>
          <w:rFonts w:ascii="Times New Roman" w:hAnsi="Times New Roman" w:cs="Times New Roman"/>
          <w:b/>
        </w:rPr>
        <w:t>Sahli</w:t>
      </w:r>
      <w:proofErr w:type="spellEnd"/>
      <w:r w:rsidRPr="0044242A">
        <w:rPr>
          <w:rFonts w:ascii="Times New Roman" w:hAnsi="Times New Roman" w:cs="Times New Roman"/>
          <w:b/>
        </w:rPr>
        <w:t>, and Richard Kneller</w:t>
      </w:r>
      <w:r w:rsidRPr="0044242A">
        <w:rPr>
          <w:rFonts w:ascii="Times New Roman" w:hAnsi="Times New Roman" w:cs="Times New Roman"/>
        </w:rPr>
        <w:t xml:space="preserve">, “Estimating the effects of the container revolution on world trade,” </w:t>
      </w:r>
      <w:r w:rsidRPr="0044242A">
        <w:rPr>
          <w:rFonts w:ascii="Times New Roman" w:hAnsi="Times New Roman" w:cs="Times New Roman"/>
          <w:i/>
        </w:rPr>
        <w:t>Journal of International Economics</w:t>
      </w:r>
      <w:r w:rsidRPr="0044242A">
        <w:rPr>
          <w:rFonts w:ascii="Times New Roman" w:hAnsi="Times New Roman" w:cs="Times New Roman"/>
        </w:rPr>
        <w:t xml:space="preserve">, 2016, </w:t>
      </w:r>
      <w:r w:rsidRPr="0044242A">
        <w:rPr>
          <w:rFonts w:ascii="Times New Roman" w:hAnsi="Times New Roman" w:cs="Times New Roman"/>
          <w:i/>
        </w:rPr>
        <w:t>98</w:t>
      </w:r>
      <w:r w:rsidRPr="0044242A">
        <w:rPr>
          <w:rFonts w:ascii="Times New Roman" w:hAnsi="Times New Roman" w:cs="Times New Roman"/>
        </w:rPr>
        <w:t>, 36–50.</w:t>
      </w:r>
    </w:p>
    <w:p w14:paraId="686AA2EF"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 xml:space="preserve">Brancaccio, Giulia, </w:t>
      </w:r>
      <w:proofErr w:type="spellStart"/>
      <w:r w:rsidRPr="0044242A">
        <w:rPr>
          <w:rFonts w:ascii="Times New Roman" w:hAnsi="Times New Roman" w:cs="Times New Roman"/>
          <w:b/>
        </w:rPr>
        <w:t>Myrto</w:t>
      </w:r>
      <w:proofErr w:type="spellEnd"/>
      <w:r w:rsidRPr="0044242A">
        <w:rPr>
          <w:rFonts w:ascii="Times New Roman" w:hAnsi="Times New Roman" w:cs="Times New Roman"/>
          <w:b/>
        </w:rPr>
        <w:t xml:space="preserve"> </w:t>
      </w:r>
      <w:proofErr w:type="spellStart"/>
      <w:r w:rsidRPr="0044242A">
        <w:rPr>
          <w:rFonts w:ascii="Times New Roman" w:hAnsi="Times New Roman" w:cs="Times New Roman"/>
          <w:b/>
        </w:rPr>
        <w:t>Kalouptsidi</w:t>
      </w:r>
      <w:proofErr w:type="spellEnd"/>
      <w:r w:rsidRPr="0044242A">
        <w:rPr>
          <w:rFonts w:ascii="Times New Roman" w:hAnsi="Times New Roman" w:cs="Times New Roman"/>
          <w:b/>
        </w:rPr>
        <w:t xml:space="preserve">, and Theodore </w:t>
      </w:r>
      <w:proofErr w:type="spellStart"/>
      <w:r w:rsidRPr="0044242A">
        <w:rPr>
          <w:rFonts w:ascii="Times New Roman" w:hAnsi="Times New Roman" w:cs="Times New Roman"/>
          <w:b/>
        </w:rPr>
        <w:t>Papageorgiou</w:t>
      </w:r>
      <w:proofErr w:type="spellEnd"/>
      <w:r w:rsidRPr="0044242A">
        <w:rPr>
          <w:rFonts w:ascii="Times New Roman" w:hAnsi="Times New Roman" w:cs="Times New Roman"/>
        </w:rPr>
        <w:t xml:space="preserve">, “Geography, transportation, and endogenous trade costs,” </w:t>
      </w:r>
      <w:proofErr w:type="spellStart"/>
      <w:r w:rsidRPr="0044242A">
        <w:rPr>
          <w:rFonts w:ascii="Times New Roman" w:hAnsi="Times New Roman" w:cs="Times New Roman"/>
          <w:i/>
        </w:rPr>
        <w:t>Econometrica</w:t>
      </w:r>
      <w:proofErr w:type="spellEnd"/>
      <w:r w:rsidRPr="0044242A">
        <w:rPr>
          <w:rFonts w:ascii="Times New Roman" w:hAnsi="Times New Roman" w:cs="Times New Roman"/>
        </w:rPr>
        <w:t xml:space="preserve">, 2020, </w:t>
      </w:r>
      <w:r w:rsidRPr="0044242A">
        <w:rPr>
          <w:rFonts w:ascii="Times New Roman" w:hAnsi="Times New Roman" w:cs="Times New Roman"/>
          <w:i/>
        </w:rPr>
        <w:t xml:space="preserve">88 </w:t>
      </w:r>
      <w:r w:rsidRPr="0044242A">
        <w:rPr>
          <w:rFonts w:ascii="Times New Roman" w:hAnsi="Times New Roman" w:cs="Times New Roman"/>
        </w:rPr>
        <w:t>(2), 657–691.</w:t>
      </w:r>
    </w:p>
    <w:p w14:paraId="5DF9930C" w14:textId="77777777" w:rsidR="0044242A" w:rsidRPr="0044242A" w:rsidRDefault="0044242A" w:rsidP="0044242A">
      <w:pPr>
        <w:spacing w:after="345"/>
        <w:ind w:left="-5"/>
        <w:jc w:val="left"/>
        <w:rPr>
          <w:rFonts w:ascii="Times New Roman" w:hAnsi="Times New Roman" w:cs="Times New Roman"/>
        </w:rPr>
      </w:pPr>
      <w:r w:rsidRPr="0044242A">
        <w:rPr>
          <w:rFonts w:ascii="Times New Roman" w:hAnsi="Times New Roman" w:cs="Times New Roman"/>
          <w:b/>
        </w:rPr>
        <w:t>Branch, Alan and Martin Stopford</w:t>
      </w:r>
      <w:r w:rsidRPr="0044242A">
        <w:rPr>
          <w:rFonts w:ascii="Times New Roman" w:hAnsi="Times New Roman" w:cs="Times New Roman"/>
        </w:rPr>
        <w:t xml:space="preserve">, </w:t>
      </w:r>
      <w:r w:rsidRPr="0044242A">
        <w:rPr>
          <w:rFonts w:ascii="Times New Roman" w:hAnsi="Times New Roman" w:cs="Times New Roman"/>
          <w:i/>
        </w:rPr>
        <w:t>Maritime economics</w:t>
      </w:r>
      <w:r w:rsidRPr="0044242A">
        <w:rPr>
          <w:rFonts w:ascii="Times New Roman" w:hAnsi="Times New Roman" w:cs="Times New Roman"/>
        </w:rPr>
        <w:t>, Routledge, 2013.</w:t>
      </w:r>
    </w:p>
    <w:p w14:paraId="4A8B2699"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Bresnahan, Timothy F</w:t>
      </w:r>
      <w:r w:rsidRPr="0044242A">
        <w:rPr>
          <w:rFonts w:ascii="Times New Roman" w:hAnsi="Times New Roman" w:cs="Times New Roman"/>
        </w:rPr>
        <w:t xml:space="preserve">, “Competition and collusion in the American automobile industry: The 1955 price war,” </w:t>
      </w:r>
      <w:r w:rsidRPr="0044242A">
        <w:rPr>
          <w:rFonts w:ascii="Times New Roman" w:hAnsi="Times New Roman" w:cs="Times New Roman"/>
          <w:i/>
        </w:rPr>
        <w:t>The Journal of Industrial Economics</w:t>
      </w:r>
      <w:r w:rsidRPr="0044242A">
        <w:rPr>
          <w:rFonts w:ascii="Times New Roman" w:hAnsi="Times New Roman" w:cs="Times New Roman"/>
        </w:rPr>
        <w:t>, 1987, pp. 457–482.</w:t>
      </w:r>
    </w:p>
    <w:p w14:paraId="5754A35B" w14:textId="77777777" w:rsidR="0044242A" w:rsidRPr="0044242A" w:rsidRDefault="0044242A" w:rsidP="0044242A">
      <w:pPr>
        <w:spacing w:after="170"/>
        <w:ind w:left="213" w:hanging="228"/>
        <w:rPr>
          <w:rFonts w:ascii="Times New Roman" w:hAnsi="Times New Roman" w:cs="Times New Roman"/>
        </w:rPr>
      </w:pPr>
      <w:proofErr w:type="spellStart"/>
      <w:r w:rsidRPr="0044242A">
        <w:rPr>
          <w:rFonts w:ascii="Times New Roman" w:hAnsi="Times New Roman" w:cs="Times New Roman"/>
          <w:b/>
        </w:rPr>
        <w:t>Broeze</w:t>
      </w:r>
      <w:proofErr w:type="spellEnd"/>
      <w:r w:rsidRPr="0044242A">
        <w:rPr>
          <w:rFonts w:ascii="Times New Roman" w:hAnsi="Times New Roman" w:cs="Times New Roman"/>
          <w:b/>
        </w:rPr>
        <w:t>, Frank</w:t>
      </w:r>
      <w:r w:rsidRPr="0044242A">
        <w:rPr>
          <w:rFonts w:ascii="Times New Roman" w:hAnsi="Times New Roman" w:cs="Times New Roman"/>
        </w:rPr>
        <w:t xml:space="preserve">, </w:t>
      </w:r>
      <w:r w:rsidRPr="0044242A">
        <w:rPr>
          <w:rFonts w:ascii="Times New Roman" w:hAnsi="Times New Roman" w:cs="Times New Roman"/>
          <w:i/>
        </w:rPr>
        <w:t xml:space="preserve">The </w:t>
      </w:r>
      <w:proofErr w:type="spellStart"/>
      <w:r w:rsidRPr="0044242A">
        <w:rPr>
          <w:rFonts w:ascii="Times New Roman" w:hAnsi="Times New Roman" w:cs="Times New Roman"/>
          <w:i/>
        </w:rPr>
        <w:t>Globalisation</w:t>
      </w:r>
      <w:proofErr w:type="spellEnd"/>
      <w:r w:rsidRPr="0044242A">
        <w:rPr>
          <w:rFonts w:ascii="Times New Roman" w:hAnsi="Times New Roman" w:cs="Times New Roman"/>
          <w:i/>
        </w:rPr>
        <w:t xml:space="preserve"> of the Oceans: </w:t>
      </w:r>
      <w:proofErr w:type="spellStart"/>
      <w:r w:rsidRPr="0044242A">
        <w:rPr>
          <w:rFonts w:ascii="Times New Roman" w:hAnsi="Times New Roman" w:cs="Times New Roman"/>
          <w:i/>
        </w:rPr>
        <w:t>Containerisation</w:t>
      </w:r>
      <w:proofErr w:type="spellEnd"/>
      <w:r w:rsidRPr="0044242A">
        <w:rPr>
          <w:rFonts w:ascii="Times New Roman" w:hAnsi="Times New Roman" w:cs="Times New Roman"/>
          <w:i/>
        </w:rPr>
        <w:t xml:space="preserve"> from the 1950s to the Present </w:t>
      </w:r>
      <w:r w:rsidRPr="0044242A">
        <w:rPr>
          <w:rFonts w:ascii="Times New Roman" w:hAnsi="Times New Roman" w:cs="Times New Roman"/>
        </w:rPr>
        <w:t>number 23, Oxford University Press, 2002.</w:t>
      </w:r>
    </w:p>
    <w:p w14:paraId="650BC9DA"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 xml:space="preserve">Byrne, David P and Nicolas De </w:t>
      </w:r>
      <w:proofErr w:type="spellStart"/>
      <w:r w:rsidRPr="0044242A">
        <w:rPr>
          <w:rFonts w:ascii="Times New Roman" w:hAnsi="Times New Roman" w:cs="Times New Roman"/>
          <w:b/>
        </w:rPr>
        <w:t>Roos</w:t>
      </w:r>
      <w:proofErr w:type="spellEnd"/>
      <w:r w:rsidRPr="0044242A">
        <w:rPr>
          <w:rFonts w:ascii="Times New Roman" w:hAnsi="Times New Roman" w:cs="Times New Roman"/>
        </w:rPr>
        <w:t xml:space="preserve">, “Learning to coordinate: A study in retail gasoline,” </w:t>
      </w:r>
      <w:r w:rsidRPr="0044242A">
        <w:rPr>
          <w:rFonts w:ascii="Times New Roman" w:hAnsi="Times New Roman" w:cs="Times New Roman"/>
          <w:i/>
        </w:rPr>
        <w:t>American Economic Review</w:t>
      </w:r>
      <w:r w:rsidRPr="0044242A">
        <w:rPr>
          <w:rFonts w:ascii="Times New Roman" w:hAnsi="Times New Roman" w:cs="Times New Roman"/>
        </w:rPr>
        <w:t xml:space="preserve">, 2019, </w:t>
      </w:r>
      <w:r w:rsidRPr="0044242A">
        <w:rPr>
          <w:rFonts w:ascii="Times New Roman" w:hAnsi="Times New Roman" w:cs="Times New Roman"/>
          <w:i/>
        </w:rPr>
        <w:t xml:space="preserve">109 </w:t>
      </w:r>
      <w:r w:rsidRPr="0044242A">
        <w:rPr>
          <w:rFonts w:ascii="Times New Roman" w:hAnsi="Times New Roman" w:cs="Times New Roman"/>
        </w:rPr>
        <w:t>(2), 591–619.</w:t>
      </w:r>
    </w:p>
    <w:p w14:paraId="104B8A56" w14:textId="77777777" w:rsidR="0044242A" w:rsidRPr="0044242A" w:rsidRDefault="0044242A" w:rsidP="0044242A">
      <w:pPr>
        <w:spacing w:after="192"/>
        <w:ind w:left="213" w:hanging="228"/>
        <w:rPr>
          <w:rFonts w:ascii="Times New Roman" w:hAnsi="Times New Roman" w:cs="Times New Roman"/>
        </w:rPr>
      </w:pPr>
      <w:r w:rsidRPr="0044242A">
        <w:rPr>
          <w:rFonts w:ascii="Times New Roman" w:hAnsi="Times New Roman" w:cs="Times New Roman"/>
          <w:b/>
        </w:rPr>
        <w:t xml:space="preserve">Clyde, Paul S and James D </w:t>
      </w:r>
      <w:proofErr w:type="spellStart"/>
      <w:r w:rsidRPr="0044242A">
        <w:rPr>
          <w:rFonts w:ascii="Times New Roman" w:hAnsi="Times New Roman" w:cs="Times New Roman"/>
          <w:b/>
        </w:rPr>
        <w:t>Reitzes</w:t>
      </w:r>
      <w:proofErr w:type="spellEnd"/>
      <w:r w:rsidRPr="0044242A">
        <w:rPr>
          <w:rFonts w:ascii="Times New Roman" w:hAnsi="Times New Roman" w:cs="Times New Roman"/>
        </w:rPr>
        <w:t xml:space="preserve">, </w:t>
      </w:r>
      <w:r w:rsidRPr="0044242A">
        <w:rPr>
          <w:rFonts w:ascii="Times New Roman" w:hAnsi="Times New Roman" w:cs="Times New Roman"/>
          <w:i/>
        </w:rPr>
        <w:t>The effectiveness of collusion under antitrust immunity: The case of liner shipping conferences</w:t>
      </w:r>
      <w:r w:rsidRPr="0044242A">
        <w:rPr>
          <w:rFonts w:ascii="Times New Roman" w:hAnsi="Times New Roman" w:cs="Times New Roman"/>
        </w:rPr>
        <w:t>, DIANE Publishing, 1995.</w:t>
      </w:r>
    </w:p>
    <w:p w14:paraId="3D06CC6D" w14:textId="7709F1CB" w:rsidR="0044242A" w:rsidRPr="0044242A" w:rsidRDefault="0044242A" w:rsidP="00577649">
      <w:pPr>
        <w:ind w:left="199" w:hanging="216"/>
        <w:rPr>
          <w:rFonts w:ascii="Times New Roman" w:hAnsi="Times New Roman" w:cs="Times New Roman"/>
        </w:rPr>
      </w:pPr>
      <w:r w:rsidRPr="0044242A">
        <w:rPr>
          <w:rFonts w:ascii="Times New Roman" w:hAnsi="Times New Roman" w:cs="Times New Roman"/>
          <w:noProof/>
        </w:rPr>
        <w:lastRenderedPageBreak/>
        <mc:AlternateContent>
          <mc:Choice Requires="wpg">
            <w:drawing>
              <wp:inline distT="0" distB="0" distL="0" distR="0" wp14:anchorId="1084DE42" wp14:editId="1522E723">
                <wp:extent cx="85725" cy="5080"/>
                <wp:effectExtent l="9525" t="9525" r="9525" b="4445"/>
                <wp:docPr id="25" name="グループ化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6" name="Shape 2210"/>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FB9A5D7" id="グループ化 25"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0tpFE4QIAAOUGAAAOAAAAAAAAAAAAAAAAAC4C&#10;AABkcnMvZTJvRG9jLnhtbFBLAQItABQABgAIAAAAIQByWn892QAAAAEBAAAPAAAAAAAAAAAAAAAA&#10;ADsFAABkcnMvZG93bnJldi54bWxQSwUGAAAAAAQABADzAAAAQQYAAAAA&#10;">
                <v:shape id="Shape 2210"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b/>
        </w:rPr>
        <w:t xml:space="preserve"> and </w:t>
      </w:r>
      <w:r w:rsidRPr="0044242A">
        <w:rPr>
          <w:rFonts w:ascii="Times New Roman" w:hAnsi="Times New Roman" w:cs="Times New Roman"/>
          <w:noProof/>
        </w:rPr>
        <mc:AlternateContent>
          <mc:Choice Requires="wpg">
            <w:drawing>
              <wp:inline distT="0" distB="0" distL="0" distR="0" wp14:anchorId="544F32BD" wp14:editId="4D2D01CB">
                <wp:extent cx="85725" cy="5080"/>
                <wp:effectExtent l="9525" t="9525" r="9525" b="4445"/>
                <wp:docPr id="23" name="グループ化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4" name="Shape 2212"/>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8E431A" id="グループ化 23"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CaM20m4QIAAOUGAAAOAAAAAAAAAAAAAAAAAC4C&#10;AABkcnMvZTJvRG9jLnhtbFBLAQItABQABgAIAAAAIQByWn892QAAAAEBAAAPAAAAAAAAAAAAAAAA&#10;ADsFAABkcnMvZG93bnJldi54bWxQSwUGAAAAAAQABADzAAAAQQYAAAAA&#10;">
                <v:shape id="Shape 2212"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“Market power and collusion in the ocean shipping industry: is a bigger cartel a better </w:t>
      </w:r>
      <w:proofErr w:type="gramStart"/>
      <w:r w:rsidRPr="0044242A">
        <w:rPr>
          <w:rFonts w:ascii="Times New Roman" w:hAnsi="Times New Roman" w:cs="Times New Roman"/>
        </w:rPr>
        <w:t>cartel?,</w:t>
      </w:r>
      <w:proofErr w:type="gramEnd"/>
      <w:r w:rsidRPr="0044242A">
        <w:rPr>
          <w:rFonts w:ascii="Times New Roman" w:hAnsi="Times New Roman" w:cs="Times New Roman"/>
        </w:rPr>
        <w:t xml:space="preserve">” </w:t>
      </w:r>
      <w:r w:rsidRPr="0044242A">
        <w:rPr>
          <w:rFonts w:ascii="Times New Roman" w:hAnsi="Times New Roman" w:cs="Times New Roman"/>
          <w:i/>
        </w:rPr>
        <w:t>Economic Inquiry</w:t>
      </w:r>
      <w:r w:rsidRPr="0044242A">
        <w:rPr>
          <w:rFonts w:ascii="Times New Roman" w:hAnsi="Times New Roman" w:cs="Times New Roman"/>
        </w:rPr>
        <w:t xml:space="preserve">, 1998, </w:t>
      </w:r>
      <w:r w:rsidRPr="0044242A">
        <w:rPr>
          <w:rFonts w:ascii="Times New Roman" w:hAnsi="Times New Roman" w:cs="Times New Roman"/>
          <w:i/>
        </w:rPr>
        <w:t xml:space="preserve">36 </w:t>
      </w:r>
      <w:r w:rsidRPr="0044242A">
        <w:rPr>
          <w:rFonts w:ascii="Times New Roman" w:hAnsi="Times New Roman" w:cs="Times New Roman"/>
        </w:rPr>
        <w:t>(2), 292–304.</w:t>
      </w:r>
    </w:p>
    <w:p w14:paraId="48DD3A81" w14:textId="4605858E" w:rsidR="0044242A" w:rsidRPr="0044242A" w:rsidRDefault="0044242A" w:rsidP="0044242A">
      <w:pPr>
        <w:spacing w:after="158"/>
        <w:ind w:left="203" w:hanging="218"/>
        <w:rPr>
          <w:rFonts w:ascii="Times New Roman" w:hAnsi="Times New Roman" w:cs="Times New Roman"/>
        </w:rPr>
      </w:pPr>
      <w:proofErr w:type="spellStart"/>
      <w:r w:rsidRPr="00577649">
        <w:rPr>
          <w:rFonts w:ascii="Times New Roman" w:hAnsi="Times New Roman" w:cs="Times New Roman"/>
          <w:b/>
          <w:szCs w:val="21"/>
        </w:rPr>
        <w:t>Co</w:t>
      </w:r>
      <w:r w:rsidR="00577649" w:rsidRPr="00577649">
        <w:rPr>
          <w:rFonts w:ascii="Times New Roman" w:hAnsi="Times New Roman" w:cs="Times New Roman"/>
          <w:szCs w:val="21"/>
        </w:rPr>
        <w:t>ş</w:t>
      </w:r>
      <w:r w:rsidRPr="00577649">
        <w:rPr>
          <w:rFonts w:ascii="Times New Roman" w:hAnsi="Times New Roman" w:cs="Times New Roman"/>
          <w:b/>
          <w:szCs w:val="21"/>
        </w:rPr>
        <w:t>ar</w:t>
      </w:r>
      <w:proofErr w:type="spellEnd"/>
      <w:r w:rsidRPr="00577649">
        <w:rPr>
          <w:rFonts w:ascii="Times New Roman" w:hAnsi="Times New Roman" w:cs="Times New Roman"/>
          <w:b/>
          <w:szCs w:val="21"/>
        </w:rPr>
        <w:t xml:space="preserve">, </w:t>
      </w:r>
      <w:r w:rsidRPr="0044242A">
        <w:rPr>
          <w:rFonts w:ascii="Times New Roman" w:hAnsi="Times New Roman" w:cs="Times New Roman"/>
          <w:b/>
        </w:rPr>
        <w:t xml:space="preserve">A </w:t>
      </w:r>
      <w:proofErr w:type="spellStart"/>
      <w:r w:rsidRPr="0044242A">
        <w:rPr>
          <w:rFonts w:ascii="Times New Roman" w:hAnsi="Times New Roman" w:cs="Times New Roman"/>
          <w:b/>
        </w:rPr>
        <w:t>Kerem</w:t>
      </w:r>
      <w:proofErr w:type="spellEnd"/>
      <w:r w:rsidRPr="0044242A">
        <w:rPr>
          <w:rFonts w:ascii="Times New Roman" w:hAnsi="Times New Roman" w:cs="Times New Roman"/>
          <w:b/>
        </w:rPr>
        <w:t xml:space="preserve"> and Banu Demir</w:t>
      </w:r>
      <w:r w:rsidRPr="0044242A">
        <w:rPr>
          <w:rFonts w:ascii="Times New Roman" w:hAnsi="Times New Roman" w:cs="Times New Roman"/>
        </w:rPr>
        <w:t xml:space="preserve">, “Shipping inside the box: Containerization and trade,” </w:t>
      </w:r>
      <w:r w:rsidRPr="0044242A">
        <w:rPr>
          <w:rFonts w:ascii="Times New Roman" w:hAnsi="Times New Roman" w:cs="Times New Roman"/>
          <w:i/>
        </w:rPr>
        <w:t>Journal of International Economics</w:t>
      </w:r>
      <w:r w:rsidRPr="0044242A">
        <w:rPr>
          <w:rFonts w:ascii="Times New Roman" w:hAnsi="Times New Roman" w:cs="Times New Roman"/>
        </w:rPr>
        <w:t xml:space="preserve">, 2018, </w:t>
      </w:r>
      <w:r w:rsidRPr="0044242A">
        <w:rPr>
          <w:rFonts w:ascii="Times New Roman" w:hAnsi="Times New Roman" w:cs="Times New Roman"/>
          <w:i/>
        </w:rPr>
        <w:t>114</w:t>
      </w:r>
      <w:r w:rsidRPr="0044242A">
        <w:rPr>
          <w:rFonts w:ascii="Times New Roman" w:hAnsi="Times New Roman" w:cs="Times New Roman"/>
        </w:rPr>
        <w:t>, 331–345.</w:t>
      </w:r>
    </w:p>
    <w:p w14:paraId="6A1A3696" w14:textId="77777777" w:rsidR="0044242A" w:rsidRPr="0044242A" w:rsidRDefault="0044242A" w:rsidP="0044242A">
      <w:pPr>
        <w:spacing w:after="185"/>
        <w:ind w:left="203" w:hanging="218"/>
        <w:rPr>
          <w:rFonts w:ascii="Times New Roman" w:hAnsi="Times New Roman" w:cs="Times New Roman"/>
        </w:rPr>
      </w:pPr>
      <w:r w:rsidRPr="0044242A">
        <w:rPr>
          <w:rFonts w:ascii="Times New Roman" w:hAnsi="Times New Roman" w:cs="Times New Roman"/>
          <w:b/>
        </w:rPr>
        <w:t xml:space="preserve">Deltas, George, Konstantinos </w:t>
      </w:r>
      <w:proofErr w:type="spellStart"/>
      <w:r w:rsidRPr="0044242A">
        <w:rPr>
          <w:rFonts w:ascii="Times New Roman" w:hAnsi="Times New Roman" w:cs="Times New Roman"/>
          <w:b/>
        </w:rPr>
        <w:t>Serfes</w:t>
      </w:r>
      <w:proofErr w:type="spellEnd"/>
      <w:r w:rsidRPr="0044242A">
        <w:rPr>
          <w:rFonts w:ascii="Times New Roman" w:hAnsi="Times New Roman" w:cs="Times New Roman"/>
          <w:b/>
        </w:rPr>
        <w:t xml:space="preserve">, and Richard A </w:t>
      </w:r>
      <w:proofErr w:type="spellStart"/>
      <w:r w:rsidRPr="0044242A">
        <w:rPr>
          <w:rFonts w:ascii="Times New Roman" w:hAnsi="Times New Roman" w:cs="Times New Roman"/>
          <w:b/>
        </w:rPr>
        <w:t>Sicotte</w:t>
      </w:r>
      <w:proofErr w:type="spellEnd"/>
      <w:r w:rsidRPr="0044242A">
        <w:rPr>
          <w:rFonts w:ascii="Times New Roman" w:hAnsi="Times New Roman" w:cs="Times New Roman"/>
        </w:rPr>
        <w:t xml:space="preserve">, “American shipping cartels in the pre-World War I era,” </w:t>
      </w:r>
      <w:r w:rsidRPr="0044242A">
        <w:rPr>
          <w:rFonts w:ascii="Times New Roman" w:hAnsi="Times New Roman" w:cs="Times New Roman"/>
          <w:i/>
        </w:rPr>
        <w:t>Available at SSRN 164608</w:t>
      </w:r>
      <w:r w:rsidRPr="0044242A">
        <w:rPr>
          <w:rFonts w:ascii="Times New Roman" w:hAnsi="Times New Roman" w:cs="Times New Roman"/>
        </w:rPr>
        <w:t>, 1999.</w:t>
      </w:r>
    </w:p>
    <w:p w14:paraId="0AACFC86" w14:textId="77777777" w:rsidR="0044242A" w:rsidRPr="0044242A" w:rsidRDefault="0044242A" w:rsidP="0044242A">
      <w:pPr>
        <w:spacing w:after="183"/>
        <w:ind w:left="203" w:hanging="218"/>
        <w:rPr>
          <w:rFonts w:ascii="Times New Roman" w:hAnsi="Times New Roman" w:cs="Times New Roman"/>
        </w:rPr>
      </w:pPr>
      <w:r w:rsidRPr="0044242A">
        <w:rPr>
          <w:rFonts w:ascii="Times New Roman" w:hAnsi="Times New Roman" w:cs="Times New Roman"/>
          <w:b/>
        </w:rPr>
        <w:t xml:space="preserve">Fan, </w:t>
      </w:r>
      <w:proofErr w:type="spellStart"/>
      <w:r w:rsidRPr="0044242A">
        <w:rPr>
          <w:rFonts w:ascii="Times New Roman" w:hAnsi="Times New Roman" w:cs="Times New Roman"/>
          <w:b/>
        </w:rPr>
        <w:t>Lixian</w:t>
      </w:r>
      <w:proofErr w:type="spellEnd"/>
      <w:r w:rsidRPr="0044242A">
        <w:rPr>
          <w:rFonts w:ascii="Times New Roman" w:hAnsi="Times New Roman" w:cs="Times New Roman"/>
          <w:b/>
        </w:rPr>
        <w:t xml:space="preserve"> and </w:t>
      </w:r>
      <w:proofErr w:type="spellStart"/>
      <w:r w:rsidRPr="0044242A">
        <w:rPr>
          <w:rFonts w:ascii="Times New Roman" w:hAnsi="Times New Roman" w:cs="Times New Roman"/>
          <w:b/>
        </w:rPr>
        <w:t>Jingbo</w:t>
      </w:r>
      <w:proofErr w:type="spellEnd"/>
      <w:r w:rsidRPr="0044242A">
        <w:rPr>
          <w:rFonts w:ascii="Times New Roman" w:hAnsi="Times New Roman" w:cs="Times New Roman"/>
          <w:b/>
        </w:rPr>
        <w:t xml:space="preserve"> Yin</w:t>
      </w:r>
      <w:r w:rsidRPr="0044242A">
        <w:rPr>
          <w:rFonts w:ascii="Times New Roman" w:hAnsi="Times New Roman" w:cs="Times New Roman"/>
        </w:rPr>
        <w:t xml:space="preserve">, “Analysis of structural changes in container shipping,” </w:t>
      </w:r>
      <w:r w:rsidRPr="0044242A">
        <w:rPr>
          <w:rFonts w:ascii="Times New Roman" w:hAnsi="Times New Roman" w:cs="Times New Roman"/>
          <w:i/>
        </w:rPr>
        <w:t>Maritime Economics &amp; Logistics</w:t>
      </w:r>
      <w:r w:rsidRPr="0044242A">
        <w:rPr>
          <w:rFonts w:ascii="Times New Roman" w:hAnsi="Times New Roman" w:cs="Times New Roman"/>
        </w:rPr>
        <w:t xml:space="preserve">, 2016, </w:t>
      </w:r>
      <w:r w:rsidRPr="0044242A">
        <w:rPr>
          <w:rFonts w:ascii="Times New Roman" w:hAnsi="Times New Roman" w:cs="Times New Roman"/>
          <w:i/>
        </w:rPr>
        <w:t xml:space="preserve">18 </w:t>
      </w:r>
      <w:r w:rsidRPr="0044242A">
        <w:rPr>
          <w:rFonts w:ascii="Times New Roman" w:hAnsi="Times New Roman" w:cs="Times New Roman"/>
        </w:rPr>
        <w:t>(2), 174–191.</w:t>
      </w:r>
    </w:p>
    <w:p w14:paraId="296066F7" w14:textId="77777777" w:rsidR="0044242A" w:rsidRPr="0044242A" w:rsidRDefault="0044242A" w:rsidP="0044242A">
      <w:pPr>
        <w:spacing w:after="170"/>
        <w:ind w:left="213" w:hanging="228"/>
        <w:rPr>
          <w:rFonts w:ascii="Times New Roman" w:hAnsi="Times New Roman" w:cs="Times New Roman"/>
        </w:rPr>
      </w:pPr>
      <w:r w:rsidRPr="0044242A">
        <w:rPr>
          <w:rFonts w:ascii="Times New Roman" w:hAnsi="Times New Roman" w:cs="Times New Roman"/>
          <w:b/>
        </w:rPr>
        <w:t>Fox, Nancy Ruth</w:t>
      </w:r>
      <w:r w:rsidRPr="0044242A">
        <w:rPr>
          <w:rFonts w:ascii="Times New Roman" w:hAnsi="Times New Roman" w:cs="Times New Roman"/>
        </w:rPr>
        <w:t xml:space="preserve">, “An empirical analysis of ocean liner shipping,” </w:t>
      </w:r>
      <w:r w:rsidRPr="0044242A">
        <w:rPr>
          <w:rFonts w:ascii="Times New Roman" w:hAnsi="Times New Roman" w:cs="Times New Roman"/>
          <w:i/>
        </w:rPr>
        <w:t>International Journal of Transport Economics/</w:t>
      </w:r>
      <w:proofErr w:type="spellStart"/>
      <w:r w:rsidRPr="0044242A">
        <w:rPr>
          <w:rFonts w:ascii="Times New Roman" w:hAnsi="Times New Roman" w:cs="Times New Roman"/>
          <w:i/>
        </w:rPr>
        <w:t>Rivista</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internazionale</w:t>
      </w:r>
      <w:proofErr w:type="spellEnd"/>
      <w:r w:rsidRPr="0044242A">
        <w:rPr>
          <w:rFonts w:ascii="Times New Roman" w:hAnsi="Times New Roman" w:cs="Times New Roman"/>
          <w:i/>
        </w:rPr>
        <w:t xml:space="preserve"> di </w:t>
      </w:r>
      <w:proofErr w:type="spellStart"/>
      <w:r w:rsidRPr="0044242A">
        <w:rPr>
          <w:rFonts w:ascii="Times New Roman" w:hAnsi="Times New Roman" w:cs="Times New Roman"/>
          <w:i/>
        </w:rPr>
        <w:t>economia</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dei</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trasporti</w:t>
      </w:r>
      <w:proofErr w:type="spellEnd"/>
      <w:r w:rsidRPr="0044242A">
        <w:rPr>
          <w:rFonts w:ascii="Times New Roman" w:hAnsi="Times New Roman" w:cs="Times New Roman"/>
        </w:rPr>
        <w:t>, 1992, pp. 205–225.</w:t>
      </w:r>
    </w:p>
    <w:p w14:paraId="725AD3BD" w14:textId="74345749" w:rsidR="0044242A" w:rsidRPr="0044242A" w:rsidRDefault="0044242A" w:rsidP="0044242A">
      <w:pPr>
        <w:spacing w:after="183"/>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7D5A4F4D" wp14:editId="4ADBFAE1">
                <wp:extent cx="85725" cy="5080"/>
                <wp:effectExtent l="9525" t="9525" r="9525" b="4445"/>
                <wp:docPr id="21" name="グループ化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2" name="Shape 2247"/>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B675E0" id="グループ化 21"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z+Z+g4QIAAOUGAAAOAAAAAAAAAAAAAAAAAC4C&#10;AABkcnMvZTJvRG9jLnhtbFBLAQItABQABgAIAAAAIQByWn892QAAAAEBAAAPAAAAAAAAAAAAAAAA&#10;ADsFAABkcnMvZG93bnJldi54bWxQSwUGAAAAAAQABADzAAAAQQYAAAAA&#10;">
                <v:shape id="Shape 2247"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“Some effects of the US Shipping Act of 1984 on ocean liner shipping conferences,” </w:t>
      </w:r>
      <w:r w:rsidRPr="0044242A">
        <w:rPr>
          <w:rFonts w:ascii="Times New Roman" w:hAnsi="Times New Roman" w:cs="Times New Roman"/>
          <w:i/>
        </w:rPr>
        <w:t>Journal of Maritime Law and Commerce</w:t>
      </w:r>
      <w:r w:rsidRPr="0044242A">
        <w:rPr>
          <w:rFonts w:ascii="Times New Roman" w:hAnsi="Times New Roman" w:cs="Times New Roman"/>
        </w:rPr>
        <w:t xml:space="preserve">, 1995, </w:t>
      </w:r>
      <w:r w:rsidRPr="0044242A">
        <w:rPr>
          <w:rFonts w:ascii="Times New Roman" w:hAnsi="Times New Roman" w:cs="Times New Roman"/>
          <w:i/>
        </w:rPr>
        <w:t>26</w:t>
      </w:r>
      <w:r w:rsidRPr="0044242A">
        <w:rPr>
          <w:rFonts w:ascii="Times New Roman" w:hAnsi="Times New Roman" w:cs="Times New Roman"/>
        </w:rPr>
        <w:t>, 531.</w:t>
      </w:r>
    </w:p>
    <w:p w14:paraId="2179FAD7" w14:textId="77777777" w:rsidR="0044242A" w:rsidRPr="0044242A" w:rsidRDefault="0044242A" w:rsidP="0044242A">
      <w:pPr>
        <w:spacing w:after="157"/>
        <w:ind w:left="203" w:hanging="218"/>
        <w:rPr>
          <w:rFonts w:ascii="Times New Roman" w:hAnsi="Times New Roman" w:cs="Times New Roman"/>
        </w:rPr>
      </w:pPr>
      <w:r w:rsidRPr="0044242A">
        <w:rPr>
          <w:rFonts w:ascii="Times New Roman" w:hAnsi="Times New Roman" w:cs="Times New Roman"/>
          <w:b/>
        </w:rPr>
        <w:t>Fusillo, Michael</w:t>
      </w:r>
      <w:r w:rsidRPr="0044242A">
        <w:rPr>
          <w:rFonts w:ascii="Times New Roman" w:hAnsi="Times New Roman" w:cs="Times New Roman"/>
        </w:rPr>
        <w:t xml:space="preserve">, “Some notes on structure and stability in liner shipping,” </w:t>
      </w:r>
      <w:r w:rsidRPr="0044242A">
        <w:rPr>
          <w:rFonts w:ascii="Times New Roman" w:hAnsi="Times New Roman" w:cs="Times New Roman"/>
          <w:i/>
        </w:rPr>
        <w:t>Maritime Policy &amp; Management</w:t>
      </w:r>
      <w:r w:rsidRPr="0044242A">
        <w:rPr>
          <w:rFonts w:ascii="Times New Roman" w:hAnsi="Times New Roman" w:cs="Times New Roman"/>
        </w:rPr>
        <w:t xml:space="preserve">, 2006, </w:t>
      </w:r>
      <w:r w:rsidRPr="0044242A">
        <w:rPr>
          <w:rFonts w:ascii="Times New Roman" w:hAnsi="Times New Roman" w:cs="Times New Roman"/>
          <w:i/>
        </w:rPr>
        <w:t xml:space="preserve">33 </w:t>
      </w:r>
      <w:r w:rsidRPr="0044242A">
        <w:rPr>
          <w:rFonts w:ascii="Times New Roman" w:hAnsi="Times New Roman" w:cs="Times New Roman"/>
        </w:rPr>
        <w:t>(5), 463–475.</w:t>
      </w:r>
    </w:p>
    <w:p w14:paraId="5F98C346" w14:textId="77777777" w:rsidR="0044242A" w:rsidRPr="0044242A" w:rsidRDefault="0044242A" w:rsidP="0044242A">
      <w:pPr>
        <w:spacing w:after="185"/>
        <w:ind w:left="203" w:hanging="218"/>
        <w:rPr>
          <w:rFonts w:ascii="Times New Roman" w:hAnsi="Times New Roman" w:cs="Times New Roman"/>
        </w:rPr>
      </w:pPr>
      <w:r w:rsidRPr="0044242A">
        <w:rPr>
          <w:rFonts w:ascii="Times New Roman" w:hAnsi="Times New Roman" w:cs="Times New Roman"/>
          <w:b/>
        </w:rPr>
        <w:t>Fusillo, Mike</w:t>
      </w:r>
      <w:r w:rsidRPr="0044242A">
        <w:rPr>
          <w:rFonts w:ascii="Times New Roman" w:hAnsi="Times New Roman" w:cs="Times New Roman"/>
        </w:rPr>
        <w:t xml:space="preserve">, “Excess capacity and entry deterrence: the case of ocean liner shipping markets,” </w:t>
      </w:r>
      <w:r w:rsidRPr="0044242A">
        <w:rPr>
          <w:rFonts w:ascii="Times New Roman" w:hAnsi="Times New Roman" w:cs="Times New Roman"/>
          <w:i/>
        </w:rPr>
        <w:t>Maritime Economics &amp; Logistics</w:t>
      </w:r>
      <w:r w:rsidRPr="0044242A">
        <w:rPr>
          <w:rFonts w:ascii="Times New Roman" w:hAnsi="Times New Roman" w:cs="Times New Roman"/>
        </w:rPr>
        <w:t xml:space="preserve">, 2003, </w:t>
      </w:r>
      <w:r w:rsidRPr="0044242A">
        <w:rPr>
          <w:rFonts w:ascii="Times New Roman" w:hAnsi="Times New Roman" w:cs="Times New Roman"/>
          <w:i/>
        </w:rPr>
        <w:t xml:space="preserve">5 </w:t>
      </w:r>
      <w:r w:rsidRPr="0044242A">
        <w:rPr>
          <w:rFonts w:ascii="Times New Roman" w:hAnsi="Times New Roman" w:cs="Times New Roman"/>
        </w:rPr>
        <w:t>(2), 100–115.</w:t>
      </w:r>
    </w:p>
    <w:p w14:paraId="028844FA" w14:textId="1223982D" w:rsidR="0044242A" w:rsidRPr="0044242A" w:rsidRDefault="0044242A" w:rsidP="0044242A">
      <w:pPr>
        <w:spacing w:after="177"/>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0CA14A97" wp14:editId="2DB84B0A">
                <wp:extent cx="85725" cy="5080"/>
                <wp:effectExtent l="9525" t="9525" r="9525" b="4445"/>
                <wp:docPr id="19" name="グループ化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20" name="Shape 2267"/>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05AB9C8" id="グループ化 19"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">
                <v:shape id="Shape 2267"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“The stability of market shares in liner shipping,” </w:t>
      </w:r>
      <w:r w:rsidRPr="0044242A">
        <w:rPr>
          <w:rFonts w:ascii="Times New Roman" w:hAnsi="Times New Roman" w:cs="Times New Roman"/>
          <w:i/>
        </w:rPr>
        <w:t>Review of Industrial Organization</w:t>
      </w:r>
      <w:r w:rsidRPr="0044242A">
        <w:rPr>
          <w:rFonts w:ascii="Times New Roman" w:hAnsi="Times New Roman" w:cs="Times New Roman"/>
        </w:rPr>
        <w:t xml:space="preserve">, 2013, </w:t>
      </w:r>
      <w:r w:rsidRPr="0044242A">
        <w:rPr>
          <w:rFonts w:ascii="Times New Roman" w:hAnsi="Times New Roman" w:cs="Times New Roman"/>
          <w:i/>
        </w:rPr>
        <w:t xml:space="preserve">42 </w:t>
      </w:r>
      <w:r w:rsidRPr="0044242A">
        <w:rPr>
          <w:rFonts w:ascii="Times New Roman" w:hAnsi="Times New Roman" w:cs="Times New Roman"/>
        </w:rPr>
        <w:t>(1), 85–106.</w:t>
      </w:r>
    </w:p>
    <w:p w14:paraId="40CAD78E" w14:textId="77777777" w:rsidR="0044242A" w:rsidRPr="0044242A" w:rsidRDefault="0044242A" w:rsidP="0044242A">
      <w:pPr>
        <w:spacing w:after="183"/>
        <w:ind w:left="203" w:hanging="218"/>
        <w:rPr>
          <w:rFonts w:ascii="Times New Roman" w:hAnsi="Times New Roman" w:cs="Times New Roman"/>
        </w:rPr>
      </w:pPr>
      <w:r w:rsidRPr="0044242A">
        <w:rPr>
          <w:rFonts w:ascii="Times New Roman" w:hAnsi="Times New Roman" w:cs="Times New Roman"/>
          <w:b/>
        </w:rPr>
        <w:t xml:space="preserve">Greenwood, </w:t>
      </w:r>
      <w:proofErr w:type="gramStart"/>
      <w:r w:rsidRPr="0044242A">
        <w:rPr>
          <w:rFonts w:ascii="Times New Roman" w:hAnsi="Times New Roman" w:cs="Times New Roman"/>
          <w:b/>
        </w:rPr>
        <w:t>Robin</w:t>
      </w:r>
      <w:proofErr w:type="gramEnd"/>
      <w:r w:rsidRPr="0044242A">
        <w:rPr>
          <w:rFonts w:ascii="Times New Roman" w:hAnsi="Times New Roman" w:cs="Times New Roman"/>
          <w:b/>
        </w:rPr>
        <w:t xml:space="preserve"> and Samuel G Hanson</w:t>
      </w:r>
      <w:r w:rsidRPr="0044242A">
        <w:rPr>
          <w:rFonts w:ascii="Times New Roman" w:hAnsi="Times New Roman" w:cs="Times New Roman"/>
        </w:rPr>
        <w:t xml:space="preserve">, “Waves in ship prices and investment,” </w:t>
      </w:r>
      <w:r w:rsidRPr="0044242A">
        <w:rPr>
          <w:rFonts w:ascii="Times New Roman" w:hAnsi="Times New Roman" w:cs="Times New Roman"/>
          <w:i/>
        </w:rPr>
        <w:t>The Quarterly Journal of Economics</w:t>
      </w:r>
      <w:r w:rsidRPr="0044242A">
        <w:rPr>
          <w:rFonts w:ascii="Times New Roman" w:hAnsi="Times New Roman" w:cs="Times New Roman"/>
        </w:rPr>
        <w:t xml:space="preserve">, 2015, </w:t>
      </w:r>
      <w:r w:rsidRPr="0044242A">
        <w:rPr>
          <w:rFonts w:ascii="Times New Roman" w:hAnsi="Times New Roman" w:cs="Times New Roman"/>
          <w:i/>
        </w:rPr>
        <w:t xml:space="preserve">130 </w:t>
      </w:r>
      <w:r w:rsidRPr="0044242A">
        <w:rPr>
          <w:rFonts w:ascii="Times New Roman" w:hAnsi="Times New Roman" w:cs="Times New Roman"/>
        </w:rPr>
        <w:t>(1), 55–109.</w:t>
      </w:r>
    </w:p>
    <w:p w14:paraId="40BC26EC" w14:textId="77777777" w:rsidR="0044242A" w:rsidRPr="0044242A" w:rsidRDefault="0044242A" w:rsidP="0044242A">
      <w:pPr>
        <w:spacing w:after="157"/>
        <w:ind w:left="203" w:hanging="218"/>
        <w:rPr>
          <w:rFonts w:ascii="Times New Roman" w:hAnsi="Times New Roman" w:cs="Times New Roman"/>
        </w:rPr>
      </w:pPr>
      <w:proofErr w:type="spellStart"/>
      <w:r w:rsidRPr="0044242A">
        <w:rPr>
          <w:rFonts w:ascii="Times New Roman" w:hAnsi="Times New Roman" w:cs="Times New Roman"/>
          <w:b/>
        </w:rPr>
        <w:t>Igami</w:t>
      </w:r>
      <w:proofErr w:type="spellEnd"/>
      <w:r w:rsidRPr="0044242A">
        <w:rPr>
          <w:rFonts w:ascii="Times New Roman" w:hAnsi="Times New Roman" w:cs="Times New Roman"/>
          <w:b/>
        </w:rPr>
        <w:t>, Mitsuru</w:t>
      </w:r>
      <w:r w:rsidRPr="0044242A">
        <w:rPr>
          <w:rFonts w:ascii="Times New Roman" w:hAnsi="Times New Roman" w:cs="Times New Roman"/>
        </w:rPr>
        <w:t xml:space="preserve">, “Market Power in International Commodity Trade: The Case of Coffee,” </w:t>
      </w:r>
      <w:r w:rsidRPr="0044242A">
        <w:rPr>
          <w:rFonts w:ascii="Times New Roman" w:hAnsi="Times New Roman" w:cs="Times New Roman"/>
          <w:i/>
        </w:rPr>
        <w:t>The Journal of Industrial Economics</w:t>
      </w:r>
      <w:r w:rsidRPr="0044242A">
        <w:rPr>
          <w:rFonts w:ascii="Times New Roman" w:hAnsi="Times New Roman" w:cs="Times New Roman"/>
        </w:rPr>
        <w:t xml:space="preserve">, 2015, </w:t>
      </w:r>
      <w:r w:rsidRPr="0044242A">
        <w:rPr>
          <w:rFonts w:ascii="Times New Roman" w:hAnsi="Times New Roman" w:cs="Times New Roman"/>
          <w:i/>
        </w:rPr>
        <w:t xml:space="preserve">63 </w:t>
      </w:r>
      <w:r w:rsidRPr="0044242A">
        <w:rPr>
          <w:rFonts w:ascii="Times New Roman" w:hAnsi="Times New Roman" w:cs="Times New Roman"/>
        </w:rPr>
        <w:t>(2), 225–248.</w:t>
      </w:r>
    </w:p>
    <w:p w14:paraId="0D2E0F64" w14:textId="77777777" w:rsidR="0044242A" w:rsidRPr="0044242A" w:rsidRDefault="0044242A" w:rsidP="0044242A">
      <w:pPr>
        <w:spacing w:after="175"/>
        <w:ind w:left="203" w:hanging="218"/>
        <w:rPr>
          <w:rFonts w:ascii="Times New Roman" w:hAnsi="Times New Roman" w:cs="Times New Roman"/>
        </w:rPr>
      </w:pPr>
      <w:r w:rsidRPr="0044242A">
        <w:rPr>
          <w:rFonts w:ascii="Times New Roman" w:hAnsi="Times New Roman" w:cs="Times New Roman"/>
          <w:b/>
        </w:rPr>
        <w:t xml:space="preserve">Ishida, </w:t>
      </w:r>
      <w:proofErr w:type="spellStart"/>
      <w:r w:rsidRPr="0044242A">
        <w:rPr>
          <w:rFonts w:ascii="Times New Roman" w:hAnsi="Times New Roman" w:cs="Times New Roman"/>
          <w:b/>
        </w:rPr>
        <w:t>Tadamasa</w:t>
      </w:r>
      <w:proofErr w:type="spellEnd"/>
      <w:r w:rsidRPr="0044242A">
        <w:rPr>
          <w:rFonts w:ascii="Times New Roman" w:hAnsi="Times New Roman" w:cs="Times New Roman"/>
          <w:b/>
        </w:rPr>
        <w:t xml:space="preserve"> and Hiroyuki Sato</w:t>
      </w:r>
      <w:r w:rsidRPr="0044242A">
        <w:rPr>
          <w:rFonts w:ascii="Times New Roman" w:hAnsi="Times New Roman" w:cs="Times New Roman"/>
        </w:rPr>
        <w:t>, “Transition of the Liner Shipping Industry - Overcoming Turbulent Times (</w:t>
      </w:r>
      <w:proofErr w:type="spellStart"/>
      <w:r w:rsidRPr="0044242A">
        <w:rPr>
          <w:rFonts w:ascii="Times New Roman" w:hAnsi="Times New Roman" w:cs="Times New Roman"/>
        </w:rPr>
        <w:t>Taidan</w:t>
      </w:r>
      <w:proofErr w:type="spellEnd"/>
      <w:r w:rsidRPr="0044242A">
        <w:rPr>
          <w:rFonts w:ascii="Times New Roman" w:hAnsi="Times New Roman" w:cs="Times New Roman"/>
        </w:rPr>
        <w:t xml:space="preserve"> </w:t>
      </w:r>
      <w:proofErr w:type="spellStart"/>
      <w:r w:rsidRPr="0044242A">
        <w:rPr>
          <w:rFonts w:ascii="Times New Roman" w:hAnsi="Times New Roman" w:cs="Times New Roman"/>
        </w:rPr>
        <w:t>Teikisen</w:t>
      </w:r>
      <w:proofErr w:type="spellEnd"/>
      <w:r w:rsidRPr="0044242A">
        <w:rPr>
          <w:rFonts w:ascii="Times New Roman" w:hAnsi="Times New Roman" w:cs="Times New Roman"/>
        </w:rPr>
        <w:t xml:space="preserve"> </w:t>
      </w:r>
      <w:proofErr w:type="spellStart"/>
      <w:r w:rsidRPr="0044242A">
        <w:rPr>
          <w:rFonts w:ascii="Times New Roman" w:hAnsi="Times New Roman" w:cs="Times New Roman"/>
        </w:rPr>
        <w:t>Gyokai</w:t>
      </w:r>
      <w:proofErr w:type="spellEnd"/>
      <w:r w:rsidRPr="0044242A">
        <w:rPr>
          <w:rFonts w:ascii="Times New Roman" w:hAnsi="Times New Roman" w:cs="Times New Roman"/>
        </w:rPr>
        <w:t xml:space="preserve"> No </w:t>
      </w:r>
      <w:proofErr w:type="spellStart"/>
      <w:r w:rsidRPr="0044242A">
        <w:rPr>
          <w:rFonts w:ascii="Times New Roman" w:hAnsi="Times New Roman" w:cs="Times New Roman"/>
        </w:rPr>
        <w:t>Hensen</w:t>
      </w:r>
      <w:proofErr w:type="spellEnd"/>
      <w:r w:rsidRPr="0044242A">
        <w:rPr>
          <w:rFonts w:ascii="Times New Roman" w:hAnsi="Times New Roman" w:cs="Times New Roman"/>
        </w:rPr>
        <w:t xml:space="preserve"> - </w:t>
      </w:r>
      <w:proofErr w:type="spellStart"/>
      <w:r w:rsidRPr="0044242A">
        <w:rPr>
          <w:rFonts w:ascii="Times New Roman" w:hAnsi="Times New Roman" w:cs="Times New Roman"/>
        </w:rPr>
        <w:t>Gekidou</w:t>
      </w:r>
      <w:proofErr w:type="spellEnd"/>
      <w:r w:rsidRPr="0044242A">
        <w:rPr>
          <w:rFonts w:ascii="Times New Roman" w:hAnsi="Times New Roman" w:cs="Times New Roman"/>
        </w:rPr>
        <w:t xml:space="preserve"> No Jidai Wo </w:t>
      </w:r>
      <w:proofErr w:type="spellStart"/>
      <w:r w:rsidRPr="0044242A">
        <w:rPr>
          <w:rFonts w:ascii="Times New Roman" w:hAnsi="Times New Roman" w:cs="Times New Roman"/>
        </w:rPr>
        <w:t>Norikoete</w:t>
      </w:r>
      <w:proofErr w:type="spellEnd"/>
      <w:r w:rsidRPr="0044242A">
        <w:rPr>
          <w:rFonts w:ascii="Times New Roman" w:hAnsi="Times New Roman" w:cs="Times New Roman"/>
        </w:rPr>
        <w:t xml:space="preserve">),” </w:t>
      </w:r>
      <w:r w:rsidRPr="0044242A">
        <w:rPr>
          <w:rFonts w:ascii="Times New Roman" w:hAnsi="Times New Roman" w:cs="Times New Roman"/>
          <w:i/>
        </w:rPr>
        <w:t>Japan Maritime Daily</w:t>
      </w:r>
      <w:r w:rsidRPr="0044242A">
        <w:rPr>
          <w:rFonts w:ascii="Times New Roman" w:hAnsi="Times New Roman" w:cs="Times New Roman"/>
        </w:rPr>
        <w:t>, 2006.</w:t>
      </w:r>
    </w:p>
    <w:p w14:paraId="3B113922" w14:textId="77777777" w:rsidR="0044242A" w:rsidRPr="0044242A" w:rsidRDefault="0044242A" w:rsidP="0044242A">
      <w:pPr>
        <w:spacing w:after="19"/>
        <w:ind w:left="213" w:hanging="228"/>
        <w:rPr>
          <w:rFonts w:ascii="Times New Roman" w:hAnsi="Times New Roman" w:cs="Times New Roman"/>
        </w:rPr>
      </w:pPr>
      <w:r w:rsidRPr="0044242A">
        <w:rPr>
          <w:rFonts w:ascii="Times New Roman" w:hAnsi="Times New Roman" w:cs="Times New Roman"/>
          <w:b/>
        </w:rPr>
        <w:t>Japan Maritime Center</w:t>
      </w:r>
      <w:r w:rsidRPr="0044242A">
        <w:rPr>
          <w:rFonts w:ascii="Times New Roman" w:hAnsi="Times New Roman" w:cs="Times New Roman"/>
        </w:rPr>
        <w:t xml:space="preserve">, </w:t>
      </w:r>
      <w:r w:rsidRPr="0044242A">
        <w:rPr>
          <w:rFonts w:ascii="Times New Roman" w:hAnsi="Times New Roman" w:cs="Times New Roman"/>
          <w:i/>
        </w:rPr>
        <w:t>Report on Inter-Carrier Agreements in Oceangoing Shipping Industry (</w:t>
      </w:r>
      <w:proofErr w:type="spellStart"/>
      <w:r w:rsidRPr="0044242A">
        <w:rPr>
          <w:rFonts w:ascii="Times New Roman" w:hAnsi="Times New Roman" w:cs="Times New Roman"/>
          <w:i/>
        </w:rPr>
        <w:t>Gaikokaiun</w:t>
      </w:r>
      <w:proofErr w:type="spellEnd"/>
      <w:r w:rsidRPr="0044242A">
        <w:rPr>
          <w:rFonts w:ascii="Times New Roman" w:hAnsi="Times New Roman" w:cs="Times New Roman"/>
          <w:i/>
        </w:rPr>
        <w:t xml:space="preserve"> Ni </w:t>
      </w:r>
      <w:proofErr w:type="spellStart"/>
      <w:r w:rsidRPr="0044242A">
        <w:rPr>
          <w:rFonts w:ascii="Times New Roman" w:hAnsi="Times New Roman" w:cs="Times New Roman"/>
          <w:i/>
        </w:rPr>
        <w:t>Okeru</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Senshakan</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Kyotei</w:t>
      </w:r>
      <w:proofErr w:type="spellEnd"/>
      <w:r w:rsidRPr="0044242A">
        <w:rPr>
          <w:rFonts w:ascii="Times New Roman" w:hAnsi="Times New Roman" w:cs="Times New Roman"/>
          <w:i/>
        </w:rPr>
        <w:t xml:space="preserve"> Ni </w:t>
      </w:r>
      <w:proofErr w:type="spellStart"/>
      <w:r w:rsidRPr="0044242A">
        <w:rPr>
          <w:rFonts w:ascii="Times New Roman" w:hAnsi="Times New Roman" w:cs="Times New Roman"/>
          <w:i/>
        </w:rPr>
        <w:t>Kakaru</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Chosa</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Hokokusho</w:t>
      </w:r>
      <w:proofErr w:type="spellEnd"/>
      <w:r w:rsidRPr="0044242A">
        <w:rPr>
          <w:rFonts w:ascii="Times New Roman" w:hAnsi="Times New Roman" w:cs="Times New Roman"/>
          <w:i/>
        </w:rPr>
        <w:t xml:space="preserve">) </w:t>
      </w:r>
      <w:r w:rsidRPr="0044242A">
        <w:rPr>
          <w:rFonts w:ascii="Times New Roman" w:hAnsi="Times New Roman" w:cs="Times New Roman"/>
        </w:rPr>
        <w:t>2008. Accessed: 2022-</w:t>
      </w:r>
    </w:p>
    <w:p w14:paraId="1EC9A3F9" w14:textId="77777777" w:rsidR="0044242A" w:rsidRPr="0044242A" w:rsidRDefault="0044242A" w:rsidP="0044242A">
      <w:pPr>
        <w:ind w:left="228"/>
        <w:rPr>
          <w:rFonts w:ascii="Times New Roman" w:hAnsi="Times New Roman" w:cs="Times New Roman"/>
        </w:rPr>
      </w:pPr>
      <w:r w:rsidRPr="0044242A">
        <w:rPr>
          <w:rFonts w:ascii="Times New Roman" w:hAnsi="Times New Roman" w:cs="Times New Roman"/>
        </w:rPr>
        <w:t>03-12.</w:t>
      </w:r>
    </w:p>
    <w:p w14:paraId="38A43A09" w14:textId="77777777" w:rsidR="0044242A" w:rsidRPr="0044242A" w:rsidRDefault="0044242A" w:rsidP="0044242A">
      <w:pPr>
        <w:spacing w:after="174"/>
        <w:ind w:left="203" w:hanging="218"/>
        <w:rPr>
          <w:rFonts w:ascii="Times New Roman" w:hAnsi="Times New Roman" w:cs="Times New Roman"/>
        </w:rPr>
      </w:pPr>
      <w:r w:rsidRPr="0044242A">
        <w:rPr>
          <w:rFonts w:ascii="Times New Roman" w:hAnsi="Times New Roman" w:cs="Times New Roman"/>
          <w:b/>
        </w:rPr>
        <w:t xml:space="preserve">Jeon, </w:t>
      </w:r>
      <w:proofErr w:type="spellStart"/>
      <w:r w:rsidRPr="0044242A">
        <w:rPr>
          <w:rFonts w:ascii="Times New Roman" w:hAnsi="Times New Roman" w:cs="Times New Roman"/>
          <w:b/>
        </w:rPr>
        <w:t>Jihye</w:t>
      </w:r>
      <w:proofErr w:type="spellEnd"/>
      <w:r w:rsidRPr="0044242A">
        <w:rPr>
          <w:rFonts w:ascii="Times New Roman" w:hAnsi="Times New Roman" w:cs="Times New Roman"/>
        </w:rPr>
        <w:t xml:space="preserve">, “Learning and investment under demand uncertainty in container shipping,” </w:t>
      </w:r>
      <w:r w:rsidRPr="0044242A">
        <w:rPr>
          <w:rFonts w:ascii="Times New Roman" w:hAnsi="Times New Roman" w:cs="Times New Roman"/>
          <w:i/>
        </w:rPr>
        <w:t>The RAND Journal of Economics</w:t>
      </w:r>
      <w:r w:rsidRPr="0044242A">
        <w:rPr>
          <w:rFonts w:ascii="Times New Roman" w:hAnsi="Times New Roman" w:cs="Times New Roman"/>
        </w:rPr>
        <w:t xml:space="preserve">, 2022, </w:t>
      </w:r>
      <w:r w:rsidRPr="0044242A">
        <w:rPr>
          <w:rFonts w:ascii="Times New Roman" w:hAnsi="Times New Roman" w:cs="Times New Roman"/>
          <w:i/>
        </w:rPr>
        <w:t xml:space="preserve">53 </w:t>
      </w:r>
      <w:r w:rsidRPr="0044242A">
        <w:rPr>
          <w:rFonts w:ascii="Times New Roman" w:hAnsi="Times New Roman" w:cs="Times New Roman"/>
        </w:rPr>
        <w:t>(1), 226–259.</w:t>
      </w:r>
    </w:p>
    <w:p w14:paraId="0F53360D"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lastRenderedPageBreak/>
        <w:t xml:space="preserve">Jr, Joseph E Harrington, Kai </w:t>
      </w:r>
      <w:proofErr w:type="spellStart"/>
      <w:r w:rsidRPr="0044242A">
        <w:rPr>
          <w:rFonts w:ascii="Times New Roman" w:hAnsi="Times New Roman" w:cs="Times New Roman"/>
          <w:b/>
        </w:rPr>
        <w:t>Hu¨schelrath</w:t>
      </w:r>
      <w:proofErr w:type="spellEnd"/>
      <w:r w:rsidRPr="0044242A">
        <w:rPr>
          <w:rFonts w:ascii="Times New Roman" w:hAnsi="Times New Roman" w:cs="Times New Roman"/>
          <w:b/>
        </w:rPr>
        <w:t xml:space="preserve">, and Ulrich </w:t>
      </w:r>
      <w:proofErr w:type="spellStart"/>
      <w:r w:rsidRPr="0044242A">
        <w:rPr>
          <w:rFonts w:ascii="Times New Roman" w:hAnsi="Times New Roman" w:cs="Times New Roman"/>
          <w:b/>
        </w:rPr>
        <w:t>Laitenberger</w:t>
      </w:r>
      <w:proofErr w:type="spellEnd"/>
      <w:r w:rsidRPr="0044242A">
        <w:rPr>
          <w:rFonts w:ascii="Times New Roman" w:hAnsi="Times New Roman" w:cs="Times New Roman"/>
        </w:rPr>
        <w:t xml:space="preserve">, “Rent sharing to control </w:t>
      </w:r>
      <w:proofErr w:type="spellStart"/>
      <w:r w:rsidRPr="0044242A">
        <w:rPr>
          <w:rFonts w:ascii="Times New Roman" w:hAnsi="Times New Roman" w:cs="Times New Roman"/>
        </w:rPr>
        <w:t>noncartel</w:t>
      </w:r>
      <w:proofErr w:type="spellEnd"/>
      <w:r w:rsidRPr="0044242A">
        <w:rPr>
          <w:rFonts w:ascii="Times New Roman" w:hAnsi="Times New Roman" w:cs="Times New Roman"/>
        </w:rPr>
        <w:t xml:space="preserve"> supply in the German cement market,” </w:t>
      </w:r>
      <w:r w:rsidRPr="0044242A">
        <w:rPr>
          <w:rFonts w:ascii="Times New Roman" w:hAnsi="Times New Roman" w:cs="Times New Roman"/>
          <w:i/>
        </w:rPr>
        <w:t>Journal of Economics &amp; Management Strategy</w:t>
      </w:r>
      <w:r w:rsidRPr="0044242A">
        <w:rPr>
          <w:rFonts w:ascii="Times New Roman" w:hAnsi="Times New Roman" w:cs="Times New Roman"/>
        </w:rPr>
        <w:t xml:space="preserve">, 2018, </w:t>
      </w:r>
      <w:r w:rsidRPr="0044242A">
        <w:rPr>
          <w:rFonts w:ascii="Times New Roman" w:hAnsi="Times New Roman" w:cs="Times New Roman"/>
          <w:i/>
        </w:rPr>
        <w:t xml:space="preserve">27 </w:t>
      </w:r>
      <w:r w:rsidRPr="0044242A">
        <w:rPr>
          <w:rFonts w:ascii="Times New Roman" w:hAnsi="Times New Roman" w:cs="Times New Roman"/>
        </w:rPr>
        <w:t>(1), 149–166.</w:t>
      </w:r>
    </w:p>
    <w:p w14:paraId="064D4ED8" w14:textId="77777777" w:rsidR="0044242A" w:rsidRPr="0044242A" w:rsidRDefault="0044242A" w:rsidP="0044242A">
      <w:pPr>
        <w:spacing w:after="201"/>
        <w:ind w:left="203" w:hanging="218"/>
        <w:rPr>
          <w:rFonts w:ascii="Times New Roman" w:hAnsi="Times New Roman" w:cs="Times New Roman"/>
        </w:rPr>
      </w:pPr>
      <w:proofErr w:type="spellStart"/>
      <w:r w:rsidRPr="0044242A">
        <w:rPr>
          <w:rFonts w:ascii="Times New Roman" w:hAnsi="Times New Roman" w:cs="Times New Roman"/>
          <w:b/>
        </w:rPr>
        <w:t>Kalouptsidi</w:t>
      </w:r>
      <w:proofErr w:type="spellEnd"/>
      <w:r w:rsidRPr="0044242A">
        <w:rPr>
          <w:rFonts w:ascii="Times New Roman" w:hAnsi="Times New Roman" w:cs="Times New Roman"/>
          <w:b/>
        </w:rPr>
        <w:t xml:space="preserve">, </w:t>
      </w:r>
      <w:proofErr w:type="spellStart"/>
      <w:r w:rsidRPr="0044242A">
        <w:rPr>
          <w:rFonts w:ascii="Times New Roman" w:hAnsi="Times New Roman" w:cs="Times New Roman"/>
          <w:b/>
        </w:rPr>
        <w:t>Myrto</w:t>
      </w:r>
      <w:proofErr w:type="spellEnd"/>
      <w:r w:rsidRPr="0044242A">
        <w:rPr>
          <w:rFonts w:ascii="Times New Roman" w:hAnsi="Times New Roman" w:cs="Times New Roman"/>
        </w:rPr>
        <w:t xml:space="preserve">, “Time to build and fluctuations in bulk shipping,” </w:t>
      </w:r>
      <w:r w:rsidRPr="0044242A">
        <w:rPr>
          <w:rFonts w:ascii="Times New Roman" w:hAnsi="Times New Roman" w:cs="Times New Roman"/>
          <w:i/>
        </w:rPr>
        <w:t>American Economic Review</w:t>
      </w:r>
      <w:r w:rsidRPr="0044242A">
        <w:rPr>
          <w:rFonts w:ascii="Times New Roman" w:hAnsi="Times New Roman" w:cs="Times New Roman"/>
        </w:rPr>
        <w:t xml:space="preserve">, 2014, </w:t>
      </w:r>
      <w:r w:rsidRPr="0044242A">
        <w:rPr>
          <w:rFonts w:ascii="Times New Roman" w:hAnsi="Times New Roman" w:cs="Times New Roman"/>
          <w:i/>
        </w:rPr>
        <w:t xml:space="preserve">104 </w:t>
      </w:r>
      <w:r w:rsidRPr="0044242A">
        <w:rPr>
          <w:rFonts w:ascii="Times New Roman" w:hAnsi="Times New Roman" w:cs="Times New Roman"/>
        </w:rPr>
        <w:t>(2), 564–608.</w:t>
      </w:r>
    </w:p>
    <w:p w14:paraId="5ED657D5" w14:textId="35DB7FDB" w:rsidR="0044242A" w:rsidRPr="0044242A" w:rsidRDefault="0044242A" w:rsidP="0044242A">
      <w:pPr>
        <w:spacing w:after="201"/>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22B74206" wp14:editId="42B1B0E1">
                <wp:extent cx="85725" cy="5080"/>
                <wp:effectExtent l="9525" t="9525" r="9525" b="4445"/>
                <wp:docPr id="17" name="グループ化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18" name="Shape 2330"/>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102C009" id="グループ化 17"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">
                <v:shape id="Shape 2330"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“Detection and impact of industrial subsidies: The case of Chinese shipbuilding,” </w:t>
      </w:r>
      <w:r w:rsidRPr="0044242A">
        <w:rPr>
          <w:rFonts w:ascii="Times New Roman" w:hAnsi="Times New Roman" w:cs="Times New Roman"/>
          <w:i/>
        </w:rPr>
        <w:t>The Review of Economic Studies</w:t>
      </w:r>
      <w:r w:rsidRPr="0044242A">
        <w:rPr>
          <w:rFonts w:ascii="Times New Roman" w:hAnsi="Times New Roman" w:cs="Times New Roman"/>
        </w:rPr>
        <w:t xml:space="preserve">, 2017, </w:t>
      </w:r>
      <w:r w:rsidRPr="0044242A">
        <w:rPr>
          <w:rFonts w:ascii="Times New Roman" w:hAnsi="Times New Roman" w:cs="Times New Roman"/>
          <w:i/>
        </w:rPr>
        <w:t xml:space="preserve">85 </w:t>
      </w:r>
      <w:r w:rsidRPr="0044242A">
        <w:rPr>
          <w:rFonts w:ascii="Times New Roman" w:hAnsi="Times New Roman" w:cs="Times New Roman"/>
        </w:rPr>
        <w:t>(2), 1111–1158.</w:t>
      </w:r>
    </w:p>
    <w:p w14:paraId="5FF47C64" w14:textId="77777777" w:rsidR="0044242A" w:rsidRPr="0044242A" w:rsidRDefault="0044242A" w:rsidP="0044242A">
      <w:pPr>
        <w:spacing w:after="201"/>
        <w:ind w:left="203" w:hanging="218"/>
        <w:rPr>
          <w:rFonts w:ascii="Times New Roman" w:hAnsi="Times New Roman" w:cs="Times New Roman"/>
        </w:rPr>
      </w:pPr>
      <w:proofErr w:type="spellStart"/>
      <w:r w:rsidRPr="0044242A">
        <w:rPr>
          <w:rFonts w:ascii="Times New Roman" w:hAnsi="Times New Roman" w:cs="Times New Roman"/>
          <w:b/>
        </w:rPr>
        <w:t>Levenstein</w:t>
      </w:r>
      <w:proofErr w:type="spellEnd"/>
      <w:r w:rsidRPr="0044242A">
        <w:rPr>
          <w:rFonts w:ascii="Times New Roman" w:hAnsi="Times New Roman" w:cs="Times New Roman"/>
          <w:b/>
        </w:rPr>
        <w:t xml:space="preserve">, Margaret C and Valerie Y </w:t>
      </w:r>
      <w:proofErr w:type="spellStart"/>
      <w:r w:rsidRPr="0044242A">
        <w:rPr>
          <w:rFonts w:ascii="Times New Roman" w:hAnsi="Times New Roman" w:cs="Times New Roman"/>
          <w:b/>
        </w:rPr>
        <w:t>Suslow</w:t>
      </w:r>
      <w:proofErr w:type="spellEnd"/>
      <w:r w:rsidRPr="0044242A">
        <w:rPr>
          <w:rFonts w:ascii="Times New Roman" w:hAnsi="Times New Roman" w:cs="Times New Roman"/>
        </w:rPr>
        <w:t xml:space="preserve">, “What determines cartel </w:t>
      </w:r>
      <w:proofErr w:type="gramStart"/>
      <w:r w:rsidRPr="0044242A">
        <w:rPr>
          <w:rFonts w:ascii="Times New Roman" w:hAnsi="Times New Roman" w:cs="Times New Roman"/>
        </w:rPr>
        <w:t>success?,</w:t>
      </w:r>
      <w:proofErr w:type="gramEnd"/>
      <w:r w:rsidRPr="0044242A">
        <w:rPr>
          <w:rFonts w:ascii="Times New Roman" w:hAnsi="Times New Roman" w:cs="Times New Roman"/>
        </w:rPr>
        <w:t xml:space="preserve">” </w:t>
      </w:r>
      <w:r w:rsidRPr="0044242A">
        <w:rPr>
          <w:rFonts w:ascii="Times New Roman" w:hAnsi="Times New Roman" w:cs="Times New Roman"/>
          <w:i/>
        </w:rPr>
        <w:t>Journal of economic literature</w:t>
      </w:r>
      <w:r w:rsidRPr="0044242A">
        <w:rPr>
          <w:rFonts w:ascii="Times New Roman" w:hAnsi="Times New Roman" w:cs="Times New Roman"/>
        </w:rPr>
        <w:t xml:space="preserve">, 2006, </w:t>
      </w:r>
      <w:r w:rsidRPr="0044242A">
        <w:rPr>
          <w:rFonts w:ascii="Times New Roman" w:hAnsi="Times New Roman" w:cs="Times New Roman"/>
          <w:i/>
        </w:rPr>
        <w:t xml:space="preserve">44 </w:t>
      </w:r>
      <w:r w:rsidRPr="0044242A">
        <w:rPr>
          <w:rFonts w:ascii="Times New Roman" w:hAnsi="Times New Roman" w:cs="Times New Roman"/>
        </w:rPr>
        <w:t>(1), 43–95.</w:t>
      </w:r>
    </w:p>
    <w:p w14:paraId="4154E564" w14:textId="77777777" w:rsidR="0044242A" w:rsidRPr="0044242A" w:rsidRDefault="0044242A" w:rsidP="0044242A">
      <w:pPr>
        <w:spacing w:after="170"/>
        <w:ind w:left="213" w:hanging="228"/>
        <w:rPr>
          <w:rFonts w:ascii="Times New Roman" w:hAnsi="Times New Roman" w:cs="Times New Roman"/>
        </w:rPr>
      </w:pPr>
      <w:r w:rsidRPr="0044242A">
        <w:rPr>
          <w:rFonts w:ascii="Times New Roman" w:hAnsi="Times New Roman" w:cs="Times New Roman"/>
          <w:b/>
        </w:rPr>
        <w:t>Levinson, Marc</w:t>
      </w:r>
      <w:r w:rsidRPr="0044242A">
        <w:rPr>
          <w:rFonts w:ascii="Times New Roman" w:hAnsi="Times New Roman" w:cs="Times New Roman"/>
        </w:rPr>
        <w:t xml:space="preserve">, </w:t>
      </w:r>
      <w:r w:rsidRPr="0044242A">
        <w:rPr>
          <w:rFonts w:ascii="Times New Roman" w:hAnsi="Times New Roman" w:cs="Times New Roman"/>
          <w:i/>
        </w:rPr>
        <w:t>The Box: How the Shipping Container Made the World Smaller and the World Economy Bigger-with a new chapter by the author</w:t>
      </w:r>
      <w:r w:rsidRPr="0044242A">
        <w:rPr>
          <w:rFonts w:ascii="Times New Roman" w:hAnsi="Times New Roman" w:cs="Times New Roman"/>
        </w:rPr>
        <w:t>, Princeton University Press, 2016.</w:t>
      </w:r>
    </w:p>
    <w:p w14:paraId="70F0F7BB" w14:textId="77777777" w:rsidR="0044242A" w:rsidRPr="0044242A" w:rsidRDefault="0044242A" w:rsidP="0044242A">
      <w:pPr>
        <w:spacing w:after="176"/>
        <w:ind w:left="203" w:hanging="218"/>
        <w:rPr>
          <w:rFonts w:ascii="Times New Roman" w:hAnsi="Times New Roman" w:cs="Times New Roman"/>
        </w:rPr>
      </w:pPr>
      <w:r w:rsidRPr="0044242A">
        <w:rPr>
          <w:rFonts w:ascii="Times New Roman" w:hAnsi="Times New Roman" w:cs="Times New Roman"/>
          <w:b/>
        </w:rPr>
        <w:t xml:space="preserve">Luo, Meifeng, </w:t>
      </w:r>
      <w:proofErr w:type="spellStart"/>
      <w:r w:rsidRPr="0044242A">
        <w:rPr>
          <w:rFonts w:ascii="Times New Roman" w:hAnsi="Times New Roman" w:cs="Times New Roman"/>
          <w:b/>
        </w:rPr>
        <w:t>Lixian</w:t>
      </w:r>
      <w:proofErr w:type="spellEnd"/>
      <w:r w:rsidRPr="0044242A">
        <w:rPr>
          <w:rFonts w:ascii="Times New Roman" w:hAnsi="Times New Roman" w:cs="Times New Roman"/>
          <w:b/>
        </w:rPr>
        <w:t xml:space="preserve"> Fan, and Liming Liu</w:t>
      </w:r>
      <w:r w:rsidRPr="0044242A">
        <w:rPr>
          <w:rFonts w:ascii="Times New Roman" w:hAnsi="Times New Roman" w:cs="Times New Roman"/>
        </w:rPr>
        <w:t xml:space="preserve">, “An econometric analysis for container shipping market,” </w:t>
      </w:r>
      <w:r w:rsidRPr="0044242A">
        <w:rPr>
          <w:rFonts w:ascii="Times New Roman" w:hAnsi="Times New Roman" w:cs="Times New Roman"/>
          <w:i/>
        </w:rPr>
        <w:t>Maritime Policy &amp; Management</w:t>
      </w:r>
      <w:r w:rsidRPr="0044242A">
        <w:rPr>
          <w:rFonts w:ascii="Times New Roman" w:hAnsi="Times New Roman" w:cs="Times New Roman"/>
        </w:rPr>
        <w:t xml:space="preserve">, 2009, </w:t>
      </w:r>
      <w:r w:rsidRPr="0044242A">
        <w:rPr>
          <w:rFonts w:ascii="Times New Roman" w:hAnsi="Times New Roman" w:cs="Times New Roman"/>
          <w:i/>
        </w:rPr>
        <w:t xml:space="preserve">36 </w:t>
      </w:r>
      <w:r w:rsidRPr="0044242A">
        <w:rPr>
          <w:rFonts w:ascii="Times New Roman" w:hAnsi="Times New Roman" w:cs="Times New Roman"/>
        </w:rPr>
        <w:t>(6), 507–523.</w:t>
      </w:r>
    </w:p>
    <w:p w14:paraId="675CA8EF"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 xml:space="preserve">Marin, Pedro L and Richard </w:t>
      </w:r>
      <w:proofErr w:type="spellStart"/>
      <w:r w:rsidRPr="0044242A">
        <w:rPr>
          <w:rFonts w:ascii="Times New Roman" w:hAnsi="Times New Roman" w:cs="Times New Roman"/>
          <w:b/>
        </w:rPr>
        <w:t>Sicotte</w:t>
      </w:r>
      <w:proofErr w:type="spellEnd"/>
      <w:r w:rsidRPr="0044242A">
        <w:rPr>
          <w:rFonts w:ascii="Times New Roman" w:hAnsi="Times New Roman" w:cs="Times New Roman"/>
        </w:rPr>
        <w:t xml:space="preserve">, “Exclusive contracts and market power: evidence from ocean shipping,” </w:t>
      </w:r>
      <w:r w:rsidRPr="0044242A">
        <w:rPr>
          <w:rFonts w:ascii="Times New Roman" w:hAnsi="Times New Roman" w:cs="Times New Roman"/>
          <w:i/>
        </w:rPr>
        <w:t>The Journal of Industrial Economics</w:t>
      </w:r>
      <w:r w:rsidRPr="0044242A">
        <w:rPr>
          <w:rFonts w:ascii="Times New Roman" w:hAnsi="Times New Roman" w:cs="Times New Roman"/>
        </w:rPr>
        <w:t xml:space="preserve">, 2003, </w:t>
      </w:r>
      <w:r w:rsidRPr="0044242A">
        <w:rPr>
          <w:rFonts w:ascii="Times New Roman" w:hAnsi="Times New Roman" w:cs="Times New Roman"/>
          <w:i/>
        </w:rPr>
        <w:t xml:space="preserve">51 </w:t>
      </w:r>
      <w:r w:rsidRPr="0044242A">
        <w:rPr>
          <w:rFonts w:ascii="Times New Roman" w:hAnsi="Times New Roman" w:cs="Times New Roman"/>
        </w:rPr>
        <w:t>(2), 193–214.</w:t>
      </w:r>
    </w:p>
    <w:p w14:paraId="68C9B728" w14:textId="77777777" w:rsidR="0044242A" w:rsidRPr="0044242A" w:rsidRDefault="0044242A" w:rsidP="0044242A">
      <w:pPr>
        <w:spacing w:after="192"/>
        <w:ind w:left="213" w:hanging="228"/>
        <w:rPr>
          <w:rFonts w:ascii="Times New Roman" w:hAnsi="Times New Roman" w:cs="Times New Roman"/>
        </w:rPr>
      </w:pPr>
      <w:r w:rsidRPr="0044242A">
        <w:rPr>
          <w:rFonts w:ascii="Times New Roman" w:hAnsi="Times New Roman" w:cs="Times New Roman"/>
          <w:b/>
        </w:rPr>
        <w:t>Marshall, Robert C and Leslie M Marx</w:t>
      </w:r>
      <w:r w:rsidRPr="0044242A">
        <w:rPr>
          <w:rFonts w:ascii="Times New Roman" w:hAnsi="Times New Roman" w:cs="Times New Roman"/>
        </w:rPr>
        <w:t xml:space="preserve">, </w:t>
      </w:r>
      <w:r w:rsidRPr="0044242A">
        <w:rPr>
          <w:rFonts w:ascii="Times New Roman" w:hAnsi="Times New Roman" w:cs="Times New Roman"/>
          <w:i/>
        </w:rPr>
        <w:t>The economics of collusion: Cartels and bidding rings</w:t>
      </w:r>
      <w:r w:rsidRPr="0044242A">
        <w:rPr>
          <w:rFonts w:ascii="Times New Roman" w:hAnsi="Times New Roman" w:cs="Times New Roman"/>
        </w:rPr>
        <w:t xml:space="preserve">, </w:t>
      </w:r>
      <w:proofErr w:type="spellStart"/>
      <w:r w:rsidRPr="0044242A">
        <w:rPr>
          <w:rFonts w:ascii="Times New Roman" w:hAnsi="Times New Roman" w:cs="Times New Roman"/>
        </w:rPr>
        <w:t>Mit</w:t>
      </w:r>
      <w:proofErr w:type="spellEnd"/>
      <w:r w:rsidRPr="0044242A">
        <w:rPr>
          <w:rFonts w:ascii="Times New Roman" w:hAnsi="Times New Roman" w:cs="Times New Roman"/>
        </w:rPr>
        <w:t xml:space="preserve"> Press, 2014.</w:t>
      </w:r>
    </w:p>
    <w:p w14:paraId="1D846DAC" w14:textId="77777777" w:rsidR="0044242A" w:rsidRPr="0044242A" w:rsidRDefault="0044242A" w:rsidP="0044242A">
      <w:pPr>
        <w:spacing w:after="174"/>
        <w:ind w:left="203" w:hanging="218"/>
        <w:rPr>
          <w:rFonts w:ascii="Times New Roman" w:hAnsi="Times New Roman" w:cs="Times New Roman"/>
        </w:rPr>
      </w:pPr>
      <w:r w:rsidRPr="0044242A">
        <w:rPr>
          <w:rFonts w:ascii="Times New Roman" w:hAnsi="Times New Roman" w:cs="Times New Roman"/>
          <w:b/>
        </w:rPr>
        <w:t>Martin, Stephen</w:t>
      </w:r>
      <w:r w:rsidRPr="0044242A">
        <w:rPr>
          <w:rFonts w:ascii="Times New Roman" w:hAnsi="Times New Roman" w:cs="Times New Roman"/>
        </w:rPr>
        <w:t xml:space="preserve">, “Market structure and market performance,” </w:t>
      </w:r>
      <w:r w:rsidRPr="0044242A">
        <w:rPr>
          <w:rFonts w:ascii="Times New Roman" w:hAnsi="Times New Roman" w:cs="Times New Roman"/>
          <w:i/>
        </w:rPr>
        <w:t>Review of Industrial Organization</w:t>
      </w:r>
      <w:r w:rsidRPr="0044242A">
        <w:rPr>
          <w:rFonts w:ascii="Times New Roman" w:hAnsi="Times New Roman" w:cs="Times New Roman"/>
        </w:rPr>
        <w:t xml:space="preserve">, 2012, </w:t>
      </w:r>
      <w:r w:rsidRPr="0044242A">
        <w:rPr>
          <w:rFonts w:ascii="Times New Roman" w:hAnsi="Times New Roman" w:cs="Times New Roman"/>
          <w:i/>
        </w:rPr>
        <w:t xml:space="preserve">40 </w:t>
      </w:r>
      <w:r w:rsidRPr="0044242A">
        <w:rPr>
          <w:rFonts w:ascii="Times New Roman" w:hAnsi="Times New Roman" w:cs="Times New Roman"/>
        </w:rPr>
        <w:t>(2), 87–108.</w:t>
      </w:r>
    </w:p>
    <w:p w14:paraId="7C7027C9"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Miller, Nathan H and Matthew C Weinberg</w:t>
      </w:r>
      <w:r w:rsidRPr="0044242A">
        <w:rPr>
          <w:rFonts w:ascii="Times New Roman" w:hAnsi="Times New Roman" w:cs="Times New Roman"/>
        </w:rPr>
        <w:t xml:space="preserve">, “Understanding the price effects of the MillerCoors joint venture,” </w:t>
      </w:r>
      <w:proofErr w:type="spellStart"/>
      <w:r w:rsidRPr="0044242A">
        <w:rPr>
          <w:rFonts w:ascii="Times New Roman" w:hAnsi="Times New Roman" w:cs="Times New Roman"/>
          <w:i/>
        </w:rPr>
        <w:t>Econometrica</w:t>
      </w:r>
      <w:proofErr w:type="spellEnd"/>
      <w:r w:rsidRPr="0044242A">
        <w:rPr>
          <w:rFonts w:ascii="Times New Roman" w:hAnsi="Times New Roman" w:cs="Times New Roman"/>
        </w:rPr>
        <w:t xml:space="preserve">, 2017, </w:t>
      </w:r>
      <w:r w:rsidRPr="0044242A">
        <w:rPr>
          <w:rFonts w:ascii="Times New Roman" w:hAnsi="Times New Roman" w:cs="Times New Roman"/>
          <w:i/>
        </w:rPr>
        <w:t xml:space="preserve">85 </w:t>
      </w:r>
      <w:r w:rsidRPr="0044242A">
        <w:rPr>
          <w:rFonts w:ascii="Times New Roman" w:hAnsi="Times New Roman" w:cs="Times New Roman"/>
        </w:rPr>
        <w:t>(6), 1763–1791.</w:t>
      </w:r>
    </w:p>
    <w:p w14:paraId="75B35515" w14:textId="77777777" w:rsidR="0044242A" w:rsidRPr="0044242A" w:rsidRDefault="0044242A" w:rsidP="0044242A">
      <w:pPr>
        <w:spacing w:after="198"/>
        <w:ind w:left="-5"/>
        <w:rPr>
          <w:rFonts w:ascii="Times New Roman" w:hAnsi="Times New Roman" w:cs="Times New Roman"/>
        </w:rPr>
      </w:pPr>
      <w:r w:rsidRPr="0044242A">
        <w:rPr>
          <w:rFonts w:ascii="Times New Roman" w:hAnsi="Times New Roman" w:cs="Times New Roman"/>
          <w:b/>
        </w:rPr>
        <w:t>Morton, Fiona Scott</w:t>
      </w:r>
      <w:r w:rsidRPr="0044242A">
        <w:rPr>
          <w:rFonts w:ascii="Times New Roman" w:hAnsi="Times New Roman" w:cs="Times New Roman"/>
        </w:rPr>
        <w:t xml:space="preserve">, “Entry and predation: British shipping cartels 1879–1929,” </w:t>
      </w:r>
      <w:r w:rsidRPr="0044242A">
        <w:rPr>
          <w:rFonts w:ascii="Times New Roman" w:hAnsi="Times New Roman" w:cs="Times New Roman"/>
          <w:i/>
        </w:rPr>
        <w:t>Journal of</w:t>
      </w:r>
    </w:p>
    <w:p w14:paraId="7BD40BA0" w14:textId="77777777" w:rsidR="0044242A" w:rsidRPr="0044242A" w:rsidRDefault="0044242A" w:rsidP="0044242A">
      <w:pPr>
        <w:spacing w:after="170"/>
        <w:ind w:left="218"/>
        <w:rPr>
          <w:rFonts w:ascii="Times New Roman" w:hAnsi="Times New Roman" w:cs="Times New Roman"/>
        </w:rPr>
      </w:pPr>
      <w:r w:rsidRPr="0044242A">
        <w:rPr>
          <w:rFonts w:ascii="Times New Roman" w:hAnsi="Times New Roman" w:cs="Times New Roman"/>
          <w:i/>
        </w:rPr>
        <w:t>Economics &amp; Management Strategy</w:t>
      </w:r>
      <w:r w:rsidRPr="0044242A">
        <w:rPr>
          <w:rFonts w:ascii="Times New Roman" w:hAnsi="Times New Roman" w:cs="Times New Roman"/>
        </w:rPr>
        <w:t xml:space="preserve">, 1997, </w:t>
      </w:r>
      <w:r w:rsidRPr="0044242A">
        <w:rPr>
          <w:rFonts w:ascii="Times New Roman" w:hAnsi="Times New Roman" w:cs="Times New Roman"/>
          <w:i/>
        </w:rPr>
        <w:t xml:space="preserve">6 </w:t>
      </w:r>
      <w:r w:rsidRPr="0044242A">
        <w:rPr>
          <w:rFonts w:ascii="Times New Roman" w:hAnsi="Times New Roman" w:cs="Times New Roman"/>
        </w:rPr>
        <w:t>(4), 679–724.</w:t>
      </w:r>
    </w:p>
    <w:p w14:paraId="10CEE2DA" w14:textId="77777777" w:rsidR="0044242A" w:rsidRPr="0044242A" w:rsidRDefault="0044242A" w:rsidP="0044242A">
      <w:pPr>
        <w:spacing w:after="176"/>
        <w:ind w:left="203" w:hanging="218"/>
        <w:rPr>
          <w:rFonts w:ascii="Times New Roman" w:hAnsi="Times New Roman" w:cs="Times New Roman"/>
        </w:rPr>
      </w:pPr>
      <w:proofErr w:type="spellStart"/>
      <w:r w:rsidRPr="0044242A">
        <w:rPr>
          <w:rFonts w:ascii="Times New Roman" w:hAnsi="Times New Roman" w:cs="Times New Roman"/>
          <w:b/>
        </w:rPr>
        <w:t>Pirrong</w:t>
      </w:r>
      <w:proofErr w:type="spellEnd"/>
      <w:r w:rsidRPr="0044242A">
        <w:rPr>
          <w:rFonts w:ascii="Times New Roman" w:hAnsi="Times New Roman" w:cs="Times New Roman"/>
          <w:b/>
        </w:rPr>
        <w:t>, Stephen Craig</w:t>
      </w:r>
      <w:r w:rsidRPr="0044242A">
        <w:rPr>
          <w:rFonts w:ascii="Times New Roman" w:hAnsi="Times New Roman" w:cs="Times New Roman"/>
        </w:rPr>
        <w:t xml:space="preserve">, “An application of core theory to the analysis of ocean shipping markets,” </w:t>
      </w:r>
      <w:r w:rsidRPr="0044242A">
        <w:rPr>
          <w:rFonts w:ascii="Times New Roman" w:hAnsi="Times New Roman" w:cs="Times New Roman"/>
          <w:i/>
        </w:rPr>
        <w:t>The Journal of Law and Economics</w:t>
      </w:r>
      <w:r w:rsidRPr="0044242A">
        <w:rPr>
          <w:rFonts w:ascii="Times New Roman" w:hAnsi="Times New Roman" w:cs="Times New Roman"/>
        </w:rPr>
        <w:t xml:space="preserve">, 1992, </w:t>
      </w:r>
      <w:r w:rsidRPr="0044242A">
        <w:rPr>
          <w:rFonts w:ascii="Times New Roman" w:hAnsi="Times New Roman" w:cs="Times New Roman"/>
          <w:i/>
        </w:rPr>
        <w:t xml:space="preserve">35 </w:t>
      </w:r>
      <w:r w:rsidRPr="0044242A">
        <w:rPr>
          <w:rFonts w:ascii="Times New Roman" w:hAnsi="Times New Roman" w:cs="Times New Roman"/>
        </w:rPr>
        <w:t>(1), 89–131.</w:t>
      </w:r>
    </w:p>
    <w:p w14:paraId="6BE1840F" w14:textId="77777777" w:rsidR="0044242A" w:rsidRPr="0044242A" w:rsidRDefault="0044242A" w:rsidP="0044242A">
      <w:pPr>
        <w:spacing w:after="176"/>
        <w:ind w:left="203" w:hanging="218"/>
        <w:rPr>
          <w:rFonts w:ascii="Times New Roman" w:hAnsi="Times New Roman" w:cs="Times New Roman"/>
        </w:rPr>
      </w:pPr>
      <w:proofErr w:type="spellStart"/>
      <w:r w:rsidRPr="0044242A">
        <w:rPr>
          <w:rFonts w:ascii="Times New Roman" w:hAnsi="Times New Roman" w:cs="Times New Roman"/>
          <w:b/>
        </w:rPr>
        <w:t>Podolny</w:t>
      </w:r>
      <w:proofErr w:type="spellEnd"/>
      <w:r w:rsidRPr="0044242A">
        <w:rPr>
          <w:rFonts w:ascii="Times New Roman" w:hAnsi="Times New Roman" w:cs="Times New Roman"/>
          <w:b/>
        </w:rPr>
        <w:t>, Joel M and Scott Fiona M Morton</w:t>
      </w:r>
      <w:r w:rsidRPr="0044242A">
        <w:rPr>
          <w:rFonts w:ascii="Times New Roman" w:hAnsi="Times New Roman" w:cs="Times New Roman"/>
        </w:rPr>
        <w:t xml:space="preserve">, “Social status, entry and predation: The case of British shipping cartels 1879–1929,” </w:t>
      </w:r>
      <w:r w:rsidRPr="0044242A">
        <w:rPr>
          <w:rFonts w:ascii="Times New Roman" w:hAnsi="Times New Roman" w:cs="Times New Roman"/>
          <w:i/>
        </w:rPr>
        <w:t>The Journal of Industrial Economics</w:t>
      </w:r>
      <w:r w:rsidRPr="0044242A">
        <w:rPr>
          <w:rFonts w:ascii="Times New Roman" w:hAnsi="Times New Roman" w:cs="Times New Roman"/>
        </w:rPr>
        <w:t xml:space="preserve">, 1999, </w:t>
      </w:r>
      <w:r w:rsidRPr="0044242A">
        <w:rPr>
          <w:rFonts w:ascii="Times New Roman" w:hAnsi="Times New Roman" w:cs="Times New Roman"/>
          <w:i/>
        </w:rPr>
        <w:t xml:space="preserve">47 </w:t>
      </w:r>
      <w:r w:rsidRPr="0044242A">
        <w:rPr>
          <w:rFonts w:ascii="Times New Roman" w:hAnsi="Times New Roman" w:cs="Times New Roman"/>
        </w:rPr>
        <w:t>(1), 41–67.</w:t>
      </w:r>
    </w:p>
    <w:p w14:paraId="45941C80" w14:textId="77777777" w:rsidR="0044242A" w:rsidRPr="0044242A" w:rsidRDefault="0044242A" w:rsidP="0044242A">
      <w:pPr>
        <w:spacing w:after="196"/>
        <w:ind w:left="203" w:hanging="218"/>
        <w:rPr>
          <w:rFonts w:ascii="Times New Roman" w:hAnsi="Times New Roman" w:cs="Times New Roman"/>
        </w:rPr>
      </w:pPr>
      <w:r w:rsidRPr="0044242A">
        <w:rPr>
          <w:rFonts w:ascii="Times New Roman" w:hAnsi="Times New Roman" w:cs="Times New Roman"/>
          <w:b/>
        </w:rPr>
        <w:t>Porter, Robert H</w:t>
      </w:r>
      <w:r w:rsidRPr="0044242A">
        <w:rPr>
          <w:rFonts w:ascii="Times New Roman" w:hAnsi="Times New Roman" w:cs="Times New Roman"/>
        </w:rPr>
        <w:t xml:space="preserve">, “A study of cartel stability: The Joint Executive Committee, 1880-1886,” </w:t>
      </w:r>
      <w:r w:rsidRPr="0044242A">
        <w:rPr>
          <w:rFonts w:ascii="Times New Roman" w:hAnsi="Times New Roman" w:cs="Times New Roman"/>
          <w:i/>
        </w:rPr>
        <w:t>The Bell Journal of Economics</w:t>
      </w:r>
      <w:r w:rsidRPr="0044242A">
        <w:rPr>
          <w:rFonts w:ascii="Times New Roman" w:hAnsi="Times New Roman" w:cs="Times New Roman"/>
        </w:rPr>
        <w:t>, 1983, pp. 301–314.</w:t>
      </w:r>
    </w:p>
    <w:p w14:paraId="6CBB4F37" w14:textId="77777777" w:rsidR="00BC379E" w:rsidRDefault="0044242A" w:rsidP="00BC379E">
      <w:pPr>
        <w:spacing w:after="201"/>
        <w:ind w:left="203" w:hanging="218"/>
        <w:rPr>
          <w:rFonts w:ascii="Times New Roman" w:hAnsi="Times New Roman" w:cs="Times New Roman"/>
        </w:rPr>
      </w:pPr>
      <w:proofErr w:type="spellStart"/>
      <w:r w:rsidRPr="0044242A">
        <w:rPr>
          <w:rFonts w:ascii="Times New Roman" w:hAnsi="Times New Roman" w:cs="Times New Roman"/>
          <w:b/>
        </w:rPr>
        <w:lastRenderedPageBreak/>
        <w:t>Reitzes</w:t>
      </w:r>
      <w:proofErr w:type="spellEnd"/>
      <w:r w:rsidRPr="0044242A">
        <w:rPr>
          <w:rFonts w:ascii="Times New Roman" w:hAnsi="Times New Roman" w:cs="Times New Roman"/>
          <w:b/>
        </w:rPr>
        <w:t xml:space="preserve">, James D and Kelli L </w:t>
      </w:r>
      <w:proofErr w:type="spellStart"/>
      <w:r w:rsidRPr="0044242A">
        <w:rPr>
          <w:rFonts w:ascii="Times New Roman" w:hAnsi="Times New Roman" w:cs="Times New Roman"/>
          <w:b/>
        </w:rPr>
        <w:t>Sheran</w:t>
      </w:r>
      <w:proofErr w:type="spellEnd"/>
      <w:r w:rsidRPr="0044242A">
        <w:rPr>
          <w:rFonts w:ascii="Times New Roman" w:hAnsi="Times New Roman" w:cs="Times New Roman"/>
        </w:rPr>
        <w:t xml:space="preserve">, “Rolling seas in liner shipping,” </w:t>
      </w:r>
      <w:r w:rsidRPr="0044242A">
        <w:rPr>
          <w:rFonts w:ascii="Times New Roman" w:hAnsi="Times New Roman" w:cs="Times New Roman"/>
          <w:i/>
        </w:rPr>
        <w:t>Review of Industrial Organization</w:t>
      </w:r>
      <w:r w:rsidRPr="0044242A">
        <w:rPr>
          <w:rFonts w:ascii="Times New Roman" w:hAnsi="Times New Roman" w:cs="Times New Roman"/>
        </w:rPr>
        <w:t xml:space="preserve">, 2002, </w:t>
      </w:r>
      <w:r w:rsidRPr="0044242A">
        <w:rPr>
          <w:rFonts w:ascii="Times New Roman" w:hAnsi="Times New Roman" w:cs="Times New Roman"/>
          <w:i/>
        </w:rPr>
        <w:t xml:space="preserve">20 </w:t>
      </w:r>
      <w:r w:rsidRPr="0044242A">
        <w:rPr>
          <w:rFonts w:ascii="Times New Roman" w:hAnsi="Times New Roman" w:cs="Times New Roman"/>
        </w:rPr>
        <w:t>(1), 51–59.</w:t>
      </w:r>
    </w:p>
    <w:p w14:paraId="221DB016" w14:textId="77777777" w:rsidR="00BC379E" w:rsidRDefault="0044242A" w:rsidP="00BC379E">
      <w:pPr>
        <w:spacing w:after="201"/>
        <w:ind w:left="203" w:hanging="218"/>
        <w:rPr>
          <w:rFonts w:ascii="Times New Roman" w:hAnsi="Times New Roman" w:cs="Times New Roman"/>
        </w:rPr>
      </w:pPr>
      <w:proofErr w:type="spellStart"/>
      <w:r w:rsidRPr="0044242A">
        <w:rPr>
          <w:rFonts w:ascii="Times New Roman" w:hAnsi="Times New Roman" w:cs="Times New Roman"/>
          <w:b/>
        </w:rPr>
        <w:t>Rua</w:t>
      </w:r>
      <w:proofErr w:type="spellEnd"/>
      <w:r w:rsidRPr="0044242A">
        <w:rPr>
          <w:rFonts w:ascii="Times New Roman" w:hAnsi="Times New Roman" w:cs="Times New Roman"/>
          <w:b/>
        </w:rPr>
        <w:t>, Gisela</w:t>
      </w:r>
      <w:r w:rsidRPr="0044242A">
        <w:rPr>
          <w:rFonts w:ascii="Times New Roman" w:hAnsi="Times New Roman" w:cs="Times New Roman"/>
        </w:rPr>
        <w:t xml:space="preserve">, “Diffusion of containerization,” </w:t>
      </w:r>
      <w:r w:rsidRPr="0044242A">
        <w:rPr>
          <w:rFonts w:ascii="Times New Roman" w:hAnsi="Times New Roman" w:cs="Times New Roman"/>
          <w:i/>
        </w:rPr>
        <w:t>Available at SSRN 2514849</w:t>
      </w:r>
      <w:r w:rsidRPr="0044242A">
        <w:rPr>
          <w:rFonts w:ascii="Times New Roman" w:hAnsi="Times New Roman" w:cs="Times New Roman"/>
        </w:rPr>
        <w:t>, 2014.</w:t>
      </w:r>
    </w:p>
    <w:p w14:paraId="4281BAFD" w14:textId="2F63C8DE" w:rsidR="0044242A" w:rsidRPr="0044242A" w:rsidRDefault="0044242A" w:rsidP="00BC379E">
      <w:pPr>
        <w:spacing w:after="201"/>
        <w:ind w:left="203" w:hanging="218"/>
        <w:rPr>
          <w:rFonts w:ascii="Times New Roman" w:hAnsi="Times New Roman" w:cs="Times New Roman"/>
        </w:rPr>
      </w:pPr>
      <w:r w:rsidRPr="0044242A">
        <w:rPr>
          <w:rFonts w:ascii="Times New Roman" w:hAnsi="Times New Roman" w:cs="Times New Roman"/>
          <w:b/>
        </w:rPr>
        <w:t xml:space="preserve">Saito, Tomohiro, Ryuichi Shibasaki, </w:t>
      </w:r>
      <w:proofErr w:type="spellStart"/>
      <w:r w:rsidRPr="0044242A">
        <w:rPr>
          <w:rFonts w:ascii="Times New Roman" w:hAnsi="Times New Roman" w:cs="Times New Roman"/>
          <w:b/>
        </w:rPr>
        <w:t>Shinsuke</w:t>
      </w:r>
      <w:proofErr w:type="spellEnd"/>
      <w:r w:rsidRPr="0044242A">
        <w:rPr>
          <w:rFonts w:ascii="Times New Roman" w:hAnsi="Times New Roman" w:cs="Times New Roman"/>
          <w:b/>
        </w:rPr>
        <w:t xml:space="preserve"> Murakami, </w:t>
      </w:r>
      <w:proofErr w:type="spellStart"/>
      <w:r w:rsidRPr="0044242A">
        <w:rPr>
          <w:rFonts w:ascii="Times New Roman" w:hAnsi="Times New Roman" w:cs="Times New Roman"/>
          <w:b/>
        </w:rPr>
        <w:t>Kenmei</w:t>
      </w:r>
      <w:proofErr w:type="spellEnd"/>
      <w:r w:rsidRPr="0044242A">
        <w:rPr>
          <w:rFonts w:ascii="Times New Roman" w:hAnsi="Times New Roman" w:cs="Times New Roman"/>
          <w:b/>
        </w:rPr>
        <w:t xml:space="preserve"> </w:t>
      </w:r>
      <w:proofErr w:type="spellStart"/>
      <w:r w:rsidRPr="0044242A">
        <w:rPr>
          <w:rFonts w:ascii="Times New Roman" w:hAnsi="Times New Roman" w:cs="Times New Roman"/>
          <w:b/>
        </w:rPr>
        <w:t>Tsubota</w:t>
      </w:r>
      <w:proofErr w:type="spellEnd"/>
      <w:r w:rsidRPr="0044242A">
        <w:rPr>
          <w:rFonts w:ascii="Times New Roman" w:hAnsi="Times New Roman" w:cs="Times New Roman"/>
          <w:b/>
        </w:rPr>
        <w:t>, and Takuma Matsuda</w:t>
      </w:r>
      <w:r w:rsidRPr="0044242A">
        <w:rPr>
          <w:rFonts w:ascii="Times New Roman" w:hAnsi="Times New Roman" w:cs="Times New Roman"/>
        </w:rPr>
        <w:t xml:space="preserve">, “Global Maritime Container Shipping Networks 1969–1981: Emergence of Container Shipping and Reopening of the Suez Canal,” </w:t>
      </w:r>
      <w:r w:rsidRPr="0044242A">
        <w:rPr>
          <w:rFonts w:ascii="Times New Roman" w:hAnsi="Times New Roman" w:cs="Times New Roman"/>
          <w:i/>
        </w:rPr>
        <w:t>Journal of Marine Science and Engineering</w:t>
      </w:r>
      <w:r w:rsidRPr="0044242A">
        <w:rPr>
          <w:rFonts w:ascii="Times New Roman" w:hAnsi="Times New Roman" w:cs="Times New Roman"/>
        </w:rPr>
        <w:t xml:space="preserve">, 2022, </w:t>
      </w:r>
      <w:r w:rsidRPr="0044242A">
        <w:rPr>
          <w:rFonts w:ascii="Times New Roman" w:hAnsi="Times New Roman" w:cs="Times New Roman"/>
          <w:i/>
        </w:rPr>
        <w:t xml:space="preserve">10 </w:t>
      </w:r>
      <w:r w:rsidRPr="0044242A">
        <w:rPr>
          <w:rFonts w:ascii="Times New Roman" w:hAnsi="Times New Roman" w:cs="Times New Roman"/>
        </w:rPr>
        <w:t>(5), 602.</w:t>
      </w:r>
    </w:p>
    <w:p w14:paraId="05EF566D" w14:textId="77777777" w:rsidR="0044242A" w:rsidRPr="0044242A" w:rsidRDefault="0044242A" w:rsidP="0044242A">
      <w:pPr>
        <w:spacing w:after="202"/>
        <w:ind w:left="203" w:hanging="218"/>
        <w:rPr>
          <w:rFonts w:ascii="Times New Roman" w:hAnsi="Times New Roman" w:cs="Times New Roman"/>
        </w:rPr>
      </w:pPr>
      <w:r w:rsidRPr="0044242A">
        <w:rPr>
          <w:rFonts w:ascii="Times New Roman" w:hAnsi="Times New Roman" w:cs="Times New Roman"/>
          <w:b/>
        </w:rPr>
        <w:t>Sjostrom, William</w:t>
      </w:r>
      <w:r w:rsidRPr="0044242A">
        <w:rPr>
          <w:rFonts w:ascii="Times New Roman" w:hAnsi="Times New Roman" w:cs="Times New Roman"/>
        </w:rPr>
        <w:t xml:space="preserve">, “Collusion in ocean shipping: a test of monopoly and empty core models,” </w:t>
      </w:r>
      <w:r w:rsidRPr="0044242A">
        <w:rPr>
          <w:rFonts w:ascii="Times New Roman" w:hAnsi="Times New Roman" w:cs="Times New Roman"/>
          <w:i/>
        </w:rPr>
        <w:t>Journal of Political Economy</w:t>
      </w:r>
      <w:r w:rsidRPr="0044242A">
        <w:rPr>
          <w:rFonts w:ascii="Times New Roman" w:hAnsi="Times New Roman" w:cs="Times New Roman"/>
        </w:rPr>
        <w:t xml:space="preserve">, 1989, </w:t>
      </w:r>
      <w:r w:rsidRPr="0044242A">
        <w:rPr>
          <w:rFonts w:ascii="Times New Roman" w:hAnsi="Times New Roman" w:cs="Times New Roman"/>
          <w:i/>
        </w:rPr>
        <w:t xml:space="preserve">97 </w:t>
      </w:r>
      <w:r w:rsidRPr="0044242A">
        <w:rPr>
          <w:rFonts w:ascii="Times New Roman" w:hAnsi="Times New Roman" w:cs="Times New Roman"/>
        </w:rPr>
        <w:t>(5), 1160–1179.</w:t>
      </w:r>
    </w:p>
    <w:p w14:paraId="49D35742" w14:textId="1DCC657F" w:rsidR="0044242A" w:rsidRPr="0044242A" w:rsidRDefault="0044242A" w:rsidP="00483D58">
      <w:pPr>
        <w:spacing w:after="377"/>
        <w:ind w:left="-5"/>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6B6C9860" wp14:editId="4FEBA2AB">
                <wp:extent cx="85725" cy="5080"/>
                <wp:effectExtent l="9525" t="9525" r="9525" b="4445"/>
                <wp:docPr id="15" name="グループ化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16" name="Shape 2436"/>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1A856C" id="グループ化 15"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FJry54QIAAOUGAAAOAAAAAAAAAAAAAAAAAC4C&#10;AABkcnMvZTJvRG9jLnhtbFBLAQItABQABgAIAAAAIQByWn892QAAAAEBAAAPAAAAAAAAAAAAAAAA&#10;ADsFAABkcnMvZG93bnJldi54bWxQSwUGAAAAAAQABADzAAAAQQYAAAAA&#10;">
                <v:shape id="Shape 2436"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“Ocean shipping cartels: A survey,” </w:t>
      </w:r>
      <w:r w:rsidRPr="0044242A">
        <w:rPr>
          <w:rFonts w:ascii="Times New Roman" w:hAnsi="Times New Roman" w:cs="Times New Roman"/>
          <w:i/>
        </w:rPr>
        <w:t>Review of Network Economics</w:t>
      </w:r>
      <w:r w:rsidRPr="0044242A">
        <w:rPr>
          <w:rFonts w:ascii="Times New Roman" w:hAnsi="Times New Roman" w:cs="Times New Roman"/>
        </w:rPr>
        <w:t xml:space="preserve">, 2004, </w:t>
      </w:r>
      <w:r w:rsidRPr="0044242A">
        <w:rPr>
          <w:rFonts w:ascii="Times New Roman" w:hAnsi="Times New Roman" w:cs="Times New Roman"/>
          <w:i/>
        </w:rPr>
        <w:t xml:space="preserve">3 </w:t>
      </w:r>
      <w:r w:rsidRPr="0044242A">
        <w:rPr>
          <w:rFonts w:ascii="Times New Roman" w:hAnsi="Times New Roman" w:cs="Times New Roman"/>
        </w:rPr>
        <w:t>(2).</w:t>
      </w:r>
    </w:p>
    <w:p w14:paraId="4BC759A4" w14:textId="6F6133F2" w:rsidR="0044242A" w:rsidRPr="0044242A" w:rsidRDefault="0044242A" w:rsidP="00483D58">
      <w:pPr>
        <w:spacing w:after="194"/>
        <w:ind w:left="203" w:hanging="218"/>
        <w:rPr>
          <w:rFonts w:ascii="Times New Roman" w:hAnsi="Times New Roman" w:cs="Times New Roman"/>
        </w:rPr>
      </w:pPr>
      <w:r w:rsidRPr="0044242A">
        <w:rPr>
          <w:rFonts w:ascii="Times New Roman" w:hAnsi="Times New Roman" w:cs="Times New Roman"/>
          <w:noProof/>
        </w:rPr>
        <mc:AlternateContent>
          <mc:Choice Requires="wpg">
            <w:drawing>
              <wp:inline distT="0" distB="0" distL="0" distR="0" wp14:anchorId="401E7D8E" wp14:editId="5999766E">
                <wp:extent cx="85725" cy="5080"/>
                <wp:effectExtent l="9525" t="9525" r="9525" b="4445"/>
                <wp:docPr id="13"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5080"/>
                          <a:chOff x="0" y="0"/>
                          <a:chExt cx="85420" cy="5055"/>
                        </a:xfrm>
                      </wpg:grpSpPr>
                      <wps:wsp>
                        <wps:cNvPr id="14" name="Shape 2442"/>
                        <wps:cNvSpPr>
                          <a:spLocks/>
                        </wps:cNvSpPr>
                        <wps:spPr bwMode="auto">
                          <a:xfrm>
                            <a:off x="0" y="0"/>
                            <a:ext cx="85420" cy="0"/>
                          </a:xfrm>
                          <a:custGeom>
                            <a:avLst/>
                            <a:gdLst>
                              <a:gd name="T0" fmla="*/ 0 w 85420"/>
                              <a:gd name="T1" fmla="*/ 85420 w 85420"/>
                              <a:gd name="T2" fmla="*/ 0 w 85420"/>
                              <a:gd name="T3" fmla="*/ 85420 w 85420"/>
                            </a:gdLst>
                            <a:ahLst/>
                            <a:cxnLst>
                              <a:cxn ang="0">
                                <a:pos x="T0" y="0"/>
                              </a:cxn>
                              <a:cxn ang="0">
                                <a:pos x="T1" y="0"/>
                              </a:cxn>
                            </a:cxnLst>
                            <a:rect l="T2" t="0" r="T3" b="0"/>
                            <a:pathLst>
                              <a:path w="85420">
                                <a:moveTo>
                                  <a:pt x="0" y="0"/>
                                </a:moveTo>
                                <a:lnTo>
                                  <a:pt x="85420" y="0"/>
                                </a:lnTo>
                              </a:path>
                            </a:pathLst>
                          </a:custGeom>
                          <a:noFill/>
                          <a:ln w="505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85DC6A" id="グループ化 13" o:spid="_x0000_s1026" style="width:6.75pt;height:.4pt;mso-position-horizontal-relative:char;mso-position-vertical-relative:line" coordsize="8542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">
                <v:shape id="Shape 2442" o:spid="_x0000_s1027" style="position:absolute;width:85420;height:0;visibility:visible;mso-wrap-style:square;v-text-anchor:top" coordsize="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" path="m,l85420,e" filled="f" strokeweight=".14042mm">
                  <v:stroke miterlimit="83231f" joinstyle="miter"/>
                  <v:path arrowok="t" o:connecttype="custom" o:connectlocs="0,0;85420,0" o:connectangles="0,0" textboxrect="0,0,85420,0"/>
                </v:shape>
                <w10:anchorlock/>
              </v:group>
            </w:pict>
          </mc:Fallback>
        </mc:AlternateContent>
      </w:r>
      <w:r w:rsidRPr="0044242A">
        <w:rPr>
          <w:rFonts w:ascii="Times New Roman" w:hAnsi="Times New Roman" w:cs="Times New Roman"/>
        </w:rPr>
        <w:t xml:space="preserve"> , “Competition and cooperation in liner shipping,” in “The Handbook of maritime economics and business,” Informa Law from Routledge, 2013, pp. 463–486.</w:t>
      </w:r>
    </w:p>
    <w:p w14:paraId="69E0E16A" w14:textId="77777777" w:rsidR="00BC379E" w:rsidRDefault="0044242A" w:rsidP="00BC379E">
      <w:pPr>
        <w:spacing w:after="201"/>
        <w:ind w:left="213" w:hanging="228"/>
        <w:rPr>
          <w:rFonts w:ascii="Times New Roman" w:hAnsi="Times New Roman" w:cs="Times New Roman"/>
        </w:rPr>
      </w:pPr>
      <w:r w:rsidRPr="0044242A">
        <w:rPr>
          <w:rFonts w:ascii="Times New Roman" w:hAnsi="Times New Roman" w:cs="Times New Roman"/>
          <w:b/>
        </w:rPr>
        <w:t>Study Group on Government Regulation and Competition Policy</w:t>
      </w:r>
      <w:r w:rsidRPr="0044242A">
        <w:rPr>
          <w:rFonts w:ascii="Times New Roman" w:hAnsi="Times New Roman" w:cs="Times New Roman"/>
        </w:rPr>
        <w:t xml:space="preserve">, </w:t>
      </w:r>
      <w:r w:rsidRPr="0044242A">
        <w:rPr>
          <w:rFonts w:ascii="Times New Roman" w:hAnsi="Times New Roman" w:cs="Times New Roman"/>
          <w:i/>
        </w:rPr>
        <w:t>The Actual State of Competition in Oceangoing Shipping and Problems with Competition Policy (</w:t>
      </w:r>
      <w:proofErr w:type="spellStart"/>
      <w:r w:rsidRPr="0044242A">
        <w:rPr>
          <w:rFonts w:ascii="Times New Roman" w:hAnsi="Times New Roman" w:cs="Times New Roman"/>
          <w:i/>
        </w:rPr>
        <w:t>Gaikoukaiun</w:t>
      </w:r>
      <w:proofErr w:type="spellEnd"/>
      <w:r w:rsidRPr="0044242A">
        <w:rPr>
          <w:rFonts w:ascii="Times New Roman" w:hAnsi="Times New Roman" w:cs="Times New Roman"/>
          <w:i/>
        </w:rPr>
        <w:t xml:space="preserve"> no </w:t>
      </w:r>
      <w:proofErr w:type="spellStart"/>
      <w:r w:rsidRPr="0044242A">
        <w:rPr>
          <w:rFonts w:ascii="Times New Roman" w:hAnsi="Times New Roman" w:cs="Times New Roman"/>
          <w:i/>
        </w:rPr>
        <w:t>Kyousoujittai</w:t>
      </w:r>
      <w:proofErr w:type="spellEnd"/>
      <w:r w:rsidRPr="0044242A">
        <w:rPr>
          <w:rFonts w:ascii="Times New Roman" w:hAnsi="Times New Roman" w:cs="Times New Roman"/>
          <w:i/>
        </w:rPr>
        <w:t xml:space="preserve"> </w:t>
      </w:r>
      <w:proofErr w:type="gramStart"/>
      <w:r w:rsidRPr="0044242A">
        <w:rPr>
          <w:rFonts w:ascii="Times New Roman" w:hAnsi="Times New Roman" w:cs="Times New Roman"/>
          <w:i/>
        </w:rPr>
        <w:t>To</w:t>
      </w:r>
      <w:proofErr w:type="gramEnd"/>
      <w:r w:rsidRPr="0044242A">
        <w:rPr>
          <w:rFonts w:ascii="Times New Roman" w:hAnsi="Times New Roman" w:cs="Times New Roman"/>
          <w:i/>
        </w:rPr>
        <w:t xml:space="preserve"> </w:t>
      </w:r>
      <w:proofErr w:type="spellStart"/>
      <w:r w:rsidRPr="0044242A">
        <w:rPr>
          <w:rFonts w:ascii="Times New Roman" w:hAnsi="Times New Roman" w:cs="Times New Roman"/>
          <w:i/>
        </w:rPr>
        <w:t>Kyousouseisakujou</w:t>
      </w:r>
      <w:proofErr w:type="spellEnd"/>
      <w:r w:rsidRPr="0044242A">
        <w:rPr>
          <w:rFonts w:ascii="Times New Roman" w:hAnsi="Times New Roman" w:cs="Times New Roman"/>
          <w:i/>
        </w:rPr>
        <w:t xml:space="preserve"> no </w:t>
      </w:r>
      <w:proofErr w:type="spellStart"/>
      <w:r w:rsidRPr="0044242A">
        <w:rPr>
          <w:rFonts w:ascii="Times New Roman" w:hAnsi="Times New Roman" w:cs="Times New Roman"/>
          <w:i/>
        </w:rPr>
        <w:t>Mondaiten</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ni</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Tsuite</w:t>
      </w:r>
      <w:proofErr w:type="spellEnd"/>
      <w:r w:rsidRPr="0044242A">
        <w:rPr>
          <w:rFonts w:ascii="Times New Roman" w:hAnsi="Times New Roman" w:cs="Times New Roman"/>
          <w:i/>
        </w:rPr>
        <w:t xml:space="preserve">) </w:t>
      </w:r>
      <w:r w:rsidRPr="0044242A">
        <w:rPr>
          <w:rFonts w:ascii="Times New Roman" w:hAnsi="Times New Roman" w:cs="Times New Roman"/>
        </w:rPr>
        <w:t>2006. Accessed: 2021-09-22.</w:t>
      </w:r>
    </w:p>
    <w:p w14:paraId="17E122C6" w14:textId="70CFAB05" w:rsidR="0044242A" w:rsidRPr="0044242A" w:rsidRDefault="0044242A" w:rsidP="00BC379E">
      <w:pPr>
        <w:spacing w:after="201"/>
        <w:ind w:left="213" w:hanging="228"/>
        <w:rPr>
          <w:rFonts w:ascii="Times New Roman" w:hAnsi="Times New Roman" w:cs="Times New Roman"/>
        </w:rPr>
      </w:pPr>
      <w:r w:rsidRPr="0044242A">
        <w:rPr>
          <w:rFonts w:ascii="Times New Roman" w:hAnsi="Times New Roman" w:cs="Times New Roman"/>
          <w:b/>
        </w:rPr>
        <w:t>Transport Policy Council</w:t>
      </w:r>
      <w:r w:rsidRPr="0044242A">
        <w:rPr>
          <w:rFonts w:ascii="Times New Roman" w:hAnsi="Times New Roman" w:cs="Times New Roman"/>
        </w:rPr>
        <w:t xml:space="preserve">, </w:t>
      </w:r>
      <w:r w:rsidRPr="0044242A">
        <w:rPr>
          <w:rFonts w:ascii="Times New Roman" w:hAnsi="Times New Roman" w:cs="Times New Roman"/>
          <w:i/>
        </w:rPr>
        <w:t>Ensuring Stable International Maritime Transport Maritime Policy (</w:t>
      </w:r>
      <w:proofErr w:type="spellStart"/>
      <w:r w:rsidRPr="0044242A">
        <w:rPr>
          <w:rFonts w:ascii="Times New Roman" w:hAnsi="Times New Roman" w:cs="Times New Roman"/>
          <w:i/>
        </w:rPr>
        <w:t>Anteiteki</w:t>
      </w:r>
      <w:proofErr w:type="spellEnd"/>
      <w:r w:rsidRPr="0044242A">
        <w:rPr>
          <w:rFonts w:ascii="Times New Roman" w:hAnsi="Times New Roman" w:cs="Times New Roman"/>
          <w:i/>
        </w:rPr>
        <w:t xml:space="preserve"> Na Kokusai </w:t>
      </w:r>
      <w:proofErr w:type="spellStart"/>
      <w:r w:rsidRPr="0044242A">
        <w:rPr>
          <w:rFonts w:ascii="Times New Roman" w:hAnsi="Times New Roman" w:cs="Times New Roman"/>
          <w:i/>
        </w:rPr>
        <w:t>Kaijouyusou</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Kakuho</w:t>
      </w:r>
      <w:proofErr w:type="spellEnd"/>
      <w:r w:rsidRPr="0044242A">
        <w:rPr>
          <w:rFonts w:ascii="Times New Roman" w:hAnsi="Times New Roman" w:cs="Times New Roman"/>
          <w:i/>
        </w:rPr>
        <w:t xml:space="preserve"> No </w:t>
      </w:r>
      <w:proofErr w:type="spellStart"/>
      <w:r w:rsidRPr="0044242A">
        <w:rPr>
          <w:rFonts w:ascii="Times New Roman" w:hAnsi="Times New Roman" w:cs="Times New Roman"/>
          <w:i/>
        </w:rPr>
        <w:t>Tameno</w:t>
      </w:r>
      <w:proofErr w:type="spellEnd"/>
      <w:r w:rsidRPr="0044242A">
        <w:rPr>
          <w:rFonts w:ascii="Times New Roman" w:hAnsi="Times New Roman" w:cs="Times New Roman"/>
          <w:i/>
        </w:rPr>
        <w:t xml:space="preserve"> </w:t>
      </w:r>
      <w:proofErr w:type="spellStart"/>
      <w:r w:rsidRPr="0044242A">
        <w:rPr>
          <w:rFonts w:ascii="Times New Roman" w:hAnsi="Times New Roman" w:cs="Times New Roman"/>
          <w:i/>
        </w:rPr>
        <w:t>Kaijiseisaku</w:t>
      </w:r>
      <w:proofErr w:type="spellEnd"/>
      <w:r w:rsidRPr="0044242A">
        <w:rPr>
          <w:rFonts w:ascii="Times New Roman" w:hAnsi="Times New Roman" w:cs="Times New Roman"/>
          <w:i/>
        </w:rPr>
        <w:t xml:space="preserve"> No </w:t>
      </w:r>
      <w:proofErr w:type="spellStart"/>
      <w:r w:rsidRPr="0044242A">
        <w:rPr>
          <w:rFonts w:ascii="Times New Roman" w:hAnsi="Times New Roman" w:cs="Times New Roman"/>
          <w:i/>
        </w:rPr>
        <w:t>Arikata</w:t>
      </w:r>
      <w:proofErr w:type="spellEnd"/>
      <w:r w:rsidRPr="0044242A">
        <w:rPr>
          <w:rFonts w:ascii="Times New Roman" w:hAnsi="Times New Roman" w:cs="Times New Roman"/>
          <w:i/>
        </w:rPr>
        <w:t xml:space="preserve"> Ni </w:t>
      </w:r>
      <w:proofErr w:type="spellStart"/>
      <w:r w:rsidRPr="0044242A">
        <w:rPr>
          <w:rFonts w:ascii="Times New Roman" w:hAnsi="Times New Roman" w:cs="Times New Roman"/>
          <w:i/>
        </w:rPr>
        <w:t>Tsuite</w:t>
      </w:r>
      <w:proofErr w:type="spellEnd"/>
      <w:r w:rsidRPr="0044242A">
        <w:rPr>
          <w:rFonts w:ascii="Times New Roman" w:hAnsi="Times New Roman" w:cs="Times New Roman"/>
          <w:i/>
        </w:rPr>
        <w:t>)</w:t>
      </w:r>
    </w:p>
    <w:p w14:paraId="32FFB1EA" w14:textId="77777777" w:rsidR="0044242A" w:rsidRPr="0044242A" w:rsidRDefault="0044242A" w:rsidP="0044242A">
      <w:pPr>
        <w:ind w:left="228"/>
        <w:rPr>
          <w:rFonts w:ascii="Times New Roman" w:hAnsi="Times New Roman" w:cs="Times New Roman"/>
        </w:rPr>
      </w:pPr>
      <w:r w:rsidRPr="0044242A">
        <w:rPr>
          <w:rFonts w:ascii="Times New Roman" w:hAnsi="Times New Roman" w:cs="Times New Roman"/>
        </w:rPr>
        <w:t>2007. Accessed: 2022-03-12.</w:t>
      </w:r>
    </w:p>
    <w:p w14:paraId="50B9D6CC" w14:textId="77777777" w:rsidR="00BC379E" w:rsidRDefault="0044242A" w:rsidP="00BC379E">
      <w:pPr>
        <w:spacing w:after="166"/>
        <w:ind w:left="203" w:hanging="218"/>
        <w:rPr>
          <w:rFonts w:ascii="Times New Roman" w:hAnsi="Times New Roman" w:cs="Times New Roman"/>
        </w:rPr>
      </w:pPr>
      <w:r w:rsidRPr="0044242A">
        <w:rPr>
          <w:rFonts w:ascii="Times New Roman" w:hAnsi="Times New Roman" w:cs="Times New Roman"/>
          <w:b/>
        </w:rPr>
        <w:t xml:space="preserve">Wilson, Wesley W and Kenneth L </w:t>
      </w:r>
      <w:proofErr w:type="spellStart"/>
      <w:r w:rsidRPr="0044242A">
        <w:rPr>
          <w:rFonts w:ascii="Times New Roman" w:hAnsi="Times New Roman" w:cs="Times New Roman"/>
          <w:b/>
        </w:rPr>
        <w:t>Casavant</w:t>
      </w:r>
      <w:proofErr w:type="spellEnd"/>
      <w:r w:rsidRPr="0044242A">
        <w:rPr>
          <w:rFonts w:ascii="Times New Roman" w:hAnsi="Times New Roman" w:cs="Times New Roman"/>
        </w:rPr>
        <w:t xml:space="preserve">, “Some market power implications of the Shipping Act of 1984: a case study of the US to Pacific rim transportation markets,” </w:t>
      </w:r>
      <w:r w:rsidRPr="0044242A">
        <w:rPr>
          <w:rFonts w:ascii="Times New Roman" w:hAnsi="Times New Roman" w:cs="Times New Roman"/>
          <w:i/>
        </w:rPr>
        <w:t>Western Journal of Agricultural Economics</w:t>
      </w:r>
      <w:r w:rsidRPr="0044242A">
        <w:rPr>
          <w:rFonts w:ascii="Times New Roman" w:hAnsi="Times New Roman" w:cs="Times New Roman"/>
        </w:rPr>
        <w:t>, 1991, pp. 427–434.</w:t>
      </w:r>
    </w:p>
    <w:p w14:paraId="0A912316" w14:textId="50D8A32B" w:rsidR="00FF6016" w:rsidRDefault="0044242A" w:rsidP="00F8367B">
      <w:pPr>
        <w:spacing w:after="166"/>
        <w:ind w:left="203" w:hanging="218"/>
        <w:rPr>
          <w:rFonts w:ascii="Times New Roman" w:hAnsi="Times New Roman" w:cs="Times New Roman"/>
        </w:rPr>
      </w:pPr>
      <w:proofErr w:type="spellStart"/>
      <w:r w:rsidRPr="003634B1">
        <w:rPr>
          <w:rFonts w:ascii="Times New Roman" w:hAnsi="Times New Roman" w:cs="Times New Roman"/>
          <w:b/>
        </w:rPr>
        <w:t>Zeileis</w:t>
      </w:r>
      <w:proofErr w:type="spellEnd"/>
      <w:r w:rsidRPr="003634B1">
        <w:rPr>
          <w:rFonts w:ascii="Times New Roman" w:hAnsi="Times New Roman" w:cs="Times New Roman"/>
          <w:b/>
        </w:rPr>
        <w:t xml:space="preserve">, Achim, Friedrich </w:t>
      </w:r>
      <w:proofErr w:type="spellStart"/>
      <w:r w:rsidRPr="003634B1">
        <w:rPr>
          <w:rFonts w:ascii="Times New Roman" w:hAnsi="Times New Roman" w:cs="Times New Roman"/>
          <w:b/>
        </w:rPr>
        <w:t>Leisch</w:t>
      </w:r>
      <w:proofErr w:type="spellEnd"/>
      <w:r w:rsidRPr="003634B1">
        <w:rPr>
          <w:rFonts w:ascii="Times New Roman" w:hAnsi="Times New Roman" w:cs="Times New Roman"/>
          <w:b/>
        </w:rPr>
        <w:t xml:space="preserve">, Kurt </w:t>
      </w:r>
      <w:proofErr w:type="spellStart"/>
      <w:r w:rsidRPr="003634B1">
        <w:rPr>
          <w:rFonts w:ascii="Times New Roman" w:hAnsi="Times New Roman" w:cs="Times New Roman"/>
          <w:b/>
        </w:rPr>
        <w:t>Hornik</w:t>
      </w:r>
      <w:proofErr w:type="spellEnd"/>
      <w:r w:rsidRPr="003634B1">
        <w:rPr>
          <w:rFonts w:ascii="Times New Roman" w:hAnsi="Times New Roman" w:cs="Times New Roman"/>
          <w:b/>
        </w:rPr>
        <w:t xml:space="preserve">, and Christian </w:t>
      </w:r>
      <w:proofErr w:type="spellStart"/>
      <w:r w:rsidRPr="003634B1">
        <w:rPr>
          <w:rFonts w:ascii="Times New Roman" w:hAnsi="Times New Roman" w:cs="Times New Roman"/>
          <w:b/>
        </w:rPr>
        <w:t>Kleiber</w:t>
      </w:r>
      <w:proofErr w:type="spellEnd"/>
      <w:r w:rsidRPr="003634B1">
        <w:rPr>
          <w:rFonts w:ascii="Times New Roman" w:hAnsi="Times New Roman" w:cs="Times New Roman"/>
        </w:rPr>
        <w:t>, “</w:t>
      </w:r>
      <w:proofErr w:type="spellStart"/>
      <w:r w:rsidRPr="003634B1">
        <w:rPr>
          <w:rFonts w:ascii="Times New Roman" w:hAnsi="Times New Roman" w:cs="Times New Roman"/>
        </w:rPr>
        <w:t>strucchange</w:t>
      </w:r>
      <w:proofErr w:type="spellEnd"/>
      <w:r w:rsidRPr="003634B1">
        <w:rPr>
          <w:rFonts w:ascii="Times New Roman" w:hAnsi="Times New Roman" w:cs="Times New Roman"/>
        </w:rPr>
        <w:t xml:space="preserve">: An R package for testing for structural change in linear regression models,” </w:t>
      </w:r>
      <w:r w:rsidRPr="003634B1">
        <w:rPr>
          <w:rFonts w:ascii="Times New Roman" w:hAnsi="Times New Roman" w:cs="Times New Roman"/>
          <w:i/>
        </w:rPr>
        <w:t>Journal of statistical software</w:t>
      </w:r>
      <w:r w:rsidRPr="003634B1">
        <w:rPr>
          <w:rFonts w:ascii="Times New Roman" w:hAnsi="Times New Roman" w:cs="Times New Roman"/>
        </w:rPr>
        <w:t xml:space="preserve">, 2002, </w:t>
      </w:r>
      <w:r w:rsidRPr="003634B1">
        <w:rPr>
          <w:rFonts w:ascii="Times New Roman" w:hAnsi="Times New Roman" w:cs="Times New Roman"/>
          <w:i/>
        </w:rPr>
        <w:t xml:space="preserve">7 </w:t>
      </w:r>
      <w:r w:rsidRPr="003634B1">
        <w:rPr>
          <w:rFonts w:ascii="Times New Roman" w:hAnsi="Times New Roman" w:cs="Times New Roman"/>
        </w:rPr>
        <w:t>(1), 1–38.</w:t>
      </w:r>
    </w:p>
    <w:p w14:paraId="11668BD3" w14:textId="2562291C" w:rsidR="00B92A07" w:rsidRDefault="00B92A07" w:rsidP="00B92A07">
      <w:pPr>
        <w:pStyle w:val="1"/>
        <w:rPr>
          <w:rFonts w:ascii="Times New Roman" w:hAnsi="Times New Roman" w:cs="Times New Roman"/>
          <w:b/>
          <w:bCs/>
          <w:sz w:val="28"/>
          <w:szCs w:val="28"/>
        </w:rPr>
      </w:pPr>
      <w:r>
        <w:rPr>
          <w:rFonts w:ascii="Times New Roman" w:hAnsi="Times New Roman" w:cs="Times New Roman"/>
          <w:b/>
          <w:bCs/>
          <w:sz w:val="28"/>
          <w:szCs w:val="28"/>
        </w:rPr>
        <w:t xml:space="preserve">A   </w:t>
      </w:r>
      <w:r w:rsidR="00BC62AE" w:rsidRPr="00BC62AE">
        <w:rPr>
          <w:rFonts w:ascii="Times New Roman" w:hAnsi="Times New Roman" w:cs="Times New Roman"/>
          <w:b/>
          <w:bCs/>
          <w:sz w:val="28"/>
          <w:szCs w:val="28"/>
        </w:rPr>
        <w:t>Details of global containerization (Not for publication)</w:t>
      </w:r>
    </w:p>
    <w:p w14:paraId="7734F4A5" w14:textId="6EAEFD5C" w:rsidR="007934AF" w:rsidRDefault="007934AF" w:rsidP="007934AF">
      <w:pPr>
        <w:rPr>
          <w:rFonts w:ascii="Times New Roman" w:hAnsi="Times New Roman" w:cs="Times New Roman"/>
        </w:rPr>
      </w:pPr>
      <w:r w:rsidRPr="007934AF">
        <w:rPr>
          <w:rFonts w:ascii="Times New Roman" w:hAnsi="Times New Roman" w:cs="Times New Roman"/>
          <w:b/>
          <w:bCs/>
        </w:rPr>
        <w:t>Transforming the cost structure.</w:t>
      </w:r>
      <w:r w:rsidRPr="007934AF">
        <w:rPr>
          <w:rFonts w:ascii="Times New Roman" w:hAnsi="Times New Roman" w:cs="Times New Roman"/>
        </w:rPr>
        <w:t xml:space="preserve"> In the 1960s, the volume of cargo movement on ocean liners</w:t>
      </w:r>
      <w:r>
        <w:rPr>
          <w:rFonts w:ascii="Times New Roman" w:hAnsi="Times New Roman" w:cs="Times New Roman" w:hint="eastAsia"/>
        </w:rPr>
        <w:t xml:space="preserve"> </w:t>
      </w:r>
      <w:r w:rsidRPr="007934AF">
        <w:rPr>
          <w:rFonts w:ascii="Times New Roman" w:hAnsi="Times New Roman" w:cs="Times New Roman"/>
        </w:rPr>
        <w:t>and port handling costs increased, putting pressure on the management of shipping companies.</w:t>
      </w:r>
      <w:r>
        <w:rPr>
          <w:rFonts w:ascii="Times New Roman" w:hAnsi="Times New Roman" w:cs="Times New Roman" w:hint="eastAsia"/>
        </w:rPr>
        <w:t xml:space="preserve"> </w:t>
      </w:r>
      <w:r w:rsidRPr="007934AF">
        <w:rPr>
          <w:rFonts w:ascii="Times New Roman" w:hAnsi="Times New Roman" w:cs="Times New Roman"/>
        </w:rPr>
        <w:t>However, in the U.S., the cargo was loaded into standardized containers for transport, which not</w:t>
      </w:r>
      <w:r>
        <w:rPr>
          <w:rFonts w:ascii="Times New Roman" w:hAnsi="Times New Roman" w:cs="Times New Roman" w:hint="eastAsia"/>
        </w:rPr>
        <w:t xml:space="preserve"> </w:t>
      </w:r>
      <w:r w:rsidRPr="007934AF">
        <w:rPr>
          <w:rFonts w:ascii="Times New Roman" w:hAnsi="Times New Roman" w:cs="Times New Roman"/>
        </w:rPr>
        <w:t>only eliminated the need for onboard cargo handling equipment but also enabled cargo handling</w:t>
      </w:r>
      <w:r>
        <w:rPr>
          <w:rFonts w:ascii="Times New Roman" w:hAnsi="Times New Roman" w:cs="Times New Roman" w:hint="eastAsia"/>
        </w:rPr>
        <w:t xml:space="preserve"> </w:t>
      </w:r>
      <w:r w:rsidRPr="007934AF">
        <w:rPr>
          <w:rFonts w:ascii="Times New Roman" w:hAnsi="Times New Roman" w:cs="Times New Roman"/>
        </w:rPr>
        <w:t>in the rain. In addition, cargo handling in container shipping has saved a significant amount of</w:t>
      </w:r>
      <w:r>
        <w:rPr>
          <w:rFonts w:ascii="Times New Roman" w:hAnsi="Times New Roman" w:cs="Times New Roman" w:hint="eastAsia"/>
        </w:rPr>
        <w:t xml:space="preserve"> </w:t>
      </w:r>
      <w:r w:rsidRPr="007934AF">
        <w:rPr>
          <w:rFonts w:ascii="Times New Roman" w:hAnsi="Times New Roman" w:cs="Times New Roman"/>
        </w:rPr>
        <w:t xml:space="preserve">work done by workers. </w:t>
      </w:r>
      <w:r w:rsidRPr="007934AF">
        <w:rPr>
          <w:rFonts w:ascii="Times New Roman" w:hAnsi="Times New Roman" w:cs="Times New Roman"/>
        </w:rPr>
        <w:lastRenderedPageBreak/>
        <w:t>Furthermore, they significantly reduce the time and cost required for cargo</w:t>
      </w:r>
      <w:r>
        <w:rPr>
          <w:rFonts w:ascii="Times New Roman" w:hAnsi="Times New Roman" w:cs="Times New Roman" w:hint="eastAsia"/>
        </w:rPr>
        <w:t xml:space="preserve"> </w:t>
      </w:r>
      <w:r w:rsidRPr="007934AF">
        <w:rPr>
          <w:rFonts w:ascii="Times New Roman" w:hAnsi="Times New Roman" w:cs="Times New Roman"/>
        </w:rPr>
        <w:t>handling at ports. However, containerization has made the industry more capital-intensive.</w:t>
      </w:r>
    </w:p>
    <w:p w14:paraId="4A3AA8BC" w14:textId="77777777" w:rsidR="007934AF" w:rsidRPr="007934AF" w:rsidRDefault="007934AF" w:rsidP="007934AF">
      <w:pPr>
        <w:rPr>
          <w:rFonts w:ascii="Times New Roman" w:hAnsi="Times New Roman" w:cs="Times New Roman"/>
        </w:rPr>
      </w:pPr>
    </w:p>
    <w:p w14:paraId="659E5F99" w14:textId="77777777" w:rsidR="00B92A07" w:rsidRDefault="007934AF" w:rsidP="007934AF">
      <w:pPr>
        <w:rPr>
          <w:rFonts w:ascii="Times New Roman" w:hAnsi="Times New Roman" w:cs="Times New Roman"/>
        </w:rPr>
      </w:pPr>
      <w:r w:rsidRPr="007934AF">
        <w:rPr>
          <w:rFonts w:ascii="Times New Roman" w:hAnsi="Times New Roman" w:cs="Times New Roman"/>
          <w:b/>
          <w:bCs/>
        </w:rPr>
        <w:t>Lowering barriers to entry.</w:t>
      </w:r>
      <w:r w:rsidRPr="007934AF">
        <w:rPr>
          <w:rFonts w:ascii="Times New Roman" w:hAnsi="Times New Roman" w:cs="Times New Roman"/>
        </w:rPr>
        <w:t xml:space="preserve"> The development of containerization has dramatically lowered</w:t>
      </w:r>
      <w:r>
        <w:rPr>
          <w:rFonts w:ascii="Times New Roman" w:hAnsi="Times New Roman" w:cs="Times New Roman" w:hint="eastAsia"/>
        </w:rPr>
        <w:t xml:space="preserve"> </w:t>
      </w:r>
      <w:r w:rsidRPr="007934AF">
        <w:rPr>
          <w:rFonts w:ascii="Times New Roman" w:hAnsi="Times New Roman" w:cs="Times New Roman"/>
        </w:rPr>
        <w:t>barriers to entry for new shipping companies. Prior to the development of containerization, large</w:t>
      </w:r>
      <w:r>
        <w:rPr>
          <w:rFonts w:ascii="Times New Roman" w:hAnsi="Times New Roman" w:cs="Times New Roman" w:hint="eastAsia"/>
        </w:rPr>
        <w:t xml:space="preserve"> </w:t>
      </w:r>
      <w:r w:rsidRPr="007934AF">
        <w:rPr>
          <w:rFonts w:ascii="Times New Roman" w:hAnsi="Times New Roman" w:cs="Times New Roman"/>
        </w:rPr>
        <w:t>and small cargoes had to be loaded and unloaded individually, which required skilled stacking</w:t>
      </w:r>
      <w:r>
        <w:rPr>
          <w:rFonts w:ascii="Times New Roman" w:hAnsi="Times New Roman" w:cs="Times New Roman" w:hint="eastAsia"/>
        </w:rPr>
        <w:t xml:space="preserve"> </w:t>
      </w:r>
      <w:r w:rsidRPr="007934AF">
        <w:rPr>
          <w:rFonts w:ascii="Times New Roman" w:hAnsi="Times New Roman" w:cs="Times New Roman"/>
        </w:rPr>
        <w:t>techniques and expertise to prevent cargo collapse during the voyage and a significant amount of</w:t>
      </w:r>
      <w:r>
        <w:rPr>
          <w:rFonts w:ascii="Times New Roman" w:hAnsi="Times New Roman" w:cs="Times New Roman" w:hint="eastAsia"/>
        </w:rPr>
        <w:t xml:space="preserve"> </w:t>
      </w:r>
      <w:r w:rsidRPr="007934AF">
        <w:rPr>
          <w:rFonts w:ascii="Times New Roman" w:hAnsi="Times New Roman" w:cs="Times New Roman"/>
        </w:rPr>
        <w:t>time and workforce for cargo handling and management. As containerization has progressed, cargo</w:t>
      </w:r>
      <w:r>
        <w:rPr>
          <w:rFonts w:ascii="Times New Roman" w:hAnsi="Times New Roman" w:cs="Times New Roman" w:hint="eastAsia"/>
        </w:rPr>
        <w:t xml:space="preserve"> </w:t>
      </w:r>
      <w:r w:rsidRPr="007934AF">
        <w:rPr>
          <w:rFonts w:ascii="Times New Roman" w:hAnsi="Times New Roman" w:cs="Times New Roman"/>
        </w:rPr>
        <w:t>sizes have been standardized, and many stacking techniques and expertise have become unnecessary,</w:t>
      </w:r>
      <w:r>
        <w:rPr>
          <w:rFonts w:ascii="Times New Roman" w:hAnsi="Times New Roman" w:cs="Times New Roman" w:hint="eastAsia"/>
        </w:rPr>
        <w:t xml:space="preserve"> </w:t>
      </w:r>
      <w:r w:rsidRPr="007934AF">
        <w:rPr>
          <w:rFonts w:ascii="Times New Roman" w:hAnsi="Times New Roman" w:cs="Times New Roman"/>
        </w:rPr>
        <w:t>significantly reducing the time and labor required for cargo handling.</w:t>
      </w:r>
    </w:p>
    <w:p w14:paraId="5657E683" w14:textId="77777777" w:rsidR="007B79AD" w:rsidRDefault="007B79AD" w:rsidP="007934AF">
      <w:pPr>
        <w:rPr>
          <w:rFonts w:ascii="Times New Roman" w:hAnsi="Times New Roman" w:cs="Times New Roman"/>
        </w:rPr>
      </w:pPr>
    </w:p>
    <w:p w14:paraId="67CC4A80" w14:textId="77777777" w:rsidR="007B79AD" w:rsidRDefault="007B79AD" w:rsidP="00E57525">
      <w:pPr>
        <w:rPr>
          <w:rFonts w:ascii="Times New Roman" w:hAnsi="Times New Roman" w:cs="Times New Roman"/>
        </w:rPr>
      </w:pPr>
      <w:r w:rsidRPr="007B79AD">
        <w:rPr>
          <w:rFonts w:ascii="Times New Roman" w:hAnsi="Times New Roman" w:cs="Times New Roman"/>
          <w:b/>
          <w:bCs/>
        </w:rPr>
        <w:t>Rise of (non-conference) shipping companies in developing countries</w:t>
      </w:r>
      <w:r w:rsidRPr="007934AF">
        <w:rPr>
          <w:rFonts w:ascii="Times New Roman" w:hAnsi="Times New Roman" w:cs="Times New Roman"/>
          <w:b/>
          <w:bCs/>
        </w:rPr>
        <w:t>.</w:t>
      </w:r>
      <w:r w:rsidRPr="007934AF">
        <w:rPr>
          <w:rFonts w:ascii="Times New Roman" w:hAnsi="Times New Roman" w:cs="Times New Roman"/>
        </w:rPr>
        <w:t xml:space="preserve"> </w:t>
      </w:r>
      <w:r w:rsidR="00E57525" w:rsidRPr="00E57525">
        <w:rPr>
          <w:rFonts w:ascii="Times New Roman" w:hAnsi="Times New Roman" w:cs="Times New Roman"/>
        </w:rPr>
        <w:t>Several national</w:t>
      </w:r>
      <w:r w:rsidR="00E57525">
        <w:rPr>
          <w:rFonts w:ascii="Times New Roman" w:hAnsi="Times New Roman" w:cs="Times New Roman" w:hint="eastAsia"/>
        </w:rPr>
        <w:t xml:space="preserve"> </w:t>
      </w:r>
      <w:r w:rsidR="00E57525" w:rsidRPr="00E57525">
        <w:rPr>
          <w:rFonts w:ascii="Times New Roman" w:hAnsi="Times New Roman" w:cs="Times New Roman"/>
        </w:rPr>
        <w:t>and local governments competed to build container terminals, which resulted in the loss of technological and equipment advantages of existing shipping companies. Thus, barriers to entry for new</w:t>
      </w:r>
      <w:r w:rsidR="00E57525">
        <w:rPr>
          <w:rFonts w:ascii="Times New Roman" w:hAnsi="Times New Roman" w:cs="Times New Roman" w:hint="eastAsia"/>
        </w:rPr>
        <w:t xml:space="preserve"> </w:t>
      </w:r>
      <w:r w:rsidR="00E57525" w:rsidRPr="00E57525">
        <w:rPr>
          <w:rFonts w:ascii="Times New Roman" w:hAnsi="Times New Roman" w:cs="Times New Roman"/>
        </w:rPr>
        <w:t>shipping companies that did not have the technology or bases for loading and unloading dropped</w:t>
      </w:r>
      <w:r w:rsidR="00E57525">
        <w:rPr>
          <w:rFonts w:ascii="Times New Roman" w:hAnsi="Times New Roman" w:cs="Times New Roman" w:hint="eastAsia"/>
        </w:rPr>
        <w:t xml:space="preserve"> </w:t>
      </w:r>
      <w:r w:rsidR="00E57525" w:rsidRPr="00E57525">
        <w:rPr>
          <w:rFonts w:ascii="Times New Roman" w:hAnsi="Times New Roman" w:cs="Times New Roman"/>
        </w:rPr>
        <w:t>significantly.</w:t>
      </w:r>
      <w:r w:rsidR="00E57525">
        <w:rPr>
          <w:rStyle w:val="a7"/>
          <w:rFonts w:ascii="Times New Roman" w:hAnsi="Times New Roman" w:cs="Times New Roman"/>
        </w:rPr>
        <w:footnoteReference w:id="29"/>
      </w:r>
      <w:r w:rsidR="00E57525">
        <w:rPr>
          <w:rFonts w:ascii="Times New Roman" w:hAnsi="Times New Roman" w:cs="Times New Roman"/>
        </w:rPr>
        <w:t xml:space="preserve"> </w:t>
      </w:r>
      <w:r w:rsidR="00E57525" w:rsidRPr="00E57525">
        <w:rPr>
          <w:rFonts w:ascii="Times New Roman" w:hAnsi="Times New Roman" w:cs="Times New Roman"/>
        </w:rPr>
        <w:t>In parallel with the development of containerization, developing and socialist countries began to develop the ocean shipping business as a core industry, and state-owned shipping</w:t>
      </w:r>
      <w:r w:rsidR="00E57525">
        <w:rPr>
          <w:rFonts w:ascii="Times New Roman" w:hAnsi="Times New Roman" w:cs="Times New Roman" w:hint="eastAsia"/>
        </w:rPr>
        <w:t xml:space="preserve"> </w:t>
      </w:r>
      <w:r w:rsidR="00E57525" w:rsidRPr="00E57525">
        <w:rPr>
          <w:rFonts w:ascii="Times New Roman" w:hAnsi="Times New Roman" w:cs="Times New Roman"/>
        </w:rPr>
        <w:t>companies in these countries began to enter the market as non-conference members.</w:t>
      </w:r>
    </w:p>
    <w:p w14:paraId="1746E7BF" w14:textId="77777777" w:rsidR="00E105A7" w:rsidRPr="00E105A7" w:rsidRDefault="00E105A7" w:rsidP="00E57525">
      <w:pPr>
        <w:rPr>
          <w:rFonts w:ascii="Times New Roman" w:hAnsi="Times New Roman" w:cs="Times New Roman"/>
          <w:b/>
          <w:bCs/>
        </w:rPr>
      </w:pPr>
    </w:p>
    <w:p w14:paraId="72C98242" w14:textId="77777777" w:rsidR="00E105A7" w:rsidRDefault="00E105A7" w:rsidP="00E105A7">
      <w:pPr>
        <w:rPr>
          <w:rFonts w:ascii="Times New Roman" w:hAnsi="Times New Roman" w:cs="Times New Roman"/>
        </w:rPr>
      </w:pPr>
      <w:r w:rsidRPr="00E105A7">
        <w:rPr>
          <w:rFonts w:ascii="Times New Roman" w:hAnsi="Times New Roman" w:cs="Times New Roman"/>
          <w:b/>
          <w:bCs/>
        </w:rPr>
        <w:t>Shifting from “closed” conferences to “open” conferences.</w:t>
      </w:r>
      <w:r w:rsidRPr="00E105A7">
        <w:rPr>
          <w:rFonts w:ascii="Times New Roman" w:hAnsi="Times New Roman" w:cs="Times New Roman"/>
        </w:rPr>
        <w:t xml:space="preserve"> Furthermore, conferences came</w:t>
      </w:r>
      <w:r>
        <w:rPr>
          <w:rFonts w:ascii="Times New Roman" w:hAnsi="Times New Roman" w:cs="Times New Roman" w:hint="eastAsia"/>
        </w:rPr>
        <w:t xml:space="preserve"> </w:t>
      </w:r>
      <w:r w:rsidRPr="00E105A7">
        <w:rPr>
          <w:rFonts w:ascii="Times New Roman" w:hAnsi="Times New Roman" w:cs="Times New Roman"/>
        </w:rPr>
        <w:t>to be strongly perceived as an impediment to the entry of the shipping industries of developing</w:t>
      </w:r>
      <w:r>
        <w:rPr>
          <w:rFonts w:ascii="Times New Roman" w:hAnsi="Times New Roman" w:cs="Times New Roman"/>
        </w:rPr>
        <w:t xml:space="preserve"> </w:t>
      </w:r>
      <w:r w:rsidRPr="00E105A7">
        <w:rPr>
          <w:rFonts w:ascii="Times New Roman" w:hAnsi="Times New Roman" w:cs="Times New Roman"/>
        </w:rPr>
        <w:t>countries into the world trade market, mainly in the UNCTAD arena. In response to this trend, the</w:t>
      </w:r>
      <w:r>
        <w:rPr>
          <w:rFonts w:ascii="Times New Roman" w:hAnsi="Times New Roman" w:cs="Times New Roman" w:hint="eastAsia"/>
        </w:rPr>
        <w:t xml:space="preserve"> </w:t>
      </w:r>
      <w:r w:rsidRPr="00E105A7">
        <w:rPr>
          <w:rFonts w:ascii="Times New Roman" w:hAnsi="Times New Roman" w:cs="Times New Roman"/>
        </w:rPr>
        <w:t>United Nations Convention on a Code of Conduct for Linear Shipping Conferences was concluded</w:t>
      </w:r>
      <w:r>
        <w:rPr>
          <w:rFonts w:ascii="Times New Roman" w:hAnsi="Times New Roman" w:cs="Times New Roman" w:hint="eastAsia"/>
        </w:rPr>
        <w:t xml:space="preserve"> </w:t>
      </w:r>
      <w:r w:rsidRPr="00E105A7">
        <w:rPr>
          <w:rFonts w:ascii="Times New Roman" w:hAnsi="Times New Roman" w:cs="Times New Roman"/>
        </w:rPr>
        <w:t>in 1974. This convention allows shipping companies from trading parties to participate in shipping</w:t>
      </w:r>
      <w:r>
        <w:rPr>
          <w:rFonts w:ascii="Times New Roman" w:hAnsi="Times New Roman" w:cs="Times New Roman" w:hint="eastAsia"/>
        </w:rPr>
        <w:t xml:space="preserve"> </w:t>
      </w:r>
      <w:r w:rsidRPr="00E105A7">
        <w:rPr>
          <w:rFonts w:ascii="Times New Roman" w:hAnsi="Times New Roman" w:cs="Times New Roman"/>
        </w:rPr>
        <w:t>conferences. Moreover, when a conference determines the ratio of cargo transportation by shipping</w:t>
      </w:r>
      <w:r>
        <w:rPr>
          <w:rFonts w:ascii="Times New Roman" w:hAnsi="Times New Roman" w:cs="Times New Roman" w:hint="eastAsia"/>
        </w:rPr>
        <w:t xml:space="preserve"> </w:t>
      </w:r>
      <w:r w:rsidRPr="00E105A7">
        <w:rPr>
          <w:rFonts w:ascii="Times New Roman" w:hAnsi="Times New Roman" w:cs="Times New Roman"/>
        </w:rPr>
        <w:t>companies, the ratio of origin-destination shipping companies to third-country shipping companies</w:t>
      </w:r>
      <w:r>
        <w:rPr>
          <w:rFonts w:ascii="Times New Roman" w:hAnsi="Times New Roman" w:cs="Times New Roman" w:hint="eastAsia"/>
        </w:rPr>
        <w:t xml:space="preserve"> </w:t>
      </w:r>
      <w:r w:rsidRPr="00E105A7">
        <w:rPr>
          <w:rFonts w:ascii="Times New Roman" w:hAnsi="Times New Roman" w:cs="Times New Roman"/>
        </w:rPr>
        <w:t>should be 4:4:2. In the 1980s, conferences related to European routes began to ask non-conference</w:t>
      </w:r>
      <w:r>
        <w:rPr>
          <w:rFonts w:ascii="Times New Roman" w:hAnsi="Times New Roman" w:cs="Times New Roman" w:hint="eastAsia"/>
        </w:rPr>
        <w:t xml:space="preserve"> </w:t>
      </w:r>
      <w:r w:rsidRPr="00E105A7">
        <w:rPr>
          <w:rFonts w:ascii="Times New Roman" w:hAnsi="Times New Roman" w:cs="Times New Roman"/>
        </w:rPr>
        <w:t>companies to join conferences to prevent their market share from declining.</w:t>
      </w:r>
      <w:r w:rsidR="00572727">
        <w:rPr>
          <w:rStyle w:val="a7"/>
          <w:rFonts w:ascii="Times New Roman" w:hAnsi="Times New Roman" w:cs="Times New Roman"/>
        </w:rPr>
        <w:footnoteReference w:id="30"/>
      </w:r>
      <w:r>
        <w:rPr>
          <w:rFonts w:ascii="Times New Roman" w:hAnsi="Times New Roman" w:cs="Times New Roman"/>
        </w:rPr>
        <w:t xml:space="preserve"> </w:t>
      </w:r>
    </w:p>
    <w:p w14:paraId="3BB480AB" w14:textId="77777777" w:rsidR="00572727" w:rsidRPr="008B333F" w:rsidRDefault="00572727" w:rsidP="00E105A7">
      <w:pPr>
        <w:rPr>
          <w:rFonts w:ascii="Times New Roman" w:hAnsi="Times New Roman" w:cs="Times New Roman"/>
          <w:b/>
          <w:bCs/>
        </w:rPr>
      </w:pPr>
    </w:p>
    <w:p w14:paraId="2122C226" w14:textId="77777777" w:rsidR="00572727" w:rsidRDefault="008B333F" w:rsidP="008B333F">
      <w:pPr>
        <w:rPr>
          <w:rFonts w:ascii="Times New Roman" w:hAnsi="Times New Roman" w:cs="Times New Roman"/>
        </w:rPr>
      </w:pPr>
      <w:r w:rsidRPr="008B333F">
        <w:rPr>
          <w:rFonts w:ascii="Times New Roman" w:hAnsi="Times New Roman" w:cs="Times New Roman"/>
          <w:b/>
          <w:bCs/>
        </w:rPr>
        <w:t xml:space="preserve">Forming a consortium. </w:t>
      </w:r>
      <w:r w:rsidRPr="008B333F">
        <w:rPr>
          <w:rFonts w:ascii="Times New Roman" w:hAnsi="Times New Roman" w:cs="Times New Roman"/>
        </w:rPr>
        <w:t>As containerization progressed, container routes required considerable</w:t>
      </w:r>
      <w:r>
        <w:rPr>
          <w:rFonts w:ascii="Times New Roman" w:hAnsi="Times New Roman" w:cs="Times New Roman" w:hint="eastAsia"/>
        </w:rPr>
        <w:t xml:space="preserve"> </w:t>
      </w:r>
      <w:r w:rsidRPr="008B333F">
        <w:rPr>
          <w:rFonts w:ascii="Times New Roman" w:hAnsi="Times New Roman" w:cs="Times New Roman"/>
        </w:rPr>
        <w:t>investment in ship construction and container terminal ownership. Therefore, multiple companies</w:t>
      </w:r>
      <w:r>
        <w:rPr>
          <w:rFonts w:ascii="Times New Roman" w:hAnsi="Times New Roman" w:cs="Times New Roman" w:hint="eastAsia"/>
        </w:rPr>
        <w:t xml:space="preserve"> </w:t>
      </w:r>
      <w:r w:rsidRPr="008B333F">
        <w:rPr>
          <w:rFonts w:ascii="Times New Roman" w:hAnsi="Times New Roman" w:cs="Times New Roman"/>
        </w:rPr>
        <w:lastRenderedPageBreak/>
        <w:t>began to form consortiums to reduce the scale of investment while maintaining a certain level of</w:t>
      </w:r>
      <w:r>
        <w:rPr>
          <w:rFonts w:ascii="Times New Roman" w:hAnsi="Times New Roman" w:cs="Times New Roman" w:hint="eastAsia"/>
        </w:rPr>
        <w:t xml:space="preserve"> </w:t>
      </w:r>
      <w:r w:rsidRPr="008B333F">
        <w:rPr>
          <w:rFonts w:ascii="Times New Roman" w:hAnsi="Times New Roman" w:cs="Times New Roman"/>
        </w:rPr>
        <w:t>service.</w:t>
      </w:r>
      <w:r w:rsidR="008745DB">
        <w:rPr>
          <w:rStyle w:val="a7"/>
          <w:rFonts w:ascii="Times New Roman" w:hAnsi="Times New Roman" w:cs="Times New Roman"/>
        </w:rPr>
        <w:footnoteReference w:id="31"/>
      </w:r>
      <w:r w:rsidRPr="008B333F">
        <w:rPr>
          <w:rFonts w:ascii="Times New Roman" w:hAnsi="Times New Roman" w:cs="Times New Roman"/>
        </w:rPr>
        <w:t xml:space="preserve"> Specifically, consortiums are engaged in business co-operation such as space chartering,</w:t>
      </w:r>
      <w:r>
        <w:rPr>
          <w:rFonts w:ascii="Times New Roman" w:hAnsi="Times New Roman" w:cs="Times New Roman" w:hint="eastAsia"/>
        </w:rPr>
        <w:t xml:space="preserve"> </w:t>
      </w:r>
      <w:r w:rsidRPr="008B333F">
        <w:rPr>
          <w:rFonts w:ascii="Times New Roman" w:hAnsi="Times New Roman" w:cs="Times New Roman"/>
        </w:rPr>
        <w:t>joint use of container terminals, and coordination of operation schedules.</w:t>
      </w:r>
      <w:r w:rsidR="00420F20">
        <w:rPr>
          <w:rStyle w:val="a7"/>
          <w:rFonts w:ascii="Times New Roman" w:hAnsi="Times New Roman" w:cs="Times New Roman"/>
        </w:rPr>
        <w:footnoteReference w:id="32"/>
      </w:r>
      <w:r w:rsidRPr="008B333F">
        <w:rPr>
          <w:rFonts w:ascii="Times New Roman" w:hAnsi="Times New Roman" w:cs="Times New Roman"/>
        </w:rPr>
        <w:t xml:space="preserve"> Both “conference” and</w:t>
      </w:r>
      <w:r>
        <w:rPr>
          <w:rFonts w:ascii="Times New Roman" w:hAnsi="Times New Roman" w:cs="Times New Roman" w:hint="eastAsia"/>
        </w:rPr>
        <w:t xml:space="preserve"> </w:t>
      </w:r>
      <w:r w:rsidRPr="008B333F">
        <w:rPr>
          <w:rFonts w:ascii="Times New Roman" w:hAnsi="Times New Roman" w:cs="Times New Roman" w:hint="eastAsia"/>
        </w:rPr>
        <w:t>“</w:t>
      </w:r>
      <w:r w:rsidRPr="008B333F">
        <w:rPr>
          <w:rFonts w:ascii="Times New Roman" w:hAnsi="Times New Roman" w:cs="Times New Roman"/>
        </w:rPr>
        <w:t>consortium” are defined as concerted actions by competition laws in various countries, which then</w:t>
      </w:r>
      <w:r>
        <w:rPr>
          <w:rFonts w:ascii="Times New Roman" w:hAnsi="Times New Roman" w:cs="Times New Roman" w:hint="eastAsia"/>
        </w:rPr>
        <w:t xml:space="preserve"> </w:t>
      </w:r>
      <w:r w:rsidRPr="008B333F">
        <w:rPr>
          <w:rFonts w:ascii="Times New Roman" w:hAnsi="Times New Roman" w:cs="Times New Roman"/>
        </w:rPr>
        <w:t>require exemptions from competition laws. However, member companies at a conference agree on</w:t>
      </w:r>
      <w:r>
        <w:rPr>
          <w:rFonts w:ascii="Times New Roman" w:hAnsi="Times New Roman" w:cs="Times New Roman" w:hint="eastAsia"/>
        </w:rPr>
        <w:t xml:space="preserve"> </w:t>
      </w:r>
      <w:r w:rsidRPr="008B333F">
        <w:rPr>
          <w:rFonts w:ascii="Times New Roman" w:hAnsi="Times New Roman" w:cs="Times New Roman"/>
        </w:rPr>
        <w:t>freight rates, and consortium members do not have any consent. Individual shipping companies in</w:t>
      </w:r>
      <w:r>
        <w:rPr>
          <w:rFonts w:ascii="Times New Roman" w:hAnsi="Times New Roman" w:cs="Times New Roman" w:hint="eastAsia"/>
        </w:rPr>
        <w:t xml:space="preserve"> </w:t>
      </w:r>
      <w:r w:rsidRPr="008B333F">
        <w:rPr>
          <w:rFonts w:ascii="Times New Roman" w:hAnsi="Times New Roman" w:cs="Times New Roman"/>
        </w:rPr>
        <w:t>the consortium determine freight rates and sales activities. Thus, the consortium is not treated as</w:t>
      </w:r>
      <w:r>
        <w:rPr>
          <w:rFonts w:ascii="Times New Roman" w:hAnsi="Times New Roman" w:cs="Times New Roman" w:hint="eastAsia"/>
        </w:rPr>
        <w:t xml:space="preserve"> </w:t>
      </w:r>
      <w:r w:rsidRPr="008B333F">
        <w:rPr>
          <w:rFonts w:ascii="Times New Roman" w:hAnsi="Times New Roman" w:cs="Times New Roman"/>
        </w:rPr>
        <w:t>a single firm.</w:t>
      </w:r>
    </w:p>
    <w:p w14:paraId="2A13F39F" w14:textId="77777777" w:rsidR="00FC6A3A" w:rsidRDefault="00FC6A3A" w:rsidP="008B333F">
      <w:pPr>
        <w:rPr>
          <w:rFonts w:ascii="Times New Roman" w:hAnsi="Times New Roman" w:cs="Times New Roman"/>
        </w:rPr>
      </w:pPr>
    </w:p>
    <w:p w14:paraId="14F028AE" w14:textId="3E5B6109" w:rsidR="00FC6A3A" w:rsidRPr="00483D58" w:rsidRDefault="00FC6A3A" w:rsidP="00483D58">
      <w:pPr>
        <w:pStyle w:val="1"/>
        <w:rPr>
          <w:rFonts w:ascii="Times New Roman" w:hAnsi="Times New Roman" w:cs="Times New Roman"/>
          <w:b/>
          <w:bCs/>
          <w:sz w:val="28"/>
          <w:szCs w:val="28"/>
        </w:rPr>
      </w:pPr>
      <w:r w:rsidRPr="00FC6A3A">
        <w:rPr>
          <w:rFonts w:ascii="Times New Roman" w:hAnsi="Times New Roman" w:cs="Times New Roman"/>
          <w:b/>
          <w:bCs/>
          <w:sz w:val="28"/>
          <w:szCs w:val="28"/>
        </w:rPr>
        <w:t>B   Details of global containerization (Not for publication)</w:t>
      </w:r>
    </w:p>
    <w:p w14:paraId="5D4122C4" w14:textId="77777777" w:rsidR="00FC6A3A" w:rsidRDefault="001F5718" w:rsidP="001F5718">
      <w:pPr>
        <w:rPr>
          <w:rFonts w:ascii="Times New Roman" w:hAnsi="Times New Roman" w:cs="Times New Roman"/>
        </w:rPr>
      </w:pPr>
      <w:r w:rsidRPr="001F5718">
        <w:rPr>
          <w:rFonts w:ascii="Times New Roman" w:hAnsi="Times New Roman" w:cs="Times New Roman"/>
        </w:rPr>
        <w:t>The container shipping industry is a fascinating laboratory for investigating industry dynamics.</w:t>
      </w:r>
      <w:r>
        <w:rPr>
          <w:rFonts w:ascii="Times New Roman" w:hAnsi="Times New Roman" w:cs="Times New Roman" w:hint="eastAsia"/>
        </w:rPr>
        <w:t xml:space="preserve"> </w:t>
      </w:r>
      <w:r w:rsidRPr="001F5718">
        <w:rPr>
          <w:rFonts w:ascii="Times New Roman" w:hAnsi="Times New Roman" w:cs="Times New Roman"/>
        </w:rPr>
        <w:t>Because the industry started global shipping in 1966, we can determine the initial state of the</w:t>
      </w:r>
      <w:r>
        <w:rPr>
          <w:rFonts w:ascii="Times New Roman" w:hAnsi="Times New Roman" w:cs="Times New Roman" w:hint="eastAsia"/>
        </w:rPr>
        <w:t xml:space="preserve"> </w:t>
      </w:r>
      <w:r w:rsidRPr="001F5718">
        <w:rPr>
          <w:rFonts w:ascii="Times New Roman" w:hAnsi="Times New Roman" w:cs="Times New Roman"/>
        </w:rPr>
        <w:t>market’s dynamic structure. There is also substantial firm entry and exit in the industry, which</w:t>
      </w:r>
      <w:r>
        <w:rPr>
          <w:rFonts w:ascii="Times New Roman" w:hAnsi="Times New Roman" w:cs="Times New Roman" w:hint="eastAsia"/>
        </w:rPr>
        <w:t xml:space="preserve"> </w:t>
      </w:r>
      <w:r w:rsidRPr="001F5718">
        <w:rPr>
          <w:rFonts w:ascii="Times New Roman" w:hAnsi="Times New Roman" w:cs="Times New Roman"/>
        </w:rPr>
        <w:t>makes it ideal for studying industry dynamics in the global markets. Finally, the markets observe</w:t>
      </w:r>
      <w:r>
        <w:rPr>
          <w:rFonts w:ascii="Times New Roman" w:hAnsi="Times New Roman" w:cs="Times New Roman" w:hint="eastAsia"/>
        </w:rPr>
        <w:t xml:space="preserve"> </w:t>
      </w:r>
      <w:r w:rsidRPr="001F5718">
        <w:rPr>
          <w:rFonts w:ascii="Times New Roman" w:hAnsi="Times New Roman" w:cs="Times New Roman"/>
        </w:rPr>
        <w:t>the dynamics of shipping alliances, mergers, and consolidations.</w:t>
      </w:r>
    </w:p>
    <w:p w14:paraId="4D31EC42" w14:textId="6223B53A" w:rsidR="00A4017D" w:rsidRPr="00A4017D" w:rsidRDefault="00A4017D" w:rsidP="00A4017D">
      <w:pPr>
        <w:rPr>
          <w:rFonts w:ascii="Times New Roman" w:hAnsi="Times New Roman" w:cs="Times New Roman"/>
        </w:rPr>
      </w:pPr>
      <w:r>
        <w:rPr>
          <w:rFonts w:ascii="Times New Roman" w:hAnsi="Times New Roman" w:cs="Times New Roman"/>
        </w:rPr>
        <w:tab/>
      </w:r>
      <w:r w:rsidRPr="00A4017D">
        <w:rPr>
          <w:rFonts w:ascii="Times New Roman" w:hAnsi="Times New Roman" w:cs="Times New Roman"/>
        </w:rPr>
        <w:t>Despite its significance, a panel dataset regarding the container freight rate and shipping quantity on the three major trade routes (front-haul and back-haul separately) between 1966 and 2009</w:t>
      </w:r>
      <w:r>
        <w:rPr>
          <w:rFonts w:ascii="Times New Roman" w:hAnsi="Times New Roman" w:cs="Times New Roman" w:hint="eastAsia"/>
        </w:rPr>
        <w:t xml:space="preserve"> </w:t>
      </w:r>
      <w:r w:rsidRPr="00A4017D">
        <w:rPr>
          <w:rFonts w:ascii="Times New Roman" w:hAnsi="Times New Roman" w:cs="Times New Roman"/>
        </w:rPr>
        <w:t>was not available.</w:t>
      </w:r>
      <w:r w:rsidR="00E4576F">
        <w:rPr>
          <w:rStyle w:val="a7"/>
          <w:rFonts w:ascii="Times New Roman" w:hAnsi="Times New Roman" w:cs="Times New Roman"/>
        </w:rPr>
        <w:footnoteReference w:id="33"/>
      </w:r>
      <w:r w:rsidRPr="00A4017D">
        <w:rPr>
          <w:rFonts w:ascii="Times New Roman" w:hAnsi="Times New Roman" w:cs="Times New Roman"/>
        </w:rPr>
        <w:t xml:space="preserve"> Although, unified instructions and guidance to construct the dataset are</w:t>
      </w:r>
      <w:r>
        <w:rPr>
          <w:rFonts w:ascii="Times New Roman" w:hAnsi="Times New Roman" w:cs="Times New Roman" w:hint="eastAsia"/>
        </w:rPr>
        <w:t xml:space="preserve"> </w:t>
      </w:r>
      <w:r w:rsidRPr="00A4017D">
        <w:rPr>
          <w:rFonts w:ascii="Times New Roman" w:hAnsi="Times New Roman" w:cs="Times New Roman"/>
        </w:rPr>
        <w:t>provided by published books and available data, the construction and merging processes involve</w:t>
      </w:r>
      <w:r>
        <w:rPr>
          <w:rFonts w:ascii="Times New Roman" w:hAnsi="Times New Roman" w:cs="Times New Roman" w:hint="eastAsia"/>
        </w:rPr>
        <w:t xml:space="preserve"> </w:t>
      </w:r>
      <w:r w:rsidRPr="00A4017D">
        <w:rPr>
          <w:rFonts w:ascii="Times New Roman" w:hAnsi="Times New Roman" w:cs="Times New Roman"/>
        </w:rPr>
        <w:t>conversion and imputation errors from multiple datasets. Table 3 presents the data sources. Instead of manually constructing the freight index from the commodity-level freight rate via formal</w:t>
      </w:r>
      <w:r>
        <w:rPr>
          <w:rFonts w:ascii="Times New Roman" w:hAnsi="Times New Roman" w:cs="Times New Roman" w:hint="eastAsia"/>
        </w:rPr>
        <w:t xml:space="preserve"> </w:t>
      </w:r>
      <w:r w:rsidRPr="00A4017D">
        <w:rPr>
          <w:rFonts w:ascii="Times New Roman" w:hAnsi="Times New Roman" w:cs="Times New Roman"/>
        </w:rPr>
        <w:t>but complicated processes, we adopted at tractable imputation approach, which links multiple data</w:t>
      </w:r>
      <w:r>
        <w:rPr>
          <w:rFonts w:ascii="Times New Roman" w:hAnsi="Times New Roman" w:cs="Times New Roman" w:hint="eastAsia"/>
        </w:rPr>
        <w:t xml:space="preserve"> </w:t>
      </w:r>
      <w:r w:rsidRPr="00A4017D">
        <w:rPr>
          <w:rFonts w:ascii="Times New Roman" w:hAnsi="Times New Roman" w:cs="Times New Roman"/>
        </w:rPr>
        <w:t>sources that overlap information for a few years. The corresponding code is also provided to ensure</w:t>
      </w:r>
      <w:r>
        <w:rPr>
          <w:rFonts w:ascii="Times New Roman" w:hAnsi="Times New Roman" w:cs="Times New Roman" w:hint="eastAsia"/>
        </w:rPr>
        <w:t xml:space="preserve"> </w:t>
      </w:r>
      <w:r w:rsidRPr="00A4017D">
        <w:rPr>
          <w:rFonts w:ascii="Times New Roman" w:hAnsi="Times New Roman" w:cs="Times New Roman"/>
        </w:rPr>
        <w:t>that an interested researcher can replicate the construction.</w:t>
      </w:r>
    </w:p>
    <w:p w14:paraId="6D129C65" w14:textId="2299621B" w:rsidR="00A4017D" w:rsidRDefault="00A4017D" w:rsidP="00A4017D">
      <w:pPr>
        <w:ind w:firstLine="840"/>
        <w:rPr>
          <w:rFonts w:ascii="Times New Roman" w:hAnsi="Times New Roman" w:cs="Times New Roman"/>
        </w:rPr>
      </w:pPr>
      <w:r w:rsidRPr="00A4017D">
        <w:rPr>
          <w:rFonts w:ascii="Times New Roman" w:hAnsi="Times New Roman" w:cs="Times New Roman"/>
        </w:rPr>
        <w:t>Collecting data on container freight rates and shipping quantity, particularly before 1994, is not</w:t>
      </w:r>
      <w:r>
        <w:rPr>
          <w:rFonts w:ascii="Times New Roman" w:hAnsi="Times New Roman" w:cs="Times New Roman" w:hint="eastAsia"/>
        </w:rPr>
        <w:t xml:space="preserve"> </w:t>
      </w:r>
      <w:r w:rsidRPr="00A4017D">
        <w:rPr>
          <w:rFonts w:ascii="Times New Roman" w:hAnsi="Times New Roman" w:cs="Times New Roman"/>
        </w:rPr>
        <w:t>trivial because there is no single data source. In the subsequent subsections, we provide detailed</w:t>
      </w:r>
      <w:r>
        <w:rPr>
          <w:rFonts w:ascii="Times New Roman" w:hAnsi="Times New Roman" w:cs="Times New Roman" w:hint="eastAsia"/>
        </w:rPr>
        <w:t xml:space="preserve"> </w:t>
      </w:r>
      <w:r w:rsidRPr="00A4017D">
        <w:rPr>
          <w:rFonts w:ascii="Times New Roman" w:hAnsi="Times New Roman" w:cs="Times New Roman"/>
        </w:rPr>
        <w:t>data construction for each container freight rate and shipping quantity.</w:t>
      </w:r>
    </w:p>
    <w:p w14:paraId="71556D83" w14:textId="75573445" w:rsidR="005F72F0" w:rsidRDefault="005F72F0" w:rsidP="00A4017D">
      <w:pPr>
        <w:ind w:firstLine="840"/>
        <w:rPr>
          <w:rFonts w:ascii="Times New Roman" w:hAnsi="Times New Roman" w:cs="Times New Roman"/>
        </w:rPr>
      </w:pPr>
    </w:p>
    <w:p w14:paraId="213497CC" w14:textId="77ED4C97" w:rsidR="005F72F0" w:rsidRDefault="00EF07E7" w:rsidP="00EF07E7">
      <w:pPr>
        <w:pStyle w:val="2"/>
        <w:rPr>
          <w:rFonts w:ascii="Times New Roman" w:hAnsi="Times New Roman" w:cs="Times New Roman"/>
          <w:b/>
          <w:bCs/>
          <w:sz w:val="24"/>
          <w:szCs w:val="24"/>
        </w:rPr>
      </w:pPr>
      <w:r>
        <w:rPr>
          <w:rFonts w:ascii="Times New Roman" w:hAnsi="Times New Roman" w:cs="Times New Roman"/>
          <w:b/>
          <w:bCs/>
          <w:sz w:val="24"/>
          <w:szCs w:val="24"/>
        </w:rPr>
        <w:lastRenderedPageBreak/>
        <w:t>B.1 Container freight rate</w:t>
      </w:r>
    </w:p>
    <w:p w14:paraId="65A02441" w14:textId="6472F7A8" w:rsidR="00EF07E7" w:rsidRPr="001D7317" w:rsidRDefault="001D7317" w:rsidP="001D7317">
      <w:pPr>
        <w:rPr>
          <w:rFonts w:ascii="Times New Roman" w:hAnsi="Times New Roman" w:cs="Times New Roman"/>
        </w:rPr>
      </w:pPr>
      <w:r w:rsidRPr="001D7317">
        <w:rPr>
          <w:rFonts w:ascii="Times New Roman" w:hAnsi="Times New Roman" w:cs="Times New Roman"/>
        </w:rPr>
        <w:t>To construct the data regarding the container freight rate, we refer to the three data sources</w:t>
      </w:r>
      <w:r>
        <w:rPr>
          <w:rFonts w:ascii="Times New Roman" w:hAnsi="Times New Roman" w:cs="Times New Roman" w:hint="eastAsia"/>
        </w:rPr>
        <w:t xml:space="preserve"> </w:t>
      </w:r>
      <w:r w:rsidRPr="001D7317">
        <w:rPr>
          <w:rFonts w:ascii="Times New Roman" w:hAnsi="Times New Roman" w:cs="Times New Roman"/>
        </w:rPr>
        <w:t>presented in Table 3 and the liner freight rate before global containerization.</w:t>
      </w:r>
    </w:p>
    <w:p w14:paraId="31DEA6D8" w14:textId="45B371C7" w:rsidR="00EF07E7" w:rsidRDefault="00EF07E7" w:rsidP="00EF07E7"/>
    <w:p w14:paraId="5284FDDC" w14:textId="1F0431AA" w:rsidR="00EF07E7" w:rsidRDefault="001D7317" w:rsidP="001D7317">
      <w:pPr>
        <w:pStyle w:val="3"/>
        <w:ind w:leftChars="0" w:left="0"/>
        <w:rPr>
          <w:rFonts w:ascii="Times New Roman" w:hAnsi="Times New Roman" w:cs="Times New Roman"/>
          <w:b/>
          <w:bCs/>
        </w:rPr>
      </w:pPr>
      <w:r>
        <w:rPr>
          <w:rFonts w:ascii="Times New Roman" w:hAnsi="Times New Roman" w:cs="Times New Roman" w:hint="eastAsia"/>
          <w:b/>
          <w:bCs/>
        </w:rPr>
        <w:t>B.1.1</w:t>
      </w:r>
      <w:r>
        <w:rPr>
          <w:rFonts w:ascii="Times New Roman" w:hAnsi="Times New Roman" w:cs="Times New Roman" w:hint="eastAsia"/>
          <w:b/>
          <w:bCs/>
        </w:rPr>
        <w:t xml:space="preserve">　</w:t>
      </w:r>
      <w:r w:rsidR="00EF07E7" w:rsidRPr="008B7872">
        <w:rPr>
          <w:rFonts w:ascii="Times New Roman" w:hAnsi="Times New Roman" w:cs="Times New Roman"/>
          <w:b/>
          <w:bCs/>
        </w:rPr>
        <w:t>Withdrawal of Sea-Land from shipping conferences in 1980</w:t>
      </w:r>
    </w:p>
    <w:p w14:paraId="1020B9CF" w14:textId="42BE6A60" w:rsidR="00EF07E7" w:rsidRPr="004F328D" w:rsidRDefault="004F328D" w:rsidP="004F328D">
      <w:pPr>
        <w:rPr>
          <w:rFonts w:ascii="Times New Roman" w:hAnsi="Times New Roman" w:cs="Times New Roman"/>
        </w:rPr>
      </w:pPr>
      <w:r w:rsidRPr="004F328D">
        <w:rPr>
          <w:rFonts w:ascii="Times New Roman" w:hAnsi="Times New Roman" w:cs="Times New Roman"/>
        </w:rPr>
        <w:t>The liner shipping industry has traditionally formed shipping conferences including explicit cartels. Until 1984, shipping conferences played an important role in the container-shipping market. For example, in February 1967, a container shipping firm, Matson, started an operation on the Atlantic route under the freight rate contracted with one of conferences, the TPFC. Thus, the container freight rate was determined by liner shipping conferences.</w:t>
      </w:r>
    </w:p>
    <w:p w14:paraId="0E9FB2C1" w14:textId="77777777" w:rsidR="00044475" w:rsidRDefault="001E255E" w:rsidP="006553DA">
      <w:pPr>
        <w:ind w:firstLine="840"/>
        <w:rPr>
          <w:rFonts w:ascii="Times New Roman" w:hAnsi="Times New Roman" w:cs="Times New Roman"/>
        </w:rPr>
        <w:sectPr w:rsidR="00044475" w:rsidSect="006553DA">
          <w:pgSz w:w="11906" w:h="16838"/>
          <w:pgMar w:top="1985" w:right="1701" w:bottom="1701" w:left="1701" w:header="851" w:footer="992" w:gutter="0"/>
          <w:cols w:space="425"/>
          <w:docGrid w:type="lines" w:linePitch="360"/>
        </w:sectPr>
      </w:pPr>
      <w:r w:rsidRPr="001E255E">
        <w:rPr>
          <w:rFonts w:ascii="Times New Roman" w:hAnsi="Times New Roman" w:cs="Times New Roman"/>
        </w:rPr>
        <w:t>This unique feature allows us to use the liner freight rate to approximate the container freight</w:t>
      </w:r>
      <w:r>
        <w:rPr>
          <w:rFonts w:ascii="Times New Roman" w:hAnsi="Times New Roman" w:cs="Times New Roman" w:hint="eastAsia"/>
        </w:rPr>
        <w:t xml:space="preserve"> </w:t>
      </w:r>
      <w:r w:rsidRPr="001E255E">
        <w:rPr>
          <w:rFonts w:ascii="Times New Roman" w:hAnsi="Times New Roman" w:cs="Times New Roman"/>
        </w:rPr>
        <w:t>rate. Figure 6 compares the liner freight rate with the container freight rate recorded since 1995. In</w:t>
      </w:r>
      <w:r>
        <w:rPr>
          <w:rFonts w:ascii="Times New Roman" w:hAnsi="Times New Roman" w:cs="Times New Roman" w:hint="eastAsia"/>
        </w:rPr>
        <w:t xml:space="preserve"> </w:t>
      </w:r>
      <w:r w:rsidRPr="001E255E">
        <w:rPr>
          <w:rFonts w:ascii="Times New Roman" w:hAnsi="Times New Roman" w:cs="Times New Roman"/>
        </w:rPr>
        <w:t>particular, “Issues of Our Ocean Shipping” recorded that in 1978, 76.0% of U.S. liner transports,</w:t>
      </w:r>
      <w:r>
        <w:rPr>
          <w:rFonts w:ascii="Times New Roman" w:hAnsi="Times New Roman" w:cs="Times New Roman"/>
        </w:rPr>
        <w:t xml:space="preserve"> </w:t>
      </w:r>
      <w:r w:rsidRPr="001E255E">
        <w:rPr>
          <w:rFonts w:ascii="Times New Roman" w:hAnsi="Times New Roman" w:cs="Times New Roman"/>
        </w:rPr>
        <w:t>66.4% of European liner transports, and 68.8% of Asian and Australian liner transports were</w:t>
      </w:r>
      <w:r w:rsidR="00483D58">
        <w:rPr>
          <w:rFonts w:ascii="Times New Roman" w:hAnsi="Times New Roman" w:cs="Times New Roman" w:hint="eastAsia"/>
        </w:rPr>
        <w:t xml:space="preserve"> </w:t>
      </w:r>
      <w:r w:rsidRPr="001E255E">
        <w:rPr>
          <w:rFonts w:ascii="Times New Roman" w:hAnsi="Times New Roman" w:cs="Times New Roman"/>
        </w:rPr>
        <w:t>containerized. Therefore, more than two-thirds of the liner freight rate was determined by the</w:t>
      </w:r>
      <w:r w:rsidR="00483D58">
        <w:rPr>
          <w:rFonts w:ascii="Times New Roman" w:hAnsi="Times New Roman" w:cs="Times New Roman" w:hint="eastAsia"/>
        </w:rPr>
        <w:t xml:space="preserve"> </w:t>
      </w:r>
      <w:r w:rsidRPr="001E255E">
        <w:rPr>
          <w:rFonts w:ascii="Times New Roman" w:hAnsi="Times New Roman" w:cs="Times New Roman"/>
        </w:rPr>
        <w:t>container freight rate in the 1970s and the 1990s</w:t>
      </w:r>
      <w:r w:rsidR="006553DA">
        <w:rPr>
          <w:rFonts w:ascii="Times New Roman" w:hAnsi="Times New Roman" w:cs="Times New Roman"/>
        </w:rPr>
        <w:t>.</w:t>
      </w:r>
    </w:p>
    <w:tbl>
      <w:tblPr>
        <w:tblW w:w="5000" w:type="pct"/>
        <w:shd w:val="clear" w:color="auto" w:fill="FFFFFF" w:themeFill="background1"/>
        <w:tblLayout w:type="fixed"/>
        <w:tblCellMar>
          <w:left w:w="99" w:type="dxa"/>
          <w:right w:w="99" w:type="dxa"/>
        </w:tblCellMar>
        <w:tblLook w:val="04A0" w:firstRow="1" w:lastRow="0" w:firstColumn="1" w:lastColumn="0" w:noHBand="0" w:noVBand="1"/>
      </w:tblPr>
      <w:tblGrid>
        <w:gridCol w:w="1660"/>
        <w:gridCol w:w="2593"/>
        <w:gridCol w:w="4010"/>
        <w:gridCol w:w="2368"/>
        <w:gridCol w:w="4767"/>
      </w:tblGrid>
      <w:tr w:rsidR="003D3AA9" w:rsidRPr="00E72923" w14:paraId="5D940BC2" w14:textId="77777777" w:rsidTr="00901712">
        <w:trPr>
          <w:trHeight w:val="227"/>
        </w:trPr>
        <w:tc>
          <w:tcPr>
            <w:tcW w:w="539" w:type="pct"/>
            <w:tcBorders>
              <w:top w:val="single" w:sz="4" w:space="0" w:color="auto"/>
              <w:left w:val="nil"/>
              <w:bottom w:val="single" w:sz="4" w:space="0" w:color="auto"/>
              <w:right w:val="single" w:sz="4" w:space="0" w:color="auto"/>
            </w:tcBorders>
            <w:shd w:val="clear" w:color="auto" w:fill="FFFFFF" w:themeFill="background1"/>
            <w:noWrap/>
            <w:vAlign w:val="center"/>
            <w:hideMark/>
          </w:tcPr>
          <w:p w14:paraId="60397F3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lastRenderedPageBreak/>
              <w:t>Container freight rate</w:t>
            </w:r>
          </w:p>
        </w:tc>
        <w:tc>
          <w:tcPr>
            <w:tcW w:w="84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8D1FAFC"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Year</w:t>
            </w:r>
          </w:p>
        </w:tc>
        <w:tc>
          <w:tcPr>
            <w:tcW w:w="1302"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A964A2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Source</w:t>
            </w:r>
          </w:p>
        </w:tc>
        <w:tc>
          <w:tcPr>
            <w:tcW w:w="76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2A75AE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Measured Units</w:t>
            </w:r>
          </w:p>
        </w:tc>
        <w:tc>
          <w:tcPr>
            <w:tcW w:w="1548" w:type="pct"/>
            <w:tcBorders>
              <w:top w:val="single" w:sz="4" w:space="0" w:color="auto"/>
              <w:left w:val="single" w:sz="4" w:space="0" w:color="auto"/>
              <w:bottom w:val="single" w:sz="4" w:space="0" w:color="auto"/>
              <w:right w:val="nil"/>
            </w:tcBorders>
            <w:shd w:val="clear" w:color="auto" w:fill="FFFFFF" w:themeFill="background1"/>
            <w:noWrap/>
            <w:vAlign w:val="center"/>
            <w:hideMark/>
          </w:tcPr>
          <w:p w14:paraId="695784F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Note</w:t>
            </w:r>
          </w:p>
        </w:tc>
      </w:tr>
      <w:tr w:rsidR="003D3AA9" w:rsidRPr="00E72923" w14:paraId="7F20C403"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13940C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31A25B7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1965,1970,1975,1979</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3C9B489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Issues of Our Ocean Shipping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2C3C54F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Dollars per 100 tons-mile </w:t>
            </w:r>
          </w:p>
        </w:tc>
        <w:tc>
          <w:tcPr>
            <w:tcW w:w="1548" w:type="pct"/>
            <w:tcBorders>
              <w:top w:val="nil"/>
              <w:left w:val="single" w:sz="4" w:space="0" w:color="auto"/>
              <w:bottom w:val="nil"/>
              <w:right w:val="nil"/>
            </w:tcBorders>
            <w:shd w:val="clear" w:color="auto" w:fill="FFFFFF" w:themeFill="background1"/>
            <w:noWrap/>
            <w:vAlign w:val="center"/>
            <w:hideMark/>
          </w:tcPr>
          <w:p w14:paraId="21957E7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Liner sector, three main </w:t>
            </w:r>
            <w:proofErr w:type="gramStart"/>
            <w:r w:rsidRPr="00E72923">
              <w:rPr>
                <w:rFonts w:ascii="Times New Roman" w:eastAsia="游ゴシック" w:hAnsi="Times New Roman" w:cs="Times New Roman"/>
                <w:color w:val="000000"/>
                <w:kern w:val="0"/>
                <w:sz w:val="20"/>
                <w:szCs w:val="20"/>
              </w:rPr>
              <w:t>cargo</w:t>
            </w:r>
            <w:proofErr w:type="gramEnd"/>
          </w:p>
        </w:tc>
      </w:tr>
      <w:tr w:rsidR="003D3AA9" w:rsidRPr="00E72923" w14:paraId="5DA74164"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270C96C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902567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1973-1976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59BB25A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proofErr w:type="gramStart"/>
            <w:r w:rsidRPr="00E72923">
              <w:rPr>
                <w:rFonts w:ascii="Times New Roman" w:eastAsia="游ゴシック" w:hAnsi="Times New Roman" w:cs="Times New Roman"/>
                <w:color w:val="000000"/>
                <w:kern w:val="0"/>
                <w:sz w:val="20"/>
                <w:szCs w:val="20"/>
              </w:rPr>
              <w:t>Current status</w:t>
            </w:r>
            <w:proofErr w:type="gramEnd"/>
            <w:r w:rsidRPr="00E72923">
              <w:rPr>
                <w:rFonts w:ascii="Times New Roman" w:eastAsia="游ゴシック" w:hAnsi="Times New Roman" w:cs="Times New Roman"/>
                <w:color w:val="000000"/>
                <w:kern w:val="0"/>
                <w:sz w:val="20"/>
                <w:szCs w:val="20"/>
              </w:rPr>
              <w:t xml:space="preserve"> of marine transportation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7BA1955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Converted dollars per TEU </w:t>
            </w:r>
          </w:p>
        </w:tc>
        <w:tc>
          <w:tcPr>
            <w:tcW w:w="1548" w:type="pct"/>
            <w:tcBorders>
              <w:top w:val="nil"/>
              <w:left w:val="single" w:sz="4" w:space="0" w:color="auto"/>
              <w:bottom w:val="nil"/>
              <w:right w:val="nil"/>
            </w:tcBorders>
            <w:shd w:val="clear" w:color="auto" w:fill="FFFFFF" w:themeFill="background1"/>
            <w:noWrap/>
            <w:vAlign w:val="center"/>
            <w:hideMark/>
          </w:tcPr>
          <w:p w14:paraId="00EB4AF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Revenue and quantity on only Transpacific and Asia-Europe routes</w:t>
            </w:r>
          </w:p>
        </w:tc>
      </w:tr>
      <w:tr w:rsidR="003D3AA9" w:rsidRPr="00E72923" w14:paraId="53EEB142"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74846F7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7B63C19"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1976-1994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452C405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Global Container Markets </w:t>
            </w:r>
            <w:proofErr w:type="spellStart"/>
            <w:r w:rsidRPr="00E72923">
              <w:rPr>
                <w:rFonts w:ascii="Times New Roman" w:eastAsia="游ゴシック" w:hAnsi="Times New Roman" w:cs="Times New Roman"/>
                <w:color w:val="000000"/>
                <w:kern w:val="0"/>
                <w:sz w:val="20"/>
                <w:szCs w:val="20"/>
              </w:rPr>
              <w:t>Drewry</w:t>
            </w:r>
            <w:proofErr w:type="spellEnd"/>
            <w:r w:rsidRPr="00E72923">
              <w:rPr>
                <w:rFonts w:ascii="Times New Roman" w:eastAsia="游ゴシック" w:hAnsi="Times New Roman" w:cs="Times New Roman"/>
                <w:color w:val="000000"/>
                <w:kern w:val="0"/>
                <w:sz w:val="20"/>
                <w:szCs w:val="20"/>
              </w:rPr>
              <w:t xml:space="preserve"> Shipping Consultants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4DADC28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Dollars by FEU </w:t>
            </w:r>
          </w:p>
        </w:tc>
        <w:tc>
          <w:tcPr>
            <w:tcW w:w="1548" w:type="pct"/>
            <w:tcBorders>
              <w:top w:val="nil"/>
              <w:left w:val="single" w:sz="4" w:space="0" w:color="auto"/>
              <w:bottom w:val="nil"/>
              <w:right w:val="nil"/>
            </w:tcBorders>
            <w:shd w:val="clear" w:color="auto" w:fill="FFFFFF" w:themeFill="background1"/>
            <w:noWrap/>
            <w:vAlign w:val="center"/>
            <w:hideMark/>
          </w:tcPr>
          <w:p w14:paraId="1E0C2B8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Missing 1976-1989 in Asia-Europe</w:t>
            </w:r>
          </w:p>
        </w:tc>
      </w:tr>
      <w:tr w:rsidR="003D3AA9" w:rsidRPr="00E72923" w14:paraId="0C506C36"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07131B4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030B2926"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1994-2009</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5E3657E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Review of Maritime Transport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65D7A64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Dollars by TEU </w:t>
            </w:r>
          </w:p>
        </w:tc>
        <w:tc>
          <w:tcPr>
            <w:tcW w:w="1548" w:type="pct"/>
            <w:tcBorders>
              <w:top w:val="nil"/>
              <w:left w:val="single" w:sz="4" w:space="0" w:color="auto"/>
              <w:bottom w:val="nil"/>
              <w:right w:val="nil"/>
            </w:tcBorders>
            <w:shd w:val="clear" w:color="auto" w:fill="FFFFFF" w:themeFill="background1"/>
            <w:noWrap/>
            <w:vAlign w:val="center"/>
            <w:hideMark/>
          </w:tcPr>
          <w:p w14:paraId="1D13668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All market-level information is available</w:t>
            </w:r>
          </w:p>
        </w:tc>
      </w:tr>
      <w:tr w:rsidR="003D3AA9" w:rsidRPr="00E72923" w14:paraId="5BE317C0" w14:textId="77777777" w:rsidTr="00901712">
        <w:trPr>
          <w:trHeight w:val="227"/>
        </w:trPr>
        <w:tc>
          <w:tcPr>
            <w:tcW w:w="539" w:type="pct"/>
            <w:tcBorders>
              <w:top w:val="nil"/>
              <w:left w:val="nil"/>
              <w:bottom w:val="single" w:sz="4" w:space="0" w:color="auto"/>
              <w:right w:val="single" w:sz="4" w:space="0" w:color="auto"/>
            </w:tcBorders>
            <w:shd w:val="clear" w:color="auto" w:fill="FFFFFF" w:themeFill="background1"/>
            <w:noWrap/>
            <w:vAlign w:val="center"/>
            <w:hideMark/>
          </w:tcPr>
          <w:p w14:paraId="0454051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Liner freight rate</w:t>
            </w:r>
          </w:p>
        </w:tc>
        <w:tc>
          <w:tcPr>
            <w:tcW w:w="84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265358E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30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6685ABA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769"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3117A99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548" w:type="pct"/>
            <w:tcBorders>
              <w:top w:val="nil"/>
              <w:left w:val="single" w:sz="4" w:space="0" w:color="auto"/>
              <w:bottom w:val="single" w:sz="4" w:space="0" w:color="auto"/>
              <w:right w:val="nil"/>
            </w:tcBorders>
            <w:shd w:val="clear" w:color="auto" w:fill="FFFFFF" w:themeFill="background1"/>
            <w:noWrap/>
            <w:vAlign w:val="center"/>
            <w:hideMark/>
          </w:tcPr>
          <w:p w14:paraId="73D20A5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r>
      <w:tr w:rsidR="003D3AA9" w:rsidRPr="00E72923" w14:paraId="176D112A"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3212F57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C60CD5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1965-2009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48B1A7D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Review of Maritime Transport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6281CAC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Index rate based on 1995(=100) </w:t>
            </w:r>
          </w:p>
        </w:tc>
        <w:tc>
          <w:tcPr>
            <w:tcW w:w="1548" w:type="pct"/>
            <w:tcBorders>
              <w:top w:val="nil"/>
              <w:left w:val="single" w:sz="4" w:space="0" w:color="auto"/>
              <w:bottom w:val="nil"/>
              <w:right w:val="nil"/>
            </w:tcBorders>
            <w:shd w:val="clear" w:color="auto" w:fill="FFFFFF" w:themeFill="background1"/>
            <w:noWrap/>
            <w:vAlign w:val="center"/>
            <w:hideMark/>
          </w:tcPr>
          <w:p w14:paraId="284C6FE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Global liner freight rate</w:t>
            </w:r>
          </w:p>
        </w:tc>
      </w:tr>
      <w:tr w:rsidR="003D3AA9" w:rsidRPr="00E72923" w14:paraId="314C369A" w14:textId="77777777" w:rsidTr="00901712">
        <w:trPr>
          <w:trHeight w:val="227"/>
        </w:trPr>
        <w:tc>
          <w:tcPr>
            <w:tcW w:w="539" w:type="pct"/>
            <w:tcBorders>
              <w:top w:val="nil"/>
              <w:left w:val="nil"/>
              <w:bottom w:val="single" w:sz="4" w:space="0" w:color="auto"/>
              <w:right w:val="single" w:sz="4" w:space="0" w:color="auto"/>
            </w:tcBorders>
            <w:shd w:val="clear" w:color="auto" w:fill="FFFFFF" w:themeFill="background1"/>
            <w:noWrap/>
            <w:vAlign w:val="center"/>
            <w:hideMark/>
          </w:tcPr>
          <w:p w14:paraId="4E38267D"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Quantity</w:t>
            </w:r>
          </w:p>
        </w:tc>
        <w:tc>
          <w:tcPr>
            <w:tcW w:w="84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5B29660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30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5E3BBB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769"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3487081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1548" w:type="pct"/>
            <w:tcBorders>
              <w:top w:val="nil"/>
              <w:left w:val="single" w:sz="4" w:space="0" w:color="auto"/>
              <w:bottom w:val="single" w:sz="4" w:space="0" w:color="auto"/>
              <w:right w:val="nil"/>
            </w:tcBorders>
            <w:shd w:val="clear" w:color="auto" w:fill="FFFFFF" w:themeFill="background1"/>
            <w:noWrap/>
            <w:vAlign w:val="center"/>
            <w:hideMark/>
          </w:tcPr>
          <w:p w14:paraId="3B4DC35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r>
      <w:tr w:rsidR="003D3AA9" w:rsidRPr="00E72923" w14:paraId="623E9D63"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53D782C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0DC17F37"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1966-1972</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533A0FC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Containerization International 1973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757D663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TEU </w:t>
            </w:r>
          </w:p>
        </w:tc>
        <w:tc>
          <w:tcPr>
            <w:tcW w:w="1548" w:type="pct"/>
            <w:tcBorders>
              <w:top w:val="nil"/>
              <w:left w:val="single" w:sz="4" w:space="0" w:color="auto"/>
              <w:bottom w:val="nil"/>
              <w:right w:val="nil"/>
            </w:tcBorders>
            <w:shd w:val="clear" w:color="auto" w:fill="FFFFFF" w:themeFill="background1"/>
            <w:noWrap/>
            <w:vAlign w:val="center"/>
            <w:hideMark/>
          </w:tcPr>
          <w:p w14:paraId="66C6588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carrying capacity for each route</w:t>
            </w:r>
          </w:p>
        </w:tc>
      </w:tr>
      <w:tr w:rsidR="003D3AA9" w:rsidRPr="00E72923" w14:paraId="5F40047B"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1728CC37"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32F070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1970,1974,1978,1980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0E2CDE4D"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The Container Crisis 1982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6A58EC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 million ton </w:t>
            </w:r>
          </w:p>
        </w:tc>
        <w:tc>
          <w:tcPr>
            <w:tcW w:w="1548" w:type="pct"/>
            <w:tcBorders>
              <w:top w:val="nil"/>
              <w:left w:val="single" w:sz="4" w:space="0" w:color="auto"/>
              <w:bottom w:val="nil"/>
              <w:right w:val="nil"/>
            </w:tcBorders>
            <w:shd w:val="clear" w:color="auto" w:fill="FFFFFF" w:themeFill="background1"/>
            <w:noWrap/>
            <w:vAlign w:val="center"/>
            <w:hideMark/>
          </w:tcPr>
          <w:p w14:paraId="7067F57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22543B35"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35F8DC7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72DBB4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1975,1978,1981,1984,1987,1990</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2075B582" w14:textId="27D4634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Container transportation cost and profitability 1980/2000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5EC1109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2FA6854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388375E0"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1470132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A9ABFA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1985-1997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0DB6CA9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World Sea Trade Service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388634A2"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0F9DEC6B"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All market-level information is available</w:t>
            </w:r>
          </w:p>
        </w:tc>
      </w:tr>
      <w:tr w:rsidR="003D3AA9" w:rsidRPr="00E72923" w14:paraId="170253D8"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264DE446"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153B195D"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1994-2009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1748C6A6"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Review of Maritime Transport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5DF99B2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4BC31B7C"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All market-level information is available</w:t>
            </w:r>
          </w:p>
        </w:tc>
      </w:tr>
      <w:tr w:rsidR="003D3AA9" w:rsidRPr="00E72923" w14:paraId="270270AC"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4F57393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603BED1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(1970,1975,1977,1978,1979)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76029471"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*Issues of Our Ocean Shipping</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5C05A923"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D/W tons </w:t>
            </w:r>
          </w:p>
        </w:tc>
        <w:tc>
          <w:tcPr>
            <w:tcW w:w="1548" w:type="pct"/>
            <w:tcBorders>
              <w:top w:val="nil"/>
              <w:left w:val="single" w:sz="4" w:space="0" w:color="auto"/>
              <w:bottom w:val="nil"/>
              <w:right w:val="nil"/>
            </w:tcBorders>
            <w:shd w:val="clear" w:color="auto" w:fill="FFFFFF" w:themeFill="background1"/>
            <w:noWrap/>
            <w:vAlign w:val="center"/>
            <w:hideMark/>
          </w:tcPr>
          <w:p w14:paraId="603687B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747B2998" w14:textId="77777777" w:rsidTr="00901712">
        <w:trPr>
          <w:trHeight w:val="227"/>
        </w:trPr>
        <w:tc>
          <w:tcPr>
            <w:tcW w:w="539" w:type="pct"/>
            <w:tcBorders>
              <w:top w:val="nil"/>
              <w:left w:val="nil"/>
              <w:bottom w:val="nil"/>
              <w:right w:val="single" w:sz="4" w:space="0" w:color="auto"/>
            </w:tcBorders>
            <w:shd w:val="clear" w:color="auto" w:fill="FFFFFF" w:themeFill="background1"/>
            <w:noWrap/>
            <w:vAlign w:val="center"/>
            <w:hideMark/>
          </w:tcPr>
          <w:p w14:paraId="23A93880"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nil"/>
              <w:right w:val="single" w:sz="4" w:space="0" w:color="auto"/>
            </w:tcBorders>
            <w:shd w:val="clear" w:color="auto" w:fill="FFFFFF" w:themeFill="background1"/>
            <w:noWrap/>
            <w:vAlign w:val="center"/>
            <w:hideMark/>
          </w:tcPr>
          <w:p w14:paraId="2DE93AF4"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(1973) </w:t>
            </w:r>
          </w:p>
        </w:tc>
        <w:tc>
          <w:tcPr>
            <w:tcW w:w="1302" w:type="pct"/>
            <w:tcBorders>
              <w:top w:val="nil"/>
              <w:left w:val="single" w:sz="4" w:space="0" w:color="auto"/>
              <w:bottom w:val="nil"/>
              <w:right w:val="single" w:sz="4" w:space="0" w:color="auto"/>
            </w:tcBorders>
            <w:shd w:val="clear" w:color="auto" w:fill="FFFFFF" w:themeFill="background1"/>
            <w:noWrap/>
            <w:vAlign w:val="center"/>
            <w:hideMark/>
          </w:tcPr>
          <w:p w14:paraId="67875BC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*Containerization International 1975 </w:t>
            </w:r>
          </w:p>
        </w:tc>
        <w:tc>
          <w:tcPr>
            <w:tcW w:w="769" w:type="pct"/>
            <w:tcBorders>
              <w:top w:val="nil"/>
              <w:left w:val="single" w:sz="4" w:space="0" w:color="auto"/>
              <w:bottom w:val="nil"/>
              <w:right w:val="single" w:sz="4" w:space="0" w:color="auto"/>
            </w:tcBorders>
            <w:shd w:val="clear" w:color="auto" w:fill="FFFFFF" w:themeFill="background1"/>
            <w:noWrap/>
            <w:vAlign w:val="center"/>
            <w:hideMark/>
          </w:tcPr>
          <w:p w14:paraId="4EDA04B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nil"/>
              <w:right w:val="nil"/>
            </w:tcBorders>
            <w:shd w:val="clear" w:color="auto" w:fill="FFFFFF" w:themeFill="background1"/>
            <w:noWrap/>
            <w:vAlign w:val="center"/>
            <w:hideMark/>
          </w:tcPr>
          <w:p w14:paraId="1CF4C01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r w:rsidR="003D3AA9" w:rsidRPr="00E72923" w14:paraId="3A039CB2" w14:textId="77777777" w:rsidTr="00901712">
        <w:trPr>
          <w:trHeight w:val="227"/>
        </w:trPr>
        <w:tc>
          <w:tcPr>
            <w:tcW w:w="539" w:type="pct"/>
            <w:tcBorders>
              <w:top w:val="nil"/>
              <w:left w:val="nil"/>
              <w:right w:val="single" w:sz="4" w:space="0" w:color="auto"/>
            </w:tcBorders>
            <w:shd w:val="clear" w:color="auto" w:fill="FFFFFF" w:themeFill="background1"/>
            <w:noWrap/>
            <w:vAlign w:val="center"/>
            <w:hideMark/>
          </w:tcPr>
          <w:p w14:paraId="33F79F3C"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right w:val="single" w:sz="4" w:space="0" w:color="auto"/>
            </w:tcBorders>
            <w:shd w:val="clear" w:color="auto" w:fill="FFFFFF" w:themeFill="background1"/>
            <w:noWrap/>
            <w:vAlign w:val="center"/>
            <w:hideMark/>
          </w:tcPr>
          <w:p w14:paraId="3DA493BE"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(1978,1981) </w:t>
            </w:r>
          </w:p>
        </w:tc>
        <w:tc>
          <w:tcPr>
            <w:tcW w:w="1302" w:type="pct"/>
            <w:tcBorders>
              <w:top w:val="nil"/>
              <w:left w:val="single" w:sz="4" w:space="0" w:color="auto"/>
              <w:right w:val="single" w:sz="4" w:space="0" w:color="auto"/>
            </w:tcBorders>
            <w:shd w:val="clear" w:color="auto" w:fill="FFFFFF" w:themeFill="background1"/>
            <w:noWrap/>
            <w:vAlign w:val="center"/>
            <w:hideMark/>
          </w:tcPr>
          <w:p w14:paraId="6DC4BCC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*The Container market to 1990 </w:t>
            </w:r>
          </w:p>
        </w:tc>
        <w:tc>
          <w:tcPr>
            <w:tcW w:w="769" w:type="pct"/>
            <w:tcBorders>
              <w:top w:val="nil"/>
              <w:left w:val="single" w:sz="4" w:space="0" w:color="auto"/>
              <w:right w:val="single" w:sz="4" w:space="0" w:color="auto"/>
            </w:tcBorders>
            <w:shd w:val="clear" w:color="auto" w:fill="FFFFFF" w:themeFill="background1"/>
            <w:noWrap/>
            <w:vAlign w:val="center"/>
            <w:hideMark/>
          </w:tcPr>
          <w:p w14:paraId="2F8B3FEA"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TEU </w:t>
            </w:r>
          </w:p>
        </w:tc>
        <w:tc>
          <w:tcPr>
            <w:tcW w:w="1548" w:type="pct"/>
            <w:tcBorders>
              <w:top w:val="nil"/>
              <w:left w:val="single" w:sz="4" w:space="0" w:color="auto"/>
              <w:right w:val="nil"/>
            </w:tcBorders>
            <w:shd w:val="clear" w:color="auto" w:fill="FFFFFF" w:themeFill="background1"/>
            <w:noWrap/>
            <w:vAlign w:val="center"/>
            <w:hideMark/>
          </w:tcPr>
          <w:p w14:paraId="0C1FC63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carrying capacity for each route and container type</w:t>
            </w:r>
          </w:p>
        </w:tc>
      </w:tr>
      <w:tr w:rsidR="003D3AA9" w:rsidRPr="00E72923" w14:paraId="5C998AF0" w14:textId="77777777" w:rsidTr="00901712">
        <w:trPr>
          <w:trHeight w:val="227"/>
        </w:trPr>
        <w:tc>
          <w:tcPr>
            <w:tcW w:w="539" w:type="pct"/>
            <w:tcBorders>
              <w:top w:val="nil"/>
              <w:left w:val="nil"/>
              <w:bottom w:val="single" w:sz="4" w:space="0" w:color="auto"/>
              <w:right w:val="single" w:sz="4" w:space="0" w:color="auto"/>
            </w:tcBorders>
            <w:shd w:val="clear" w:color="auto" w:fill="FFFFFF" w:themeFill="background1"/>
            <w:noWrap/>
            <w:vAlign w:val="center"/>
            <w:hideMark/>
          </w:tcPr>
          <w:p w14:paraId="379F3068"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　</w:t>
            </w:r>
          </w:p>
        </w:tc>
        <w:tc>
          <w:tcPr>
            <w:tcW w:w="84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7110D427"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(1983) </w:t>
            </w:r>
          </w:p>
        </w:tc>
        <w:tc>
          <w:tcPr>
            <w:tcW w:w="1302"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2DA7DC39"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*World Container Data 1985 </w:t>
            </w:r>
          </w:p>
        </w:tc>
        <w:tc>
          <w:tcPr>
            <w:tcW w:w="769"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1BB83A85"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 xml:space="preserve">1000TEU </w:t>
            </w:r>
          </w:p>
        </w:tc>
        <w:tc>
          <w:tcPr>
            <w:tcW w:w="1548" w:type="pct"/>
            <w:tcBorders>
              <w:top w:val="nil"/>
              <w:left w:val="single" w:sz="4" w:space="0" w:color="auto"/>
              <w:bottom w:val="single" w:sz="4" w:space="0" w:color="auto"/>
              <w:right w:val="nil"/>
            </w:tcBorders>
            <w:shd w:val="clear" w:color="auto" w:fill="FFFFFF" w:themeFill="background1"/>
            <w:noWrap/>
            <w:vAlign w:val="center"/>
            <w:hideMark/>
          </w:tcPr>
          <w:p w14:paraId="05A9C28F" w14:textId="77777777" w:rsidR="00E72923" w:rsidRPr="00E72923" w:rsidRDefault="00E72923" w:rsidP="00901712">
            <w:pPr>
              <w:widowControl/>
              <w:jc w:val="left"/>
              <w:rPr>
                <w:rFonts w:ascii="Times New Roman" w:eastAsia="游ゴシック" w:hAnsi="Times New Roman" w:cs="Times New Roman"/>
                <w:color w:val="000000"/>
                <w:kern w:val="0"/>
                <w:sz w:val="20"/>
                <w:szCs w:val="20"/>
              </w:rPr>
            </w:pPr>
            <w:r w:rsidRPr="00E72923">
              <w:rPr>
                <w:rFonts w:ascii="Times New Roman" w:eastAsia="游ゴシック" w:hAnsi="Times New Roman" w:cs="Times New Roman"/>
                <w:color w:val="000000"/>
                <w:kern w:val="0"/>
                <w:sz w:val="20"/>
                <w:szCs w:val="20"/>
              </w:rPr>
              <w:t>Aggregate quantity for each route</w:t>
            </w:r>
          </w:p>
        </w:tc>
      </w:tr>
    </w:tbl>
    <w:p w14:paraId="7B3A3364" w14:textId="77777777" w:rsidR="00044475" w:rsidRPr="00494E56" w:rsidRDefault="00AC764A" w:rsidP="00494E56">
      <w:pPr>
        <w:jc w:val="center"/>
        <w:rPr>
          <w:rFonts w:ascii="Times New Roman" w:hAnsi="Times New Roman" w:cs="Times New Roman"/>
        </w:rPr>
      </w:pPr>
      <w:r w:rsidRPr="00494E56">
        <w:rPr>
          <w:rFonts w:ascii="Times New Roman" w:hAnsi="Times New Roman" w:cs="Times New Roman"/>
        </w:rPr>
        <w:t>Table 3: Overview of data source</w:t>
      </w:r>
    </w:p>
    <w:p w14:paraId="4430720B" w14:textId="0B731A95" w:rsidR="00494E56" w:rsidRPr="00494E56" w:rsidRDefault="00494E56" w:rsidP="006553DA">
      <w:pPr>
        <w:ind w:firstLine="840"/>
        <w:rPr>
          <w:rFonts w:ascii="Times New Roman" w:hAnsi="Times New Roman" w:cs="Times New Roman"/>
        </w:rPr>
      </w:pPr>
    </w:p>
    <w:p w14:paraId="59CF6D2A" w14:textId="19B02069" w:rsidR="00494E56" w:rsidRPr="00047FC7" w:rsidRDefault="00494E56" w:rsidP="00494E56">
      <w:pPr>
        <w:rPr>
          <w:rFonts w:ascii="Times New Roman" w:hAnsi="Times New Roman" w:cs="Times New Roman"/>
          <w:sz w:val="20"/>
          <w:szCs w:val="20"/>
        </w:rPr>
      </w:pPr>
      <w:r w:rsidRPr="00047FC7">
        <w:rPr>
          <w:rFonts w:ascii="Times New Roman" w:hAnsi="Times New Roman" w:cs="Times New Roman"/>
          <w:sz w:val="20"/>
          <w:szCs w:val="20"/>
        </w:rPr>
        <w:t>Note: The data sources with (</w:t>
      </w:r>
      <w:r w:rsidRPr="00047FC7">
        <w:rPr>
          <w:rFonts w:ascii="ＭＳ 明朝" w:eastAsia="ＭＳ 明朝" w:hAnsi="ＭＳ 明朝" w:cs="ＭＳ 明朝" w:hint="eastAsia"/>
          <w:sz w:val="20"/>
          <w:szCs w:val="20"/>
        </w:rPr>
        <w:t>∗</w:t>
      </w:r>
      <w:r w:rsidRPr="00047FC7">
        <w:rPr>
          <w:rFonts w:ascii="Times New Roman" w:hAnsi="Times New Roman" w:cs="Times New Roman"/>
          <w:sz w:val="20"/>
          <w:szCs w:val="20"/>
        </w:rPr>
        <w:t>) are used for reference to check the consistency of the trend.</w:t>
      </w:r>
    </w:p>
    <w:p w14:paraId="32F65BCA" w14:textId="5CDDAB60" w:rsidR="00FA070B" w:rsidRDefault="00610095" w:rsidP="000474E2">
      <w:pPr>
        <w:rPr>
          <w:rFonts w:ascii="Times New Roman" w:hAnsi="Times New Roman" w:cs="Times New Roman"/>
          <w:szCs w:val="21"/>
        </w:rPr>
      </w:pPr>
      <w:r w:rsidRPr="00610095">
        <w:rPr>
          <w:rFonts w:ascii="Times New Roman" w:hAnsi="Times New Roman" w:cs="Times New Roman"/>
          <w:noProof/>
          <w:szCs w:val="21"/>
        </w:rPr>
        <w:lastRenderedPageBreak/>
        <w:drawing>
          <wp:inline distT="0" distB="0" distL="0" distR="0" wp14:anchorId="71F8407F" wp14:editId="382524FC">
            <wp:extent cx="5162550" cy="3396713"/>
            <wp:effectExtent l="0" t="0" r="0" b="0"/>
            <wp:docPr id="43894" name="図 43894"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4" name="図 43894" descr="グラフ&#10;&#10;低い精度で自動的に生成された説明"/>
                    <pic:cNvPicPr/>
                  </pic:nvPicPr>
                  <pic:blipFill>
                    <a:blip r:embed="rId20"/>
                    <a:stretch>
                      <a:fillRect/>
                    </a:stretch>
                  </pic:blipFill>
                  <pic:spPr>
                    <a:xfrm>
                      <a:off x="0" y="0"/>
                      <a:ext cx="5209134" cy="3427363"/>
                    </a:xfrm>
                    <a:prstGeom prst="rect">
                      <a:avLst/>
                    </a:prstGeom>
                  </pic:spPr>
                </pic:pic>
              </a:graphicData>
            </a:graphic>
          </wp:inline>
        </w:drawing>
      </w:r>
      <w:r w:rsidR="00556FD9">
        <w:rPr>
          <w:noProof/>
        </w:rPr>
        <w:drawing>
          <wp:inline distT="0" distB="0" distL="0" distR="0" wp14:anchorId="64F43E21" wp14:editId="5BAC1BF5">
            <wp:extent cx="4610100" cy="3365370"/>
            <wp:effectExtent l="0" t="0" r="0" b="6985"/>
            <wp:docPr id="33" name="図 33"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テーブル が含まれている画像&#10;&#10;自動的に生成された説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3813" cy="3389981"/>
                    </a:xfrm>
                    <a:prstGeom prst="rect">
                      <a:avLst/>
                    </a:prstGeom>
                    <a:noFill/>
                    <a:ln>
                      <a:noFill/>
                    </a:ln>
                  </pic:spPr>
                </pic:pic>
              </a:graphicData>
            </a:graphic>
          </wp:inline>
        </w:drawing>
      </w:r>
    </w:p>
    <w:p w14:paraId="0AE30200" w14:textId="77777777" w:rsidR="00FA070B" w:rsidRPr="00047FC7" w:rsidRDefault="00FA070B" w:rsidP="00D07C0C">
      <w:pPr>
        <w:jc w:val="center"/>
        <w:rPr>
          <w:rFonts w:ascii="Times New Roman" w:hAnsi="Times New Roman" w:cs="Times New Roman"/>
          <w:szCs w:val="21"/>
        </w:rPr>
      </w:pPr>
      <w:r w:rsidRPr="00047FC7">
        <w:rPr>
          <w:rFonts w:ascii="Times New Roman" w:hAnsi="Times New Roman" w:cs="Times New Roman"/>
          <w:szCs w:val="21"/>
        </w:rPr>
        <w:t>Figure 5: The observed and imputed variable cells for market-level data</w:t>
      </w:r>
      <w:r w:rsidR="00D07C0C" w:rsidRPr="00047FC7">
        <w:rPr>
          <w:rFonts w:ascii="Times New Roman" w:hAnsi="Times New Roman" w:cs="Times New Roman"/>
          <w:szCs w:val="21"/>
        </w:rPr>
        <w:t>.</w:t>
      </w:r>
    </w:p>
    <w:p w14:paraId="7501A79C" w14:textId="77777777" w:rsidR="00D07C0C" w:rsidRDefault="00D07C0C" w:rsidP="00D07C0C">
      <w:pPr>
        <w:jc w:val="center"/>
        <w:rPr>
          <w:rFonts w:ascii="Times New Roman" w:hAnsi="Times New Roman" w:cs="Times New Roman"/>
          <w:sz w:val="22"/>
        </w:rPr>
      </w:pPr>
    </w:p>
    <w:p w14:paraId="043E5D0F" w14:textId="2FEBF2F2" w:rsidR="00D07C0C" w:rsidRPr="00047FC7" w:rsidRDefault="00245409" w:rsidP="00245409">
      <w:pPr>
        <w:rPr>
          <w:rFonts w:ascii="Times New Roman" w:hAnsi="Times New Roman" w:cs="Times New Roman"/>
          <w:sz w:val="20"/>
          <w:szCs w:val="20"/>
        </w:rPr>
        <w:sectPr w:rsidR="00D07C0C" w:rsidRPr="00047FC7" w:rsidSect="00044475">
          <w:pgSz w:w="16838" w:h="11906" w:orient="landscape"/>
          <w:pgMar w:top="720" w:right="720" w:bottom="720" w:left="720" w:header="851" w:footer="992" w:gutter="0"/>
          <w:cols w:space="425"/>
          <w:docGrid w:type="lines" w:linePitch="360"/>
        </w:sectPr>
      </w:pPr>
      <w:r w:rsidRPr="00047FC7">
        <w:rPr>
          <w:rFonts w:ascii="Times New Roman" w:hAnsi="Times New Roman" w:cs="Times New Roman"/>
          <w:sz w:val="20"/>
          <w:szCs w:val="20"/>
        </w:rPr>
        <w:t>Note: In the yellow X cells, the route-level variables are recorded in data. In the green Y cells, the route-level variables that cannot identify the eastbound and westbound routes are recorded, so that</w:t>
      </w:r>
      <w:r w:rsidRPr="00047FC7">
        <w:rPr>
          <w:rFonts w:ascii="Times New Roman" w:hAnsi="Times New Roman" w:cs="Times New Roman" w:hint="eastAsia"/>
          <w:sz w:val="20"/>
          <w:szCs w:val="20"/>
        </w:rPr>
        <w:t xml:space="preserve"> </w:t>
      </w:r>
      <w:r w:rsidRPr="00047FC7">
        <w:rPr>
          <w:rFonts w:ascii="Times New Roman" w:hAnsi="Times New Roman" w:cs="Times New Roman"/>
          <w:sz w:val="20"/>
          <w:szCs w:val="20"/>
        </w:rPr>
        <w:t>we assign the values based on the fixed ratio of the eastbound to the westbound in the closest period. In the orange Z cells, although route-level variables are not recorded, ship-level variables with</w:t>
      </w:r>
      <w:r w:rsidRPr="00047FC7">
        <w:rPr>
          <w:rFonts w:ascii="Times New Roman" w:hAnsi="Times New Roman" w:cs="Times New Roman" w:hint="eastAsia"/>
          <w:sz w:val="20"/>
          <w:szCs w:val="20"/>
        </w:rPr>
        <w:t xml:space="preserve"> </w:t>
      </w:r>
      <w:r w:rsidRPr="00047FC7">
        <w:rPr>
          <w:rFonts w:ascii="Times New Roman" w:hAnsi="Times New Roman" w:cs="Times New Roman"/>
          <w:sz w:val="20"/>
          <w:szCs w:val="20"/>
        </w:rPr>
        <w:t>targeted routes are available, so that we convert firm-level information into route-level variables based on the fixed ratio in the closest period. The red cells are missing values. Thus, we impute the</w:t>
      </w:r>
      <w:r w:rsidRPr="00047FC7">
        <w:rPr>
          <w:rFonts w:ascii="Times New Roman" w:hAnsi="Times New Roman" w:cs="Times New Roman" w:hint="eastAsia"/>
          <w:sz w:val="20"/>
          <w:szCs w:val="20"/>
        </w:rPr>
        <w:t xml:space="preserve"> </w:t>
      </w:r>
      <w:r w:rsidRPr="00047FC7">
        <w:rPr>
          <w:rFonts w:ascii="Times New Roman" w:hAnsi="Times New Roman" w:cs="Times New Roman"/>
          <w:sz w:val="20"/>
          <w:szCs w:val="20"/>
        </w:rPr>
        <w:t xml:space="preserve">values via interpolation based on the observed points in each route and global liner </w:t>
      </w:r>
      <w:proofErr w:type="spellStart"/>
      <w:r w:rsidRPr="00047FC7">
        <w:rPr>
          <w:rFonts w:ascii="Times New Roman" w:hAnsi="Times New Roman" w:cs="Times New Roman"/>
          <w:sz w:val="20"/>
          <w:szCs w:val="20"/>
        </w:rPr>
        <w:t>freght</w:t>
      </w:r>
      <w:proofErr w:type="spellEnd"/>
      <w:r w:rsidRPr="00047FC7">
        <w:rPr>
          <w:rFonts w:ascii="Times New Roman" w:hAnsi="Times New Roman" w:cs="Times New Roman"/>
          <w:sz w:val="20"/>
          <w:szCs w:val="20"/>
        </w:rPr>
        <w:t xml:space="preserve"> rate.</w:t>
      </w:r>
    </w:p>
    <w:p w14:paraId="12B9FD7D" w14:textId="1E3688B5" w:rsidR="00044475" w:rsidRDefault="003C698B" w:rsidP="000474E2">
      <w:pPr>
        <w:rPr>
          <w:rFonts w:ascii="Times New Roman" w:hAnsi="Times New Roman" w:cs="Times New Roman"/>
          <w:szCs w:val="21"/>
        </w:rPr>
      </w:pPr>
      <w:r>
        <w:rPr>
          <w:noProof/>
        </w:rPr>
        <w:lastRenderedPageBreak/>
        <w:drawing>
          <wp:inline distT="0" distB="0" distL="0" distR="0" wp14:anchorId="41DD5C86" wp14:editId="6370A11E">
            <wp:extent cx="5400040" cy="3780155"/>
            <wp:effectExtent l="0" t="0" r="0" b="0"/>
            <wp:docPr id="43895" name="図 43895"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5" name="図 43895" descr="ダイアグラム が含まれている画像&#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780155"/>
                    </a:xfrm>
                    <a:prstGeom prst="rect">
                      <a:avLst/>
                    </a:prstGeom>
                    <a:noFill/>
                    <a:ln>
                      <a:noFill/>
                    </a:ln>
                  </pic:spPr>
                </pic:pic>
              </a:graphicData>
            </a:graphic>
          </wp:inline>
        </w:drawing>
      </w:r>
    </w:p>
    <w:p w14:paraId="6BC36AA2" w14:textId="4547829D" w:rsidR="000C434D" w:rsidRPr="00047FC7" w:rsidRDefault="000C434D" w:rsidP="007F1437">
      <w:pPr>
        <w:jc w:val="center"/>
        <w:rPr>
          <w:rFonts w:ascii="Times New Roman" w:hAnsi="Times New Roman" w:cs="Times New Roman"/>
          <w:szCs w:val="21"/>
        </w:rPr>
      </w:pPr>
      <w:r w:rsidRPr="00047FC7">
        <w:rPr>
          <w:rFonts w:ascii="Times New Roman" w:hAnsi="Times New Roman" w:cs="Times New Roman"/>
          <w:szCs w:val="21"/>
        </w:rPr>
        <w:t>Figure 6: The trend of the liner freight rate.</w:t>
      </w:r>
    </w:p>
    <w:p w14:paraId="636A8F69" w14:textId="77777777" w:rsidR="007F1437" w:rsidRPr="007F1437" w:rsidRDefault="007F1437" w:rsidP="007F1437">
      <w:pPr>
        <w:jc w:val="center"/>
        <w:rPr>
          <w:rFonts w:ascii="Times New Roman" w:hAnsi="Times New Roman" w:cs="Times New Roman"/>
          <w:sz w:val="22"/>
        </w:rPr>
      </w:pPr>
    </w:p>
    <w:p w14:paraId="3EF9F735" w14:textId="77777777" w:rsidR="00967EA1" w:rsidRDefault="000C434D" w:rsidP="000C434D">
      <w:pPr>
        <w:jc w:val="left"/>
        <w:rPr>
          <w:rFonts w:ascii="Times New Roman" w:hAnsi="Times New Roman" w:cs="Times New Roman"/>
          <w:sz w:val="20"/>
          <w:szCs w:val="20"/>
        </w:rPr>
      </w:pPr>
      <w:r w:rsidRPr="00047FC7">
        <w:rPr>
          <w:rFonts w:ascii="Times New Roman" w:hAnsi="Times New Roman" w:cs="Times New Roman"/>
          <w:sz w:val="20"/>
          <w:szCs w:val="20"/>
        </w:rPr>
        <w:t xml:space="preserve">Source: </w:t>
      </w:r>
      <w:r w:rsidRPr="00047FC7">
        <w:rPr>
          <w:rFonts w:ascii="Times New Roman" w:hAnsi="Times New Roman" w:cs="Times New Roman"/>
          <w:i/>
          <w:iCs/>
          <w:sz w:val="20"/>
          <w:szCs w:val="20"/>
        </w:rPr>
        <w:t>Review of Maritime Transport</w:t>
      </w:r>
      <w:r w:rsidRPr="00047FC7">
        <w:rPr>
          <w:rFonts w:ascii="Times New Roman" w:hAnsi="Times New Roman" w:cs="Times New Roman"/>
          <w:sz w:val="20"/>
          <w:szCs w:val="20"/>
        </w:rPr>
        <w:t xml:space="preserve">, published annually by UNCTAD. </w:t>
      </w:r>
    </w:p>
    <w:p w14:paraId="2D2747BF" w14:textId="168D87F8" w:rsidR="000C434D" w:rsidRPr="00047FC7" w:rsidRDefault="00967EA1" w:rsidP="000C434D">
      <w:pPr>
        <w:jc w:val="left"/>
        <w:rPr>
          <w:rFonts w:ascii="Times New Roman" w:hAnsi="Times New Roman" w:cs="Times New Roman"/>
          <w:sz w:val="20"/>
          <w:szCs w:val="20"/>
        </w:rPr>
      </w:pPr>
      <w:r w:rsidRPr="00047FC7">
        <w:rPr>
          <w:rFonts w:ascii="Times New Roman" w:hAnsi="Times New Roman" w:cs="Times New Roman"/>
          <w:sz w:val="20"/>
          <w:szCs w:val="20"/>
        </w:rPr>
        <w:t xml:space="preserve">Note: </w:t>
      </w:r>
      <w:r w:rsidR="000C434D" w:rsidRPr="00047FC7">
        <w:rPr>
          <w:rFonts w:ascii="Times New Roman" w:hAnsi="Times New Roman" w:cs="Times New Roman"/>
          <w:sz w:val="20"/>
          <w:szCs w:val="20"/>
        </w:rPr>
        <w:t>The measure</w:t>
      </w:r>
      <w:r w:rsidR="007F1437" w:rsidRPr="00047FC7">
        <w:rPr>
          <w:rFonts w:ascii="Times New Roman" w:hAnsi="Times New Roman" w:cs="Times New Roman"/>
          <w:sz w:val="20"/>
          <w:szCs w:val="20"/>
        </w:rPr>
        <w:t xml:space="preserve"> </w:t>
      </w:r>
      <w:r w:rsidR="000C434D" w:rsidRPr="00047FC7">
        <w:rPr>
          <w:rFonts w:ascii="Times New Roman" w:hAnsi="Times New Roman" w:cs="Times New Roman"/>
          <w:sz w:val="20"/>
          <w:szCs w:val="20"/>
        </w:rPr>
        <w:t>of the price index is not explicitly mentioned in the</w:t>
      </w:r>
      <w:r w:rsidR="000C434D" w:rsidRPr="00967EA1">
        <w:rPr>
          <w:rFonts w:ascii="Times New Roman" w:hAnsi="Times New Roman" w:cs="Times New Roman"/>
          <w:i/>
          <w:iCs/>
          <w:sz w:val="20"/>
          <w:szCs w:val="20"/>
        </w:rPr>
        <w:t xml:space="preserve"> Review of Maritime Transport</w:t>
      </w:r>
      <w:r w:rsidR="000C434D" w:rsidRPr="00047FC7">
        <w:rPr>
          <w:rFonts w:ascii="Times New Roman" w:hAnsi="Times New Roman" w:cs="Times New Roman"/>
          <w:sz w:val="20"/>
          <w:szCs w:val="20"/>
        </w:rPr>
        <w:t>.</w:t>
      </w:r>
    </w:p>
    <w:p w14:paraId="1DEA3D7B" w14:textId="3E4552F4" w:rsidR="007F1437" w:rsidRDefault="007F1437" w:rsidP="000C434D">
      <w:pPr>
        <w:jc w:val="left"/>
        <w:rPr>
          <w:rFonts w:ascii="Times New Roman" w:hAnsi="Times New Roman" w:cs="Times New Roman"/>
          <w:szCs w:val="21"/>
        </w:rPr>
      </w:pPr>
    </w:p>
    <w:p w14:paraId="695C2D45" w14:textId="1462418C" w:rsidR="00080E1A" w:rsidRDefault="00080E1A" w:rsidP="00080E1A">
      <w:pPr>
        <w:pStyle w:val="3"/>
        <w:ind w:leftChars="0" w:left="0"/>
        <w:rPr>
          <w:rFonts w:ascii="Times New Roman" w:hAnsi="Times New Roman" w:cs="Times New Roman"/>
          <w:b/>
          <w:bCs/>
        </w:rPr>
      </w:pPr>
      <w:r>
        <w:rPr>
          <w:rFonts w:ascii="Times New Roman" w:hAnsi="Times New Roman" w:cs="Times New Roman" w:hint="eastAsia"/>
          <w:b/>
          <w:bCs/>
        </w:rPr>
        <w:t>B.1.</w:t>
      </w:r>
      <w:r>
        <w:rPr>
          <w:rFonts w:ascii="Times New Roman" w:hAnsi="Times New Roman" w:cs="Times New Roman"/>
          <w:b/>
          <w:bCs/>
        </w:rPr>
        <w:t>2</w:t>
      </w:r>
      <w:r>
        <w:rPr>
          <w:rFonts w:ascii="Times New Roman" w:hAnsi="Times New Roman" w:cs="Times New Roman" w:hint="eastAsia"/>
          <w:b/>
          <w:bCs/>
        </w:rPr>
        <w:t xml:space="preserve">　</w:t>
      </w:r>
      <w:r w:rsidRPr="00080E1A">
        <w:t xml:space="preserve"> </w:t>
      </w:r>
      <w:r w:rsidRPr="00080E1A">
        <w:rPr>
          <w:rFonts w:ascii="Times New Roman" w:hAnsi="Times New Roman" w:cs="Times New Roman"/>
          <w:b/>
          <w:bCs/>
        </w:rPr>
        <w:t>Container freight rate between 1966 and 1975</w:t>
      </w:r>
    </w:p>
    <w:p w14:paraId="26C424C3" w14:textId="77777777" w:rsidR="00F34971" w:rsidRDefault="00F34971" w:rsidP="00F34971">
      <w:pPr>
        <w:rPr>
          <w:rFonts w:ascii="Times New Roman" w:hAnsi="Times New Roman" w:cs="Times New Roman"/>
          <w:szCs w:val="21"/>
        </w:rPr>
      </w:pPr>
      <w:r w:rsidRPr="00F34971">
        <w:rPr>
          <w:rFonts w:ascii="Times New Roman" w:hAnsi="Times New Roman" w:cs="Times New Roman"/>
          <w:szCs w:val="21"/>
        </w:rPr>
        <w:t>Data on freight rates between 1966 (i.e., the beginning of the industry) and 1975 were missing from</w:t>
      </w:r>
      <w:r>
        <w:rPr>
          <w:rFonts w:ascii="Times New Roman" w:hAnsi="Times New Roman" w:cs="Times New Roman" w:hint="eastAsia"/>
          <w:szCs w:val="21"/>
        </w:rPr>
        <w:t xml:space="preserve"> </w:t>
      </w:r>
      <w:r w:rsidRPr="00F34971">
        <w:rPr>
          <w:rFonts w:ascii="Times New Roman" w:hAnsi="Times New Roman" w:cs="Times New Roman"/>
          <w:szCs w:val="21"/>
        </w:rPr>
        <w:t>a single data source. Thus, we need to infer and impute data from multiple sources and information</w:t>
      </w:r>
      <w:r>
        <w:rPr>
          <w:rFonts w:ascii="Times New Roman" w:hAnsi="Times New Roman" w:cs="Times New Roman" w:hint="eastAsia"/>
          <w:szCs w:val="21"/>
        </w:rPr>
        <w:t xml:space="preserve"> </w:t>
      </w:r>
      <w:r w:rsidRPr="00F34971">
        <w:rPr>
          <w:rFonts w:ascii="Times New Roman" w:hAnsi="Times New Roman" w:cs="Times New Roman"/>
          <w:szCs w:val="21"/>
        </w:rPr>
        <w:t>in subsequent years. Fortunately, we can use the institutional knowledge in Section B.1.1, the liner</w:t>
      </w:r>
      <w:r>
        <w:rPr>
          <w:rFonts w:ascii="Times New Roman" w:hAnsi="Times New Roman" w:cs="Times New Roman" w:hint="eastAsia"/>
          <w:szCs w:val="21"/>
        </w:rPr>
        <w:t xml:space="preserve"> </w:t>
      </w:r>
      <w:r w:rsidRPr="00F34971">
        <w:rPr>
          <w:rFonts w:ascii="Times New Roman" w:hAnsi="Times New Roman" w:cs="Times New Roman"/>
          <w:szCs w:val="21"/>
        </w:rPr>
        <w:t>freight rate, and the published data that overlap the data in subsequent years in multiple data</w:t>
      </w:r>
      <w:r>
        <w:rPr>
          <w:rFonts w:ascii="Times New Roman" w:hAnsi="Times New Roman" w:cs="Times New Roman" w:hint="eastAsia"/>
          <w:szCs w:val="21"/>
        </w:rPr>
        <w:t xml:space="preserve"> </w:t>
      </w:r>
      <w:r w:rsidRPr="00F34971">
        <w:rPr>
          <w:rFonts w:ascii="Times New Roman" w:hAnsi="Times New Roman" w:cs="Times New Roman"/>
          <w:szCs w:val="21"/>
        </w:rPr>
        <w:t>sources</w:t>
      </w:r>
      <w:r>
        <w:rPr>
          <w:rFonts w:ascii="Times New Roman" w:hAnsi="Times New Roman" w:cs="Times New Roman"/>
          <w:szCs w:val="21"/>
        </w:rPr>
        <w:t>.</w:t>
      </w:r>
    </w:p>
    <w:p w14:paraId="048C281F" w14:textId="116E5168" w:rsidR="007F1437" w:rsidRDefault="00A96CA3" w:rsidP="001B3DCC">
      <w:pPr>
        <w:ind w:firstLine="840"/>
        <w:rPr>
          <w:rFonts w:ascii="Times New Roman" w:hAnsi="Times New Roman" w:cs="Times New Roman"/>
          <w:szCs w:val="21"/>
        </w:rPr>
      </w:pPr>
      <w:r w:rsidRPr="00A96CA3">
        <w:rPr>
          <w:rFonts w:ascii="Times New Roman" w:hAnsi="Times New Roman" w:cs="Times New Roman"/>
          <w:szCs w:val="21"/>
        </w:rPr>
        <w:t>The “Issues of Our Ocean Shipping” (“</w:t>
      </w:r>
      <w:proofErr w:type="spellStart"/>
      <w:r w:rsidRPr="00CD2F60">
        <w:rPr>
          <w:rFonts w:ascii="Times New Roman" w:hAnsi="Times New Roman" w:cs="Times New Roman"/>
          <w:i/>
          <w:iCs/>
          <w:szCs w:val="21"/>
        </w:rPr>
        <w:t>Wagakuni</w:t>
      </w:r>
      <w:proofErr w:type="spellEnd"/>
      <w:r w:rsidRPr="00CD2F60">
        <w:rPr>
          <w:rFonts w:ascii="Times New Roman" w:hAnsi="Times New Roman" w:cs="Times New Roman"/>
          <w:i/>
          <w:iCs/>
          <w:szCs w:val="21"/>
        </w:rPr>
        <w:t xml:space="preserve"> no </w:t>
      </w:r>
      <w:proofErr w:type="spellStart"/>
      <w:r w:rsidRPr="00CD2F60">
        <w:rPr>
          <w:rFonts w:ascii="Times New Roman" w:hAnsi="Times New Roman" w:cs="Times New Roman"/>
          <w:i/>
          <w:iCs/>
          <w:szCs w:val="21"/>
        </w:rPr>
        <w:t>Gaikou</w:t>
      </w:r>
      <w:proofErr w:type="spellEnd"/>
      <w:r w:rsidRPr="00CD2F60">
        <w:rPr>
          <w:rFonts w:ascii="Times New Roman" w:hAnsi="Times New Roman" w:cs="Times New Roman"/>
          <w:i/>
          <w:iCs/>
          <w:szCs w:val="21"/>
        </w:rPr>
        <w:t xml:space="preserve"> Kaiun Ni </w:t>
      </w:r>
      <w:proofErr w:type="spellStart"/>
      <w:r w:rsidRPr="00CD2F60">
        <w:rPr>
          <w:rFonts w:ascii="Times New Roman" w:hAnsi="Times New Roman" w:cs="Times New Roman"/>
          <w:i/>
          <w:iCs/>
          <w:szCs w:val="21"/>
        </w:rPr>
        <w:t>Tsuite</w:t>
      </w:r>
      <w:proofErr w:type="spellEnd"/>
      <w:r w:rsidRPr="00A96CA3">
        <w:rPr>
          <w:rFonts w:ascii="Times New Roman" w:hAnsi="Times New Roman" w:cs="Times New Roman"/>
          <w:szCs w:val="21"/>
        </w:rPr>
        <w:t xml:space="preserve">”, </w:t>
      </w:r>
      <w:r w:rsidRPr="00CD2F60">
        <w:rPr>
          <w:rFonts w:ascii="Times New Roman" w:hAnsi="Times New Roman" w:cs="Times New Roman"/>
          <w:i/>
          <w:iCs/>
          <w:szCs w:val="21"/>
        </w:rPr>
        <w:t>in Japanese</w:t>
      </w:r>
      <w:r w:rsidRPr="00A96CA3">
        <w:rPr>
          <w:rFonts w:ascii="Times New Roman" w:hAnsi="Times New Roman" w:cs="Times New Roman"/>
          <w:szCs w:val="21"/>
        </w:rPr>
        <w:t>)</w:t>
      </w:r>
      <w:r>
        <w:rPr>
          <w:rFonts w:ascii="Times New Roman" w:hAnsi="Times New Roman" w:cs="Times New Roman" w:hint="eastAsia"/>
          <w:szCs w:val="21"/>
        </w:rPr>
        <w:t xml:space="preserve"> </w:t>
      </w:r>
      <w:r w:rsidRPr="00A96CA3">
        <w:rPr>
          <w:rFonts w:ascii="Times New Roman" w:hAnsi="Times New Roman" w:cs="Times New Roman"/>
          <w:szCs w:val="21"/>
        </w:rPr>
        <w:t>records the freight rate of liner shipping on three major routes in 1965, 1970, 1975, and 1979. The</w:t>
      </w:r>
      <w:r>
        <w:rPr>
          <w:rFonts w:ascii="Times New Roman" w:hAnsi="Times New Roman" w:cs="Times New Roman" w:hint="eastAsia"/>
          <w:szCs w:val="21"/>
        </w:rPr>
        <w:t xml:space="preserve"> </w:t>
      </w:r>
      <w:r w:rsidRPr="00A96CA3">
        <w:rPr>
          <w:rFonts w:ascii="Times New Roman" w:hAnsi="Times New Roman" w:cs="Times New Roman"/>
          <w:szCs w:val="21"/>
        </w:rPr>
        <w:t>freight rates for the three types of cargo (electric appliances, clothes, and ceramic products) are</w:t>
      </w:r>
      <w:r>
        <w:rPr>
          <w:rFonts w:ascii="Times New Roman" w:hAnsi="Times New Roman" w:cs="Times New Roman" w:hint="eastAsia"/>
          <w:szCs w:val="21"/>
        </w:rPr>
        <w:t xml:space="preserve"> </w:t>
      </w:r>
      <w:r w:rsidRPr="00A96CA3">
        <w:rPr>
          <w:rFonts w:ascii="Times New Roman" w:hAnsi="Times New Roman" w:cs="Times New Roman"/>
          <w:szCs w:val="21"/>
        </w:rPr>
        <w:t>available. The freight rates were measured in dollars for 100 tons per mile. Shipping miles between</w:t>
      </w:r>
      <w:r w:rsidR="001B3DCC">
        <w:rPr>
          <w:rFonts w:ascii="Times New Roman" w:hAnsi="Times New Roman" w:cs="Times New Roman"/>
          <w:szCs w:val="21"/>
        </w:rPr>
        <w:t xml:space="preserve"> </w:t>
      </w:r>
      <w:r w:rsidR="001B3DCC" w:rsidRPr="001B3DCC">
        <w:rPr>
          <w:rFonts w:ascii="Times New Roman" w:hAnsi="Times New Roman" w:cs="Times New Roman"/>
          <w:szCs w:val="21"/>
        </w:rPr>
        <w:t>specific ports are listed.</w:t>
      </w:r>
      <w:r w:rsidR="001B3DCC">
        <w:rPr>
          <w:rStyle w:val="a7"/>
          <w:rFonts w:ascii="Times New Roman" w:hAnsi="Times New Roman" w:cs="Times New Roman"/>
          <w:szCs w:val="21"/>
        </w:rPr>
        <w:footnoteReference w:id="34"/>
      </w:r>
      <w:r w:rsidR="001B3DCC" w:rsidRPr="001B3DCC">
        <w:rPr>
          <w:rFonts w:ascii="Times New Roman" w:hAnsi="Times New Roman" w:cs="Times New Roman"/>
          <w:szCs w:val="21"/>
        </w:rPr>
        <w:t xml:space="preserve"> Using this information, we can recover route-level container freight rates</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for 1965, 1970, and 1975. Finally, we assumed that the proportions of liner and container freight</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 xml:space="preserve">rates </w:t>
      </w:r>
      <w:r w:rsidR="001B3DCC" w:rsidRPr="001B3DCC">
        <w:rPr>
          <w:rFonts w:ascii="Times New Roman" w:hAnsi="Times New Roman" w:cs="Times New Roman"/>
          <w:szCs w:val="21"/>
        </w:rPr>
        <w:lastRenderedPageBreak/>
        <w:t>for each route were fixed before 1975. Under this assumption, we recovered and interpolated</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the eastbound and westbound container freights for each route based on the fixed proportion of</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the liner and container freight rates and that of subsequent years, which overlaps container freight</w:t>
      </w:r>
      <w:r w:rsidR="001B3DCC">
        <w:rPr>
          <w:rFonts w:ascii="Times New Roman" w:hAnsi="Times New Roman" w:cs="Times New Roman" w:hint="eastAsia"/>
          <w:szCs w:val="21"/>
        </w:rPr>
        <w:t xml:space="preserve"> </w:t>
      </w:r>
      <w:r w:rsidR="001B3DCC" w:rsidRPr="001B3DCC">
        <w:rPr>
          <w:rFonts w:ascii="Times New Roman" w:hAnsi="Times New Roman" w:cs="Times New Roman"/>
          <w:szCs w:val="21"/>
        </w:rPr>
        <w:t>rates in multiple data sources.</w:t>
      </w:r>
      <w:r w:rsidR="00153E57">
        <w:rPr>
          <w:rStyle w:val="a7"/>
          <w:rFonts w:ascii="Times New Roman" w:hAnsi="Times New Roman" w:cs="Times New Roman"/>
          <w:szCs w:val="21"/>
        </w:rPr>
        <w:footnoteReference w:id="35"/>
      </w:r>
    </w:p>
    <w:p w14:paraId="5035BE59" w14:textId="605586F6" w:rsidR="00D5039B" w:rsidRDefault="00D5039B" w:rsidP="001B3DCC">
      <w:pPr>
        <w:ind w:firstLine="840"/>
        <w:rPr>
          <w:rFonts w:ascii="Times New Roman" w:hAnsi="Times New Roman" w:cs="Times New Roman"/>
          <w:szCs w:val="21"/>
        </w:rPr>
      </w:pPr>
    </w:p>
    <w:p w14:paraId="33712DC7" w14:textId="77777777" w:rsidR="00137C2F" w:rsidRDefault="00137C2F" w:rsidP="00137C2F">
      <w:pPr>
        <w:pStyle w:val="3"/>
        <w:ind w:leftChars="0" w:left="0"/>
        <w:rPr>
          <w:rFonts w:ascii="Times New Roman" w:hAnsi="Times New Roman" w:cs="Times New Roman"/>
          <w:b/>
          <w:bCs/>
        </w:rPr>
      </w:pPr>
      <w:r>
        <w:rPr>
          <w:rFonts w:ascii="Times New Roman" w:hAnsi="Times New Roman" w:cs="Times New Roman" w:hint="eastAsia"/>
          <w:b/>
          <w:bCs/>
        </w:rPr>
        <w:t>B.1.</w:t>
      </w:r>
      <w:r>
        <w:rPr>
          <w:rFonts w:ascii="Times New Roman" w:hAnsi="Times New Roman" w:cs="Times New Roman"/>
          <w:b/>
          <w:bCs/>
        </w:rPr>
        <w:t>4</w:t>
      </w:r>
      <w:r>
        <w:rPr>
          <w:rFonts w:ascii="Times New Roman" w:hAnsi="Times New Roman" w:cs="Times New Roman" w:hint="eastAsia"/>
          <w:b/>
          <w:bCs/>
        </w:rPr>
        <w:t xml:space="preserve">　</w:t>
      </w:r>
      <w:r w:rsidRPr="00080E1A">
        <w:t xml:space="preserve"> </w:t>
      </w:r>
      <w:r w:rsidRPr="00BC5684">
        <w:rPr>
          <w:rFonts w:ascii="Times New Roman" w:hAnsi="Times New Roman" w:cs="Times New Roman"/>
          <w:b/>
          <w:bCs/>
        </w:rPr>
        <w:t>Container freight rate after 1995</w:t>
      </w:r>
    </w:p>
    <w:p w14:paraId="1ED6EE40" w14:textId="068311D8" w:rsidR="00DD6298" w:rsidRDefault="00DD6298" w:rsidP="00DD6298">
      <w:pPr>
        <w:rPr>
          <w:rFonts w:ascii="Times New Roman" w:hAnsi="Times New Roman" w:cs="Times New Roman"/>
          <w:szCs w:val="21"/>
        </w:rPr>
      </w:pPr>
      <w:r w:rsidRPr="00DD6298">
        <w:rPr>
          <w:rFonts w:ascii="Times New Roman" w:hAnsi="Times New Roman" w:cs="Times New Roman"/>
          <w:szCs w:val="21"/>
        </w:rPr>
        <w:t xml:space="preserve">The data on the freight rate between 1976 and 1994 were recorded in the </w:t>
      </w:r>
      <w:r w:rsidRPr="00696DD6">
        <w:rPr>
          <w:rFonts w:ascii="Times New Roman" w:hAnsi="Times New Roman" w:cs="Times New Roman"/>
          <w:i/>
          <w:iCs/>
          <w:szCs w:val="21"/>
        </w:rPr>
        <w:t>Global Container Markets</w:t>
      </w:r>
      <w:r w:rsidRPr="00696DD6">
        <w:rPr>
          <w:rFonts w:ascii="Times New Roman" w:hAnsi="Times New Roman" w:cs="Times New Roman" w:hint="eastAsia"/>
          <w:i/>
          <w:iCs/>
          <w:szCs w:val="21"/>
        </w:rPr>
        <w:t xml:space="preserve"> </w:t>
      </w:r>
      <w:proofErr w:type="spellStart"/>
      <w:r w:rsidRPr="00696DD6">
        <w:rPr>
          <w:rFonts w:ascii="Times New Roman" w:hAnsi="Times New Roman" w:cs="Times New Roman"/>
          <w:i/>
          <w:iCs/>
          <w:szCs w:val="21"/>
        </w:rPr>
        <w:t>Drewry</w:t>
      </w:r>
      <w:proofErr w:type="spellEnd"/>
      <w:r w:rsidRPr="00696DD6">
        <w:rPr>
          <w:rFonts w:ascii="Times New Roman" w:hAnsi="Times New Roman" w:cs="Times New Roman"/>
          <w:i/>
          <w:iCs/>
          <w:szCs w:val="21"/>
        </w:rPr>
        <w:t xml:space="preserve"> Shipping Consultants</w:t>
      </w:r>
      <w:r w:rsidRPr="00DD6298">
        <w:rPr>
          <w:rFonts w:ascii="Times New Roman" w:hAnsi="Times New Roman" w:cs="Times New Roman"/>
          <w:szCs w:val="21"/>
        </w:rPr>
        <w:t>. The recording of the freight rate started in 1976 for the transatlantic</w:t>
      </w:r>
      <w:r>
        <w:rPr>
          <w:rFonts w:ascii="Times New Roman" w:hAnsi="Times New Roman" w:cs="Times New Roman" w:hint="eastAsia"/>
          <w:szCs w:val="21"/>
        </w:rPr>
        <w:t xml:space="preserve"> </w:t>
      </w:r>
      <w:r w:rsidRPr="00DD6298">
        <w:rPr>
          <w:rFonts w:ascii="Times New Roman" w:hAnsi="Times New Roman" w:cs="Times New Roman"/>
          <w:szCs w:val="21"/>
        </w:rPr>
        <w:t>and Transpacific routes and in 1990 for the Europe-Asia route. Thus, data on the freight rate of</w:t>
      </w:r>
      <w:r>
        <w:rPr>
          <w:rFonts w:ascii="Times New Roman" w:hAnsi="Times New Roman" w:cs="Times New Roman" w:hint="eastAsia"/>
          <w:szCs w:val="21"/>
        </w:rPr>
        <w:t xml:space="preserve"> </w:t>
      </w:r>
      <w:r w:rsidRPr="00DD6298">
        <w:rPr>
          <w:rFonts w:ascii="Times New Roman" w:hAnsi="Times New Roman" w:cs="Times New Roman"/>
          <w:szCs w:val="21"/>
        </w:rPr>
        <w:t>the Europe-Asia route between 1976 and 1989 are missing.</w:t>
      </w:r>
      <w:r w:rsidR="001F4425">
        <w:rPr>
          <w:rStyle w:val="a7"/>
          <w:rFonts w:ascii="Times New Roman" w:hAnsi="Times New Roman" w:cs="Times New Roman"/>
          <w:szCs w:val="21"/>
        </w:rPr>
        <w:footnoteReference w:id="36"/>
      </w:r>
    </w:p>
    <w:p w14:paraId="4C27679A" w14:textId="1D434DFF" w:rsidR="00137C2F" w:rsidRDefault="00DD6298" w:rsidP="00DD6298">
      <w:pPr>
        <w:ind w:firstLine="840"/>
        <w:rPr>
          <w:rFonts w:ascii="Times New Roman" w:hAnsi="Times New Roman" w:cs="Times New Roman"/>
          <w:szCs w:val="21"/>
        </w:rPr>
      </w:pPr>
      <w:r w:rsidRPr="00DD6298">
        <w:rPr>
          <w:rFonts w:ascii="Times New Roman" w:hAnsi="Times New Roman" w:cs="Times New Roman"/>
          <w:szCs w:val="21"/>
        </w:rPr>
        <w:t>For the imputation of the missing data, we assumed that the proportion of liner and container</w:t>
      </w:r>
      <w:r>
        <w:rPr>
          <w:rFonts w:ascii="Times New Roman" w:hAnsi="Times New Roman" w:cs="Times New Roman" w:hint="eastAsia"/>
          <w:szCs w:val="21"/>
        </w:rPr>
        <w:t xml:space="preserve"> </w:t>
      </w:r>
      <w:r w:rsidRPr="00DD6298">
        <w:rPr>
          <w:rFonts w:ascii="Times New Roman" w:hAnsi="Times New Roman" w:cs="Times New Roman"/>
          <w:szCs w:val="21"/>
        </w:rPr>
        <w:t>freight rates for eastbound and westbound Asia-Europe routes were fixed between 1976 and 1990.</w:t>
      </w:r>
      <w:r>
        <w:rPr>
          <w:rFonts w:ascii="Times New Roman" w:hAnsi="Times New Roman" w:cs="Times New Roman" w:hint="eastAsia"/>
          <w:szCs w:val="21"/>
        </w:rPr>
        <w:t xml:space="preserve"> </w:t>
      </w:r>
      <w:r w:rsidRPr="00DD6298">
        <w:rPr>
          <w:rFonts w:ascii="Times New Roman" w:hAnsi="Times New Roman" w:cs="Times New Roman"/>
          <w:szCs w:val="21"/>
        </w:rPr>
        <w:t>This assumption implies that there is no time-varying difference between the eastbound and westbound Asia-Europe routes. Under this assumption, we recovered the container freight rates of the</w:t>
      </w:r>
      <w:r>
        <w:rPr>
          <w:rFonts w:ascii="Times New Roman" w:hAnsi="Times New Roman" w:cs="Times New Roman"/>
          <w:szCs w:val="21"/>
        </w:rPr>
        <w:t xml:space="preserve"> </w:t>
      </w:r>
      <w:r w:rsidRPr="00DD6298">
        <w:rPr>
          <w:rFonts w:ascii="Times New Roman" w:hAnsi="Times New Roman" w:cs="Times New Roman"/>
          <w:szCs w:val="21"/>
        </w:rPr>
        <w:t>eastbound and westbound Asia-Europe routes.</w:t>
      </w:r>
    </w:p>
    <w:p w14:paraId="47C060DC" w14:textId="77777777" w:rsidR="00DD6298" w:rsidRPr="00DD6298" w:rsidRDefault="00DD6298" w:rsidP="00DD6298">
      <w:pPr>
        <w:ind w:firstLine="840"/>
        <w:rPr>
          <w:rFonts w:ascii="Times New Roman" w:hAnsi="Times New Roman" w:cs="Times New Roman"/>
          <w:szCs w:val="21"/>
        </w:rPr>
      </w:pPr>
    </w:p>
    <w:p w14:paraId="1D9D846F" w14:textId="0AD360FE" w:rsidR="00D5039B" w:rsidRDefault="00D5039B" w:rsidP="00D5039B">
      <w:pPr>
        <w:pStyle w:val="3"/>
        <w:ind w:leftChars="0" w:left="0"/>
        <w:rPr>
          <w:rFonts w:ascii="Times New Roman" w:hAnsi="Times New Roman" w:cs="Times New Roman"/>
          <w:b/>
          <w:bCs/>
        </w:rPr>
      </w:pPr>
      <w:r>
        <w:rPr>
          <w:rFonts w:ascii="Times New Roman" w:hAnsi="Times New Roman" w:cs="Times New Roman" w:hint="eastAsia"/>
          <w:b/>
          <w:bCs/>
        </w:rPr>
        <w:t>B.1.</w:t>
      </w:r>
      <w:r w:rsidR="00137C2F">
        <w:rPr>
          <w:rFonts w:ascii="Times New Roman" w:hAnsi="Times New Roman" w:cs="Times New Roman"/>
          <w:b/>
          <w:bCs/>
        </w:rPr>
        <w:t>4</w:t>
      </w:r>
      <w:r>
        <w:rPr>
          <w:rFonts w:ascii="Times New Roman" w:hAnsi="Times New Roman" w:cs="Times New Roman" w:hint="eastAsia"/>
          <w:b/>
          <w:bCs/>
        </w:rPr>
        <w:t xml:space="preserve">　</w:t>
      </w:r>
      <w:r w:rsidRPr="00080E1A">
        <w:t xml:space="preserve"> </w:t>
      </w:r>
      <w:r w:rsidR="00BC5684" w:rsidRPr="00BC5684">
        <w:rPr>
          <w:rFonts w:ascii="Times New Roman" w:hAnsi="Times New Roman" w:cs="Times New Roman"/>
          <w:b/>
          <w:bCs/>
        </w:rPr>
        <w:t>Container freight rate after 1995</w:t>
      </w:r>
    </w:p>
    <w:p w14:paraId="1954644F" w14:textId="77777777" w:rsidR="002906F0" w:rsidRDefault="00BC5684" w:rsidP="001D6525">
      <w:pPr>
        <w:rPr>
          <w:rFonts w:ascii="Times New Roman" w:hAnsi="Times New Roman" w:cs="Times New Roman"/>
          <w:szCs w:val="21"/>
        </w:rPr>
      </w:pPr>
      <w:r w:rsidRPr="00BC5684">
        <w:rPr>
          <w:rFonts w:ascii="Times New Roman" w:hAnsi="Times New Roman" w:cs="Times New Roman"/>
          <w:szCs w:val="21"/>
        </w:rPr>
        <w:t>The freight rate data were recorded in the Review of Maritime Transport which refers to the</w:t>
      </w:r>
      <w:r>
        <w:rPr>
          <w:rFonts w:ascii="Times New Roman" w:hAnsi="Times New Roman" w:cs="Times New Roman" w:hint="eastAsia"/>
          <w:szCs w:val="21"/>
        </w:rPr>
        <w:t xml:space="preserve"> </w:t>
      </w:r>
      <w:r w:rsidRPr="00E00FE9">
        <w:rPr>
          <w:rFonts w:ascii="Times New Roman" w:hAnsi="Times New Roman" w:cs="Times New Roman"/>
          <w:i/>
          <w:iCs/>
          <w:szCs w:val="21"/>
        </w:rPr>
        <w:t>Containerization International Yearbook</w:t>
      </w:r>
      <w:r w:rsidRPr="00BC5684">
        <w:rPr>
          <w:rFonts w:ascii="Times New Roman" w:hAnsi="Times New Roman" w:cs="Times New Roman"/>
          <w:szCs w:val="21"/>
        </w:rPr>
        <w:t>. The recording of freight rates began in June 1994.</w:t>
      </w:r>
      <w:r w:rsidR="00E00FE9">
        <w:rPr>
          <w:rStyle w:val="a7"/>
          <w:rFonts w:ascii="Times New Roman" w:hAnsi="Times New Roman" w:cs="Times New Roman"/>
          <w:szCs w:val="21"/>
        </w:rPr>
        <w:footnoteReference w:id="37"/>
      </w:r>
      <w:r w:rsidRPr="00BC5684">
        <w:rPr>
          <w:rFonts w:ascii="Times New Roman" w:hAnsi="Times New Roman" w:cs="Times New Roman"/>
          <w:szCs w:val="21"/>
        </w:rPr>
        <w:t xml:space="preserve"> The</w:t>
      </w:r>
      <w:r>
        <w:rPr>
          <w:rFonts w:ascii="Times New Roman" w:hAnsi="Times New Roman" w:cs="Times New Roman" w:hint="eastAsia"/>
          <w:szCs w:val="21"/>
        </w:rPr>
        <w:t xml:space="preserve"> </w:t>
      </w:r>
      <w:r w:rsidRPr="00E00FE9">
        <w:rPr>
          <w:rFonts w:ascii="Times New Roman" w:hAnsi="Times New Roman" w:cs="Times New Roman"/>
          <w:i/>
          <w:iCs/>
          <w:szCs w:val="21"/>
        </w:rPr>
        <w:t>Containerization International Yearbook</w:t>
      </w:r>
      <w:r w:rsidRPr="00BC5684">
        <w:rPr>
          <w:rFonts w:ascii="Times New Roman" w:hAnsi="Times New Roman" w:cs="Times New Roman"/>
          <w:szCs w:val="21"/>
        </w:rPr>
        <w:t xml:space="preserve"> mentioned that “the information is derived mainly from</w:t>
      </w:r>
      <w:r w:rsidR="001D6525">
        <w:rPr>
          <w:rFonts w:ascii="Times New Roman" w:hAnsi="Times New Roman" w:cs="Times New Roman"/>
          <w:szCs w:val="21"/>
        </w:rPr>
        <w:t xml:space="preserve"> </w:t>
      </w:r>
      <w:r w:rsidR="001D6525" w:rsidRPr="001D6525">
        <w:rPr>
          <w:rFonts w:ascii="Times New Roman" w:hAnsi="Times New Roman" w:cs="Times New Roman"/>
          <w:szCs w:val="21"/>
        </w:rPr>
        <w:t>confidential reports provided by some of the main carriers and other public sources.” Review of</w:t>
      </w:r>
      <w:r w:rsidR="001D6525">
        <w:rPr>
          <w:rFonts w:ascii="Times New Roman" w:hAnsi="Times New Roman" w:cs="Times New Roman" w:hint="eastAsia"/>
          <w:szCs w:val="21"/>
        </w:rPr>
        <w:t xml:space="preserve"> </w:t>
      </w:r>
      <w:r w:rsidR="001D6525" w:rsidRPr="001D6525">
        <w:rPr>
          <w:rFonts w:ascii="Times New Roman" w:hAnsi="Times New Roman" w:cs="Times New Roman"/>
          <w:szCs w:val="21"/>
        </w:rPr>
        <w:t>Maritime Transport is often used because of the consistency of data sources and public availability.</w:t>
      </w:r>
      <w:r w:rsidR="002906F0">
        <w:rPr>
          <w:rFonts w:ascii="Times New Roman" w:hAnsi="Times New Roman" w:cs="Times New Roman" w:hint="eastAsia"/>
          <w:szCs w:val="21"/>
        </w:rPr>
        <w:t xml:space="preserve"> </w:t>
      </w:r>
      <w:r w:rsidR="001D6525" w:rsidRPr="001D6525">
        <w:rPr>
          <w:rFonts w:ascii="Times New Roman" w:hAnsi="Times New Roman" w:cs="Times New Roman"/>
          <w:szCs w:val="21"/>
        </w:rPr>
        <w:t>For example, Jeon (2022) used quarterly freight data.</w:t>
      </w:r>
    </w:p>
    <w:p w14:paraId="76029313" w14:textId="4DF1FA1E" w:rsidR="001D6525" w:rsidRPr="001D6525" w:rsidRDefault="001D6525" w:rsidP="002906F0">
      <w:pPr>
        <w:ind w:firstLine="840"/>
        <w:rPr>
          <w:rFonts w:ascii="Times New Roman" w:hAnsi="Times New Roman" w:cs="Times New Roman"/>
          <w:szCs w:val="21"/>
        </w:rPr>
      </w:pPr>
      <w:r w:rsidRPr="001D6525">
        <w:rPr>
          <w:rFonts w:ascii="Times New Roman" w:hAnsi="Times New Roman" w:cs="Times New Roman"/>
          <w:szCs w:val="21"/>
        </w:rPr>
        <w:t>The above steps generate time-series data of the container freight rate for each route between</w:t>
      </w:r>
      <w:r w:rsidR="002906F0">
        <w:rPr>
          <w:rFonts w:ascii="Times New Roman" w:hAnsi="Times New Roman" w:cs="Times New Roman" w:hint="eastAsia"/>
          <w:szCs w:val="21"/>
        </w:rPr>
        <w:t xml:space="preserve"> </w:t>
      </w:r>
      <w:r w:rsidRPr="001D6525">
        <w:rPr>
          <w:rFonts w:ascii="Times New Roman" w:hAnsi="Times New Roman" w:cs="Times New Roman"/>
          <w:szCs w:val="21"/>
        </w:rPr>
        <w:t>1966 and 2009. Figure 7 shows the trend of the container freight rate (CPI-adjusted to 1995) with</w:t>
      </w:r>
      <w:r w:rsidR="002906F0">
        <w:rPr>
          <w:rFonts w:ascii="Times New Roman" w:hAnsi="Times New Roman" w:cs="Times New Roman" w:hint="eastAsia"/>
          <w:szCs w:val="21"/>
        </w:rPr>
        <w:t xml:space="preserve"> </w:t>
      </w:r>
      <w:r w:rsidRPr="001D6525">
        <w:rPr>
          <w:rFonts w:ascii="Times New Roman" w:hAnsi="Times New Roman" w:cs="Times New Roman"/>
          <w:szCs w:val="21"/>
        </w:rPr>
        <w:t>the liner freight rate depicted in Figure 6. In particular, the recovered and imputed data points</w:t>
      </w:r>
      <w:r w:rsidR="002906F0">
        <w:rPr>
          <w:rFonts w:ascii="Times New Roman" w:hAnsi="Times New Roman" w:cs="Times New Roman" w:hint="eastAsia"/>
          <w:szCs w:val="21"/>
        </w:rPr>
        <w:t xml:space="preserve"> </w:t>
      </w:r>
      <w:r w:rsidRPr="001D6525">
        <w:rPr>
          <w:rFonts w:ascii="Times New Roman" w:hAnsi="Times New Roman" w:cs="Times New Roman"/>
          <w:szCs w:val="21"/>
        </w:rPr>
        <w:t>in the 1960s and the 1970s quantitatively capture anecdotal and institutional evidence. First, for</w:t>
      </w:r>
      <w:r w:rsidR="002906F0">
        <w:rPr>
          <w:rFonts w:ascii="Times New Roman" w:hAnsi="Times New Roman" w:cs="Times New Roman" w:hint="eastAsia"/>
          <w:szCs w:val="21"/>
        </w:rPr>
        <w:t xml:space="preserve"> </w:t>
      </w:r>
      <w:r w:rsidRPr="001D6525">
        <w:rPr>
          <w:rFonts w:ascii="Times New Roman" w:hAnsi="Times New Roman" w:cs="Times New Roman"/>
          <w:szCs w:val="21"/>
        </w:rPr>
        <w:t>the transatlantic and Transpacific routes, a peak in 1976 and a sharp declining trend in 1979 were</w:t>
      </w:r>
      <w:r w:rsidR="002906F0">
        <w:rPr>
          <w:rFonts w:ascii="Times New Roman" w:hAnsi="Times New Roman" w:cs="Times New Roman" w:hint="eastAsia"/>
          <w:szCs w:val="21"/>
        </w:rPr>
        <w:t xml:space="preserve"> </w:t>
      </w:r>
      <w:r w:rsidRPr="001D6525">
        <w:rPr>
          <w:rFonts w:ascii="Times New Roman" w:hAnsi="Times New Roman" w:cs="Times New Roman"/>
          <w:szCs w:val="21"/>
        </w:rPr>
        <w:t>observed. Second, the container freight rate on each route corresponds to fluctuations in the liner</w:t>
      </w:r>
      <w:r w:rsidR="002906F0">
        <w:rPr>
          <w:rFonts w:ascii="Times New Roman" w:hAnsi="Times New Roman" w:cs="Times New Roman"/>
          <w:szCs w:val="21"/>
        </w:rPr>
        <w:t xml:space="preserve"> freight rate.</w:t>
      </w:r>
    </w:p>
    <w:p w14:paraId="123530CB" w14:textId="5ECBDCCF" w:rsidR="00D5039B" w:rsidRDefault="00BE0878" w:rsidP="00060605">
      <w:pPr>
        <w:jc w:val="center"/>
        <w:rPr>
          <w:rFonts w:ascii="Times New Roman" w:hAnsi="Times New Roman" w:cs="Times New Roman"/>
          <w:szCs w:val="21"/>
        </w:rPr>
      </w:pPr>
      <w:r>
        <w:rPr>
          <w:noProof/>
        </w:rPr>
        <w:lastRenderedPageBreak/>
        <w:drawing>
          <wp:inline distT="0" distB="0" distL="0" distR="0" wp14:anchorId="20B72F18" wp14:editId="51C5D9F5">
            <wp:extent cx="5381625" cy="4036219"/>
            <wp:effectExtent l="0" t="0" r="0" b="2540"/>
            <wp:docPr id="43896" name="図 43896"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 name="図 43896" descr="グラフ, ヒストグラム&#10;&#10;自動的に生成された説明"/>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016" cy="4041762"/>
                    </a:xfrm>
                    <a:prstGeom prst="rect">
                      <a:avLst/>
                    </a:prstGeom>
                    <a:noFill/>
                    <a:ln>
                      <a:noFill/>
                    </a:ln>
                  </pic:spPr>
                </pic:pic>
              </a:graphicData>
            </a:graphic>
          </wp:inline>
        </w:drawing>
      </w:r>
      <w:r w:rsidR="00060605" w:rsidRPr="00060605">
        <w:rPr>
          <w:rFonts w:ascii="Times New Roman" w:hAnsi="Times New Roman" w:cs="Times New Roman"/>
          <w:szCs w:val="21"/>
        </w:rPr>
        <w:t>Figure 7: The trend of the container freight rate.</w:t>
      </w:r>
    </w:p>
    <w:p w14:paraId="4DE2C857" w14:textId="102C94F7" w:rsidR="00060605" w:rsidRDefault="00060605" w:rsidP="00060605">
      <w:pPr>
        <w:jc w:val="center"/>
        <w:rPr>
          <w:rFonts w:ascii="Times New Roman" w:hAnsi="Times New Roman" w:cs="Times New Roman"/>
          <w:szCs w:val="21"/>
        </w:rPr>
      </w:pPr>
    </w:p>
    <w:p w14:paraId="64BDBB7E" w14:textId="666F37B7" w:rsidR="00060605" w:rsidRDefault="00060605" w:rsidP="00060605">
      <w:pPr>
        <w:pStyle w:val="2"/>
        <w:rPr>
          <w:rFonts w:ascii="Times New Roman" w:hAnsi="Times New Roman" w:cs="Times New Roman"/>
          <w:b/>
          <w:bCs/>
          <w:sz w:val="24"/>
          <w:szCs w:val="24"/>
        </w:rPr>
      </w:pPr>
      <w:r>
        <w:rPr>
          <w:rFonts w:ascii="Times New Roman" w:hAnsi="Times New Roman" w:cs="Times New Roman"/>
          <w:b/>
          <w:bCs/>
          <w:sz w:val="24"/>
          <w:szCs w:val="24"/>
        </w:rPr>
        <w:t xml:space="preserve">B.2 </w:t>
      </w:r>
      <w:r w:rsidR="009549E3" w:rsidRPr="009549E3">
        <w:rPr>
          <w:rFonts w:ascii="Times New Roman" w:hAnsi="Times New Roman" w:cs="Times New Roman"/>
          <w:b/>
          <w:bCs/>
          <w:sz w:val="24"/>
          <w:szCs w:val="24"/>
        </w:rPr>
        <w:t>Shipping quantity</w:t>
      </w:r>
    </w:p>
    <w:p w14:paraId="5DCECE94" w14:textId="0B03DA3B" w:rsidR="00060605" w:rsidRPr="001D7317" w:rsidRDefault="009549E3" w:rsidP="00060605">
      <w:pPr>
        <w:rPr>
          <w:rFonts w:ascii="Times New Roman" w:hAnsi="Times New Roman" w:cs="Times New Roman"/>
        </w:rPr>
      </w:pPr>
      <w:r w:rsidRPr="009549E3">
        <w:rPr>
          <w:rFonts w:ascii="Times New Roman" w:hAnsi="Times New Roman" w:cs="Times New Roman"/>
        </w:rPr>
        <w:t>To construct data on container trade volume, we refer to the five data sources shown in Table 3</w:t>
      </w:r>
      <w:r w:rsidR="00060605" w:rsidRPr="001D7317">
        <w:rPr>
          <w:rFonts w:ascii="Times New Roman" w:hAnsi="Times New Roman" w:cs="Times New Roman"/>
        </w:rPr>
        <w:t>.</w:t>
      </w:r>
    </w:p>
    <w:p w14:paraId="61D7DCA1" w14:textId="77777777" w:rsidR="00060605" w:rsidRDefault="00060605" w:rsidP="00060605"/>
    <w:p w14:paraId="195B75AA" w14:textId="769005FC" w:rsidR="00060605" w:rsidRDefault="00060605" w:rsidP="009549E3">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2</w:t>
      </w:r>
      <w:r>
        <w:rPr>
          <w:rFonts w:ascii="Times New Roman" w:hAnsi="Times New Roman" w:cs="Times New Roman" w:hint="eastAsia"/>
          <w:b/>
          <w:bCs/>
        </w:rPr>
        <w:t>.1</w:t>
      </w:r>
      <w:r>
        <w:rPr>
          <w:rFonts w:ascii="Times New Roman" w:hAnsi="Times New Roman" w:cs="Times New Roman" w:hint="eastAsia"/>
          <w:b/>
          <w:bCs/>
        </w:rPr>
        <w:t xml:space="preserve">　</w:t>
      </w:r>
      <w:r w:rsidR="009549E3" w:rsidRPr="009549E3">
        <w:rPr>
          <w:rFonts w:ascii="Times New Roman" w:hAnsi="Times New Roman" w:cs="Times New Roman"/>
          <w:b/>
          <w:bCs/>
        </w:rPr>
        <w:t>Shipping quantity between 1966 and 1975</w:t>
      </w:r>
    </w:p>
    <w:p w14:paraId="33CA6EE6" w14:textId="43EC9FC0" w:rsidR="00544457" w:rsidRPr="00544457" w:rsidRDefault="00544457" w:rsidP="00544457">
      <w:pPr>
        <w:rPr>
          <w:rFonts w:ascii="Times New Roman" w:hAnsi="Times New Roman" w:cs="Times New Roman"/>
        </w:rPr>
      </w:pPr>
      <w:r w:rsidRPr="00544457">
        <w:rPr>
          <w:rFonts w:ascii="Times New Roman" w:hAnsi="Times New Roman" w:cs="Times New Roman"/>
        </w:rPr>
        <w:t>Official data on shipping quantities between 1966 and 1969 were not available. However, we could</w:t>
      </w:r>
      <w:r>
        <w:rPr>
          <w:rFonts w:ascii="Times New Roman" w:hAnsi="Times New Roman" w:cs="Times New Roman" w:hint="eastAsia"/>
        </w:rPr>
        <w:t xml:space="preserve"> </w:t>
      </w:r>
      <w:r w:rsidRPr="00544457">
        <w:rPr>
          <w:rFonts w:ascii="Times New Roman" w:hAnsi="Times New Roman" w:cs="Times New Roman"/>
        </w:rPr>
        <w:t>keep track of the development of the container vessels during this period. First, data regarding</w:t>
      </w:r>
      <w:r>
        <w:rPr>
          <w:rFonts w:ascii="Times New Roman" w:hAnsi="Times New Roman" w:cs="Times New Roman" w:hint="eastAsia"/>
        </w:rPr>
        <w:t xml:space="preserve"> </w:t>
      </w:r>
      <w:r w:rsidRPr="00544457">
        <w:rPr>
          <w:rFonts w:ascii="Times New Roman" w:hAnsi="Times New Roman" w:cs="Times New Roman"/>
        </w:rPr>
        <w:t xml:space="preserve">vessel capacity were recorded in </w:t>
      </w:r>
      <w:r w:rsidRPr="00544457">
        <w:rPr>
          <w:rFonts w:ascii="Times New Roman" w:hAnsi="Times New Roman" w:cs="Times New Roman"/>
          <w:i/>
          <w:iCs/>
        </w:rPr>
        <w:t>Containerization International 1973</w:t>
      </w:r>
      <w:r w:rsidRPr="00544457">
        <w:rPr>
          <w:rFonts w:ascii="Times New Roman" w:hAnsi="Times New Roman" w:cs="Times New Roman"/>
        </w:rPr>
        <w:t>.</w:t>
      </w:r>
      <w:r>
        <w:rPr>
          <w:rStyle w:val="a7"/>
          <w:rFonts w:ascii="Times New Roman" w:hAnsi="Times New Roman" w:cs="Times New Roman"/>
        </w:rPr>
        <w:footnoteReference w:id="38"/>
      </w:r>
      <w:r>
        <w:rPr>
          <w:rFonts w:ascii="Times New Roman" w:hAnsi="Times New Roman" w:cs="Times New Roman"/>
        </w:rPr>
        <w:t xml:space="preserve"> </w:t>
      </w:r>
      <w:r w:rsidRPr="00544457">
        <w:rPr>
          <w:rFonts w:ascii="Times New Roman" w:hAnsi="Times New Roman" w:cs="Times New Roman"/>
        </w:rPr>
        <w:t>This information identifies</w:t>
      </w:r>
      <w:r>
        <w:rPr>
          <w:rFonts w:ascii="Times New Roman" w:hAnsi="Times New Roman" w:cs="Times New Roman" w:hint="eastAsia"/>
        </w:rPr>
        <w:t xml:space="preserve"> </w:t>
      </w:r>
      <w:r w:rsidRPr="00544457">
        <w:rPr>
          <w:rFonts w:ascii="Times New Roman" w:hAnsi="Times New Roman" w:cs="Times New Roman"/>
        </w:rPr>
        <w:t>the carrier composition of the Transatlantic, Transpacific, and Asia-Europe routes between 1966</w:t>
      </w:r>
      <w:r>
        <w:rPr>
          <w:rFonts w:ascii="Times New Roman" w:hAnsi="Times New Roman" w:cs="Times New Roman" w:hint="eastAsia"/>
        </w:rPr>
        <w:t xml:space="preserve"> </w:t>
      </w:r>
      <w:r w:rsidRPr="00544457">
        <w:rPr>
          <w:rFonts w:ascii="Times New Roman" w:hAnsi="Times New Roman" w:cs="Times New Roman"/>
        </w:rPr>
        <w:t>and 1972.</w:t>
      </w:r>
    </w:p>
    <w:p w14:paraId="219D3E30" w14:textId="77777777" w:rsidR="00537A2F" w:rsidRDefault="00544457" w:rsidP="00537A2F">
      <w:pPr>
        <w:ind w:firstLine="840"/>
        <w:rPr>
          <w:rFonts w:ascii="Times New Roman" w:hAnsi="Times New Roman" w:cs="Times New Roman"/>
        </w:rPr>
      </w:pPr>
      <w:r w:rsidRPr="00544457">
        <w:rPr>
          <w:rFonts w:ascii="Times New Roman" w:hAnsi="Times New Roman" w:cs="Times New Roman"/>
        </w:rPr>
        <w:t xml:space="preserve">Second, the </w:t>
      </w:r>
      <w:r w:rsidRPr="003E4E25">
        <w:rPr>
          <w:rFonts w:ascii="Times New Roman" w:hAnsi="Times New Roman" w:cs="Times New Roman"/>
          <w:i/>
          <w:iCs/>
        </w:rPr>
        <w:t>Review of Maritime Transport</w:t>
      </w:r>
      <w:r w:rsidRPr="00544457">
        <w:rPr>
          <w:rFonts w:ascii="Times New Roman" w:hAnsi="Times New Roman" w:cs="Times New Roman"/>
        </w:rPr>
        <w:t xml:space="preserve"> (1971) summarizes the relationship between annual</w:t>
      </w:r>
      <w:r w:rsidR="003E4E25">
        <w:rPr>
          <w:rFonts w:ascii="Times New Roman" w:hAnsi="Times New Roman" w:cs="Times New Roman" w:hint="eastAsia"/>
        </w:rPr>
        <w:t xml:space="preserve"> </w:t>
      </w:r>
      <w:r w:rsidRPr="00544457">
        <w:rPr>
          <w:rFonts w:ascii="Times New Roman" w:hAnsi="Times New Roman" w:cs="Times New Roman"/>
        </w:rPr>
        <w:t>global container carrying capacity and container capacity in 1969 and 1970 on the transatlantic</w:t>
      </w:r>
      <w:r w:rsidR="003E4E25">
        <w:rPr>
          <w:rFonts w:ascii="Times New Roman" w:hAnsi="Times New Roman" w:cs="Times New Roman" w:hint="eastAsia"/>
        </w:rPr>
        <w:t xml:space="preserve"> </w:t>
      </w:r>
      <w:r w:rsidRPr="00544457">
        <w:rPr>
          <w:rFonts w:ascii="Times New Roman" w:hAnsi="Times New Roman" w:cs="Times New Roman"/>
        </w:rPr>
        <w:t>route. We assume that container capacities were fully exploited during this period. This assumption</w:t>
      </w:r>
      <w:r w:rsidR="003E4E25">
        <w:rPr>
          <w:rFonts w:ascii="Times New Roman" w:hAnsi="Times New Roman" w:cs="Times New Roman" w:hint="eastAsia"/>
        </w:rPr>
        <w:t xml:space="preserve"> </w:t>
      </w:r>
      <w:r w:rsidRPr="00544457">
        <w:rPr>
          <w:rFonts w:ascii="Times New Roman" w:hAnsi="Times New Roman" w:cs="Times New Roman"/>
        </w:rPr>
        <w:t>is not restrictive, because the demand for container shipping was considerably high during this</w:t>
      </w:r>
      <w:r w:rsidR="003E4E25">
        <w:rPr>
          <w:rFonts w:ascii="Times New Roman" w:hAnsi="Times New Roman" w:cs="Times New Roman" w:hint="eastAsia"/>
        </w:rPr>
        <w:t xml:space="preserve"> </w:t>
      </w:r>
      <w:r w:rsidRPr="00544457">
        <w:rPr>
          <w:rFonts w:ascii="Times New Roman" w:hAnsi="Times New Roman" w:cs="Times New Roman"/>
        </w:rPr>
        <w:t xml:space="preserve">period. </w:t>
      </w:r>
      <w:r w:rsidRPr="00544457">
        <w:rPr>
          <w:rFonts w:ascii="Times New Roman" w:hAnsi="Times New Roman" w:cs="Times New Roman"/>
        </w:rPr>
        <w:lastRenderedPageBreak/>
        <w:t>Under this assumption, the shipping quantity is recovered by calculating the total shipping</w:t>
      </w:r>
      <w:r w:rsidR="00537A2F">
        <w:rPr>
          <w:rFonts w:ascii="Times New Roman" w:hAnsi="Times New Roman" w:cs="Times New Roman" w:hint="eastAsia"/>
        </w:rPr>
        <w:t xml:space="preserve"> </w:t>
      </w:r>
      <w:r w:rsidRPr="00544457">
        <w:rPr>
          <w:rFonts w:ascii="Times New Roman" w:hAnsi="Times New Roman" w:cs="Times New Roman"/>
        </w:rPr>
        <w:t>quantity from the container capacity and invariant conversion rate.</w:t>
      </w:r>
    </w:p>
    <w:p w14:paraId="0E427CDA" w14:textId="6D3908F0" w:rsidR="009549E3" w:rsidRDefault="00544457" w:rsidP="00537A2F">
      <w:pPr>
        <w:ind w:firstLine="840"/>
        <w:rPr>
          <w:rFonts w:ascii="Times New Roman" w:hAnsi="Times New Roman" w:cs="Times New Roman"/>
        </w:rPr>
      </w:pPr>
      <w:r w:rsidRPr="00544457">
        <w:rPr>
          <w:rFonts w:ascii="Times New Roman" w:hAnsi="Times New Roman" w:cs="Times New Roman"/>
        </w:rPr>
        <w:t>Third, the data on shipping quantity in 1970 and 1974 were recorded in The Container Crisis</w:t>
      </w:r>
      <w:r w:rsidR="00537A2F">
        <w:rPr>
          <w:rFonts w:ascii="Times New Roman" w:hAnsi="Times New Roman" w:cs="Times New Roman" w:hint="eastAsia"/>
        </w:rPr>
        <w:t xml:space="preserve"> </w:t>
      </w:r>
      <w:r w:rsidRPr="00544457">
        <w:rPr>
          <w:rFonts w:ascii="Times New Roman" w:hAnsi="Times New Roman" w:cs="Times New Roman"/>
        </w:rPr>
        <w:t>1982, and the data for 1973 were recorded in Containerization International 1975. However, data</w:t>
      </w:r>
      <w:r w:rsidR="00537A2F">
        <w:rPr>
          <w:rFonts w:ascii="Times New Roman" w:hAnsi="Times New Roman" w:cs="Times New Roman" w:hint="eastAsia"/>
        </w:rPr>
        <w:t xml:space="preserve"> </w:t>
      </w:r>
      <w:r w:rsidRPr="00544457">
        <w:rPr>
          <w:rFonts w:ascii="Times New Roman" w:hAnsi="Times New Roman" w:cs="Times New Roman"/>
        </w:rPr>
        <w:t>for 1971 and 1972 were missing. The data contains regional levels of container shipping, that is,</w:t>
      </w:r>
      <w:r w:rsidR="00537A2F">
        <w:rPr>
          <w:rFonts w:ascii="Times New Roman" w:hAnsi="Times New Roman" w:cs="Times New Roman" w:hint="eastAsia"/>
        </w:rPr>
        <w:t xml:space="preserve"> </w:t>
      </w:r>
      <w:r w:rsidRPr="00544457">
        <w:rPr>
          <w:rFonts w:ascii="Times New Roman" w:hAnsi="Times New Roman" w:cs="Times New Roman"/>
        </w:rPr>
        <w:t>container traffic in Asia, North America, and Europe. One alternative is the imputation approach,</w:t>
      </w:r>
      <w:r w:rsidR="00537A2F">
        <w:rPr>
          <w:rFonts w:ascii="Times New Roman" w:hAnsi="Times New Roman" w:cs="Times New Roman" w:hint="eastAsia"/>
        </w:rPr>
        <w:t xml:space="preserve"> </w:t>
      </w:r>
      <w:r w:rsidRPr="00544457">
        <w:rPr>
          <w:rFonts w:ascii="Times New Roman" w:hAnsi="Times New Roman" w:cs="Times New Roman"/>
        </w:rPr>
        <w:t>which employs external data that provide information about missing data.</w:t>
      </w:r>
      <w:r w:rsidR="00537A2F">
        <w:rPr>
          <w:rStyle w:val="a7"/>
          <w:rFonts w:ascii="Times New Roman" w:hAnsi="Times New Roman" w:cs="Times New Roman"/>
        </w:rPr>
        <w:footnoteReference w:id="39"/>
      </w:r>
      <w:r w:rsidRPr="00544457">
        <w:rPr>
          <w:rFonts w:ascii="Times New Roman" w:hAnsi="Times New Roman" w:cs="Times New Roman"/>
        </w:rPr>
        <w:t xml:space="preserve"> We assign the recorded</w:t>
      </w:r>
      <w:r w:rsidR="00537A2F">
        <w:rPr>
          <w:rFonts w:ascii="Times New Roman" w:hAnsi="Times New Roman" w:cs="Times New Roman" w:hint="eastAsia"/>
        </w:rPr>
        <w:t xml:space="preserve"> </w:t>
      </w:r>
      <w:r w:rsidRPr="00544457">
        <w:rPr>
          <w:rFonts w:ascii="Times New Roman" w:hAnsi="Times New Roman" w:cs="Times New Roman"/>
        </w:rPr>
        <w:t>trade volume to each route in proportion based on subsequent years.</w:t>
      </w:r>
      <w:r w:rsidR="005E45B0">
        <w:rPr>
          <w:rStyle w:val="a7"/>
          <w:rFonts w:ascii="Times New Roman" w:hAnsi="Times New Roman" w:cs="Times New Roman"/>
        </w:rPr>
        <w:footnoteReference w:id="40"/>
      </w:r>
      <w:r w:rsidRPr="00544457">
        <w:rPr>
          <w:rFonts w:ascii="Times New Roman" w:hAnsi="Times New Roman" w:cs="Times New Roman"/>
        </w:rPr>
        <w:t xml:space="preserve"> For missing years, we</w:t>
      </w:r>
      <w:r w:rsidR="00D96139">
        <w:rPr>
          <w:rFonts w:ascii="Times New Roman" w:hAnsi="Times New Roman" w:cs="Times New Roman"/>
        </w:rPr>
        <w:t xml:space="preserve"> i</w:t>
      </w:r>
      <w:r w:rsidR="00D96139" w:rsidRPr="00D96139">
        <w:rPr>
          <w:rFonts w:ascii="Times New Roman" w:hAnsi="Times New Roman" w:cs="Times New Roman"/>
        </w:rPr>
        <w:t>nterpolated the trade volume using the observed data points.</w:t>
      </w:r>
    </w:p>
    <w:p w14:paraId="4018C098" w14:textId="10A16628" w:rsidR="00C37ADF" w:rsidRDefault="00C37ADF" w:rsidP="00537A2F">
      <w:pPr>
        <w:ind w:firstLine="840"/>
        <w:rPr>
          <w:rFonts w:ascii="Times New Roman" w:hAnsi="Times New Roman" w:cs="Times New Roman"/>
        </w:rPr>
      </w:pPr>
    </w:p>
    <w:p w14:paraId="0916F538" w14:textId="212172F1" w:rsidR="00C37ADF" w:rsidRDefault="00C37ADF" w:rsidP="00C37ADF">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2</w:t>
      </w:r>
      <w:r>
        <w:rPr>
          <w:rFonts w:ascii="Times New Roman" w:hAnsi="Times New Roman" w:cs="Times New Roman" w:hint="eastAsia"/>
          <w:b/>
          <w:bCs/>
        </w:rPr>
        <w:t>.</w:t>
      </w:r>
      <w:r>
        <w:rPr>
          <w:rFonts w:ascii="Times New Roman" w:hAnsi="Times New Roman" w:cs="Times New Roman"/>
          <w:b/>
          <w:bCs/>
        </w:rPr>
        <w:t>2</w:t>
      </w:r>
      <w:r>
        <w:rPr>
          <w:rFonts w:ascii="Times New Roman" w:hAnsi="Times New Roman" w:cs="Times New Roman" w:hint="eastAsia"/>
          <w:b/>
          <w:bCs/>
        </w:rPr>
        <w:t xml:space="preserve">　</w:t>
      </w:r>
      <w:r w:rsidRPr="00C37ADF">
        <w:rPr>
          <w:rFonts w:ascii="Times New Roman" w:hAnsi="Times New Roman" w:cs="Times New Roman"/>
          <w:b/>
          <w:bCs/>
        </w:rPr>
        <w:t>Shipping quantity between 1976 and 1994</w:t>
      </w:r>
    </w:p>
    <w:p w14:paraId="1AD8C554" w14:textId="080A1FCE" w:rsidR="00C37ADF" w:rsidRDefault="004854F2" w:rsidP="004854F2">
      <w:pPr>
        <w:rPr>
          <w:rFonts w:ascii="Times New Roman" w:hAnsi="Times New Roman" w:cs="Times New Roman"/>
        </w:rPr>
      </w:pPr>
      <w:r w:rsidRPr="004854F2">
        <w:rPr>
          <w:rFonts w:ascii="Times New Roman" w:hAnsi="Times New Roman" w:cs="Times New Roman"/>
        </w:rPr>
        <w:t xml:space="preserve">Data on shipping quantity between 1976 and 1994 were recorded in </w:t>
      </w:r>
      <w:r w:rsidRPr="004854F2">
        <w:rPr>
          <w:rFonts w:ascii="Times New Roman" w:hAnsi="Times New Roman" w:cs="Times New Roman"/>
          <w:i/>
          <w:iCs/>
        </w:rPr>
        <w:t>World Sea Trade Service</w:t>
      </w:r>
      <w:r w:rsidRPr="004854F2">
        <w:rPr>
          <w:rFonts w:ascii="Times New Roman" w:hAnsi="Times New Roman" w:cs="Times New Roman"/>
        </w:rPr>
        <w:t>,</w:t>
      </w:r>
      <w:r>
        <w:rPr>
          <w:rFonts w:ascii="Times New Roman" w:hAnsi="Times New Roman" w:cs="Times New Roman" w:hint="eastAsia"/>
        </w:rPr>
        <w:t xml:space="preserve"> </w:t>
      </w:r>
      <w:r w:rsidRPr="004854F2">
        <w:rPr>
          <w:rFonts w:ascii="Times New Roman" w:hAnsi="Times New Roman" w:cs="Times New Roman"/>
          <w:i/>
          <w:iCs/>
        </w:rPr>
        <w:t>Container transportation cost and profitability 1980/2000</w:t>
      </w:r>
      <w:r w:rsidRPr="004854F2">
        <w:rPr>
          <w:rFonts w:ascii="Times New Roman" w:hAnsi="Times New Roman" w:cs="Times New Roman"/>
        </w:rPr>
        <w:t xml:space="preserve">, </w:t>
      </w:r>
      <w:r w:rsidRPr="004854F2">
        <w:rPr>
          <w:rFonts w:ascii="Times New Roman" w:hAnsi="Times New Roman" w:cs="Times New Roman"/>
          <w:i/>
          <w:iCs/>
        </w:rPr>
        <w:t>The Container Crisis 1982</w:t>
      </w:r>
      <w:r w:rsidRPr="004854F2">
        <w:rPr>
          <w:rFonts w:ascii="Times New Roman" w:hAnsi="Times New Roman" w:cs="Times New Roman"/>
        </w:rPr>
        <w:t xml:space="preserve">, and </w:t>
      </w:r>
      <w:r w:rsidRPr="004854F2">
        <w:rPr>
          <w:rFonts w:ascii="Times New Roman" w:hAnsi="Times New Roman" w:cs="Times New Roman"/>
          <w:i/>
          <w:iCs/>
        </w:rPr>
        <w:t>World</w:t>
      </w:r>
      <w:r w:rsidRPr="004854F2">
        <w:rPr>
          <w:rFonts w:ascii="Times New Roman" w:hAnsi="Times New Roman" w:cs="Times New Roman" w:hint="eastAsia"/>
          <w:i/>
          <w:iCs/>
        </w:rPr>
        <w:t xml:space="preserve"> </w:t>
      </w:r>
      <w:r w:rsidRPr="004854F2">
        <w:rPr>
          <w:rFonts w:ascii="Times New Roman" w:hAnsi="Times New Roman" w:cs="Times New Roman"/>
          <w:i/>
          <w:iCs/>
        </w:rPr>
        <w:t>Container Data 1985</w:t>
      </w:r>
      <w:r w:rsidRPr="004854F2">
        <w:rPr>
          <w:rFonts w:ascii="Times New Roman" w:hAnsi="Times New Roman" w:cs="Times New Roman"/>
        </w:rPr>
        <w:t xml:space="preserve">. </w:t>
      </w:r>
      <w:r w:rsidRPr="004854F2">
        <w:rPr>
          <w:rFonts w:ascii="Times New Roman" w:hAnsi="Times New Roman" w:cs="Times New Roman"/>
          <w:i/>
          <w:iCs/>
        </w:rPr>
        <w:t>World Sea Trade Service</w:t>
      </w:r>
      <w:r w:rsidRPr="004854F2">
        <w:rPr>
          <w:rFonts w:ascii="Times New Roman" w:hAnsi="Times New Roman" w:cs="Times New Roman"/>
        </w:rPr>
        <w:t xml:space="preserve"> started recording data in 1985, whereas the other</w:t>
      </w:r>
      <w:r>
        <w:rPr>
          <w:rFonts w:ascii="Times New Roman" w:hAnsi="Times New Roman" w:cs="Times New Roman" w:hint="eastAsia"/>
        </w:rPr>
        <w:t xml:space="preserve"> </w:t>
      </w:r>
      <w:r w:rsidRPr="004854F2">
        <w:rPr>
          <w:rFonts w:ascii="Times New Roman" w:hAnsi="Times New Roman" w:cs="Times New Roman"/>
        </w:rPr>
        <w:t>data sources recorded the data before 1985 but irregularly. Specifically, the quantity data for 1971,</w:t>
      </w:r>
      <w:r>
        <w:rPr>
          <w:rFonts w:ascii="Times New Roman" w:hAnsi="Times New Roman" w:cs="Times New Roman"/>
        </w:rPr>
        <w:t xml:space="preserve"> </w:t>
      </w:r>
      <w:r w:rsidRPr="004854F2">
        <w:rPr>
          <w:rFonts w:ascii="Times New Roman" w:hAnsi="Times New Roman" w:cs="Times New Roman"/>
        </w:rPr>
        <w:t>1972, 1973, 1976, 1977, and 1979 were missing for all routes, and the quantity data for 1970, 1974,</w:t>
      </w:r>
      <w:r>
        <w:rPr>
          <w:rFonts w:ascii="Times New Roman" w:hAnsi="Times New Roman" w:cs="Times New Roman" w:hint="eastAsia"/>
        </w:rPr>
        <w:t xml:space="preserve"> </w:t>
      </w:r>
      <w:r w:rsidRPr="004854F2">
        <w:rPr>
          <w:rFonts w:ascii="Times New Roman" w:hAnsi="Times New Roman" w:cs="Times New Roman"/>
        </w:rPr>
        <w:t>1980, 1982, and 1983 were recorded in the total shipping quantity, summing the eastbound and</w:t>
      </w:r>
      <w:r>
        <w:rPr>
          <w:rFonts w:ascii="Times New Roman" w:hAnsi="Times New Roman" w:cs="Times New Roman" w:hint="eastAsia"/>
        </w:rPr>
        <w:t xml:space="preserve"> </w:t>
      </w:r>
      <w:r w:rsidRPr="004854F2">
        <w:rPr>
          <w:rFonts w:ascii="Times New Roman" w:hAnsi="Times New Roman" w:cs="Times New Roman"/>
        </w:rPr>
        <w:t>westbound for each market.</w:t>
      </w:r>
    </w:p>
    <w:p w14:paraId="0772E6C6" w14:textId="5E0BF19A" w:rsidR="00283CB8" w:rsidRDefault="00283CB8" w:rsidP="004854F2">
      <w:pPr>
        <w:rPr>
          <w:rFonts w:ascii="Times New Roman" w:hAnsi="Times New Roman" w:cs="Times New Roman"/>
        </w:rPr>
      </w:pPr>
    </w:p>
    <w:p w14:paraId="4376E568" w14:textId="7AFBF115" w:rsidR="00283CB8" w:rsidRDefault="00283CB8" w:rsidP="00283CB8">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2</w:t>
      </w:r>
      <w:r>
        <w:rPr>
          <w:rFonts w:ascii="Times New Roman" w:hAnsi="Times New Roman" w:cs="Times New Roman" w:hint="eastAsia"/>
          <w:b/>
          <w:bCs/>
        </w:rPr>
        <w:t>.</w:t>
      </w:r>
      <w:r>
        <w:rPr>
          <w:rFonts w:ascii="Times New Roman" w:hAnsi="Times New Roman" w:cs="Times New Roman"/>
          <w:b/>
          <w:bCs/>
        </w:rPr>
        <w:t>3</w:t>
      </w:r>
      <w:r>
        <w:rPr>
          <w:rFonts w:ascii="Times New Roman" w:hAnsi="Times New Roman" w:cs="Times New Roman" w:hint="eastAsia"/>
          <w:b/>
          <w:bCs/>
        </w:rPr>
        <w:t xml:space="preserve">　</w:t>
      </w:r>
      <w:r w:rsidR="000F6F69" w:rsidRPr="000F6F69">
        <w:rPr>
          <w:rFonts w:ascii="Times New Roman" w:hAnsi="Times New Roman" w:cs="Times New Roman"/>
          <w:b/>
          <w:bCs/>
        </w:rPr>
        <w:t>Shipping quantity after 1995</w:t>
      </w:r>
    </w:p>
    <w:p w14:paraId="0C6DB819" w14:textId="5087E381" w:rsidR="000F6F69" w:rsidRPr="000F6F69" w:rsidRDefault="000F6F69" w:rsidP="000F6F69">
      <w:pPr>
        <w:rPr>
          <w:rFonts w:ascii="Times New Roman" w:hAnsi="Times New Roman" w:cs="Times New Roman"/>
        </w:rPr>
      </w:pPr>
      <w:r w:rsidRPr="000F6F69">
        <w:rPr>
          <w:rFonts w:ascii="Times New Roman" w:hAnsi="Times New Roman" w:cs="Times New Roman"/>
        </w:rPr>
        <w:t>Data on shipping quantity after 1995 were recorded in the Review of Maritime Transport and</w:t>
      </w:r>
      <w:r>
        <w:rPr>
          <w:rFonts w:ascii="Times New Roman" w:hAnsi="Times New Roman" w:cs="Times New Roman" w:hint="eastAsia"/>
        </w:rPr>
        <w:t xml:space="preserve"> </w:t>
      </w:r>
      <w:proofErr w:type="gramStart"/>
      <w:r w:rsidRPr="000F6F69">
        <w:rPr>
          <w:rFonts w:ascii="Times New Roman" w:hAnsi="Times New Roman" w:cs="Times New Roman"/>
        </w:rPr>
        <w:t>World’s sea</w:t>
      </w:r>
      <w:proofErr w:type="gramEnd"/>
      <w:r w:rsidRPr="000F6F69">
        <w:rPr>
          <w:rFonts w:ascii="Times New Roman" w:hAnsi="Times New Roman" w:cs="Times New Roman"/>
        </w:rPr>
        <w:t xml:space="preserve"> trades. The former refers to </w:t>
      </w:r>
      <w:r w:rsidRPr="00450204">
        <w:rPr>
          <w:rFonts w:ascii="Times New Roman" w:hAnsi="Times New Roman" w:cs="Times New Roman"/>
          <w:i/>
          <w:iCs/>
        </w:rPr>
        <w:t>World Sea Trade Service Review</w:t>
      </w:r>
      <w:r w:rsidRPr="000F6F69">
        <w:rPr>
          <w:rFonts w:ascii="Times New Roman" w:hAnsi="Times New Roman" w:cs="Times New Roman"/>
        </w:rPr>
        <w:t>, various issues, 1996;</w:t>
      </w:r>
      <w:r w:rsidR="00450204">
        <w:rPr>
          <w:rFonts w:ascii="Times New Roman" w:hAnsi="Times New Roman" w:cs="Times New Roman" w:hint="eastAsia"/>
        </w:rPr>
        <w:t xml:space="preserve"> </w:t>
      </w:r>
      <w:r w:rsidRPr="00450204">
        <w:rPr>
          <w:rFonts w:ascii="Times New Roman" w:hAnsi="Times New Roman" w:cs="Times New Roman"/>
          <w:i/>
          <w:iCs/>
        </w:rPr>
        <w:t>Journal of Commerce</w:t>
      </w:r>
      <w:r w:rsidRPr="000F6F69">
        <w:rPr>
          <w:rFonts w:ascii="Times New Roman" w:hAnsi="Times New Roman" w:cs="Times New Roman"/>
        </w:rPr>
        <w:t xml:space="preserve">, various issues, 1996; and </w:t>
      </w:r>
      <w:r w:rsidRPr="00450204">
        <w:rPr>
          <w:rFonts w:ascii="Times New Roman" w:hAnsi="Times New Roman" w:cs="Times New Roman"/>
          <w:i/>
          <w:iCs/>
        </w:rPr>
        <w:t>Containerization International</w:t>
      </w:r>
      <w:r w:rsidRPr="000F6F69">
        <w:rPr>
          <w:rFonts w:ascii="Times New Roman" w:hAnsi="Times New Roman" w:cs="Times New Roman"/>
        </w:rPr>
        <w:t>, various issues,</w:t>
      </w:r>
      <w:r w:rsidR="00450204">
        <w:rPr>
          <w:rFonts w:ascii="Times New Roman" w:hAnsi="Times New Roman" w:cs="Times New Roman" w:hint="eastAsia"/>
        </w:rPr>
        <w:t xml:space="preserve"> </w:t>
      </w:r>
      <w:r w:rsidRPr="000F6F69">
        <w:rPr>
          <w:rFonts w:ascii="Times New Roman" w:hAnsi="Times New Roman" w:cs="Times New Roman"/>
        </w:rPr>
        <w:t>1996. As in Section B.1.4, shipping quantity data are easily constructed from a single data source,</w:t>
      </w:r>
      <w:r w:rsidR="00450204">
        <w:rPr>
          <w:rFonts w:ascii="Times New Roman" w:hAnsi="Times New Roman" w:cs="Times New Roman" w:hint="eastAsia"/>
        </w:rPr>
        <w:t xml:space="preserve"> </w:t>
      </w:r>
      <w:r w:rsidRPr="000F6F69">
        <w:rPr>
          <w:rFonts w:ascii="Times New Roman" w:hAnsi="Times New Roman" w:cs="Times New Roman"/>
        </w:rPr>
        <w:t xml:space="preserve">the </w:t>
      </w:r>
      <w:r w:rsidRPr="00450204">
        <w:rPr>
          <w:rFonts w:ascii="Times New Roman" w:hAnsi="Times New Roman" w:cs="Times New Roman"/>
          <w:i/>
          <w:iCs/>
        </w:rPr>
        <w:t>Review of Maritime Transport</w:t>
      </w:r>
      <w:r w:rsidRPr="000F6F69">
        <w:rPr>
          <w:rFonts w:ascii="Times New Roman" w:hAnsi="Times New Roman" w:cs="Times New Roman"/>
        </w:rPr>
        <w:t>. Before merging the data before and after 1995, we confirm that</w:t>
      </w:r>
      <w:r w:rsidR="00450204">
        <w:rPr>
          <w:rFonts w:ascii="Times New Roman" w:hAnsi="Times New Roman" w:cs="Times New Roman" w:hint="eastAsia"/>
        </w:rPr>
        <w:t xml:space="preserve"> </w:t>
      </w:r>
      <w:r w:rsidRPr="000F6F69">
        <w:rPr>
          <w:rFonts w:ascii="Times New Roman" w:hAnsi="Times New Roman" w:cs="Times New Roman"/>
        </w:rPr>
        <w:t>the discrepancy between the two data sources is marginal for almost all market-year observations.</w:t>
      </w:r>
      <w:r w:rsidR="00450204">
        <w:rPr>
          <w:rFonts w:ascii="Times New Roman" w:hAnsi="Times New Roman" w:cs="Times New Roman" w:hint="eastAsia"/>
        </w:rPr>
        <w:t xml:space="preserve"> </w:t>
      </w:r>
      <w:r w:rsidRPr="000F6F69">
        <w:rPr>
          <w:rFonts w:ascii="Times New Roman" w:hAnsi="Times New Roman" w:cs="Times New Roman"/>
        </w:rPr>
        <w:t>However, only the quantities on the transatlantic eastbound and westbound routes in 1995 were</w:t>
      </w:r>
      <w:r w:rsidR="00450204">
        <w:rPr>
          <w:rFonts w:ascii="Times New Roman" w:hAnsi="Times New Roman" w:cs="Times New Roman" w:hint="eastAsia"/>
        </w:rPr>
        <w:t xml:space="preserve"> </w:t>
      </w:r>
      <w:r w:rsidRPr="000F6F69">
        <w:rPr>
          <w:rFonts w:ascii="Times New Roman" w:hAnsi="Times New Roman" w:cs="Times New Roman"/>
        </w:rPr>
        <w:t>somewhat different.</w:t>
      </w:r>
    </w:p>
    <w:p w14:paraId="0B407937" w14:textId="1A4ABC30" w:rsidR="00283CB8" w:rsidRDefault="000F6F69" w:rsidP="00450204">
      <w:pPr>
        <w:ind w:firstLine="840"/>
        <w:rPr>
          <w:rFonts w:ascii="Times New Roman" w:hAnsi="Times New Roman" w:cs="Times New Roman"/>
        </w:rPr>
      </w:pPr>
      <w:r w:rsidRPr="000F6F69">
        <w:rPr>
          <w:rFonts w:ascii="Times New Roman" w:hAnsi="Times New Roman" w:cs="Times New Roman"/>
        </w:rPr>
        <w:t>The above steps generate time-series data of container shipping quantity measured by 1000</w:t>
      </w:r>
      <w:r w:rsidR="00450204">
        <w:rPr>
          <w:rFonts w:ascii="Times New Roman" w:hAnsi="Times New Roman" w:cs="Times New Roman" w:hint="eastAsia"/>
        </w:rPr>
        <w:t xml:space="preserve"> </w:t>
      </w:r>
      <w:r w:rsidRPr="000F6F69">
        <w:rPr>
          <w:rFonts w:ascii="Times New Roman" w:hAnsi="Times New Roman" w:cs="Times New Roman"/>
        </w:rPr>
        <w:t>TEU for each route between 1966 and 2009. Figure 8 illustrates the trend in the container shipping</w:t>
      </w:r>
      <w:r w:rsidR="00450204">
        <w:rPr>
          <w:rFonts w:ascii="Times New Roman" w:hAnsi="Times New Roman" w:cs="Times New Roman" w:hint="eastAsia"/>
        </w:rPr>
        <w:t xml:space="preserve"> </w:t>
      </w:r>
      <w:r w:rsidRPr="000F6F69">
        <w:rPr>
          <w:rFonts w:ascii="Times New Roman" w:hAnsi="Times New Roman" w:cs="Times New Roman"/>
        </w:rPr>
        <w:lastRenderedPageBreak/>
        <w:t>quantity. Shipping quantity on all routes increased monotonically between 1973 and 2000. After</w:t>
      </w:r>
      <w:r w:rsidR="00450204">
        <w:rPr>
          <w:rFonts w:ascii="Times New Roman" w:hAnsi="Times New Roman" w:cs="Times New Roman" w:hint="eastAsia"/>
        </w:rPr>
        <w:t xml:space="preserve"> </w:t>
      </w:r>
      <w:r w:rsidRPr="000F6F69">
        <w:rPr>
          <w:rFonts w:ascii="Times New Roman" w:hAnsi="Times New Roman" w:cs="Times New Roman"/>
        </w:rPr>
        <w:t>2000, this trend increased exponentially, particularly on the Transpacific eastbound and Europe-to-Asia routes.</w:t>
      </w:r>
    </w:p>
    <w:p w14:paraId="5CCE5F44" w14:textId="2F1A4671" w:rsidR="00F04E13" w:rsidRDefault="00F04E13" w:rsidP="00F04E13">
      <w:pPr>
        <w:rPr>
          <w:rFonts w:ascii="Times New Roman" w:hAnsi="Times New Roman" w:cs="Times New Roman"/>
        </w:rPr>
      </w:pPr>
      <w:r>
        <w:rPr>
          <w:noProof/>
        </w:rPr>
        <w:drawing>
          <wp:inline distT="0" distB="0" distL="0" distR="0" wp14:anchorId="1D49C843" wp14:editId="1E1E766D">
            <wp:extent cx="5400675" cy="4050507"/>
            <wp:effectExtent l="0" t="0" r="0" b="7620"/>
            <wp:docPr id="43897" name="図 43897" descr="グラフィカル ユーザー インターフェイス, ヒスト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 name="図 43897" descr="グラフィカル ユーザー インターフェイス, ヒストグラム&#10;&#10;中程度の精度で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13" cy="4057661"/>
                    </a:xfrm>
                    <a:prstGeom prst="rect">
                      <a:avLst/>
                    </a:prstGeom>
                    <a:noFill/>
                    <a:ln>
                      <a:noFill/>
                    </a:ln>
                  </pic:spPr>
                </pic:pic>
              </a:graphicData>
            </a:graphic>
          </wp:inline>
        </w:drawing>
      </w:r>
    </w:p>
    <w:p w14:paraId="45C58348" w14:textId="70795398" w:rsidR="00F04E13" w:rsidRDefault="00F60E3C" w:rsidP="00F04E13">
      <w:pPr>
        <w:jc w:val="center"/>
        <w:rPr>
          <w:rFonts w:ascii="Times New Roman" w:hAnsi="Times New Roman" w:cs="Times New Roman"/>
          <w:szCs w:val="21"/>
        </w:rPr>
      </w:pPr>
      <w:r w:rsidRPr="00F60E3C">
        <w:rPr>
          <w:rFonts w:ascii="Times New Roman" w:hAnsi="Times New Roman" w:cs="Times New Roman"/>
          <w:szCs w:val="21"/>
        </w:rPr>
        <w:t>Figure 8: The trend of the container shipping quantity.</w:t>
      </w:r>
    </w:p>
    <w:p w14:paraId="7988EFFE" w14:textId="77777777" w:rsidR="00F60E3C" w:rsidRPr="007F1437" w:rsidRDefault="00F60E3C" w:rsidP="00F04E13">
      <w:pPr>
        <w:jc w:val="center"/>
        <w:rPr>
          <w:rFonts w:ascii="Times New Roman" w:hAnsi="Times New Roman" w:cs="Times New Roman"/>
          <w:sz w:val="22"/>
        </w:rPr>
      </w:pPr>
    </w:p>
    <w:p w14:paraId="454A48C8" w14:textId="68A1C7C5" w:rsidR="00F04E13" w:rsidRPr="00047FC7" w:rsidRDefault="00F04E13" w:rsidP="00F60E3C">
      <w:pPr>
        <w:jc w:val="left"/>
        <w:rPr>
          <w:rFonts w:ascii="Times New Roman" w:hAnsi="Times New Roman" w:cs="Times New Roman"/>
          <w:sz w:val="20"/>
          <w:szCs w:val="20"/>
        </w:rPr>
      </w:pPr>
      <w:r w:rsidRPr="00047FC7">
        <w:rPr>
          <w:rFonts w:ascii="Times New Roman" w:hAnsi="Times New Roman" w:cs="Times New Roman"/>
          <w:sz w:val="20"/>
          <w:szCs w:val="20"/>
        </w:rPr>
        <w:t xml:space="preserve">Note: </w:t>
      </w:r>
      <w:r w:rsidR="00F60E3C">
        <w:rPr>
          <w:rFonts w:ascii="Times New Roman" w:hAnsi="Times New Roman" w:cs="Times New Roman"/>
          <w:sz w:val="20"/>
          <w:szCs w:val="20"/>
        </w:rPr>
        <w:t>T</w:t>
      </w:r>
      <w:r w:rsidR="00F60E3C" w:rsidRPr="00F60E3C">
        <w:rPr>
          <w:rFonts w:ascii="Times New Roman" w:hAnsi="Times New Roman" w:cs="Times New Roman"/>
          <w:sz w:val="20"/>
          <w:szCs w:val="20"/>
        </w:rPr>
        <w:t>he trend before 1976 is based on ship-level</w:t>
      </w:r>
      <w:r w:rsidR="00F60E3C">
        <w:rPr>
          <w:rFonts w:ascii="Times New Roman" w:hAnsi="Times New Roman" w:cs="Times New Roman" w:hint="eastAsia"/>
          <w:sz w:val="20"/>
          <w:szCs w:val="20"/>
        </w:rPr>
        <w:t xml:space="preserve"> </w:t>
      </w:r>
      <w:r w:rsidR="00F60E3C" w:rsidRPr="00F60E3C">
        <w:rPr>
          <w:rFonts w:ascii="Times New Roman" w:hAnsi="Times New Roman" w:cs="Times New Roman"/>
          <w:sz w:val="20"/>
          <w:szCs w:val="20"/>
        </w:rPr>
        <w:t>carrying capacity information on each route.</w:t>
      </w:r>
    </w:p>
    <w:p w14:paraId="1E0D1D44" w14:textId="77777777" w:rsidR="00F04E13" w:rsidRPr="00F04E13" w:rsidRDefault="00F04E13" w:rsidP="00F04E13">
      <w:pPr>
        <w:rPr>
          <w:rFonts w:ascii="Times New Roman" w:hAnsi="Times New Roman" w:cs="Times New Roman"/>
        </w:rPr>
      </w:pPr>
    </w:p>
    <w:p w14:paraId="500A3414" w14:textId="1AC549F9" w:rsidR="0095469F" w:rsidRDefault="0095469F" w:rsidP="0095469F">
      <w:pPr>
        <w:pStyle w:val="2"/>
        <w:rPr>
          <w:rFonts w:ascii="Times New Roman" w:hAnsi="Times New Roman" w:cs="Times New Roman"/>
          <w:b/>
          <w:bCs/>
          <w:sz w:val="24"/>
          <w:szCs w:val="24"/>
        </w:rPr>
      </w:pPr>
      <w:r>
        <w:rPr>
          <w:rFonts w:ascii="Times New Roman" w:hAnsi="Times New Roman" w:cs="Times New Roman"/>
          <w:b/>
          <w:bCs/>
          <w:sz w:val="24"/>
          <w:szCs w:val="24"/>
        </w:rPr>
        <w:t>B.</w:t>
      </w:r>
      <w:r w:rsidR="00967633">
        <w:rPr>
          <w:rFonts w:ascii="Times New Roman" w:hAnsi="Times New Roman" w:cs="Times New Roman"/>
          <w:b/>
          <w:bCs/>
          <w:sz w:val="24"/>
          <w:szCs w:val="24"/>
        </w:rPr>
        <w:t>3</w:t>
      </w:r>
      <w:r>
        <w:rPr>
          <w:rFonts w:ascii="Times New Roman" w:hAnsi="Times New Roman" w:cs="Times New Roman"/>
          <w:b/>
          <w:bCs/>
          <w:sz w:val="24"/>
          <w:szCs w:val="24"/>
        </w:rPr>
        <w:t xml:space="preserve"> </w:t>
      </w:r>
      <w:r w:rsidR="00D1211B" w:rsidRPr="00D1211B">
        <w:rPr>
          <w:rFonts w:ascii="Times New Roman" w:hAnsi="Times New Roman" w:cs="Times New Roman"/>
          <w:b/>
          <w:bCs/>
          <w:sz w:val="24"/>
          <w:szCs w:val="24"/>
        </w:rPr>
        <w:t>Newbuilding, Secondhand, and Scrap prices</w:t>
      </w:r>
    </w:p>
    <w:p w14:paraId="7849D123" w14:textId="5A941F16" w:rsidR="0095469F" w:rsidRDefault="000734B1" w:rsidP="000734B1">
      <w:pPr>
        <w:rPr>
          <w:rFonts w:ascii="Times New Roman" w:hAnsi="Times New Roman" w:cs="Times New Roman"/>
        </w:rPr>
      </w:pPr>
      <w:r w:rsidRPr="000734B1">
        <w:rPr>
          <w:rFonts w:ascii="Times New Roman" w:hAnsi="Times New Roman" w:cs="Times New Roman"/>
        </w:rPr>
        <w:t xml:space="preserve">We provide recommendations for constructing newbuilding, secondhand, and scrap prices for container ships from 1967. Our data were collected from a series of </w:t>
      </w:r>
      <w:r w:rsidRPr="00D1211B">
        <w:rPr>
          <w:rFonts w:ascii="Times New Roman" w:hAnsi="Times New Roman" w:cs="Times New Roman"/>
          <w:i/>
          <w:iCs/>
        </w:rPr>
        <w:t>Review (1971-1998)</w:t>
      </w:r>
      <w:r w:rsidRPr="000734B1">
        <w:rPr>
          <w:rFonts w:ascii="Times New Roman" w:hAnsi="Times New Roman" w:cs="Times New Roman"/>
        </w:rPr>
        <w:t xml:space="preserve"> published by</w:t>
      </w:r>
      <w:r w:rsidR="00D1211B">
        <w:rPr>
          <w:rFonts w:ascii="Times New Roman" w:hAnsi="Times New Roman" w:cs="Times New Roman" w:hint="eastAsia"/>
        </w:rPr>
        <w:t xml:space="preserve"> </w:t>
      </w:r>
      <w:proofErr w:type="spellStart"/>
      <w:r w:rsidRPr="000734B1">
        <w:rPr>
          <w:rFonts w:ascii="Times New Roman" w:hAnsi="Times New Roman" w:cs="Times New Roman"/>
        </w:rPr>
        <w:t>Fearnley</w:t>
      </w:r>
      <w:proofErr w:type="spellEnd"/>
      <w:r w:rsidRPr="000734B1">
        <w:rPr>
          <w:rFonts w:ascii="Times New Roman" w:hAnsi="Times New Roman" w:cs="Times New Roman"/>
        </w:rPr>
        <w:t xml:space="preserve"> and </w:t>
      </w:r>
      <w:r w:rsidRPr="00D1211B">
        <w:rPr>
          <w:rFonts w:ascii="Times New Roman" w:hAnsi="Times New Roman" w:cs="Times New Roman"/>
          <w:i/>
          <w:iCs/>
        </w:rPr>
        <w:t>Lloyd’s Shipping Economist (1983-1990)</w:t>
      </w:r>
      <w:r w:rsidRPr="000734B1">
        <w:rPr>
          <w:rFonts w:ascii="Times New Roman" w:hAnsi="Times New Roman" w:cs="Times New Roman"/>
        </w:rPr>
        <w:t xml:space="preserve"> published by Lloyd’s of London Press.</w:t>
      </w:r>
    </w:p>
    <w:p w14:paraId="7F796A54" w14:textId="77777777" w:rsidR="00D1211B" w:rsidRPr="00D1211B" w:rsidRDefault="00D1211B" w:rsidP="000734B1">
      <w:pPr>
        <w:rPr>
          <w:rFonts w:ascii="Times New Roman" w:hAnsi="Times New Roman" w:cs="Times New Roman"/>
        </w:rPr>
      </w:pPr>
    </w:p>
    <w:p w14:paraId="42E93608" w14:textId="05F89682" w:rsidR="0095469F" w:rsidRDefault="0095469F" w:rsidP="0095469F">
      <w:pPr>
        <w:pStyle w:val="3"/>
        <w:ind w:leftChars="0" w:left="0"/>
        <w:rPr>
          <w:rFonts w:ascii="Times New Roman" w:hAnsi="Times New Roman" w:cs="Times New Roman"/>
          <w:b/>
          <w:bCs/>
        </w:rPr>
      </w:pPr>
      <w:r>
        <w:rPr>
          <w:rFonts w:ascii="Times New Roman" w:hAnsi="Times New Roman" w:cs="Times New Roman" w:hint="eastAsia"/>
          <w:b/>
          <w:bCs/>
        </w:rPr>
        <w:t>B.</w:t>
      </w:r>
      <w:r w:rsidR="00944CC6">
        <w:rPr>
          <w:rFonts w:ascii="Times New Roman" w:hAnsi="Times New Roman" w:cs="Times New Roman"/>
          <w:b/>
          <w:bCs/>
        </w:rPr>
        <w:t>3</w:t>
      </w:r>
      <w:r>
        <w:rPr>
          <w:rFonts w:ascii="Times New Roman" w:hAnsi="Times New Roman" w:cs="Times New Roman" w:hint="eastAsia"/>
          <w:b/>
          <w:bCs/>
        </w:rPr>
        <w:t>.1</w:t>
      </w:r>
      <w:r>
        <w:rPr>
          <w:rFonts w:ascii="Times New Roman" w:hAnsi="Times New Roman" w:cs="Times New Roman" w:hint="eastAsia"/>
          <w:b/>
          <w:bCs/>
        </w:rPr>
        <w:t xml:space="preserve">　</w:t>
      </w:r>
      <w:r w:rsidR="00944CC6" w:rsidRPr="00944CC6">
        <w:t xml:space="preserve"> </w:t>
      </w:r>
      <w:r w:rsidR="00944CC6" w:rsidRPr="00944CC6">
        <w:rPr>
          <w:rFonts w:ascii="Times New Roman" w:hAnsi="Times New Roman" w:cs="Times New Roman"/>
          <w:b/>
          <w:bCs/>
        </w:rPr>
        <w:t>Newbuilding prices</w:t>
      </w:r>
    </w:p>
    <w:p w14:paraId="26DEE52A" w14:textId="4BDBB8AA" w:rsidR="0095469F" w:rsidRDefault="00944CC6" w:rsidP="00944CC6">
      <w:pPr>
        <w:rPr>
          <w:rFonts w:ascii="Times New Roman" w:hAnsi="Times New Roman" w:cs="Times New Roman"/>
          <w:szCs w:val="21"/>
        </w:rPr>
      </w:pPr>
      <w:r w:rsidRPr="00944CC6">
        <w:rPr>
          <w:rFonts w:ascii="Times New Roman" w:hAnsi="Times New Roman" w:cs="Times New Roman"/>
          <w:szCs w:val="21"/>
        </w:rPr>
        <w:t xml:space="preserve">We collected industry-year-level newbuilding prices per 18000 DWT bulk ships from </w:t>
      </w:r>
      <w:r w:rsidRPr="00944CC6">
        <w:rPr>
          <w:rFonts w:ascii="Times New Roman" w:hAnsi="Times New Roman" w:cs="Times New Roman"/>
          <w:i/>
          <w:iCs/>
          <w:szCs w:val="21"/>
        </w:rPr>
        <w:t>Review (1971-1998)</w:t>
      </w:r>
      <w:r w:rsidRPr="00944CC6">
        <w:rPr>
          <w:rFonts w:ascii="Times New Roman" w:hAnsi="Times New Roman" w:cs="Times New Roman"/>
          <w:szCs w:val="21"/>
        </w:rPr>
        <w:t>). Using the overlapped year, we converted prices into consistent prices under the assumption</w:t>
      </w:r>
      <w:r>
        <w:rPr>
          <w:rFonts w:ascii="Times New Roman" w:hAnsi="Times New Roman" w:cs="Times New Roman"/>
          <w:szCs w:val="21"/>
        </w:rPr>
        <w:t xml:space="preserve"> </w:t>
      </w:r>
      <w:r w:rsidRPr="00944CC6">
        <w:rPr>
          <w:rFonts w:ascii="Times New Roman" w:hAnsi="Times New Roman" w:cs="Times New Roman"/>
          <w:szCs w:val="21"/>
        </w:rPr>
        <w:t>that the conversion rate is invariant across years. Then, we divided the price per 12000 dwt by 10</w:t>
      </w:r>
      <w:r>
        <w:rPr>
          <w:rFonts w:ascii="Times New Roman" w:hAnsi="Times New Roman" w:cs="Times New Roman"/>
          <w:szCs w:val="21"/>
        </w:rPr>
        <w:t xml:space="preserve"> </w:t>
      </w:r>
      <w:r w:rsidRPr="00944CC6">
        <w:rPr>
          <w:rFonts w:ascii="Times New Roman" w:hAnsi="Times New Roman" w:cs="Times New Roman"/>
          <w:szCs w:val="21"/>
        </w:rPr>
        <w:t>to convert it to the price per 1200 TEU and then converted it into the price per TEU. Finally, we</w:t>
      </w:r>
      <w:r>
        <w:rPr>
          <w:rFonts w:ascii="Times New Roman" w:hAnsi="Times New Roman" w:cs="Times New Roman"/>
          <w:szCs w:val="21"/>
        </w:rPr>
        <w:t xml:space="preserve"> </w:t>
      </w:r>
      <w:r w:rsidRPr="00944CC6">
        <w:rPr>
          <w:rFonts w:ascii="Times New Roman" w:hAnsi="Times New Roman" w:cs="Times New Roman"/>
          <w:szCs w:val="21"/>
        </w:rPr>
        <w:t xml:space="preserve">convert bulk prices into container prices based on </w:t>
      </w:r>
      <w:r w:rsidRPr="00944CC6">
        <w:rPr>
          <w:rFonts w:ascii="Times New Roman" w:hAnsi="Times New Roman" w:cs="Times New Roman"/>
          <w:i/>
          <w:iCs/>
          <w:szCs w:val="21"/>
        </w:rPr>
        <w:t>Lloyd’s Shipping Economist (1983-1990)</w:t>
      </w:r>
      <w:r w:rsidRPr="00944CC6">
        <w:rPr>
          <w:rFonts w:ascii="Times New Roman" w:hAnsi="Times New Roman" w:cs="Times New Roman"/>
          <w:szCs w:val="21"/>
        </w:rPr>
        <w:t>.</w:t>
      </w:r>
    </w:p>
    <w:p w14:paraId="36AEFEE7" w14:textId="408DD3FB" w:rsidR="00944CC6" w:rsidRDefault="00944CC6" w:rsidP="00944CC6">
      <w:pPr>
        <w:pStyle w:val="3"/>
        <w:ind w:leftChars="0" w:left="0"/>
        <w:rPr>
          <w:rFonts w:ascii="Times New Roman" w:hAnsi="Times New Roman" w:cs="Times New Roman"/>
          <w:b/>
          <w:bCs/>
        </w:rPr>
      </w:pPr>
      <w:r>
        <w:rPr>
          <w:rFonts w:ascii="Times New Roman" w:hAnsi="Times New Roman" w:cs="Times New Roman" w:hint="eastAsia"/>
          <w:b/>
          <w:bCs/>
        </w:rPr>
        <w:lastRenderedPageBreak/>
        <w:t>B.</w:t>
      </w:r>
      <w:r>
        <w:rPr>
          <w:rFonts w:ascii="Times New Roman" w:hAnsi="Times New Roman" w:cs="Times New Roman"/>
          <w:b/>
          <w:bCs/>
        </w:rPr>
        <w:t>3</w:t>
      </w:r>
      <w:r>
        <w:rPr>
          <w:rFonts w:ascii="Times New Roman" w:hAnsi="Times New Roman" w:cs="Times New Roman" w:hint="eastAsia"/>
          <w:b/>
          <w:bCs/>
        </w:rPr>
        <w:t>.</w:t>
      </w:r>
      <w:r w:rsidR="009A337A">
        <w:rPr>
          <w:rFonts w:ascii="Times New Roman" w:hAnsi="Times New Roman" w:cs="Times New Roman"/>
          <w:b/>
          <w:bCs/>
        </w:rPr>
        <w:t>2</w:t>
      </w:r>
      <w:r>
        <w:rPr>
          <w:rFonts w:ascii="Times New Roman" w:hAnsi="Times New Roman" w:cs="Times New Roman" w:hint="eastAsia"/>
          <w:b/>
          <w:bCs/>
        </w:rPr>
        <w:t xml:space="preserve">　</w:t>
      </w:r>
      <w:r w:rsidRPr="00944CC6">
        <w:t xml:space="preserve"> </w:t>
      </w:r>
      <w:r w:rsidR="009A337A" w:rsidRPr="009A337A">
        <w:rPr>
          <w:rFonts w:ascii="Times New Roman" w:hAnsi="Times New Roman" w:cs="Times New Roman"/>
          <w:b/>
          <w:bCs/>
        </w:rPr>
        <w:t>Secondhand prices</w:t>
      </w:r>
    </w:p>
    <w:p w14:paraId="52C6EA94" w14:textId="77777777" w:rsidR="00897C04" w:rsidRDefault="009A337A" w:rsidP="009A337A">
      <w:pPr>
        <w:rPr>
          <w:rFonts w:ascii="Times New Roman" w:hAnsi="Times New Roman" w:cs="Times New Roman"/>
          <w:szCs w:val="21"/>
        </w:rPr>
      </w:pPr>
      <w:r w:rsidRPr="009A337A">
        <w:rPr>
          <w:rFonts w:ascii="Times New Roman" w:hAnsi="Times New Roman" w:cs="Times New Roman"/>
          <w:szCs w:val="21"/>
        </w:rPr>
        <w:t>We collected industry-year-level secondhand prices per 16000 DWT CSD (liner type) ships from</w:t>
      </w:r>
      <w:r>
        <w:rPr>
          <w:rFonts w:ascii="Times New Roman" w:hAnsi="Times New Roman" w:cs="Times New Roman" w:hint="eastAsia"/>
          <w:szCs w:val="21"/>
        </w:rPr>
        <w:t xml:space="preserve"> </w:t>
      </w:r>
      <w:r w:rsidRPr="009A337A">
        <w:rPr>
          <w:rFonts w:ascii="Times New Roman" w:hAnsi="Times New Roman" w:cs="Times New Roman"/>
          <w:i/>
          <w:iCs/>
          <w:szCs w:val="21"/>
        </w:rPr>
        <w:t>Review (1971-1998)</w:t>
      </w:r>
      <w:r w:rsidRPr="009A337A">
        <w:rPr>
          <w:rFonts w:ascii="Times New Roman" w:hAnsi="Times New Roman" w:cs="Times New Roman"/>
          <w:szCs w:val="21"/>
        </w:rPr>
        <w:t>. Using the overlapped year, we converted prices into consistent prices under</w:t>
      </w:r>
      <w:r>
        <w:rPr>
          <w:rFonts w:ascii="Times New Roman" w:hAnsi="Times New Roman" w:cs="Times New Roman" w:hint="eastAsia"/>
          <w:szCs w:val="21"/>
        </w:rPr>
        <w:t xml:space="preserve"> </w:t>
      </w:r>
      <w:r w:rsidRPr="009A337A">
        <w:rPr>
          <w:rFonts w:ascii="Times New Roman" w:hAnsi="Times New Roman" w:cs="Times New Roman"/>
          <w:szCs w:val="21"/>
        </w:rPr>
        <w:t>the assumption that the conversion rate is invariant across years.</w:t>
      </w:r>
    </w:p>
    <w:p w14:paraId="31C2CB97" w14:textId="77777777" w:rsidR="00897C04" w:rsidRDefault="00897C04" w:rsidP="00897C04">
      <w:pPr>
        <w:ind w:firstLine="840"/>
        <w:rPr>
          <w:rFonts w:ascii="Times New Roman" w:hAnsi="Times New Roman" w:cs="Times New Roman"/>
          <w:szCs w:val="21"/>
        </w:rPr>
      </w:pPr>
      <w:r w:rsidRPr="00897C04">
        <w:rPr>
          <w:rFonts w:ascii="Times New Roman" w:hAnsi="Times New Roman" w:cs="Times New Roman"/>
          <w:szCs w:val="21"/>
        </w:rPr>
        <w:t>We assume a fixed depreciation rate (</w:t>
      </w:r>
      <m:oMath>
        <m:r>
          <w:rPr>
            <w:rFonts w:ascii="Cambria Math" w:hAnsi="Cambria Math" w:cs="Times New Roman"/>
            <w:szCs w:val="21"/>
          </w:rPr>
          <m:t>=X</m:t>
        </m:r>
      </m:oMath>
      <w:r w:rsidRPr="00897C04">
        <w:rPr>
          <w:rFonts w:ascii="Times New Roman" w:hAnsi="Times New Roman" w:cs="Times New Roman"/>
          <w:szCs w:val="21"/>
        </w:rPr>
        <w:t>) and a fixed conversion rate (</w:t>
      </w:r>
      <m:oMath>
        <m:r>
          <w:rPr>
            <w:rFonts w:ascii="Cambria Math" w:hAnsi="Cambria Math" w:cs="Times New Roman"/>
            <w:szCs w:val="21"/>
          </w:rPr>
          <m:t>=a</m:t>
        </m:r>
      </m:oMath>
      <w:r w:rsidRPr="00897C04">
        <w:rPr>
          <w:rFonts w:ascii="Times New Roman" w:hAnsi="Times New Roman" w:cs="Times New Roman"/>
          <w:szCs w:val="21"/>
        </w:rPr>
        <w:t>) for 1981 and 1983</w:t>
      </w:r>
      <w:r>
        <w:rPr>
          <w:rFonts w:ascii="Times New Roman" w:hAnsi="Times New Roman" w:cs="Times New Roman"/>
        </w:rPr>
        <w:t xml:space="preserve"> </w:t>
      </w:r>
      <w:r w:rsidRPr="00897C04">
        <w:rPr>
          <w:rFonts w:ascii="Times New Roman" w:hAnsi="Times New Roman" w:cs="Times New Roman"/>
          <w:szCs w:val="21"/>
        </w:rPr>
        <w:t>and observe the following:</w:t>
      </w:r>
      <w:r w:rsidRPr="00897C04">
        <w:rPr>
          <w:rFonts w:ascii="Times New Roman" w:hAnsi="Times New Roman" w:cs="Times New Roman"/>
        </w:rPr>
        <w:br/>
      </w:r>
    </w:p>
    <w:p w14:paraId="1189F841" w14:textId="737EFBDD" w:rsidR="00897C04" w:rsidRDefault="00897C04" w:rsidP="00162AAF">
      <w:pPr>
        <w:ind w:firstLine="840"/>
        <w:rPr>
          <w:rFonts w:ascii="Times New Roman" w:hAnsi="Times New Roman" w:cs="Times New Roman"/>
          <w:szCs w:val="21"/>
        </w:rPr>
      </w:pPr>
      <w:r w:rsidRPr="00897C04">
        <w:rPr>
          <w:rFonts w:ascii="Times New Roman" w:hAnsi="Times New Roman" w:cs="Times New Roman"/>
          <w:szCs w:val="21"/>
        </w:rPr>
        <w:t>1981:</w:t>
      </w:r>
      <w:r w:rsidR="0084625B">
        <w:rPr>
          <w:rFonts w:ascii="Times New Roman" w:hAnsi="Times New Roman" w:cs="Times New Roman"/>
          <w:szCs w:val="21"/>
        </w:rPr>
        <w:t xml:space="preserve"> </w:t>
      </w:r>
      <m:oMath>
        <m:r>
          <w:rPr>
            <w:rFonts w:ascii="Cambria Math" w:hAnsi="Cambria Math" w:cs="Times New Roman"/>
            <w:szCs w:val="21"/>
          </w:rPr>
          <m:t>2.7+2X=16.0a</m:t>
        </m:r>
      </m:oMath>
      <w:r w:rsidR="00162AAF">
        <w:rPr>
          <w:rFonts w:ascii="Times New Roman" w:hAnsi="Times New Roman" w:cs="Times New Roman"/>
          <w:szCs w:val="21"/>
        </w:rPr>
        <w:tab/>
      </w:r>
      <w:r>
        <w:rPr>
          <w:rFonts w:ascii="Times New Roman" w:hAnsi="Times New Roman" w:cs="Times New Roman"/>
          <w:szCs w:val="21"/>
        </w:rPr>
        <w:t xml:space="preserve"> </w:t>
      </w:r>
      <w:r w:rsidRPr="00897C04">
        <w:rPr>
          <w:rFonts w:ascii="Times New Roman" w:hAnsi="Times New Roman" w:cs="Times New Roman"/>
          <w:szCs w:val="21"/>
        </w:rPr>
        <w:t>(18-year depreciation)</w:t>
      </w:r>
    </w:p>
    <w:p w14:paraId="0A730F26" w14:textId="4FCAEB01" w:rsidR="00897C04" w:rsidRDefault="00897C04" w:rsidP="00162AAF">
      <w:pPr>
        <w:ind w:firstLine="840"/>
        <w:rPr>
          <w:rFonts w:ascii="Times New Roman" w:hAnsi="Times New Roman" w:cs="Times New Roman"/>
          <w:szCs w:val="21"/>
        </w:rPr>
      </w:pPr>
      <w:r w:rsidRPr="00897C04">
        <w:rPr>
          <w:rFonts w:ascii="Times New Roman" w:hAnsi="Times New Roman" w:cs="Times New Roman"/>
          <w:szCs w:val="21"/>
        </w:rPr>
        <w:t xml:space="preserve">1983: </w:t>
      </w:r>
      <m:oMath>
        <m:r>
          <w:rPr>
            <w:rFonts w:ascii="Cambria Math" w:hAnsi="Cambria Math" w:cs="Times New Roman"/>
            <w:szCs w:val="21"/>
          </w:rPr>
          <m:t>0.8+0X=11a</m:t>
        </m:r>
      </m:oMath>
      <w:r w:rsidR="00162AAF">
        <w:rPr>
          <w:rFonts w:ascii="Times New Roman" w:hAnsi="Times New Roman" w:cs="Times New Roman"/>
          <w:szCs w:val="21"/>
        </w:rPr>
        <w:tab/>
      </w:r>
      <w:r w:rsidR="00793680">
        <w:rPr>
          <w:rFonts w:ascii="Times New Roman" w:hAnsi="Times New Roman" w:cs="Times New Roman" w:hint="eastAsia"/>
          <w:szCs w:val="21"/>
        </w:rPr>
        <w:t xml:space="preserve"> </w:t>
      </w:r>
      <w:r w:rsidR="00793680">
        <w:rPr>
          <w:rFonts w:ascii="Times New Roman" w:hAnsi="Times New Roman" w:cs="Times New Roman"/>
          <w:szCs w:val="21"/>
        </w:rPr>
        <w:t>(20</w:t>
      </w:r>
      <w:r w:rsidR="00EF0A7F">
        <w:rPr>
          <w:rFonts w:ascii="Times New Roman" w:hAnsi="Times New Roman" w:cs="Times New Roman"/>
          <w:szCs w:val="21"/>
        </w:rPr>
        <w:t>-y</w:t>
      </w:r>
      <w:r w:rsidR="00CF61F3">
        <w:rPr>
          <w:rFonts w:ascii="Times New Roman" w:hAnsi="Times New Roman" w:cs="Times New Roman"/>
          <w:szCs w:val="21"/>
        </w:rPr>
        <w:t>ear depreciation)</w:t>
      </w:r>
    </w:p>
    <w:p w14:paraId="145C07E6" w14:textId="29F8D15E" w:rsidR="00897C04" w:rsidRDefault="00897C04" w:rsidP="00897C04">
      <w:pPr>
        <w:ind w:firstLine="840"/>
        <w:rPr>
          <w:rFonts w:ascii="Times New Roman" w:hAnsi="Times New Roman" w:cs="Times New Roman"/>
          <w:szCs w:val="21"/>
        </w:rPr>
      </w:pPr>
      <w:r w:rsidRPr="00897C04">
        <w:rPr>
          <w:rFonts w:ascii="Times New Roman" w:hAnsi="Times New Roman" w:cs="Times New Roman"/>
        </w:rPr>
        <w:br/>
      </w:r>
      <w:r w:rsidRPr="00897C04">
        <w:rPr>
          <w:rFonts w:ascii="Times New Roman" w:hAnsi="Times New Roman" w:cs="Times New Roman"/>
          <w:szCs w:val="21"/>
        </w:rPr>
        <w:t xml:space="preserve">We solved the equations for </w:t>
      </w:r>
      <m:oMath>
        <m:r>
          <w:rPr>
            <w:rFonts w:ascii="Cambria Math" w:hAnsi="Cambria Math" w:cs="Times New Roman"/>
            <w:szCs w:val="21"/>
          </w:rPr>
          <m:t>X</m:t>
        </m:r>
      </m:oMath>
      <w:r w:rsidRPr="00897C04">
        <w:rPr>
          <w:rFonts w:ascii="Times New Roman" w:hAnsi="Times New Roman" w:cs="Times New Roman"/>
          <w:szCs w:val="21"/>
        </w:rPr>
        <w:t xml:space="preserve"> and </w:t>
      </w:r>
      <m:oMath>
        <m:r>
          <w:rPr>
            <w:rFonts w:ascii="Cambria Math" w:hAnsi="Cambria Math" w:cs="Times New Roman"/>
            <w:szCs w:val="21"/>
          </w:rPr>
          <m:t>a</m:t>
        </m:r>
      </m:oMath>
      <w:r w:rsidRPr="00897C04">
        <w:rPr>
          <w:rFonts w:ascii="Times New Roman" w:hAnsi="Times New Roman" w:cs="Times New Roman"/>
          <w:szCs w:val="21"/>
        </w:rPr>
        <w:t xml:space="preserve">. To obtain the price per </w:t>
      </w:r>
      <m:oMath>
        <m:r>
          <w:rPr>
            <w:rFonts w:ascii="Cambria Math" w:hAnsi="Cambria Math" w:cs="Times New Roman"/>
            <w:szCs w:val="21"/>
          </w:rPr>
          <m:t>1600dwt+15X</m:t>
        </m:r>
      </m:oMath>
      <w:r w:rsidRPr="00897C04">
        <w:rPr>
          <w:rFonts w:ascii="Times New Roman" w:hAnsi="Times New Roman" w:cs="Times New Roman"/>
          <w:szCs w:val="21"/>
        </w:rPr>
        <w:t>, we multiplied the</w:t>
      </w:r>
      <w:r w:rsidR="00D04090">
        <w:rPr>
          <w:rFonts w:ascii="Times New Roman" w:hAnsi="Times New Roman" w:cs="Times New Roman"/>
        </w:rPr>
        <w:t xml:space="preserve"> </w:t>
      </w:r>
      <w:r w:rsidRPr="00897C04">
        <w:rPr>
          <w:rFonts w:ascii="Times New Roman" w:hAnsi="Times New Roman" w:cs="Times New Roman"/>
          <w:szCs w:val="21"/>
        </w:rPr>
        <w:t>above price by 12000/16000 and obtained the price per 12,000dwt. We then divided the price by</w:t>
      </w:r>
      <w:r w:rsidR="00D04090">
        <w:rPr>
          <w:rFonts w:ascii="Times New Roman" w:hAnsi="Times New Roman" w:cs="Times New Roman"/>
        </w:rPr>
        <w:t xml:space="preserve"> </w:t>
      </w:r>
      <w:r w:rsidRPr="00897C04">
        <w:rPr>
          <w:rFonts w:ascii="Times New Roman" w:hAnsi="Times New Roman" w:cs="Times New Roman"/>
          <w:szCs w:val="21"/>
        </w:rPr>
        <w:t>10 to convert it to the price per 1200TEU. We then converted it into the price per TEU of 5 years</w:t>
      </w:r>
      <w:r w:rsidR="007430BE">
        <w:rPr>
          <w:rFonts w:ascii="Times New Roman" w:hAnsi="Times New Roman" w:cs="Times New Roman"/>
        </w:rPr>
        <w:t xml:space="preserve"> </w:t>
      </w:r>
      <w:r w:rsidRPr="00897C04">
        <w:rPr>
          <w:rFonts w:ascii="Times New Roman" w:hAnsi="Times New Roman" w:cs="Times New Roman"/>
          <w:szCs w:val="21"/>
        </w:rPr>
        <w:t>ship by dividing it by 1200. Finally, we converted liner prices into container prices based on</w:t>
      </w:r>
      <w:r w:rsidRPr="007430BE">
        <w:rPr>
          <w:rFonts w:ascii="Times New Roman" w:hAnsi="Times New Roman" w:cs="Times New Roman"/>
          <w:i/>
          <w:iCs/>
          <w:szCs w:val="21"/>
        </w:rPr>
        <w:t xml:space="preserve"> Lloyd’s</w:t>
      </w:r>
      <w:r w:rsidR="007430BE" w:rsidRPr="007430BE">
        <w:rPr>
          <w:rFonts w:ascii="Times New Roman" w:hAnsi="Times New Roman" w:cs="Times New Roman"/>
          <w:i/>
          <w:iCs/>
        </w:rPr>
        <w:t xml:space="preserve"> </w:t>
      </w:r>
      <w:r w:rsidRPr="007430BE">
        <w:rPr>
          <w:rFonts w:ascii="Times New Roman" w:hAnsi="Times New Roman" w:cs="Times New Roman"/>
          <w:i/>
          <w:iCs/>
          <w:szCs w:val="21"/>
        </w:rPr>
        <w:t>Shipping Economist (1983-1990)</w:t>
      </w:r>
      <w:r w:rsidRPr="00897C04">
        <w:rPr>
          <w:rFonts w:ascii="Times New Roman" w:hAnsi="Times New Roman" w:cs="Times New Roman"/>
          <w:szCs w:val="21"/>
        </w:rPr>
        <w:t>.</w:t>
      </w:r>
    </w:p>
    <w:p w14:paraId="4984D6EB" w14:textId="57F25F5C" w:rsidR="007430BE" w:rsidRDefault="007430BE" w:rsidP="00897C04">
      <w:pPr>
        <w:ind w:firstLine="840"/>
        <w:rPr>
          <w:rFonts w:ascii="Times New Roman" w:hAnsi="Times New Roman" w:cs="Times New Roman"/>
          <w:szCs w:val="21"/>
        </w:rPr>
      </w:pPr>
    </w:p>
    <w:p w14:paraId="473A6071" w14:textId="2AF0046E" w:rsidR="007430BE" w:rsidRDefault="007430BE" w:rsidP="007430BE">
      <w:pPr>
        <w:pStyle w:val="3"/>
        <w:ind w:leftChars="0" w:left="0"/>
        <w:rPr>
          <w:rFonts w:ascii="Times New Roman" w:hAnsi="Times New Roman" w:cs="Times New Roman"/>
          <w:b/>
          <w:bCs/>
        </w:rPr>
      </w:pPr>
      <w:r>
        <w:rPr>
          <w:rFonts w:ascii="Times New Roman" w:hAnsi="Times New Roman" w:cs="Times New Roman" w:hint="eastAsia"/>
          <w:b/>
          <w:bCs/>
        </w:rPr>
        <w:t>B.</w:t>
      </w:r>
      <w:r>
        <w:rPr>
          <w:rFonts w:ascii="Times New Roman" w:hAnsi="Times New Roman" w:cs="Times New Roman"/>
          <w:b/>
          <w:bCs/>
        </w:rPr>
        <w:t>3</w:t>
      </w:r>
      <w:r>
        <w:rPr>
          <w:rFonts w:ascii="Times New Roman" w:hAnsi="Times New Roman" w:cs="Times New Roman" w:hint="eastAsia"/>
          <w:b/>
          <w:bCs/>
        </w:rPr>
        <w:t>.</w:t>
      </w:r>
      <w:r>
        <w:rPr>
          <w:rFonts w:ascii="Times New Roman" w:hAnsi="Times New Roman" w:cs="Times New Roman"/>
          <w:b/>
          <w:bCs/>
        </w:rPr>
        <w:t>3</w:t>
      </w:r>
      <w:r>
        <w:rPr>
          <w:rFonts w:ascii="Times New Roman" w:hAnsi="Times New Roman" w:cs="Times New Roman" w:hint="eastAsia"/>
          <w:b/>
          <w:bCs/>
        </w:rPr>
        <w:t xml:space="preserve">　</w:t>
      </w:r>
      <w:r w:rsidRPr="00944CC6">
        <w:t xml:space="preserve"> </w:t>
      </w:r>
      <w:r w:rsidRPr="009A337A">
        <w:rPr>
          <w:rFonts w:ascii="Times New Roman" w:hAnsi="Times New Roman" w:cs="Times New Roman"/>
          <w:b/>
          <w:bCs/>
        </w:rPr>
        <w:t>S</w:t>
      </w:r>
      <w:r>
        <w:rPr>
          <w:rFonts w:ascii="Times New Roman" w:hAnsi="Times New Roman" w:cs="Times New Roman"/>
          <w:b/>
          <w:bCs/>
        </w:rPr>
        <w:t>crap</w:t>
      </w:r>
      <w:r w:rsidRPr="009A337A">
        <w:rPr>
          <w:rFonts w:ascii="Times New Roman" w:hAnsi="Times New Roman" w:cs="Times New Roman"/>
          <w:b/>
          <w:bCs/>
        </w:rPr>
        <w:t xml:space="preserve"> prices</w:t>
      </w:r>
    </w:p>
    <w:p w14:paraId="08412BCF" w14:textId="4C1CDBB0" w:rsidR="007430BE" w:rsidRPr="00897C04" w:rsidRDefault="00A83964" w:rsidP="00A83964">
      <w:pPr>
        <w:rPr>
          <w:rFonts w:ascii="Times New Roman" w:hAnsi="Times New Roman" w:cs="Times New Roman"/>
          <w:szCs w:val="21"/>
        </w:rPr>
      </w:pPr>
      <w:r w:rsidRPr="00A83964">
        <w:rPr>
          <w:rFonts w:ascii="Times New Roman" w:hAnsi="Times New Roman" w:cs="Times New Roman"/>
          <w:szCs w:val="21"/>
        </w:rPr>
        <w:t>We collected industry-year-level scrap prices per LTD in the Far-East. Using the overlapped year,</w:t>
      </w:r>
      <w:r>
        <w:rPr>
          <w:rFonts w:ascii="Times New Roman" w:hAnsi="Times New Roman" w:cs="Times New Roman" w:hint="eastAsia"/>
          <w:szCs w:val="21"/>
        </w:rPr>
        <w:t xml:space="preserve"> </w:t>
      </w:r>
      <w:r w:rsidRPr="00A83964">
        <w:rPr>
          <w:rFonts w:ascii="Times New Roman" w:hAnsi="Times New Roman" w:cs="Times New Roman"/>
          <w:szCs w:val="21"/>
        </w:rPr>
        <w:t>we converted prices into consistent prices under the assumption that the conversion rate is invariant</w:t>
      </w:r>
      <w:r>
        <w:rPr>
          <w:rFonts w:ascii="Times New Roman" w:hAnsi="Times New Roman" w:cs="Times New Roman" w:hint="eastAsia"/>
          <w:szCs w:val="21"/>
        </w:rPr>
        <w:t xml:space="preserve"> </w:t>
      </w:r>
      <w:r w:rsidRPr="00A83964">
        <w:rPr>
          <w:rFonts w:ascii="Times New Roman" w:hAnsi="Times New Roman" w:cs="Times New Roman"/>
          <w:szCs w:val="21"/>
        </w:rPr>
        <w:t>across years. We then divided each LTD by four to obtain the price per dwt, multiplied it by 10,</w:t>
      </w:r>
      <w:r>
        <w:rPr>
          <w:rFonts w:ascii="Times New Roman" w:hAnsi="Times New Roman" w:cs="Times New Roman" w:hint="eastAsia"/>
          <w:szCs w:val="21"/>
        </w:rPr>
        <w:t xml:space="preserve"> </w:t>
      </w:r>
      <w:r w:rsidRPr="00A83964">
        <w:rPr>
          <w:rFonts w:ascii="Times New Roman" w:hAnsi="Times New Roman" w:cs="Times New Roman"/>
          <w:szCs w:val="21"/>
        </w:rPr>
        <w:t>and converted it into the price per TEU.</w:t>
      </w:r>
      <w:r>
        <w:rPr>
          <w:rStyle w:val="a7"/>
          <w:rFonts w:ascii="Times New Roman" w:hAnsi="Times New Roman" w:cs="Times New Roman"/>
          <w:szCs w:val="21"/>
        </w:rPr>
        <w:footnoteReference w:id="41"/>
      </w:r>
    </w:p>
    <w:sectPr w:rsidR="007430BE" w:rsidRPr="00897C04" w:rsidSect="0004447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1D7B3" w14:textId="77777777" w:rsidR="00C02416" w:rsidRDefault="00C02416" w:rsidP="00F50569">
      <w:r>
        <w:separator/>
      </w:r>
    </w:p>
  </w:endnote>
  <w:endnote w:type="continuationSeparator" w:id="0">
    <w:p w14:paraId="75C94748" w14:textId="77777777" w:rsidR="00C02416" w:rsidRDefault="00C02416" w:rsidP="00F50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371015"/>
      <w:docPartObj>
        <w:docPartGallery w:val="Page Numbers (Bottom of Page)"/>
        <w:docPartUnique/>
      </w:docPartObj>
    </w:sdtPr>
    <w:sdtContent>
      <w:p w14:paraId="6F2615E5" w14:textId="5A73DFC4" w:rsidR="003E6DFE" w:rsidRDefault="003E6DFE">
        <w:pPr>
          <w:pStyle w:val="ae"/>
          <w:jc w:val="right"/>
        </w:pPr>
        <w:r>
          <w:fldChar w:fldCharType="begin"/>
        </w:r>
        <w:r>
          <w:instrText>PAGE   \* MERGEFORMAT</w:instrText>
        </w:r>
        <w:r>
          <w:fldChar w:fldCharType="separate"/>
        </w:r>
        <w:r>
          <w:rPr>
            <w:lang w:val="ja-JP"/>
          </w:rPr>
          <w:t>2</w:t>
        </w:r>
        <w:r>
          <w:fldChar w:fldCharType="end"/>
        </w:r>
      </w:p>
    </w:sdtContent>
  </w:sdt>
  <w:p w14:paraId="0381E520" w14:textId="77777777" w:rsidR="003E6DFE" w:rsidRDefault="003E6DF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BEA8D" w14:textId="77777777" w:rsidR="00C02416" w:rsidRDefault="00C02416" w:rsidP="00F50569">
      <w:r>
        <w:separator/>
      </w:r>
    </w:p>
  </w:footnote>
  <w:footnote w:type="continuationSeparator" w:id="0">
    <w:p w14:paraId="3D459574" w14:textId="77777777" w:rsidR="00C02416" w:rsidRDefault="00C02416" w:rsidP="00F50569">
      <w:r>
        <w:continuationSeparator/>
      </w:r>
    </w:p>
  </w:footnote>
  <w:footnote w:id="1">
    <w:p w14:paraId="13881D21" w14:textId="2F0E9132" w:rsidR="00F50569" w:rsidRPr="00F50569" w:rsidRDefault="00F50569" w:rsidP="00F50569">
      <w:pPr>
        <w:pStyle w:val="a5"/>
        <w:rPr>
          <w:rFonts w:ascii="Times New Roman" w:hAnsi="Times New Roman" w:cs="Times New Roman"/>
          <w:sz w:val="18"/>
          <w:szCs w:val="18"/>
        </w:rPr>
      </w:pPr>
      <w:r w:rsidRPr="00F50569">
        <w:rPr>
          <w:rStyle w:val="a7"/>
          <w:rFonts w:ascii="Times New Roman" w:hAnsi="Times New Roman" w:cs="Times New Roman"/>
          <w:sz w:val="18"/>
          <w:szCs w:val="18"/>
        </w:rPr>
        <w:footnoteRef/>
      </w:r>
      <w:r w:rsidRPr="00F50569">
        <w:rPr>
          <w:rFonts w:ascii="Times New Roman" w:hAnsi="Times New Roman" w:cs="Times New Roman"/>
          <w:sz w:val="18"/>
          <w:szCs w:val="18"/>
        </w:rPr>
        <w:t xml:space="preserve"> Citigroup Foundation Special Lecture, Festschrift paper in honor of Alan V. Deardorff, University of Michigan IPC working paper 91, 2009</w:t>
      </w:r>
      <w:r>
        <w:rPr>
          <w:rFonts w:ascii="Times New Roman" w:hAnsi="Times New Roman" w:cs="Times New Roman"/>
          <w:sz w:val="18"/>
          <w:szCs w:val="18"/>
        </w:rPr>
        <w:t>.</w:t>
      </w:r>
    </w:p>
  </w:footnote>
  <w:footnote w:id="2">
    <w:p w14:paraId="075AD568" w14:textId="104CFB71" w:rsidR="00F50569" w:rsidRPr="00F50569" w:rsidRDefault="00F50569" w:rsidP="00F50569">
      <w:pPr>
        <w:pStyle w:val="a5"/>
        <w:rPr>
          <w:rFonts w:ascii="Times New Roman" w:hAnsi="Times New Roman" w:cs="Times New Roman"/>
          <w:sz w:val="18"/>
          <w:szCs w:val="18"/>
        </w:rPr>
      </w:pPr>
      <w:r w:rsidRPr="00F50569">
        <w:rPr>
          <w:rStyle w:val="a7"/>
          <w:rFonts w:ascii="Times New Roman" w:hAnsi="Times New Roman" w:cs="Times New Roman"/>
          <w:sz w:val="18"/>
          <w:szCs w:val="18"/>
        </w:rPr>
        <w:footnoteRef/>
      </w:r>
      <w:r w:rsidRPr="00F50569">
        <w:rPr>
          <w:rFonts w:ascii="Times New Roman" w:hAnsi="Times New Roman" w:cs="Times New Roman"/>
          <w:sz w:val="18"/>
          <w:szCs w:val="18"/>
        </w:rPr>
        <w:t xml:space="preserve"> </w:t>
      </w:r>
      <w:r w:rsidR="00B44D18" w:rsidRPr="00B44D18">
        <w:rPr>
          <w:rFonts w:ascii="Times New Roman" w:hAnsi="Times New Roman" w:cs="Times New Roman"/>
          <w:sz w:val="18"/>
          <w:szCs w:val="18"/>
        </w:rPr>
        <w:t>Innovation and Entrepreneurship, Butterworth-Heinemann, 2007 (p.28)</w:t>
      </w:r>
    </w:p>
  </w:footnote>
  <w:footnote w:id="3">
    <w:p w14:paraId="264B84C3" w14:textId="200CAC1D" w:rsidR="00B44D18" w:rsidRPr="00B44D18" w:rsidRDefault="00B44D18">
      <w:pPr>
        <w:pStyle w:val="a5"/>
        <w:rPr>
          <w:rFonts w:ascii="Times New Roman" w:hAnsi="Times New Roman" w:cs="Times New Roman"/>
          <w:sz w:val="18"/>
          <w:szCs w:val="18"/>
        </w:rPr>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Transport Policy Council (2007) of the Ministry of Land, Infrastructure and Transportation in Japan defines a shipping conference as an agreement on freight rates and other business matters to restrain competition among container shipping lines along the same route. A consortium is a technical agreement between several shipping lines to form a group and operate a joint service for the diversification of services and cost reduction in the liner service. Consortiums include alliances that are widely used.</w:t>
      </w:r>
    </w:p>
  </w:footnote>
  <w:footnote w:id="4">
    <w:p w14:paraId="48F2C7B9" w14:textId="4258A524" w:rsidR="00B44D18" w:rsidRPr="00B44D18" w:rsidRDefault="00B44D18">
      <w:pPr>
        <w:pStyle w:val="a5"/>
        <w:rPr>
          <w:rFonts w:ascii="Times New Roman" w:hAnsi="Times New Roman" w:cs="Times New Roman"/>
          <w:sz w:val="18"/>
          <w:szCs w:val="18"/>
        </w:rPr>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There is an important difference between shipping conferences and alliances: conferences are organized by specific routes and directions, while alliances are formed globally. There may exist one conference covering trade on the Transatlantic route and another covering trade between Northern Europe and the U.S. Gulf ports. In addition, firms do not always participate in conferences on all routes and directions they serve. Thus, conferences are heterogeneous in their structure and membership.</w:t>
      </w:r>
    </w:p>
  </w:footnote>
  <w:footnote w:id="5">
    <w:p w14:paraId="09573EBA" w14:textId="40BDCD65" w:rsidR="00B44D18" w:rsidRPr="00B44D18" w:rsidRDefault="00B44D18">
      <w:pPr>
        <w:pStyle w:val="a5"/>
        <w:rPr>
          <w:rFonts w:ascii="Times New Roman" w:hAnsi="Times New Roman" w:cs="Times New Roman"/>
          <w:sz w:val="18"/>
          <w:szCs w:val="18"/>
        </w:rPr>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As other related studies focus on the container freight rate panel data, </w:t>
      </w:r>
      <w:r>
        <w:rPr>
          <w:rFonts w:ascii="Times New Roman" w:hAnsi="Times New Roman" w:cs="Times New Roman"/>
          <w:sz w:val="18"/>
          <w:szCs w:val="18"/>
        </w:rPr>
        <w:t xml:space="preserve">Luo </w:t>
      </w:r>
      <w:r w:rsidR="00B1688A">
        <w:rPr>
          <w:rFonts w:ascii="Times New Roman" w:hAnsi="Times New Roman" w:cs="Times New Roman"/>
          <w:sz w:val="18"/>
          <w:szCs w:val="18"/>
        </w:rPr>
        <w:t>et al. (</w:t>
      </w:r>
      <w:r>
        <w:rPr>
          <w:rFonts w:ascii="Times New Roman" w:hAnsi="Times New Roman" w:cs="Times New Roman"/>
          <w:sz w:val="18"/>
          <w:szCs w:val="18"/>
        </w:rPr>
        <w:t>2009)</w:t>
      </w:r>
      <w:r w:rsidRPr="00B44D18">
        <w:rPr>
          <w:rFonts w:ascii="Times New Roman" w:hAnsi="Times New Roman" w:cs="Times New Roman"/>
          <w:sz w:val="18"/>
          <w:szCs w:val="18"/>
        </w:rPr>
        <w:t xml:space="preserve"> use shipping demand and freight rate data between 1980 and 2007. As shipping demand, they used the world container throughput reported in the </w:t>
      </w:r>
      <w:proofErr w:type="spellStart"/>
      <w:r w:rsidRPr="00B44D18">
        <w:rPr>
          <w:rFonts w:ascii="Times New Roman" w:hAnsi="Times New Roman" w:cs="Times New Roman"/>
          <w:sz w:val="18"/>
          <w:szCs w:val="18"/>
        </w:rPr>
        <w:t>Drewry</w:t>
      </w:r>
      <w:proofErr w:type="spellEnd"/>
      <w:r w:rsidRPr="00B44D18">
        <w:rPr>
          <w:rFonts w:ascii="Times New Roman" w:hAnsi="Times New Roman" w:cs="Times New Roman"/>
          <w:sz w:val="18"/>
          <w:szCs w:val="18"/>
        </w:rPr>
        <w:t xml:space="preserve"> Annual Container Market Review and Forecast. The container freight rate is calculated as the weighted average of the Transpacific, Europe-Far East, and Transatlantic trades from the same data source. Due to data limitations, they calculated the missing period (1980–1993) from the General Freight Index in the Shipping Statistics Yearbook 2007, using a simple statistical equation between the container freight rate and the general freight index from 1994 to 2008.</w:t>
      </w:r>
    </w:p>
  </w:footnote>
  <w:footnote w:id="6">
    <w:p w14:paraId="341B4023" w14:textId="51535600" w:rsidR="00B44D18" w:rsidRDefault="00B44D18">
      <w:pPr>
        <w:pStyle w:val="a5"/>
      </w:pPr>
      <w:r w:rsidRPr="00B44D18">
        <w:rPr>
          <w:rStyle w:val="a7"/>
          <w:rFonts w:ascii="Times New Roman" w:hAnsi="Times New Roman" w:cs="Times New Roman"/>
          <w:sz w:val="18"/>
          <w:szCs w:val="18"/>
        </w:rPr>
        <w:footnoteRef/>
      </w:r>
      <w:r w:rsidRPr="00B44D18">
        <w:rPr>
          <w:rFonts w:ascii="Times New Roman" w:hAnsi="Times New Roman" w:cs="Times New Roman"/>
          <w:sz w:val="18"/>
          <w:szCs w:val="18"/>
        </w:rPr>
        <w:t xml:space="preserve"> The data sources are listed in Appendix B.</w:t>
      </w:r>
    </w:p>
  </w:footnote>
  <w:footnote w:id="7">
    <w:p w14:paraId="212B73BD" w14:textId="0DED85A6" w:rsidR="00820AD7" w:rsidRPr="00820AD7" w:rsidRDefault="00820AD7">
      <w:pPr>
        <w:pStyle w:val="a5"/>
        <w:rPr>
          <w:rFonts w:ascii="Times New Roman" w:hAnsi="Times New Roman" w:cs="Times New Roman"/>
          <w:sz w:val="18"/>
          <w:szCs w:val="18"/>
        </w:rPr>
      </w:pPr>
      <w:r w:rsidRPr="00820AD7">
        <w:rPr>
          <w:rStyle w:val="a7"/>
          <w:rFonts w:ascii="Times New Roman" w:hAnsi="Times New Roman" w:cs="Times New Roman"/>
        </w:rPr>
        <w:footnoteRef/>
      </w:r>
      <w:r w:rsidRPr="00820AD7">
        <w:rPr>
          <w:rFonts w:ascii="Times New Roman" w:hAnsi="Times New Roman" w:cs="Times New Roman"/>
        </w:rPr>
        <w:t xml:space="preserve"> </w:t>
      </w:r>
      <w:r w:rsidRPr="00820AD7">
        <w:rPr>
          <w:rFonts w:ascii="Times New Roman" w:hAnsi="Times New Roman" w:cs="Times New Roman"/>
          <w:sz w:val="18"/>
          <w:szCs w:val="18"/>
        </w:rPr>
        <w:t xml:space="preserve">On cartel issues in a similar industry, the most relevant paper is by Asker (2010). He studied how the presence of a cartel affects market conduct following its dissolution and how the dissolution might be affected by the obligations imposed on firms that seek leniency in the tanker shipping market between 2001 and 2002. </w:t>
      </w:r>
      <w:proofErr w:type="spellStart"/>
      <w:r w:rsidRPr="00820AD7">
        <w:rPr>
          <w:rFonts w:ascii="Times New Roman" w:hAnsi="Times New Roman" w:cs="Times New Roman"/>
          <w:sz w:val="18"/>
          <w:szCs w:val="18"/>
        </w:rPr>
        <w:t>Kalouptsidi</w:t>
      </w:r>
      <w:proofErr w:type="spellEnd"/>
      <w:r w:rsidRPr="00820AD7">
        <w:rPr>
          <w:rFonts w:ascii="Times New Roman" w:hAnsi="Times New Roman" w:cs="Times New Roman"/>
          <w:sz w:val="18"/>
          <w:szCs w:val="18"/>
        </w:rPr>
        <w:t xml:space="preserve"> (2014), Brancaccio et al. (2020), and Greenwood and Hanson (2015) investigated the bulk shipping industry after 2000. Bai and Li (2021) studied the tanker market during 2017-2020 and investigated how the imbalance between the demand for and the supply of shipping services determines congestion. Although these industries are closely related to the container shipping industry, each of the industries is characterized differently because the market structure and competition are different. In addition, </w:t>
      </w:r>
      <w:proofErr w:type="spellStart"/>
      <w:r w:rsidRPr="00820AD7">
        <w:rPr>
          <w:rFonts w:ascii="Times New Roman" w:hAnsi="Times New Roman" w:cs="Times New Roman"/>
          <w:sz w:val="18"/>
          <w:szCs w:val="18"/>
        </w:rPr>
        <w:t>Kalouptsidi</w:t>
      </w:r>
      <w:proofErr w:type="spellEnd"/>
      <w:r w:rsidRPr="00820AD7">
        <w:rPr>
          <w:rFonts w:ascii="Times New Roman" w:hAnsi="Times New Roman" w:cs="Times New Roman"/>
          <w:sz w:val="18"/>
          <w:szCs w:val="18"/>
        </w:rPr>
        <w:t xml:space="preserve"> (2017) and Barwick et al. (2019) studied the shipbuilding industry, which is an upstream industry for the container and bulk shipping industries. These papers rely on the use of </w:t>
      </w:r>
      <w:proofErr w:type="spellStart"/>
      <w:r w:rsidRPr="00820AD7">
        <w:rPr>
          <w:rFonts w:ascii="Times New Roman" w:hAnsi="Times New Roman" w:cs="Times New Roman"/>
          <w:sz w:val="18"/>
          <w:szCs w:val="18"/>
        </w:rPr>
        <w:t>Clarksons</w:t>
      </w:r>
      <w:proofErr w:type="spellEnd"/>
      <w:r w:rsidRPr="00820AD7">
        <w:rPr>
          <w:rFonts w:ascii="Times New Roman" w:hAnsi="Times New Roman" w:cs="Times New Roman"/>
          <w:sz w:val="18"/>
          <w:szCs w:val="18"/>
        </w:rPr>
        <w:t xml:space="preserve"> Research database and focus on the period after 2000. In the literature on international trade, </w:t>
      </w:r>
      <w:proofErr w:type="spellStart"/>
      <w:r w:rsidRPr="00820AD7">
        <w:rPr>
          <w:rFonts w:ascii="Times New Roman" w:hAnsi="Times New Roman" w:cs="Times New Roman"/>
          <w:sz w:val="18"/>
          <w:szCs w:val="18"/>
        </w:rPr>
        <w:t>Bernhofen</w:t>
      </w:r>
      <w:proofErr w:type="spellEnd"/>
      <w:r w:rsidRPr="00820AD7">
        <w:rPr>
          <w:rFonts w:ascii="Times New Roman" w:hAnsi="Times New Roman" w:cs="Times New Roman"/>
          <w:sz w:val="18"/>
          <w:szCs w:val="18"/>
        </w:rPr>
        <w:t xml:space="preserve"> et al. (2016) use country-level panel data regarding containerization adoption for the period 1962–1990. They focused on the effect of containerization adoption on the trade quantity; therefore, they refer to the Containerization International Yearbook only for obtaining the first presence of container technology in each country. </w:t>
      </w:r>
      <w:proofErr w:type="spellStart"/>
      <w:r w:rsidRPr="00820AD7">
        <w:rPr>
          <w:rFonts w:ascii="Times New Roman" w:hAnsi="Times New Roman" w:cs="Times New Roman"/>
          <w:sz w:val="18"/>
          <w:szCs w:val="18"/>
        </w:rPr>
        <w:t>Rua</w:t>
      </w:r>
      <w:proofErr w:type="spellEnd"/>
      <w:r w:rsidRPr="00820AD7">
        <w:rPr>
          <w:rFonts w:ascii="Times New Roman" w:hAnsi="Times New Roman" w:cs="Times New Roman"/>
          <w:sz w:val="18"/>
          <w:szCs w:val="18"/>
        </w:rPr>
        <w:t xml:space="preserve"> (2014) added port-level data to their study and investigated the diffusion of initial adoptions of containerized transportation. </w:t>
      </w:r>
      <w:proofErr w:type="spellStart"/>
      <w:r w:rsidRPr="00820AD7">
        <w:rPr>
          <w:rFonts w:ascii="Times New Roman" w:hAnsi="Times New Roman" w:cs="Times New Roman"/>
          <w:sz w:val="18"/>
          <w:szCs w:val="18"/>
        </w:rPr>
        <w:t>Coşar</w:t>
      </w:r>
      <w:proofErr w:type="spellEnd"/>
      <w:r w:rsidRPr="00820AD7">
        <w:rPr>
          <w:rFonts w:ascii="Times New Roman" w:hAnsi="Times New Roman" w:cs="Times New Roman"/>
          <w:sz w:val="18"/>
          <w:szCs w:val="18"/>
        </w:rPr>
        <w:t xml:space="preserve"> and Demir (2018) exploited rich Turkish export data and examined modal choice between containerization and breakbulk shipping.</w:t>
      </w:r>
    </w:p>
  </w:footnote>
  <w:footnote w:id="8">
    <w:p w14:paraId="4F424722" w14:textId="04633076" w:rsidR="00820AD7" w:rsidRPr="00820AD7" w:rsidRDefault="00820AD7" w:rsidP="00820AD7">
      <w:pPr>
        <w:pStyle w:val="a5"/>
        <w:rPr>
          <w:rFonts w:ascii="Times New Roman" w:hAnsi="Times New Roman" w:cs="Times New Roman"/>
          <w:sz w:val="18"/>
          <w:szCs w:val="18"/>
        </w:rPr>
      </w:pPr>
      <w:r w:rsidRPr="00820AD7">
        <w:rPr>
          <w:rStyle w:val="a7"/>
          <w:rFonts w:ascii="Times New Roman" w:hAnsi="Times New Roman" w:cs="Times New Roman"/>
          <w:sz w:val="18"/>
          <w:szCs w:val="18"/>
        </w:rPr>
        <w:footnoteRef/>
      </w:r>
      <w:r w:rsidRPr="00820AD7">
        <w:rPr>
          <w:rFonts w:ascii="Times New Roman" w:hAnsi="Times New Roman" w:cs="Times New Roman"/>
          <w:sz w:val="18"/>
          <w:szCs w:val="18"/>
        </w:rPr>
        <w:t xml:space="preserve"> The ongoing study of one of the authors of this paper investigates the effect by constructing a structural model and focuses on the shipping conferences as a single explicit cartel </w:t>
      </w:r>
      <w:r w:rsidR="00B1688A" w:rsidRPr="00820AD7">
        <w:rPr>
          <w:rFonts w:ascii="Times New Roman" w:hAnsi="Times New Roman" w:cs="Times New Roman"/>
          <w:sz w:val="18"/>
          <w:szCs w:val="18"/>
        </w:rPr>
        <w:t>entity and</w:t>
      </w:r>
      <w:r w:rsidRPr="00820AD7">
        <w:rPr>
          <w:rFonts w:ascii="Times New Roman" w:hAnsi="Times New Roman" w:cs="Times New Roman"/>
          <w:sz w:val="18"/>
          <w:szCs w:val="18"/>
        </w:rPr>
        <w:t xml:space="preserve"> departs from the traditional focus on tacit collusion in the literature, e.g., Porter (1983), Bresnahan (1987), Miller and Weinberg (2017), and Byrne and De </w:t>
      </w:r>
      <w:proofErr w:type="spellStart"/>
      <w:r w:rsidRPr="00820AD7">
        <w:rPr>
          <w:rFonts w:ascii="Times New Roman" w:hAnsi="Times New Roman" w:cs="Times New Roman"/>
          <w:sz w:val="18"/>
          <w:szCs w:val="18"/>
        </w:rPr>
        <w:t>Roos</w:t>
      </w:r>
      <w:proofErr w:type="spellEnd"/>
      <w:r w:rsidRPr="00820AD7">
        <w:rPr>
          <w:rFonts w:ascii="Times New Roman" w:hAnsi="Times New Roman" w:cs="Times New Roman"/>
          <w:sz w:val="18"/>
          <w:szCs w:val="18"/>
        </w:rPr>
        <w:t xml:space="preserve"> (2019). The institutional background is </w:t>
      </w:r>
      <w:proofErr w:type="gramStart"/>
      <w:r w:rsidRPr="00820AD7">
        <w:rPr>
          <w:rFonts w:ascii="Times New Roman" w:hAnsi="Times New Roman" w:cs="Times New Roman"/>
          <w:sz w:val="18"/>
          <w:szCs w:val="18"/>
        </w:rPr>
        <w:t>similar to</w:t>
      </w:r>
      <w:proofErr w:type="gramEnd"/>
      <w:r w:rsidRPr="00820AD7">
        <w:rPr>
          <w:rFonts w:ascii="Times New Roman" w:hAnsi="Times New Roman" w:cs="Times New Roman"/>
          <w:sz w:val="18"/>
          <w:szCs w:val="18"/>
        </w:rPr>
        <w:t xml:space="preserve"> </w:t>
      </w:r>
      <w:proofErr w:type="spellStart"/>
      <w:r w:rsidRPr="00820AD7">
        <w:rPr>
          <w:rFonts w:ascii="Times New Roman" w:hAnsi="Times New Roman" w:cs="Times New Roman"/>
          <w:sz w:val="18"/>
          <w:szCs w:val="18"/>
        </w:rPr>
        <w:t>Igami</w:t>
      </w:r>
      <w:proofErr w:type="spellEnd"/>
      <w:r w:rsidRPr="00820AD7">
        <w:rPr>
          <w:rFonts w:ascii="Times New Roman" w:hAnsi="Times New Roman" w:cs="Times New Roman"/>
          <w:sz w:val="18"/>
          <w:szCs w:val="18"/>
        </w:rPr>
        <w:t xml:space="preserve"> (2015)’s findings. He studied the impact of market power on international coffee prices and evaluated the impact of a cartel treaty on coffee prices and its global welfare consequences under counterfactual competition regimes, that is, collusion versus Cournot–Nash in a single homogenous good market.</w:t>
      </w:r>
    </w:p>
  </w:footnote>
  <w:footnote w:id="9">
    <w:p w14:paraId="1763FBBF" w14:textId="000D6C8E" w:rsidR="00EC6E5B" w:rsidRPr="00EC6E5B" w:rsidRDefault="00EC6E5B">
      <w:pPr>
        <w:pStyle w:val="a5"/>
        <w:rPr>
          <w:rFonts w:ascii="Times New Roman" w:hAnsi="Times New Roman" w:cs="Times New Roman"/>
          <w:sz w:val="18"/>
          <w:szCs w:val="18"/>
        </w:rPr>
      </w:pPr>
      <w:r w:rsidRPr="00EC6E5B">
        <w:rPr>
          <w:rStyle w:val="a7"/>
          <w:rFonts w:ascii="Times New Roman" w:hAnsi="Times New Roman" w:cs="Times New Roman"/>
          <w:sz w:val="18"/>
          <w:szCs w:val="18"/>
        </w:rPr>
        <w:footnoteRef/>
      </w:r>
      <w:r w:rsidRPr="00EC6E5B">
        <w:rPr>
          <w:rFonts w:ascii="Times New Roman" w:hAnsi="Times New Roman" w:cs="Times New Roman"/>
          <w:sz w:val="18"/>
          <w:szCs w:val="18"/>
        </w:rPr>
        <w:t xml:space="preserve"> Based on the firm-level data, each route is divided into conference and non-conference routes. For example, the Transatlantic eastbound conference route is a single </w:t>
      </w:r>
      <w:proofErr w:type="gramStart"/>
      <w:r w:rsidRPr="00EC6E5B">
        <w:rPr>
          <w:rFonts w:ascii="Times New Roman" w:hAnsi="Times New Roman" w:cs="Times New Roman"/>
          <w:sz w:val="18"/>
          <w:szCs w:val="18"/>
        </w:rPr>
        <w:t>route</w:t>
      </w:r>
      <w:proofErr w:type="gramEnd"/>
      <w:r w:rsidRPr="00EC6E5B">
        <w:rPr>
          <w:rFonts w:ascii="Times New Roman" w:hAnsi="Times New Roman" w:cs="Times New Roman"/>
          <w:sz w:val="18"/>
          <w:szCs w:val="18"/>
        </w:rPr>
        <w:t xml:space="preserve"> and the Transatlantic conference market is a single market. A conference market is a market where all conference firms conducted collusive behavior under the shipping conferences before the Shipping Act, but have competed since the act, whereas a non-conference market is a market where all non-conference firms have competed throughout the whole period. In the interview with ex-practitioners in shipping companies, they </w:t>
      </w:r>
      <w:proofErr w:type="gramStart"/>
      <w:r w:rsidRPr="00EC6E5B">
        <w:rPr>
          <w:rFonts w:ascii="Times New Roman" w:hAnsi="Times New Roman" w:cs="Times New Roman"/>
          <w:sz w:val="18"/>
          <w:szCs w:val="18"/>
        </w:rPr>
        <w:t>told</w:t>
      </w:r>
      <w:proofErr w:type="gramEnd"/>
      <w:r w:rsidRPr="00EC6E5B">
        <w:rPr>
          <w:rFonts w:ascii="Times New Roman" w:hAnsi="Times New Roman" w:cs="Times New Roman"/>
          <w:sz w:val="18"/>
          <w:szCs w:val="18"/>
        </w:rPr>
        <w:t xml:space="preserve"> that container freight rates for nonmember carriers are 20</w:t>
      </w:r>
      <w:r>
        <w:rPr>
          <w:rFonts w:ascii="Times New Roman" w:hAnsi="Times New Roman" w:cs="Times New Roman"/>
          <w:sz w:val="18"/>
          <w:szCs w:val="18"/>
        </w:rPr>
        <w:t>%</w:t>
      </w:r>
      <w:r w:rsidRPr="00EC6E5B">
        <w:rPr>
          <w:rFonts w:ascii="Times New Roman" w:hAnsi="Times New Roman" w:cs="Times New Roman"/>
          <w:sz w:val="18"/>
          <w:szCs w:val="18"/>
        </w:rPr>
        <w:t xml:space="preserve"> to 30% lower than conference firms on the same routes. However, as far as we know, there was no data available on the trends in freight rates offered by the non-conference carriers. In addition, although we checked</w:t>
      </w:r>
      <w:r w:rsidRPr="00EC6E5B">
        <w:rPr>
          <w:rFonts w:ascii="Times New Roman" w:hAnsi="Times New Roman" w:cs="Times New Roman"/>
          <w:i/>
          <w:iCs/>
          <w:sz w:val="18"/>
          <w:szCs w:val="18"/>
        </w:rPr>
        <w:t xml:space="preserve"> The Japan Maritime Daily</w:t>
      </w:r>
      <w:r w:rsidRPr="00EC6E5B">
        <w:rPr>
          <w:rFonts w:ascii="Times New Roman" w:hAnsi="Times New Roman" w:cs="Times New Roman"/>
          <w:sz w:val="18"/>
          <w:szCs w:val="18"/>
        </w:rPr>
        <w:t>, the newspaper of the maritime industry, we could not find any articles that continuously reported on the level of freight rates offered by the non-conference carriers.</w:t>
      </w:r>
    </w:p>
  </w:footnote>
  <w:footnote w:id="10">
    <w:p w14:paraId="12A6779C" w14:textId="63EA4791" w:rsidR="00EC6E5B" w:rsidRPr="00EC6E5B" w:rsidRDefault="00EC6E5B">
      <w:pPr>
        <w:pStyle w:val="a5"/>
        <w:rPr>
          <w:rFonts w:ascii="Times New Roman" w:hAnsi="Times New Roman" w:cs="Times New Roman"/>
        </w:rPr>
      </w:pPr>
      <w:r w:rsidRPr="00EC6E5B">
        <w:rPr>
          <w:rStyle w:val="a7"/>
          <w:rFonts w:ascii="Times New Roman" w:hAnsi="Times New Roman" w:cs="Times New Roman"/>
        </w:rPr>
        <w:footnoteRef/>
      </w:r>
      <w:r w:rsidRPr="00EC6E5B">
        <w:rPr>
          <w:rFonts w:ascii="Times New Roman" w:hAnsi="Times New Roman" w:cs="Times New Roman"/>
          <w:sz w:val="18"/>
          <w:szCs w:val="18"/>
        </w:rPr>
        <w:t xml:space="preserve"> For reference, we merge “</w:t>
      </w:r>
      <w:r w:rsidRPr="00EC6E5B">
        <w:rPr>
          <w:rFonts w:ascii="Times New Roman" w:hAnsi="Times New Roman" w:cs="Times New Roman"/>
          <w:i/>
          <w:iCs/>
          <w:sz w:val="18"/>
          <w:szCs w:val="18"/>
        </w:rPr>
        <w:t>Issues of Our Ocean Shipping</w:t>
      </w:r>
      <w:r w:rsidRPr="00EC6E5B">
        <w:rPr>
          <w:rFonts w:ascii="Times New Roman" w:hAnsi="Times New Roman" w:cs="Times New Roman"/>
          <w:sz w:val="18"/>
          <w:szCs w:val="18"/>
        </w:rPr>
        <w:t>” (“</w:t>
      </w:r>
      <w:proofErr w:type="spellStart"/>
      <w:r w:rsidRPr="00EC6E5B">
        <w:rPr>
          <w:rFonts w:ascii="Times New Roman" w:hAnsi="Times New Roman" w:cs="Times New Roman"/>
          <w:i/>
          <w:iCs/>
          <w:sz w:val="18"/>
          <w:szCs w:val="18"/>
        </w:rPr>
        <w:t>Wagakuni</w:t>
      </w:r>
      <w:proofErr w:type="spellEnd"/>
      <w:r w:rsidRPr="00EC6E5B">
        <w:rPr>
          <w:rFonts w:ascii="Times New Roman" w:hAnsi="Times New Roman" w:cs="Times New Roman"/>
          <w:i/>
          <w:iCs/>
          <w:sz w:val="18"/>
          <w:szCs w:val="18"/>
        </w:rPr>
        <w:t xml:space="preserve"> no </w:t>
      </w:r>
      <w:proofErr w:type="spellStart"/>
      <w:r w:rsidRPr="00EC6E5B">
        <w:rPr>
          <w:rFonts w:ascii="Times New Roman" w:hAnsi="Times New Roman" w:cs="Times New Roman"/>
          <w:i/>
          <w:iCs/>
          <w:sz w:val="18"/>
          <w:szCs w:val="18"/>
        </w:rPr>
        <w:t>Gaikou</w:t>
      </w:r>
      <w:proofErr w:type="spellEnd"/>
      <w:r w:rsidRPr="00EC6E5B">
        <w:rPr>
          <w:rFonts w:ascii="Times New Roman" w:hAnsi="Times New Roman" w:cs="Times New Roman"/>
          <w:i/>
          <w:iCs/>
          <w:sz w:val="18"/>
          <w:szCs w:val="18"/>
        </w:rPr>
        <w:t xml:space="preserve"> Kaiun Ni </w:t>
      </w:r>
      <w:proofErr w:type="spellStart"/>
      <w:r w:rsidRPr="00EC6E5B">
        <w:rPr>
          <w:rFonts w:ascii="Times New Roman" w:hAnsi="Times New Roman" w:cs="Times New Roman"/>
          <w:i/>
          <w:iCs/>
          <w:sz w:val="18"/>
          <w:szCs w:val="18"/>
        </w:rPr>
        <w:t>Tsuite</w:t>
      </w:r>
      <w:proofErr w:type="spellEnd"/>
      <w:r w:rsidRPr="00EC6E5B">
        <w:rPr>
          <w:rFonts w:ascii="Times New Roman" w:hAnsi="Times New Roman" w:cs="Times New Roman"/>
          <w:sz w:val="18"/>
          <w:szCs w:val="18"/>
        </w:rPr>
        <w:t>,” in Japanese),</w:t>
      </w:r>
      <w:r>
        <w:rPr>
          <w:rFonts w:ascii="Times New Roman" w:hAnsi="Times New Roman" w:cs="Times New Roman"/>
          <w:sz w:val="18"/>
          <w:szCs w:val="18"/>
        </w:rPr>
        <w:t xml:space="preserve"> </w:t>
      </w:r>
      <w:r w:rsidRPr="00EC6E5B">
        <w:rPr>
          <w:rFonts w:ascii="Times New Roman" w:hAnsi="Times New Roman" w:cs="Times New Roman"/>
          <w:i/>
          <w:iCs/>
          <w:sz w:val="18"/>
          <w:szCs w:val="18"/>
        </w:rPr>
        <w:t xml:space="preserve">Global Container Markets </w:t>
      </w:r>
      <w:proofErr w:type="spellStart"/>
      <w:r w:rsidRPr="00EC6E5B">
        <w:rPr>
          <w:rFonts w:ascii="Times New Roman" w:hAnsi="Times New Roman" w:cs="Times New Roman"/>
          <w:i/>
          <w:iCs/>
          <w:sz w:val="18"/>
          <w:szCs w:val="18"/>
        </w:rPr>
        <w:t>Drewry</w:t>
      </w:r>
      <w:proofErr w:type="spellEnd"/>
      <w:r w:rsidRPr="00EC6E5B">
        <w:rPr>
          <w:rFonts w:ascii="Times New Roman" w:hAnsi="Times New Roman" w:cs="Times New Roman"/>
          <w:i/>
          <w:iCs/>
          <w:sz w:val="18"/>
          <w:szCs w:val="18"/>
        </w:rPr>
        <w:t xml:space="preserve"> Shipping Consultants</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Review of Maritime Transport</w:t>
      </w:r>
      <w:r w:rsidRPr="00EC6E5B">
        <w:rPr>
          <w:rFonts w:ascii="Times New Roman" w:hAnsi="Times New Roman" w:cs="Times New Roman"/>
          <w:sz w:val="18"/>
          <w:szCs w:val="18"/>
        </w:rPr>
        <w:t>,</w:t>
      </w:r>
      <w:r w:rsidRPr="00EC6E5B">
        <w:rPr>
          <w:rFonts w:ascii="Times New Roman" w:hAnsi="Times New Roman" w:cs="Times New Roman"/>
          <w:i/>
          <w:iCs/>
          <w:sz w:val="18"/>
          <w:szCs w:val="18"/>
        </w:rPr>
        <w:t xml:space="preserve"> Containerization International 1973</w:t>
      </w:r>
      <w:r w:rsidRPr="00EC6E5B">
        <w:rPr>
          <w:rFonts w:ascii="Times New Roman" w:hAnsi="Times New Roman" w:cs="Times New Roman"/>
          <w:sz w:val="18"/>
          <w:szCs w:val="18"/>
        </w:rPr>
        <w:t>,</w:t>
      </w:r>
      <w:r w:rsidRPr="00EC6E5B">
        <w:rPr>
          <w:rFonts w:ascii="Times New Roman" w:hAnsi="Times New Roman" w:cs="Times New Roman"/>
          <w:i/>
          <w:iCs/>
          <w:sz w:val="18"/>
          <w:szCs w:val="18"/>
        </w:rPr>
        <w:t xml:space="preserve"> World Sea Trade Service</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Container transportation cost and profitability 1980/2000</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The Container Crisis 1982</w:t>
      </w:r>
      <w:r w:rsidRPr="00EC6E5B">
        <w:rPr>
          <w:rFonts w:ascii="Times New Roman" w:hAnsi="Times New Roman" w:cs="Times New Roman"/>
          <w:sz w:val="18"/>
          <w:szCs w:val="18"/>
        </w:rPr>
        <w:t xml:space="preserve">, </w:t>
      </w:r>
      <w:r w:rsidRPr="00EC6E5B">
        <w:rPr>
          <w:rFonts w:ascii="Times New Roman" w:hAnsi="Times New Roman" w:cs="Times New Roman"/>
          <w:i/>
          <w:iCs/>
          <w:sz w:val="18"/>
          <w:szCs w:val="18"/>
        </w:rPr>
        <w:t>World Container Data 1985</w:t>
      </w:r>
      <w:r w:rsidRPr="00EC6E5B">
        <w:rPr>
          <w:rFonts w:ascii="Times New Roman" w:hAnsi="Times New Roman" w:cs="Times New Roman"/>
          <w:sz w:val="18"/>
          <w:szCs w:val="18"/>
        </w:rPr>
        <w:t xml:space="preserve">, and </w:t>
      </w:r>
      <w:proofErr w:type="gramStart"/>
      <w:r w:rsidRPr="00EC6E5B">
        <w:rPr>
          <w:rFonts w:ascii="Times New Roman" w:hAnsi="Times New Roman" w:cs="Times New Roman"/>
          <w:i/>
          <w:iCs/>
          <w:sz w:val="18"/>
          <w:szCs w:val="18"/>
        </w:rPr>
        <w:t>World’s sea</w:t>
      </w:r>
      <w:proofErr w:type="gramEnd"/>
      <w:r w:rsidRPr="00EC6E5B">
        <w:rPr>
          <w:rFonts w:ascii="Times New Roman" w:hAnsi="Times New Roman" w:cs="Times New Roman"/>
          <w:i/>
          <w:iCs/>
          <w:sz w:val="18"/>
          <w:szCs w:val="18"/>
        </w:rPr>
        <w:t xml:space="preserve"> trades</w:t>
      </w:r>
      <w:r w:rsidRPr="00EC6E5B">
        <w:rPr>
          <w:rFonts w:ascii="Times New Roman" w:hAnsi="Times New Roman" w:cs="Times New Roman"/>
          <w:sz w:val="18"/>
          <w:szCs w:val="18"/>
        </w:rPr>
        <w:t>. Then, we converted merged data into TEU-based data.</w:t>
      </w:r>
    </w:p>
  </w:footnote>
  <w:footnote w:id="11">
    <w:p w14:paraId="72B9CB87" w14:textId="73E38CEE" w:rsidR="00EC6E5B" w:rsidRPr="00B1688A" w:rsidRDefault="00EC6E5B" w:rsidP="00EC6E5B">
      <w:pPr>
        <w:pStyle w:val="a5"/>
        <w:rPr>
          <w:rFonts w:ascii="Times New Roman" w:hAnsi="Times New Roman" w:cs="Times New Roman"/>
          <w:sz w:val="18"/>
          <w:szCs w:val="18"/>
        </w:rPr>
      </w:pPr>
      <w:r w:rsidRPr="00EC6E5B">
        <w:rPr>
          <w:rStyle w:val="a7"/>
          <w:rFonts w:ascii="Times New Roman" w:hAnsi="Times New Roman" w:cs="Times New Roman"/>
          <w:sz w:val="18"/>
          <w:szCs w:val="18"/>
        </w:rPr>
        <w:footnoteRef/>
      </w:r>
      <w:r w:rsidRPr="00EC6E5B">
        <w:rPr>
          <w:rFonts w:ascii="Times New Roman" w:hAnsi="Times New Roman" w:cs="Times New Roman"/>
          <w:sz w:val="18"/>
          <w:szCs w:val="18"/>
        </w:rPr>
        <w:t xml:space="preserve"> For reference, we merged </w:t>
      </w:r>
      <w:r w:rsidRPr="00EC6E5B">
        <w:rPr>
          <w:rFonts w:ascii="Times New Roman" w:hAnsi="Times New Roman" w:cs="Times New Roman"/>
          <w:i/>
          <w:iCs/>
          <w:sz w:val="18"/>
          <w:szCs w:val="18"/>
        </w:rPr>
        <w:t xml:space="preserve">Review (1971-1998) </w:t>
      </w:r>
      <w:r w:rsidRPr="00EC6E5B">
        <w:rPr>
          <w:rFonts w:ascii="Times New Roman" w:hAnsi="Times New Roman" w:cs="Times New Roman"/>
          <w:sz w:val="18"/>
          <w:szCs w:val="18"/>
        </w:rPr>
        <w:t xml:space="preserve">and </w:t>
      </w:r>
      <w:r w:rsidRPr="00EC6E5B">
        <w:rPr>
          <w:rFonts w:ascii="Times New Roman" w:hAnsi="Times New Roman" w:cs="Times New Roman"/>
          <w:i/>
          <w:iCs/>
          <w:sz w:val="18"/>
          <w:szCs w:val="18"/>
        </w:rPr>
        <w:t>Lloyd’s Shipping Economist (1983-1990)</w:t>
      </w:r>
      <w:r w:rsidRPr="00EC6E5B">
        <w:rPr>
          <w:rFonts w:ascii="Times New Roman" w:hAnsi="Times New Roman" w:cs="Times New Roman"/>
          <w:sz w:val="18"/>
          <w:szCs w:val="18"/>
        </w:rPr>
        <w:t>. Then, we converted</w:t>
      </w:r>
      <w:r w:rsidR="00B1688A">
        <w:rPr>
          <w:rFonts w:ascii="Times New Roman" w:hAnsi="Times New Roman" w:cs="Times New Roman" w:hint="eastAsia"/>
          <w:sz w:val="18"/>
          <w:szCs w:val="18"/>
        </w:rPr>
        <w:t xml:space="preserve"> </w:t>
      </w:r>
      <w:r w:rsidRPr="00EC6E5B">
        <w:rPr>
          <w:rFonts w:ascii="Times New Roman" w:hAnsi="Times New Roman" w:cs="Times New Roman"/>
          <w:sz w:val="18"/>
          <w:szCs w:val="18"/>
        </w:rPr>
        <w:t>merged data into TEU-based data.</w:t>
      </w:r>
    </w:p>
  </w:footnote>
  <w:footnote w:id="12">
    <w:p w14:paraId="327EE6E1" w14:textId="60AE638E" w:rsidR="009E3635" w:rsidRPr="00296327" w:rsidRDefault="009E3635">
      <w:pPr>
        <w:pStyle w:val="a5"/>
        <w:rPr>
          <w:rFonts w:ascii="Times New Roman" w:hAnsi="Times New Roman" w:cs="Times New Roman"/>
          <w:sz w:val="18"/>
          <w:szCs w:val="18"/>
        </w:rPr>
      </w:pPr>
      <w:r w:rsidRPr="00296327">
        <w:rPr>
          <w:rStyle w:val="a7"/>
          <w:rFonts w:ascii="Times New Roman" w:hAnsi="Times New Roman" w:cs="Times New Roman"/>
          <w:sz w:val="18"/>
          <w:szCs w:val="18"/>
        </w:rPr>
        <w:footnoteRef/>
      </w:r>
      <w:r w:rsidRPr="00296327">
        <w:rPr>
          <w:rFonts w:ascii="Times New Roman" w:hAnsi="Times New Roman" w:cs="Times New Roman"/>
          <w:sz w:val="18"/>
          <w:szCs w:val="18"/>
        </w:rPr>
        <w:t xml:space="preserve"> </w:t>
      </w:r>
      <w:r w:rsidR="00296327" w:rsidRPr="00296327">
        <w:rPr>
          <w:rFonts w:ascii="Times New Roman" w:hAnsi="Times New Roman" w:cs="Times New Roman"/>
          <w:sz w:val="18"/>
          <w:szCs w:val="18"/>
        </w:rPr>
        <w:t>In the interview with an ex-executive of a Japanese shipping company, he pointed out the difference between conferences. Conferences related to Asia-Europe had a strict membership screening process, and the number of voyages by member companies was clearly defined (closed conference). In addition, some members in the conference pooled their freight and then redistributed them. In contrast, the conferences for Transpacific routes were free to join or leave (open conference), and freight pooling was explicitly prohibited under the Shipping Act of 1916 in the U.S.</w:t>
      </w:r>
    </w:p>
  </w:footnote>
  <w:footnote w:id="13">
    <w:p w14:paraId="36542CA3" w14:textId="77777777" w:rsidR="00D25F9E" w:rsidRPr="00D25F9E" w:rsidRDefault="00D25F9E" w:rsidP="00D25F9E">
      <w:pPr>
        <w:pStyle w:val="a5"/>
        <w:rPr>
          <w:rFonts w:ascii="Times New Roman" w:hAnsi="Times New Roman" w:cs="Times New Roman"/>
          <w:sz w:val="18"/>
          <w:szCs w:val="18"/>
        </w:rPr>
      </w:pPr>
      <w:r w:rsidRPr="00D25F9E">
        <w:rPr>
          <w:rStyle w:val="a7"/>
          <w:rFonts w:ascii="Times New Roman" w:hAnsi="Times New Roman" w:cs="Times New Roman"/>
          <w:sz w:val="18"/>
          <w:szCs w:val="18"/>
        </w:rPr>
        <w:footnoteRef/>
      </w:r>
      <w:r w:rsidRPr="00D25F9E">
        <w:rPr>
          <w:rFonts w:ascii="Times New Roman" w:hAnsi="Times New Roman" w:cs="Times New Roman"/>
          <w:sz w:val="18"/>
          <w:szCs w:val="18"/>
        </w:rPr>
        <w:t xml:space="preserve"> When Sea-land began container transport services in 1966, 226 35-foot containers were deployed. In the 1970s,</w:t>
      </w:r>
    </w:p>
    <w:p w14:paraId="56414214" w14:textId="77777777" w:rsidR="00D25F9E" w:rsidRPr="00D25F9E" w:rsidRDefault="00D25F9E" w:rsidP="00D25F9E">
      <w:pPr>
        <w:pStyle w:val="a5"/>
        <w:rPr>
          <w:rFonts w:ascii="Times New Roman" w:hAnsi="Times New Roman" w:cs="Times New Roman"/>
          <w:sz w:val="18"/>
          <w:szCs w:val="18"/>
        </w:rPr>
      </w:pPr>
      <w:r w:rsidRPr="00D25F9E">
        <w:rPr>
          <w:rFonts w:ascii="Times New Roman" w:hAnsi="Times New Roman" w:cs="Times New Roman"/>
          <w:sz w:val="18"/>
          <w:szCs w:val="18"/>
        </w:rPr>
        <w:t>with the development of international maritime container transport, container vessels began to increase in size, with</w:t>
      </w:r>
    </w:p>
    <w:p w14:paraId="5776A603" w14:textId="1259C4FE" w:rsidR="00D25F9E" w:rsidRPr="00D25F9E" w:rsidRDefault="00D25F9E" w:rsidP="00D25F9E">
      <w:pPr>
        <w:pStyle w:val="a5"/>
        <w:rPr>
          <w:rFonts w:ascii="Times New Roman" w:hAnsi="Times New Roman" w:cs="Times New Roman"/>
          <w:sz w:val="18"/>
          <w:szCs w:val="18"/>
        </w:rPr>
      </w:pPr>
      <w:r w:rsidRPr="00D25F9E">
        <w:rPr>
          <w:rFonts w:ascii="Times New Roman" w:hAnsi="Times New Roman" w:cs="Times New Roman"/>
          <w:sz w:val="18"/>
          <w:szCs w:val="18"/>
        </w:rPr>
        <w:t>vessels of approximately 2000 TEU becoming the mainstay of liner services. Owing to increased competition following</w:t>
      </w:r>
      <w:r>
        <w:rPr>
          <w:rFonts w:ascii="Times New Roman" w:hAnsi="Times New Roman" w:cs="Times New Roman" w:hint="eastAsia"/>
          <w:sz w:val="18"/>
          <w:szCs w:val="18"/>
        </w:rPr>
        <w:t xml:space="preserve"> </w:t>
      </w:r>
      <w:r w:rsidRPr="00D25F9E">
        <w:rPr>
          <w:rFonts w:ascii="Times New Roman" w:hAnsi="Times New Roman" w:cs="Times New Roman"/>
          <w:sz w:val="18"/>
          <w:szCs w:val="18"/>
        </w:rPr>
        <w:t>the Shipping Act of 1984, shipping companies wanted to introduce even larger vessels. In 1988, American President</w:t>
      </w:r>
      <w:r>
        <w:rPr>
          <w:rFonts w:ascii="Times New Roman" w:hAnsi="Times New Roman" w:cs="Times New Roman" w:hint="eastAsia"/>
          <w:sz w:val="18"/>
          <w:szCs w:val="18"/>
        </w:rPr>
        <w:t xml:space="preserve"> </w:t>
      </w:r>
      <w:r w:rsidRPr="00D25F9E">
        <w:rPr>
          <w:rFonts w:ascii="Times New Roman" w:hAnsi="Times New Roman" w:cs="Times New Roman"/>
          <w:sz w:val="18"/>
          <w:szCs w:val="18"/>
        </w:rPr>
        <w:t>Lines (APL) opened a 39.1-meter wide, 4300 TEU vessel, the first container vessel that could not pass the Panama</w:t>
      </w:r>
      <w:r>
        <w:rPr>
          <w:rFonts w:ascii="Times New Roman" w:hAnsi="Times New Roman" w:cs="Times New Roman" w:hint="eastAsia"/>
          <w:sz w:val="18"/>
          <w:szCs w:val="18"/>
        </w:rPr>
        <w:t xml:space="preserve"> </w:t>
      </w:r>
      <w:r w:rsidRPr="00D25F9E">
        <w:rPr>
          <w:rFonts w:ascii="Times New Roman" w:hAnsi="Times New Roman" w:cs="Times New Roman"/>
          <w:sz w:val="18"/>
          <w:szCs w:val="18"/>
        </w:rPr>
        <w:t>Canal. Further, in the 1990s, 6000</w:t>
      </w:r>
      <w:r>
        <w:rPr>
          <w:rFonts w:ascii="Times New Roman" w:hAnsi="Times New Roman" w:cs="Times New Roman"/>
          <w:sz w:val="18"/>
          <w:szCs w:val="18"/>
        </w:rPr>
        <w:t xml:space="preserve"> </w:t>
      </w:r>
      <w:r w:rsidRPr="00D25F9E">
        <w:rPr>
          <w:rFonts w:ascii="Times New Roman" w:hAnsi="Times New Roman" w:cs="Times New Roman"/>
          <w:sz w:val="18"/>
          <w:szCs w:val="18"/>
        </w:rPr>
        <w:t>TEU-class vessels come into the container shipping market</w:t>
      </w:r>
      <w:r>
        <w:rPr>
          <w:rFonts w:ascii="Times New Roman" w:hAnsi="Times New Roman" w:cs="Times New Roman"/>
          <w:sz w:val="18"/>
          <w:szCs w:val="18"/>
        </w:rPr>
        <w:t>.</w:t>
      </w:r>
    </w:p>
  </w:footnote>
  <w:footnote w:id="14">
    <w:p w14:paraId="0D420A1C" w14:textId="6037FB86" w:rsidR="002948E2" w:rsidRPr="009401FD" w:rsidRDefault="002948E2" w:rsidP="009401FD">
      <w:pPr>
        <w:pStyle w:val="a5"/>
        <w:rPr>
          <w:rFonts w:ascii="Times New Roman" w:hAnsi="Times New Roman" w:cs="Times New Roman"/>
          <w:sz w:val="18"/>
          <w:szCs w:val="18"/>
        </w:rPr>
      </w:pPr>
      <w:r w:rsidRPr="009401FD">
        <w:rPr>
          <w:rStyle w:val="a7"/>
          <w:rFonts w:ascii="Times New Roman" w:hAnsi="Times New Roman" w:cs="Times New Roman"/>
          <w:sz w:val="18"/>
          <w:szCs w:val="18"/>
        </w:rPr>
        <w:footnoteRef/>
      </w:r>
      <w:r w:rsidRPr="009401FD">
        <w:rPr>
          <w:rFonts w:ascii="Times New Roman" w:hAnsi="Times New Roman" w:cs="Times New Roman"/>
          <w:sz w:val="18"/>
          <w:szCs w:val="18"/>
        </w:rPr>
        <w:t xml:space="preserve"> </w:t>
      </w:r>
      <w:r w:rsidR="009401FD" w:rsidRPr="009401FD">
        <w:rPr>
          <w:rFonts w:ascii="Times New Roman" w:hAnsi="Times New Roman" w:cs="Times New Roman"/>
          <w:sz w:val="18"/>
          <w:szCs w:val="18"/>
        </w:rPr>
        <w:t>This is consistent with an interview article to ex-executives of Japanese shipping companies (Ishida and Sato</w:t>
      </w:r>
      <w:r w:rsidR="009401FD">
        <w:rPr>
          <w:rFonts w:ascii="Times New Roman" w:hAnsi="Times New Roman" w:cs="Times New Roman" w:hint="eastAsia"/>
          <w:sz w:val="18"/>
          <w:szCs w:val="18"/>
        </w:rPr>
        <w:t xml:space="preserve"> </w:t>
      </w:r>
      <w:r w:rsidR="009401FD" w:rsidRPr="009401FD">
        <w:rPr>
          <w:rFonts w:ascii="Times New Roman" w:hAnsi="Times New Roman" w:cs="Times New Roman"/>
          <w:sz w:val="18"/>
          <w:szCs w:val="18"/>
        </w:rPr>
        <w:t xml:space="preserve">2006) that </w:t>
      </w:r>
      <w:proofErr w:type="gramStart"/>
      <w:r w:rsidR="009401FD" w:rsidRPr="009401FD">
        <w:rPr>
          <w:rFonts w:ascii="Times New Roman" w:hAnsi="Times New Roman" w:cs="Times New Roman"/>
          <w:sz w:val="18"/>
          <w:szCs w:val="18"/>
        </w:rPr>
        <w:t>were in charge of</w:t>
      </w:r>
      <w:proofErr w:type="gramEnd"/>
      <w:r w:rsidR="009401FD" w:rsidRPr="009401FD">
        <w:rPr>
          <w:rFonts w:ascii="Times New Roman" w:hAnsi="Times New Roman" w:cs="Times New Roman"/>
          <w:sz w:val="18"/>
          <w:szCs w:val="18"/>
        </w:rPr>
        <w:t xml:space="preserve"> container trades in the 1980s.</w:t>
      </w:r>
    </w:p>
  </w:footnote>
  <w:footnote w:id="15">
    <w:p w14:paraId="027091A3" w14:textId="7B5877F5" w:rsidR="005E7BA1" w:rsidRPr="00F6209C" w:rsidRDefault="005E7BA1" w:rsidP="00A7148D">
      <w:pPr>
        <w:pStyle w:val="a5"/>
        <w:jc w:val="both"/>
        <w:rPr>
          <w:rFonts w:ascii="Times New Roman" w:hAnsi="Times New Roman" w:cs="Times New Roman"/>
          <w:sz w:val="18"/>
          <w:szCs w:val="18"/>
        </w:rPr>
      </w:pPr>
      <w:r w:rsidRPr="00F6209C">
        <w:rPr>
          <w:rStyle w:val="a7"/>
          <w:rFonts w:ascii="Times New Roman" w:hAnsi="Times New Roman" w:cs="Times New Roman"/>
          <w:sz w:val="18"/>
          <w:szCs w:val="18"/>
        </w:rPr>
        <w:footnoteRef/>
      </w:r>
      <w:r w:rsidRPr="00F6209C">
        <w:rPr>
          <w:rFonts w:ascii="Times New Roman" w:hAnsi="Times New Roman" w:cs="Times New Roman"/>
          <w:sz w:val="18"/>
          <w:szCs w:val="18"/>
        </w:rPr>
        <w:t xml:space="preserve"> </w:t>
      </w:r>
      <w:r w:rsidR="00F6209C" w:rsidRPr="00F6209C">
        <w:rPr>
          <w:rFonts w:ascii="Times New Roman" w:hAnsi="Times New Roman" w:cs="Times New Roman"/>
          <w:sz w:val="18"/>
          <w:szCs w:val="18"/>
        </w:rPr>
        <w:t xml:space="preserve">For Table 1, the shipping prices before 1992 refer to conference prices, while the shipping prices after 1993 are unified prices based on conference and non-conference prices, while the difference between them vanished in the </w:t>
      </w:r>
      <w:r w:rsidR="00F6209C" w:rsidRPr="00F6209C">
        <w:rPr>
          <w:rFonts w:ascii="Times New Roman" w:hAnsi="Times New Roman" w:cs="Times New Roman"/>
          <w:i/>
          <w:iCs/>
          <w:sz w:val="18"/>
          <w:szCs w:val="18"/>
        </w:rPr>
        <w:t>Containerization International Yearbook</w:t>
      </w:r>
      <w:r w:rsidR="00F6209C" w:rsidRPr="00F6209C">
        <w:rPr>
          <w:rFonts w:ascii="Times New Roman" w:hAnsi="Times New Roman" w:cs="Times New Roman"/>
          <w:sz w:val="18"/>
          <w:szCs w:val="18"/>
        </w:rPr>
        <w:t>. Thus, we observe the full history of the conference market.</w:t>
      </w:r>
    </w:p>
  </w:footnote>
  <w:footnote w:id="16">
    <w:p w14:paraId="6F9FB2C5" w14:textId="54204B8A" w:rsidR="00B30227" w:rsidRPr="003E1CCE" w:rsidRDefault="00B30227" w:rsidP="00A7148D">
      <w:pPr>
        <w:pStyle w:val="a5"/>
        <w:jc w:val="both"/>
        <w:rPr>
          <w:rFonts w:ascii="Times New Roman" w:hAnsi="Times New Roman" w:cs="Times New Roman"/>
          <w:sz w:val="18"/>
          <w:szCs w:val="18"/>
        </w:rPr>
      </w:pPr>
      <w:r w:rsidRPr="003E1CCE">
        <w:rPr>
          <w:rStyle w:val="a7"/>
          <w:rFonts w:ascii="Times New Roman" w:hAnsi="Times New Roman" w:cs="Times New Roman"/>
          <w:sz w:val="18"/>
          <w:szCs w:val="18"/>
        </w:rPr>
        <w:footnoteRef/>
      </w:r>
      <w:r w:rsidRPr="003E1CCE">
        <w:rPr>
          <w:rFonts w:ascii="Times New Roman" w:hAnsi="Times New Roman" w:cs="Times New Roman"/>
          <w:sz w:val="18"/>
          <w:szCs w:val="18"/>
        </w:rPr>
        <w:t xml:space="preserve"> </w:t>
      </w:r>
      <w:r w:rsidR="003E1CCE" w:rsidRPr="003E1CCE">
        <w:rPr>
          <w:rFonts w:ascii="Times New Roman" w:hAnsi="Times New Roman" w:cs="Times New Roman"/>
          <w:sz w:val="18"/>
          <w:szCs w:val="18"/>
        </w:rPr>
        <w:t xml:space="preserve">In this subsection, we refer to </w:t>
      </w:r>
      <w:r w:rsidR="003E1CCE" w:rsidRPr="0043158F">
        <w:rPr>
          <w:rFonts w:ascii="Times New Roman" w:hAnsi="Times New Roman" w:cs="Times New Roman"/>
          <w:i/>
          <w:iCs/>
          <w:sz w:val="18"/>
          <w:szCs w:val="18"/>
        </w:rPr>
        <w:t>The Actual State of Competition in Oceangoing Shipping and Problems with Competition Policy</w:t>
      </w:r>
      <w:r w:rsidR="003E1CCE" w:rsidRPr="003E1CCE">
        <w:rPr>
          <w:rFonts w:ascii="Times New Roman" w:hAnsi="Times New Roman" w:cs="Times New Roman"/>
          <w:sz w:val="18"/>
          <w:szCs w:val="18"/>
        </w:rPr>
        <w:t xml:space="preserve"> (“</w:t>
      </w:r>
      <w:proofErr w:type="spellStart"/>
      <w:r w:rsidR="003E1CCE" w:rsidRPr="003E1CCE">
        <w:rPr>
          <w:rFonts w:ascii="Times New Roman" w:hAnsi="Times New Roman" w:cs="Times New Roman"/>
          <w:sz w:val="18"/>
          <w:szCs w:val="18"/>
        </w:rPr>
        <w:t>Gaikoukaiun</w:t>
      </w:r>
      <w:proofErr w:type="spellEnd"/>
      <w:r w:rsidR="003E1CCE" w:rsidRPr="003E1CCE">
        <w:rPr>
          <w:rFonts w:ascii="Times New Roman" w:hAnsi="Times New Roman" w:cs="Times New Roman"/>
          <w:sz w:val="18"/>
          <w:szCs w:val="18"/>
        </w:rPr>
        <w:t xml:space="preserve"> no </w:t>
      </w:r>
      <w:proofErr w:type="spellStart"/>
      <w:r w:rsidR="003E1CCE" w:rsidRPr="003E1CCE">
        <w:rPr>
          <w:rFonts w:ascii="Times New Roman" w:hAnsi="Times New Roman" w:cs="Times New Roman"/>
          <w:sz w:val="18"/>
          <w:szCs w:val="18"/>
        </w:rPr>
        <w:t>Kyousoujittai</w:t>
      </w:r>
      <w:proofErr w:type="spellEnd"/>
      <w:r w:rsidR="003E1CCE" w:rsidRPr="003E1CCE">
        <w:rPr>
          <w:rFonts w:ascii="Times New Roman" w:hAnsi="Times New Roman" w:cs="Times New Roman"/>
          <w:sz w:val="18"/>
          <w:szCs w:val="18"/>
        </w:rPr>
        <w:t xml:space="preserve"> </w:t>
      </w:r>
      <w:proofErr w:type="gramStart"/>
      <w:r w:rsidR="003E1CCE" w:rsidRPr="003E1CCE">
        <w:rPr>
          <w:rFonts w:ascii="Times New Roman" w:hAnsi="Times New Roman" w:cs="Times New Roman"/>
          <w:sz w:val="18"/>
          <w:szCs w:val="18"/>
        </w:rPr>
        <w:t>To</w:t>
      </w:r>
      <w:proofErr w:type="gramEnd"/>
      <w:r w:rsidR="003E1CCE" w:rsidRPr="003E1CCE">
        <w:rPr>
          <w:rFonts w:ascii="Times New Roman" w:hAnsi="Times New Roman" w:cs="Times New Roman"/>
          <w:sz w:val="18"/>
          <w:szCs w:val="18"/>
        </w:rPr>
        <w:t xml:space="preserve"> </w:t>
      </w:r>
      <w:proofErr w:type="spellStart"/>
      <w:r w:rsidR="003E1CCE" w:rsidRPr="003E1CCE">
        <w:rPr>
          <w:rFonts w:ascii="Times New Roman" w:hAnsi="Times New Roman" w:cs="Times New Roman"/>
          <w:sz w:val="18"/>
          <w:szCs w:val="18"/>
        </w:rPr>
        <w:t>Kyousouseisakujou</w:t>
      </w:r>
      <w:proofErr w:type="spellEnd"/>
      <w:r w:rsidR="003E1CCE" w:rsidRPr="003E1CCE">
        <w:rPr>
          <w:rFonts w:ascii="Times New Roman" w:hAnsi="Times New Roman" w:cs="Times New Roman"/>
          <w:sz w:val="18"/>
          <w:szCs w:val="18"/>
        </w:rPr>
        <w:t xml:space="preserve"> no </w:t>
      </w:r>
      <w:proofErr w:type="spellStart"/>
      <w:r w:rsidR="003E1CCE" w:rsidRPr="003E1CCE">
        <w:rPr>
          <w:rFonts w:ascii="Times New Roman" w:hAnsi="Times New Roman" w:cs="Times New Roman"/>
          <w:sz w:val="18"/>
          <w:szCs w:val="18"/>
        </w:rPr>
        <w:t>Mondaiten</w:t>
      </w:r>
      <w:proofErr w:type="spellEnd"/>
      <w:r w:rsidR="003E1CCE" w:rsidRPr="003E1CCE">
        <w:rPr>
          <w:rFonts w:ascii="Times New Roman" w:hAnsi="Times New Roman" w:cs="Times New Roman"/>
          <w:sz w:val="18"/>
          <w:szCs w:val="18"/>
        </w:rPr>
        <w:t xml:space="preserve"> </w:t>
      </w:r>
      <w:proofErr w:type="spellStart"/>
      <w:r w:rsidR="003E1CCE" w:rsidRPr="003E1CCE">
        <w:rPr>
          <w:rFonts w:ascii="Times New Roman" w:hAnsi="Times New Roman" w:cs="Times New Roman"/>
          <w:sz w:val="18"/>
          <w:szCs w:val="18"/>
        </w:rPr>
        <w:t>ni</w:t>
      </w:r>
      <w:proofErr w:type="spellEnd"/>
      <w:r w:rsidR="003E1CCE" w:rsidRPr="003E1CCE">
        <w:rPr>
          <w:rFonts w:ascii="Times New Roman" w:hAnsi="Times New Roman" w:cs="Times New Roman"/>
          <w:sz w:val="18"/>
          <w:szCs w:val="18"/>
        </w:rPr>
        <w:t xml:space="preserve"> </w:t>
      </w:r>
      <w:proofErr w:type="spellStart"/>
      <w:r w:rsidR="003E1CCE" w:rsidRPr="003E1CCE">
        <w:rPr>
          <w:rFonts w:ascii="Times New Roman" w:hAnsi="Times New Roman" w:cs="Times New Roman"/>
          <w:sz w:val="18"/>
          <w:szCs w:val="18"/>
        </w:rPr>
        <w:t>Tsuite</w:t>
      </w:r>
      <w:proofErr w:type="spellEnd"/>
      <w:r w:rsidR="003E1CCE" w:rsidRPr="003E1CCE">
        <w:rPr>
          <w:rFonts w:ascii="Times New Roman" w:hAnsi="Times New Roman" w:cs="Times New Roman"/>
          <w:sz w:val="18"/>
          <w:szCs w:val="18"/>
        </w:rPr>
        <w:t xml:space="preserve">,” in Japanese) reported by Study Group on Government Regulation and Competition Policy (2006) of the Japan Fair Trade Commission, Branch and Stopford (2013), and Sjostrom (2013). </w:t>
      </w:r>
      <w:proofErr w:type="gramStart"/>
      <w:r w:rsidR="003E1CCE" w:rsidRPr="003E1CCE">
        <w:rPr>
          <w:rFonts w:ascii="Times New Roman" w:hAnsi="Times New Roman" w:cs="Times New Roman"/>
          <w:sz w:val="18"/>
          <w:szCs w:val="18"/>
        </w:rPr>
        <w:t>In particular, Sjostrom</w:t>
      </w:r>
      <w:proofErr w:type="gramEnd"/>
      <w:r w:rsidR="003E1CCE" w:rsidRPr="003E1CCE">
        <w:rPr>
          <w:rFonts w:ascii="Times New Roman" w:hAnsi="Times New Roman" w:cs="Times New Roman"/>
          <w:sz w:val="18"/>
          <w:szCs w:val="18"/>
        </w:rPr>
        <w:t xml:space="preserve"> (1989) discusses the economic insights of the shipping conferences from an historical viewpoint. Morton (1997) </w:t>
      </w:r>
      <w:r w:rsidR="00B1688A" w:rsidRPr="003E1CCE">
        <w:rPr>
          <w:rFonts w:ascii="Times New Roman" w:hAnsi="Times New Roman" w:cs="Times New Roman"/>
          <w:sz w:val="18"/>
          <w:szCs w:val="18"/>
        </w:rPr>
        <w:t>provides</w:t>
      </w:r>
      <w:r w:rsidR="003E1CCE" w:rsidRPr="003E1CCE">
        <w:rPr>
          <w:rFonts w:ascii="Times New Roman" w:hAnsi="Times New Roman" w:cs="Times New Roman"/>
          <w:sz w:val="18"/>
          <w:szCs w:val="18"/>
        </w:rPr>
        <w:t xml:space="preserve"> detailed historical evidence on British shipping industry before 1900.</w:t>
      </w:r>
    </w:p>
  </w:footnote>
  <w:footnote w:id="17">
    <w:p w14:paraId="5F39FDD1" w14:textId="2570F55E" w:rsidR="00341CFA" w:rsidRPr="00341CFA" w:rsidRDefault="00341CFA" w:rsidP="00A7148D">
      <w:pPr>
        <w:pStyle w:val="a5"/>
        <w:jc w:val="both"/>
        <w:rPr>
          <w:rFonts w:ascii="Times New Roman" w:hAnsi="Times New Roman" w:cs="Times New Roman"/>
          <w:sz w:val="18"/>
          <w:szCs w:val="18"/>
        </w:rPr>
      </w:pPr>
      <w:r w:rsidRPr="00341CFA">
        <w:rPr>
          <w:rStyle w:val="a7"/>
          <w:rFonts w:ascii="Times New Roman" w:hAnsi="Times New Roman" w:cs="Times New Roman"/>
          <w:sz w:val="18"/>
          <w:szCs w:val="18"/>
        </w:rPr>
        <w:footnoteRef/>
      </w:r>
      <w:r w:rsidRPr="00341CFA">
        <w:rPr>
          <w:rFonts w:ascii="Times New Roman" w:hAnsi="Times New Roman" w:cs="Times New Roman"/>
          <w:sz w:val="18"/>
          <w:szCs w:val="18"/>
        </w:rPr>
        <w:t xml:space="preserve"> </w:t>
      </w:r>
      <w:r w:rsidR="00DC645E" w:rsidRPr="00DC645E">
        <w:rPr>
          <w:rFonts w:ascii="Times New Roman" w:hAnsi="Times New Roman" w:cs="Times New Roman"/>
          <w:sz w:val="18"/>
          <w:szCs w:val="18"/>
        </w:rPr>
        <w:t>Sjostrom (2004)</w:t>
      </w:r>
      <w:r w:rsidR="00DC645E">
        <w:rPr>
          <w:rFonts w:ascii="Times New Roman" w:hAnsi="Times New Roman" w:cs="Times New Roman"/>
          <w:sz w:val="18"/>
          <w:szCs w:val="18"/>
        </w:rPr>
        <w:t xml:space="preserve"> </w:t>
      </w:r>
      <w:r w:rsidRPr="00341CFA">
        <w:rPr>
          <w:rFonts w:ascii="Times New Roman" w:hAnsi="Times New Roman" w:cs="Times New Roman"/>
          <w:sz w:val="18"/>
          <w:szCs w:val="18"/>
        </w:rPr>
        <w:t xml:space="preserve">conducted a survey on shipping </w:t>
      </w:r>
      <w:r w:rsidR="00B1688A" w:rsidRPr="00341CFA">
        <w:rPr>
          <w:rFonts w:ascii="Times New Roman" w:hAnsi="Times New Roman" w:cs="Times New Roman"/>
          <w:sz w:val="18"/>
          <w:szCs w:val="18"/>
        </w:rPr>
        <w:t>conferences and</w:t>
      </w:r>
      <w:r w:rsidRPr="00341CFA">
        <w:rPr>
          <w:rFonts w:ascii="Times New Roman" w:hAnsi="Times New Roman" w:cs="Times New Roman"/>
          <w:sz w:val="18"/>
          <w:szCs w:val="18"/>
        </w:rPr>
        <w:t xml:space="preserve"> pointed out that systems </w:t>
      </w:r>
      <w:proofErr w:type="gramStart"/>
      <w:r w:rsidRPr="00341CFA">
        <w:rPr>
          <w:rFonts w:ascii="Times New Roman" w:hAnsi="Times New Roman" w:cs="Times New Roman"/>
          <w:sz w:val="18"/>
          <w:szCs w:val="18"/>
        </w:rPr>
        <w:t>similar to</w:t>
      </w:r>
      <w:proofErr w:type="gramEnd"/>
      <w:r w:rsidRPr="00341CFA">
        <w:rPr>
          <w:rFonts w:ascii="Times New Roman" w:hAnsi="Times New Roman" w:cs="Times New Roman"/>
          <w:sz w:val="18"/>
          <w:szCs w:val="18"/>
        </w:rPr>
        <w:t xml:space="preserve"> shipping conferences had existed in Atlantic shipping and British coastal shipping before the Calcutta Conference.</w:t>
      </w:r>
    </w:p>
  </w:footnote>
  <w:footnote w:id="18">
    <w:p w14:paraId="5E64E0D2" w14:textId="161FD580" w:rsidR="00C27180" w:rsidRPr="00FE26E5" w:rsidRDefault="00C27180" w:rsidP="00A7148D">
      <w:pPr>
        <w:pStyle w:val="a5"/>
        <w:jc w:val="both"/>
        <w:rPr>
          <w:rFonts w:ascii="Times New Roman" w:hAnsi="Times New Roman" w:cs="Times New Roman"/>
          <w:sz w:val="18"/>
          <w:szCs w:val="18"/>
        </w:rPr>
      </w:pPr>
      <w:r w:rsidRPr="00FE26E5">
        <w:rPr>
          <w:rStyle w:val="a7"/>
          <w:rFonts w:ascii="Times New Roman" w:hAnsi="Times New Roman" w:cs="Times New Roman"/>
          <w:sz w:val="18"/>
          <w:szCs w:val="18"/>
        </w:rPr>
        <w:footnoteRef/>
      </w:r>
      <w:r w:rsidRPr="00FE26E5">
        <w:rPr>
          <w:rFonts w:ascii="Times New Roman" w:hAnsi="Times New Roman" w:cs="Times New Roman"/>
          <w:sz w:val="18"/>
          <w:szCs w:val="18"/>
        </w:rPr>
        <w:t xml:space="preserve"> </w:t>
      </w:r>
      <w:r w:rsidR="00FE26E5" w:rsidRPr="00FE26E5">
        <w:rPr>
          <w:rFonts w:ascii="Times New Roman" w:hAnsi="Times New Roman" w:cs="Times New Roman"/>
          <w:sz w:val="18"/>
          <w:szCs w:val="18"/>
        </w:rPr>
        <w:t xml:space="preserve">For example, Clyde and </w:t>
      </w:r>
      <w:proofErr w:type="spellStart"/>
      <w:r w:rsidR="00FE26E5" w:rsidRPr="00FE26E5">
        <w:rPr>
          <w:rFonts w:ascii="Times New Roman" w:hAnsi="Times New Roman" w:cs="Times New Roman"/>
          <w:sz w:val="18"/>
          <w:szCs w:val="18"/>
        </w:rPr>
        <w:t>Reitzes</w:t>
      </w:r>
      <w:proofErr w:type="spellEnd"/>
      <w:r w:rsidR="00FE26E5" w:rsidRPr="00FE26E5">
        <w:rPr>
          <w:rFonts w:ascii="Times New Roman" w:hAnsi="Times New Roman" w:cs="Times New Roman"/>
          <w:sz w:val="18"/>
          <w:szCs w:val="18"/>
        </w:rPr>
        <w:t xml:space="preserve"> (1998) model the market with the shipping conference as a collusion equilibrium.</w:t>
      </w:r>
    </w:p>
  </w:footnote>
  <w:footnote w:id="19">
    <w:p w14:paraId="4978B9E9" w14:textId="2BFC9F34" w:rsidR="006D0369" w:rsidRPr="004377B1" w:rsidRDefault="006D0369" w:rsidP="00A7148D">
      <w:pPr>
        <w:pStyle w:val="a5"/>
        <w:jc w:val="both"/>
        <w:rPr>
          <w:rFonts w:ascii="Times New Roman" w:hAnsi="Times New Roman" w:cs="Times New Roman"/>
          <w:sz w:val="18"/>
          <w:szCs w:val="18"/>
        </w:rPr>
      </w:pPr>
      <w:r w:rsidRPr="004377B1">
        <w:rPr>
          <w:rStyle w:val="a7"/>
          <w:rFonts w:ascii="Times New Roman" w:hAnsi="Times New Roman" w:cs="Times New Roman"/>
          <w:sz w:val="18"/>
          <w:szCs w:val="18"/>
        </w:rPr>
        <w:footnoteRef/>
      </w:r>
      <w:r w:rsidRPr="004377B1">
        <w:rPr>
          <w:rFonts w:ascii="Times New Roman" w:hAnsi="Times New Roman" w:cs="Times New Roman"/>
          <w:sz w:val="18"/>
          <w:szCs w:val="18"/>
        </w:rPr>
        <w:t xml:space="preserve"> </w:t>
      </w:r>
      <w:r w:rsidR="004377B1" w:rsidRPr="004377B1">
        <w:rPr>
          <w:rFonts w:ascii="Times New Roman" w:hAnsi="Times New Roman" w:cs="Times New Roman"/>
          <w:sz w:val="18"/>
          <w:szCs w:val="18"/>
        </w:rPr>
        <w:t xml:space="preserve">In the Dual Rate System, a shipper and a shipping conference conclude an exclusive patronage contract/loyalty agreement and provide transportation service for the specific route. The contract rate is lower than the spot rate on the condition that the shipper uses only conference member carriers' service within a specific contract period. The Fidelity Rebate refunds a portion of the freight if the shipper uses only the conference carriers within a specified period (4-6 months). The Differed Rebate System is also an incentive to use conference carriers. Under the system, if a shipper had used only members' services for a specified refundable period (4-6 months), and if it does not use any non-conference members' service for the deferment period following the refundable period, a certain amount of money is refunded upon the shipper's request. The refund amount was usually around 10% of the freight. </w:t>
      </w:r>
      <w:r w:rsidR="00365B4B">
        <w:rPr>
          <w:rFonts w:ascii="Times New Roman" w:hAnsi="Times New Roman" w:cs="Times New Roman"/>
          <w:sz w:val="18"/>
          <w:szCs w:val="18"/>
        </w:rPr>
        <w:t xml:space="preserve">Fox (1992) </w:t>
      </w:r>
      <w:r w:rsidR="004377B1" w:rsidRPr="004377B1">
        <w:rPr>
          <w:rFonts w:ascii="Times New Roman" w:hAnsi="Times New Roman" w:cs="Times New Roman"/>
          <w:sz w:val="18"/>
          <w:szCs w:val="18"/>
        </w:rPr>
        <w:t>uses the U.S. port pair-level data in 1977 to examine the effect of the dual rate contract and consumer loyalty.</w:t>
      </w:r>
    </w:p>
  </w:footnote>
  <w:footnote w:id="20">
    <w:p w14:paraId="6FF83016" w14:textId="21C00F5A" w:rsidR="00B7170E" w:rsidRPr="00EC7B35" w:rsidRDefault="00B7170E" w:rsidP="00A7148D">
      <w:pPr>
        <w:pStyle w:val="a5"/>
        <w:jc w:val="both"/>
        <w:rPr>
          <w:rFonts w:ascii="Times New Roman" w:hAnsi="Times New Roman" w:cs="Times New Roman"/>
          <w:sz w:val="18"/>
          <w:szCs w:val="18"/>
        </w:rPr>
      </w:pPr>
      <w:r w:rsidRPr="00EC7B35">
        <w:rPr>
          <w:rStyle w:val="a7"/>
          <w:rFonts w:ascii="Times New Roman" w:hAnsi="Times New Roman" w:cs="Times New Roman"/>
          <w:sz w:val="18"/>
          <w:szCs w:val="18"/>
        </w:rPr>
        <w:footnoteRef/>
      </w:r>
      <w:r w:rsidRPr="00EC7B35">
        <w:rPr>
          <w:rFonts w:ascii="Times New Roman" w:hAnsi="Times New Roman" w:cs="Times New Roman"/>
          <w:sz w:val="18"/>
          <w:szCs w:val="18"/>
        </w:rPr>
        <w:t xml:space="preserve"> </w:t>
      </w:r>
      <w:r w:rsidR="00EC7B35" w:rsidRPr="00EC7B35">
        <w:rPr>
          <w:rFonts w:ascii="Times New Roman" w:hAnsi="Times New Roman" w:cs="Times New Roman"/>
          <w:sz w:val="18"/>
          <w:szCs w:val="18"/>
        </w:rPr>
        <w:t xml:space="preserve">For instance, Marin and </w:t>
      </w:r>
      <w:proofErr w:type="spellStart"/>
      <w:r w:rsidR="00EC7B35" w:rsidRPr="00EC7B35">
        <w:rPr>
          <w:rFonts w:ascii="Times New Roman" w:hAnsi="Times New Roman" w:cs="Times New Roman"/>
          <w:sz w:val="18"/>
          <w:szCs w:val="18"/>
        </w:rPr>
        <w:t>Sicotte</w:t>
      </w:r>
      <w:proofErr w:type="spellEnd"/>
      <w:r w:rsidR="00EC7B35" w:rsidRPr="00EC7B35">
        <w:rPr>
          <w:rFonts w:ascii="Times New Roman" w:hAnsi="Times New Roman" w:cs="Times New Roman"/>
          <w:sz w:val="18"/>
          <w:szCs w:val="18"/>
        </w:rPr>
        <w:t xml:space="preserve"> (2003) examine the economic effects of exclusive contracts of ocean shipping cartels during the 1950s between firms and the ultimate consumers of their product. They record that, “During the congressional investigations of shipping conferences in the late 1950s and early 1960s documents obtained from an ocean carrier contained an admission that ‘the entire contract system is a fighting measure to get rid of outside competition</w:t>
      </w:r>
      <w:r w:rsidR="00356F28" w:rsidRPr="00EC7B35">
        <w:rPr>
          <w:rFonts w:ascii="Times New Roman" w:hAnsi="Times New Roman" w:cs="Times New Roman"/>
          <w:sz w:val="18"/>
          <w:szCs w:val="18"/>
        </w:rPr>
        <w:t>’”</w:t>
      </w:r>
      <w:r w:rsidR="00EC7B35" w:rsidRPr="00EC7B35">
        <w:rPr>
          <w:rFonts w:ascii="Times New Roman" w:hAnsi="Times New Roman" w:cs="Times New Roman"/>
          <w:sz w:val="18"/>
          <w:szCs w:val="18"/>
        </w:rPr>
        <w:t xml:space="preserve"> (p.198).</w:t>
      </w:r>
    </w:p>
  </w:footnote>
  <w:footnote w:id="21">
    <w:p w14:paraId="3F8A3174" w14:textId="15BFCF3C" w:rsidR="00B62BA3" w:rsidRPr="006513B4" w:rsidRDefault="00B62BA3" w:rsidP="00A7148D">
      <w:pPr>
        <w:pStyle w:val="a5"/>
        <w:jc w:val="both"/>
        <w:rPr>
          <w:rFonts w:ascii="Times New Roman" w:hAnsi="Times New Roman" w:cs="Times New Roman"/>
          <w:sz w:val="18"/>
          <w:szCs w:val="18"/>
        </w:rPr>
      </w:pPr>
      <w:r w:rsidRPr="006513B4">
        <w:rPr>
          <w:rStyle w:val="a7"/>
          <w:rFonts w:ascii="Times New Roman" w:hAnsi="Times New Roman" w:cs="Times New Roman"/>
          <w:sz w:val="18"/>
          <w:szCs w:val="18"/>
        </w:rPr>
        <w:footnoteRef/>
      </w:r>
      <w:r w:rsidRPr="006513B4">
        <w:rPr>
          <w:rFonts w:ascii="Times New Roman" w:hAnsi="Times New Roman" w:cs="Times New Roman"/>
          <w:sz w:val="18"/>
          <w:szCs w:val="18"/>
        </w:rPr>
        <w:t xml:space="preserve"> </w:t>
      </w:r>
      <w:r w:rsidR="006513B4" w:rsidRPr="006513B4">
        <w:rPr>
          <w:rFonts w:ascii="Times New Roman" w:hAnsi="Times New Roman" w:cs="Times New Roman"/>
          <w:sz w:val="18"/>
          <w:szCs w:val="18"/>
        </w:rPr>
        <w:t>See Marshall and Marx (2014) (page 148) and Harrington Jr et al. (2018) for reference to put the strategy of</w:t>
      </w:r>
      <w:r w:rsidR="006513B4">
        <w:rPr>
          <w:rFonts w:ascii="Times New Roman" w:hAnsi="Times New Roman" w:cs="Times New Roman" w:hint="eastAsia"/>
          <w:sz w:val="18"/>
          <w:szCs w:val="18"/>
        </w:rPr>
        <w:t xml:space="preserve"> </w:t>
      </w:r>
      <w:r w:rsidR="006513B4" w:rsidRPr="006513B4">
        <w:rPr>
          <w:rFonts w:ascii="Times New Roman" w:hAnsi="Times New Roman" w:cs="Times New Roman"/>
          <w:sz w:val="18"/>
          <w:szCs w:val="18"/>
        </w:rPr>
        <w:t>shipping conferences in general cartel literature. Harrington Jr et al. (2018) classify the general response of cartels to</w:t>
      </w:r>
      <w:r w:rsidR="006513B4">
        <w:rPr>
          <w:rFonts w:ascii="Times New Roman" w:hAnsi="Times New Roman" w:cs="Times New Roman" w:hint="eastAsia"/>
          <w:sz w:val="18"/>
          <w:szCs w:val="18"/>
        </w:rPr>
        <w:t xml:space="preserve"> </w:t>
      </w:r>
      <w:r w:rsidR="006513B4" w:rsidRPr="006513B4">
        <w:rPr>
          <w:rFonts w:ascii="Times New Roman" w:hAnsi="Times New Roman" w:cs="Times New Roman"/>
          <w:sz w:val="18"/>
          <w:szCs w:val="18"/>
        </w:rPr>
        <w:t xml:space="preserve">the expansion of </w:t>
      </w:r>
      <w:proofErr w:type="spellStart"/>
      <w:r w:rsidR="006513B4" w:rsidRPr="006513B4">
        <w:rPr>
          <w:rFonts w:ascii="Times New Roman" w:hAnsi="Times New Roman" w:cs="Times New Roman"/>
          <w:sz w:val="18"/>
          <w:szCs w:val="18"/>
        </w:rPr>
        <w:t>noncartel</w:t>
      </w:r>
      <w:proofErr w:type="spellEnd"/>
      <w:r w:rsidR="006513B4" w:rsidRPr="006513B4">
        <w:rPr>
          <w:rFonts w:ascii="Times New Roman" w:hAnsi="Times New Roman" w:cs="Times New Roman"/>
          <w:sz w:val="18"/>
          <w:szCs w:val="18"/>
        </w:rPr>
        <w:t xml:space="preserve"> supply into four strategies: takeover, starvation, coercion, and bribery. The fighting ships</w:t>
      </w:r>
      <w:r w:rsidR="006513B4">
        <w:rPr>
          <w:rFonts w:ascii="Times New Roman" w:hAnsi="Times New Roman" w:cs="Times New Roman" w:hint="eastAsia"/>
          <w:sz w:val="18"/>
          <w:szCs w:val="18"/>
        </w:rPr>
        <w:t xml:space="preserve"> </w:t>
      </w:r>
      <w:r w:rsidR="006513B4" w:rsidRPr="006513B4">
        <w:rPr>
          <w:rFonts w:ascii="Times New Roman" w:hAnsi="Times New Roman" w:cs="Times New Roman"/>
          <w:sz w:val="18"/>
          <w:szCs w:val="18"/>
        </w:rPr>
        <w:t>are classified into coercion strategy.</w:t>
      </w:r>
    </w:p>
  </w:footnote>
  <w:footnote w:id="22">
    <w:p w14:paraId="6B043E55" w14:textId="6D13E402" w:rsidR="00A37F06" w:rsidRPr="00A37F06" w:rsidRDefault="00A37F06" w:rsidP="00A7148D">
      <w:pPr>
        <w:pStyle w:val="a5"/>
        <w:jc w:val="both"/>
        <w:rPr>
          <w:rFonts w:ascii="Times New Roman" w:hAnsi="Times New Roman" w:cs="Times New Roman"/>
          <w:sz w:val="18"/>
          <w:szCs w:val="18"/>
        </w:rPr>
      </w:pPr>
      <w:r w:rsidRPr="00A37F06">
        <w:rPr>
          <w:rStyle w:val="a7"/>
          <w:rFonts w:ascii="Times New Roman" w:hAnsi="Times New Roman" w:cs="Times New Roman"/>
          <w:sz w:val="18"/>
          <w:szCs w:val="18"/>
        </w:rPr>
        <w:footnoteRef/>
      </w:r>
      <w:r w:rsidRPr="00A37F06">
        <w:rPr>
          <w:rFonts w:ascii="Times New Roman" w:hAnsi="Times New Roman" w:cs="Times New Roman"/>
          <w:sz w:val="18"/>
          <w:szCs w:val="18"/>
        </w:rPr>
        <w:t xml:space="preserve"> </w:t>
      </w:r>
      <w:proofErr w:type="spellStart"/>
      <w:r w:rsidRPr="00A37F06">
        <w:rPr>
          <w:rFonts w:ascii="Times New Roman" w:hAnsi="Times New Roman" w:cs="Times New Roman"/>
          <w:sz w:val="18"/>
          <w:szCs w:val="18"/>
        </w:rPr>
        <w:t>Bernhofen</w:t>
      </w:r>
      <w:proofErr w:type="spellEnd"/>
      <w:r w:rsidRPr="00A37F06">
        <w:rPr>
          <w:rFonts w:ascii="Times New Roman" w:hAnsi="Times New Roman" w:cs="Times New Roman"/>
          <w:sz w:val="18"/>
          <w:szCs w:val="18"/>
        </w:rPr>
        <w:t xml:space="preserve"> et al. (2016) and </w:t>
      </w:r>
      <w:proofErr w:type="spellStart"/>
      <w:r w:rsidRPr="00A37F06">
        <w:rPr>
          <w:rFonts w:ascii="Times New Roman" w:hAnsi="Times New Roman" w:cs="Times New Roman"/>
          <w:sz w:val="18"/>
          <w:szCs w:val="18"/>
        </w:rPr>
        <w:t>Rua</w:t>
      </w:r>
      <w:proofErr w:type="spellEnd"/>
      <w:r w:rsidRPr="00A37F06">
        <w:rPr>
          <w:rFonts w:ascii="Times New Roman" w:hAnsi="Times New Roman" w:cs="Times New Roman"/>
          <w:sz w:val="18"/>
          <w:szCs w:val="18"/>
        </w:rPr>
        <w:t xml:space="preserve"> (2014) explain the detailed history of the container shipping industry from the</w:t>
      </w:r>
      <w:r>
        <w:rPr>
          <w:rFonts w:ascii="Times New Roman" w:hAnsi="Times New Roman" w:cs="Times New Roman" w:hint="eastAsia"/>
          <w:sz w:val="18"/>
          <w:szCs w:val="18"/>
        </w:rPr>
        <w:t xml:space="preserve"> </w:t>
      </w:r>
      <w:r w:rsidRPr="00A37F06">
        <w:rPr>
          <w:rFonts w:ascii="Times New Roman" w:hAnsi="Times New Roman" w:cs="Times New Roman"/>
          <w:sz w:val="18"/>
          <w:szCs w:val="18"/>
        </w:rPr>
        <w:t>viewpoint of the global trade and country-level development. Levinson (2016) provides an overview of the industry</w:t>
      </w:r>
      <w:r>
        <w:rPr>
          <w:rFonts w:ascii="Times New Roman" w:hAnsi="Times New Roman" w:cs="Times New Roman" w:hint="eastAsia"/>
          <w:sz w:val="18"/>
          <w:szCs w:val="18"/>
        </w:rPr>
        <w:t xml:space="preserve"> </w:t>
      </w:r>
      <w:r w:rsidRPr="00A37F06">
        <w:rPr>
          <w:rFonts w:ascii="Times New Roman" w:hAnsi="Times New Roman" w:cs="Times New Roman"/>
          <w:sz w:val="18"/>
          <w:szCs w:val="18"/>
        </w:rPr>
        <w:t>with anecdotal and qualitative evidence.</w:t>
      </w:r>
    </w:p>
  </w:footnote>
  <w:footnote w:id="23">
    <w:p w14:paraId="211449FC" w14:textId="095F9FDD" w:rsidR="00D63D5C" w:rsidRPr="00D63D5C" w:rsidRDefault="00D63D5C" w:rsidP="00A7148D">
      <w:pPr>
        <w:pStyle w:val="a5"/>
        <w:jc w:val="both"/>
        <w:rPr>
          <w:rFonts w:ascii="Times New Roman" w:hAnsi="Times New Roman" w:cs="Times New Roman"/>
          <w:sz w:val="18"/>
          <w:szCs w:val="18"/>
        </w:rPr>
      </w:pPr>
      <w:r w:rsidRPr="00D63D5C">
        <w:rPr>
          <w:rStyle w:val="a7"/>
          <w:rFonts w:ascii="Times New Roman" w:hAnsi="Times New Roman" w:cs="Times New Roman"/>
          <w:sz w:val="18"/>
          <w:szCs w:val="18"/>
        </w:rPr>
        <w:footnoteRef/>
      </w:r>
      <w:r w:rsidRPr="00D63D5C">
        <w:rPr>
          <w:rFonts w:ascii="Times New Roman" w:hAnsi="Times New Roman" w:cs="Times New Roman"/>
          <w:sz w:val="18"/>
          <w:szCs w:val="18"/>
        </w:rPr>
        <w:t xml:space="preserve"> Wilson and </w:t>
      </w:r>
      <w:proofErr w:type="spellStart"/>
      <w:r w:rsidRPr="00D63D5C">
        <w:rPr>
          <w:rFonts w:ascii="Times New Roman" w:hAnsi="Times New Roman" w:cs="Times New Roman"/>
          <w:sz w:val="18"/>
          <w:szCs w:val="18"/>
        </w:rPr>
        <w:t>Casavant</w:t>
      </w:r>
      <w:proofErr w:type="spellEnd"/>
      <w:r w:rsidRPr="00D63D5C">
        <w:rPr>
          <w:rFonts w:ascii="Times New Roman" w:hAnsi="Times New Roman" w:cs="Times New Roman"/>
          <w:sz w:val="18"/>
          <w:szCs w:val="18"/>
        </w:rPr>
        <w:t xml:space="preserve"> (1991) provide anecdotal evidence and a case study of the effect of the Shipping Act of</w:t>
      </w:r>
      <w:r>
        <w:rPr>
          <w:rFonts w:ascii="Times New Roman" w:hAnsi="Times New Roman" w:cs="Times New Roman" w:hint="eastAsia"/>
          <w:sz w:val="18"/>
          <w:szCs w:val="18"/>
        </w:rPr>
        <w:t xml:space="preserve"> </w:t>
      </w:r>
      <w:r w:rsidRPr="00D63D5C">
        <w:rPr>
          <w:rFonts w:ascii="Times New Roman" w:hAnsi="Times New Roman" w:cs="Times New Roman"/>
          <w:sz w:val="18"/>
          <w:szCs w:val="18"/>
        </w:rPr>
        <w:t>1984.</w:t>
      </w:r>
    </w:p>
  </w:footnote>
  <w:footnote w:id="24">
    <w:p w14:paraId="06F7FEFF" w14:textId="69180108" w:rsidR="0087399B" w:rsidRPr="0087399B" w:rsidRDefault="0087399B" w:rsidP="00A7148D">
      <w:pPr>
        <w:pStyle w:val="a5"/>
        <w:jc w:val="both"/>
        <w:rPr>
          <w:rFonts w:ascii="Times New Roman" w:hAnsi="Times New Roman" w:cs="Times New Roman"/>
          <w:sz w:val="18"/>
          <w:szCs w:val="18"/>
        </w:rPr>
      </w:pPr>
      <w:r w:rsidRPr="0087399B">
        <w:rPr>
          <w:rStyle w:val="a7"/>
          <w:rFonts w:ascii="Times New Roman" w:hAnsi="Times New Roman" w:cs="Times New Roman"/>
          <w:sz w:val="18"/>
          <w:szCs w:val="18"/>
        </w:rPr>
        <w:footnoteRef/>
      </w:r>
      <w:r w:rsidRPr="0087399B">
        <w:rPr>
          <w:rFonts w:ascii="Times New Roman" w:hAnsi="Times New Roman" w:cs="Times New Roman"/>
          <w:sz w:val="18"/>
          <w:szCs w:val="18"/>
        </w:rPr>
        <w:t xml:space="preserve"> The minimum number of containers promised by the shipper to the shipping company is called the MQC (Minimum Quantity Commitment).</w:t>
      </w:r>
    </w:p>
  </w:footnote>
  <w:footnote w:id="25">
    <w:p w14:paraId="124B8FAA" w14:textId="6DD8981A" w:rsidR="00AA30E4" w:rsidRPr="001834A5" w:rsidRDefault="00AA30E4" w:rsidP="00A7148D">
      <w:pPr>
        <w:pStyle w:val="a5"/>
        <w:jc w:val="both"/>
        <w:rPr>
          <w:rFonts w:ascii="Times New Roman" w:hAnsi="Times New Roman" w:cs="Times New Roman"/>
          <w:sz w:val="18"/>
          <w:szCs w:val="18"/>
        </w:rPr>
      </w:pPr>
      <w:r w:rsidRPr="001834A5">
        <w:rPr>
          <w:rStyle w:val="a7"/>
          <w:sz w:val="18"/>
          <w:szCs w:val="18"/>
        </w:rPr>
        <w:footnoteRef/>
      </w:r>
      <w:r w:rsidRPr="001834A5">
        <w:rPr>
          <w:sz w:val="18"/>
          <w:szCs w:val="18"/>
        </w:rPr>
        <w:t xml:space="preserve"> </w:t>
      </w:r>
      <w:r w:rsidRPr="001834A5">
        <w:rPr>
          <w:rFonts w:ascii="Times New Roman" w:hAnsi="Times New Roman" w:cs="Times New Roman"/>
          <w:sz w:val="18"/>
          <w:szCs w:val="18"/>
        </w:rPr>
        <w:t>Japan Maritime Center (2008) pointed out that the Dual Rate System was the most effective way in which</w:t>
      </w:r>
      <w:r w:rsidRPr="001834A5">
        <w:rPr>
          <w:rFonts w:ascii="Times New Roman" w:hAnsi="Times New Roman" w:cs="Times New Roman" w:hint="eastAsia"/>
          <w:sz w:val="18"/>
          <w:szCs w:val="18"/>
        </w:rPr>
        <w:t xml:space="preserve"> </w:t>
      </w:r>
      <w:r w:rsidRPr="001834A5">
        <w:rPr>
          <w:rFonts w:ascii="Times New Roman" w:hAnsi="Times New Roman" w:cs="Times New Roman"/>
          <w:sz w:val="18"/>
          <w:szCs w:val="18"/>
        </w:rPr>
        <w:t>shipping companies kept their shippers when the conference system was functioning.</w:t>
      </w:r>
    </w:p>
  </w:footnote>
  <w:footnote w:id="26">
    <w:p w14:paraId="6FC9E182" w14:textId="1595A6E3" w:rsidR="001834A5" w:rsidRPr="00006050" w:rsidRDefault="001834A5" w:rsidP="00A7148D">
      <w:pPr>
        <w:pStyle w:val="a5"/>
        <w:jc w:val="both"/>
        <w:rPr>
          <w:rFonts w:ascii="Times New Roman" w:hAnsi="Times New Roman" w:cs="Times New Roman"/>
          <w:sz w:val="18"/>
          <w:szCs w:val="18"/>
        </w:rPr>
      </w:pPr>
      <w:r w:rsidRPr="00006050">
        <w:rPr>
          <w:rStyle w:val="a7"/>
          <w:rFonts w:ascii="Times New Roman" w:hAnsi="Times New Roman" w:cs="Times New Roman"/>
          <w:sz w:val="18"/>
          <w:szCs w:val="18"/>
        </w:rPr>
        <w:footnoteRef/>
      </w:r>
      <w:r w:rsidRPr="00006050">
        <w:rPr>
          <w:rFonts w:ascii="Times New Roman" w:hAnsi="Times New Roman" w:cs="Times New Roman"/>
          <w:sz w:val="18"/>
          <w:szCs w:val="18"/>
        </w:rPr>
        <w:t xml:space="preserve"> </w:t>
      </w:r>
      <w:r w:rsidR="00006050" w:rsidRPr="00006050">
        <w:rPr>
          <w:rFonts w:ascii="Times New Roman" w:hAnsi="Times New Roman" w:cs="Times New Roman"/>
          <w:sz w:val="18"/>
          <w:szCs w:val="18"/>
        </w:rPr>
        <w:t>TSA was dissolved in 2018.</w:t>
      </w:r>
    </w:p>
  </w:footnote>
  <w:footnote w:id="27">
    <w:p w14:paraId="57433C16" w14:textId="72FCD8A2" w:rsidR="005A4CA4" w:rsidRPr="00A949F5" w:rsidRDefault="005A4CA4" w:rsidP="00A7148D">
      <w:pPr>
        <w:pStyle w:val="a5"/>
        <w:jc w:val="both"/>
        <w:rPr>
          <w:rFonts w:ascii="Times New Roman" w:hAnsi="Times New Roman" w:cs="Times New Roman"/>
          <w:sz w:val="18"/>
          <w:szCs w:val="18"/>
        </w:rPr>
      </w:pPr>
      <w:r w:rsidRPr="00A949F5">
        <w:rPr>
          <w:rStyle w:val="a7"/>
          <w:rFonts w:ascii="Times New Roman" w:hAnsi="Times New Roman" w:cs="Times New Roman"/>
          <w:sz w:val="18"/>
          <w:szCs w:val="18"/>
        </w:rPr>
        <w:footnoteRef/>
      </w:r>
      <w:r w:rsidRPr="00A949F5">
        <w:rPr>
          <w:rFonts w:ascii="Times New Roman" w:hAnsi="Times New Roman" w:cs="Times New Roman"/>
          <w:sz w:val="18"/>
          <w:szCs w:val="18"/>
        </w:rPr>
        <w:t xml:space="preserve"> </w:t>
      </w:r>
      <w:r w:rsidR="00A949F5" w:rsidRPr="00A949F5">
        <w:rPr>
          <w:rFonts w:ascii="Times New Roman" w:hAnsi="Times New Roman" w:cs="Times New Roman"/>
          <w:sz w:val="18"/>
          <w:szCs w:val="18"/>
        </w:rPr>
        <w:t xml:space="preserve">We obtained additional interview-based evidence. Mikio </w:t>
      </w:r>
      <w:proofErr w:type="spellStart"/>
      <w:r w:rsidR="00A949F5" w:rsidRPr="00A949F5">
        <w:rPr>
          <w:rFonts w:ascii="Times New Roman" w:hAnsi="Times New Roman" w:cs="Times New Roman"/>
          <w:sz w:val="18"/>
          <w:szCs w:val="18"/>
        </w:rPr>
        <w:t>Tasaka</w:t>
      </w:r>
      <w:proofErr w:type="spellEnd"/>
      <w:r w:rsidR="00A949F5" w:rsidRPr="00A949F5">
        <w:rPr>
          <w:rFonts w:ascii="Times New Roman" w:hAnsi="Times New Roman" w:cs="Times New Roman"/>
          <w:sz w:val="18"/>
          <w:szCs w:val="18"/>
        </w:rPr>
        <w:t xml:space="preserve">, who belonged to the </w:t>
      </w:r>
      <w:proofErr w:type="spellStart"/>
      <w:r w:rsidR="00A949F5" w:rsidRPr="00A949F5">
        <w:rPr>
          <w:rFonts w:ascii="Times New Roman" w:hAnsi="Times New Roman" w:cs="Times New Roman"/>
          <w:sz w:val="18"/>
          <w:szCs w:val="18"/>
        </w:rPr>
        <w:t>Nittsu</w:t>
      </w:r>
      <w:proofErr w:type="spellEnd"/>
      <w:r w:rsidR="00A949F5" w:rsidRPr="00A949F5">
        <w:rPr>
          <w:rFonts w:ascii="Times New Roman" w:hAnsi="Times New Roman" w:cs="Times New Roman"/>
          <w:sz w:val="18"/>
          <w:szCs w:val="18"/>
        </w:rPr>
        <w:t xml:space="preserve"> Group and worked in the U.S. in the 1980s, stated that there was no discrepancy in the development of freight rates. In addition,</w:t>
      </w:r>
      <w:r w:rsidR="005F5BA0" w:rsidRPr="005F5BA0">
        <w:t xml:space="preserve"> </w:t>
      </w:r>
      <w:r w:rsidR="005F5BA0" w:rsidRPr="005F5BA0">
        <w:rPr>
          <w:rFonts w:ascii="Times New Roman" w:hAnsi="Times New Roman" w:cs="Times New Roman"/>
          <w:sz w:val="18"/>
          <w:szCs w:val="18"/>
        </w:rPr>
        <w:t xml:space="preserve">Carolyn </w:t>
      </w:r>
      <w:proofErr w:type="spellStart"/>
      <w:r w:rsidR="005F5BA0" w:rsidRPr="005F5BA0">
        <w:rPr>
          <w:rFonts w:ascii="Times New Roman" w:hAnsi="Times New Roman" w:cs="Times New Roman"/>
          <w:sz w:val="18"/>
          <w:szCs w:val="18"/>
        </w:rPr>
        <w:t>Almquist</w:t>
      </w:r>
      <w:proofErr w:type="spellEnd"/>
      <w:r w:rsidR="005F5BA0">
        <w:rPr>
          <w:rFonts w:ascii="Times New Roman" w:hAnsi="Times New Roman" w:cs="Times New Roman"/>
          <w:sz w:val="18"/>
          <w:szCs w:val="18"/>
        </w:rPr>
        <w:t xml:space="preserve"> experienced</w:t>
      </w:r>
      <w:r w:rsidR="005F5BA0" w:rsidRPr="00A949F5">
        <w:rPr>
          <w:rFonts w:ascii="Times New Roman" w:hAnsi="Times New Roman" w:cs="Times New Roman"/>
          <w:sz w:val="18"/>
          <w:szCs w:val="18"/>
        </w:rPr>
        <w:t xml:space="preserve"> </w:t>
      </w:r>
      <w:r w:rsidR="005F5BA0">
        <w:rPr>
          <w:rFonts w:ascii="Times New Roman" w:hAnsi="Times New Roman" w:cs="Times New Roman"/>
          <w:sz w:val="18"/>
          <w:szCs w:val="18"/>
        </w:rPr>
        <w:t>pricing and conference division</w:t>
      </w:r>
      <w:r w:rsidR="005F5BA0" w:rsidRPr="00A949F5">
        <w:rPr>
          <w:rFonts w:ascii="Times New Roman" w:hAnsi="Times New Roman" w:cs="Times New Roman"/>
          <w:sz w:val="18"/>
          <w:szCs w:val="18"/>
        </w:rPr>
        <w:t xml:space="preserve"> in the container </w:t>
      </w:r>
      <w:r w:rsidR="005F5BA0">
        <w:rPr>
          <w:rFonts w:ascii="Times New Roman" w:hAnsi="Times New Roman" w:cs="Times New Roman"/>
          <w:sz w:val="18"/>
          <w:szCs w:val="18"/>
        </w:rPr>
        <w:t>shipping</w:t>
      </w:r>
      <w:r w:rsidR="005F5BA0" w:rsidRPr="00A949F5">
        <w:rPr>
          <w:rFonts w:ascii="Times New Roman" w:hAnsi="Times New Roman" w:cs="Times New Roman"/>
          <w:sz w:val="18"/>
          <w:szCs w:val="18"/>
        </w:rPr>
        <w:t xml:space="preserve"> business at American President Lines, stated that </w:t>
      </w:r>
      <w:r w:rsidR="005F5BA0" w:rsidRPr="005F5BA0">
        <w:rPr>
          <w:rFonts w:ascii="Times New Roman" w:hAnsi="Times New Roman" w:cs="Times New Roman"/>
          <w:sz w:val="18"/>
          <w:szCs w:val="18"/>
        </w:rPr>
        <w:t>provide a reasonable basis for analysis</w:t>
      </w:r>
      <w:r w:rsidR="005F5BA0" w:rsidRPr="00A949F5">
        <w:rPr>
          <w:rFonts w:ascii="Times New Roman" w:hAnsi="Times New Roman" w:cs="Times New Roman"/>
          <w:sz w:val="18"/>
          <w:szCs w:val="18"/>
        </w:rPr>
        <w:t xml:space="preserve">. </w:t>
      </w:r>
      <w:r w:rsidR="00A949F5" w:rsidRPr="00A949F5">
        <w:rPr>
          <w:rFonts w:ascii="Times New Roman" w:hAnsi="Times New Roman" w:cs="Times New Roman"/>
          <w:sz w:val="18"/>
          <w:szCs w:val="18"/>
        </w:rPr>
        <w:t xml:space="preserve">Professor Yutaka Yamamoto (University of Nagasaki), who had 20 years of experience in the container </w:t>
      </w:r>
      <w:r w:rsidR="005F5BA0">
        <w:rPr>
          <w:rFonts w:ascii="Times New Roman" w:hAnsi="Times New Roman" w:cs="Times New Roman"/>
          <w:sz w:val="18"/>
          <w:szCs w:val="18"/>
        </w:rPr>
        <w:t>shipping</w:t>
      </w:r>
      <w:r w:rsidR="00A949F5" w:rsidRPr="00A949F5">
        <w:rPr>
          <w:rFonts w:ascii="Times New Roman" w:hAnsi="Times New Roman" w:cs="Times New Roman"/>
          <w:sz w:val="18"/>
          <w:szCs w:val="18"/>
        </w:rPr>
        <w:t xml:space="preserve"> business at American President Lines, stated that the trend was generally reasonable. We also received responses from Kwon Oh In who worked for 40 years at Korea Maritime Transport Company, a major Korean container shipping company. He said that our graphs seemed convincing as a general trend of the container shipping industry during that period.</w:t>
      </w:r>
    </w:p>
  </w:footnote>
  <w:footnote w:id="28">
    <w:p w14:paraId="2A90C648" w14:textId="5484ED7A" w:rsidR="002D1B20" w:rsidRPr="00A813B3" w:rsidRDefault="002D1B20" w:rsidP="00A7148D">
      <w:pPr>
        <w:pStyle w:val="a5"/>
        <w:jc w:val="both"/>
        <w:rPr>
          <w:rFonts w:ascii="Times New Roman" w:hAnsi="Times New Roman" w:cs="Times New Roman"/>
          <w:sz w:val="18"/>
          <w:szCs w:val="18"/>
        </w:rPr>
      </w:pPr>
      <w:r w:rsidRPr="00A813B3">
        <w:rPr>
          <w:rStyle w:val="a7"/>
          <w:rFonts w:ascii="Times New Roman" w:hAnsi="Times New Roman" w:cs="Times New Roman"/>
          <w:sz w:val="18"/>
          <w:szCs w:val="18"/>
        </w:rPr>
        <w:footnoteRef/>
      </w:r>
      <w:r w:rsidRPr="00A813B3">
        <w:rPr>
          <w:rFonts w:ascii="Times New Roman" w:hAnsi="Times New Roman" w:cs="Times New Roman"/>
          <w:sz w:val="18"/>
          <w:szCs w:val="18"/>
        </w:rPr>
        <w:t xml:space="preserve"> </w:t>
      </w:r>
      <w:r w:rsidR="00A813B3" w:rsidRPr="00A813B3">
        <w:rPr>
          <w:rFonts w:ascii="Times New Roman" w:hAnsi="Times New Roman" w:cs="Times New Roman"/>
          <w:sz w:val="18"/>
          <w:szCs w:val="18"/>
        </w:rPr>
        <w:t>The most relevant paper is Fan and Yin (2016), which applies Bai and Perron (2003)’s method to the semi-annual data on the newbuilding price index, the time charter rate index, and the second-hand price index for each</w:t>
      </w:r>
      <w:r w:rsidR="00A813B3">
        <w:rPr>
          <w:rFonts w:ascii="Times New Roman" w:hAnsi="Times New Roman" w:cs="Times New Roman" w:hint="eastAsia"/>
          <w:sz w:val="18"/>
          <w:szCs w:val="18"/>
        </w:rPr>
        <w:t xml:space="preserve"> </w:t>
      </w:r>
      <w:r w:rsidR="00A813B3" w:rsidRPr="00A813B3">
        <w:rPr>
          <w:rFonts w:ascii="Times New Roman" w:hAnsi="Times New Roman" w:cs="Times New Roman"/>
          <w:sz w:val="18"/>
          <w:szCs w:val="18"/>
        </w:rPr>
        <w:t xml:space="preserve">ship size (i.e., Feeder, </w:t>
      </w:r>
      <w:proofErr w:type="spellStart"/>
      <w:r w:rsidR="00A813B3" w:rsidRPr="00A813B3">
        <w:rPr>
          <w:rFonts w:ascii="Times New Roman" w:hAnsi="Times New Roman" w:cs="Times New Roman"/>
          <w:sz w:val="18"/>
          <w:szCs w:val="18"/>
        </w:rPr>
        <w:t>Feedermax</w:t>
      </w:r>
      <w:proofErr w:type="spellEnd"/>
      <w:r w:rsidR="00A813B3" w:rsidRPr="00A813B3">
        <w:rPr>
          <w:rFonts w:ascii="Times New Roman" w:hAnsi="Times New Roman" w:cs="Times New Roman"/>
          <w:sz w:val="18"/>
          <w:szCs w:val="18"/>
        </w:rPr>
        <w:t>, Handy, Sub-Panamax, and Panamax) between October 1996 and July 2013. They</w:t>
      </w:r>
      <w:r w:rsidR="00A813B3">
        <w:rPr>
          <w:rFonts w:ascii="Times New Roman" w:hAnsi="Times New Roman" w:cs="Times New Roman" w:hint="eastAsia"/>
          <w:sz w:val="18"/>
          <w:szCs w:val="18"/>
        </w:rPr>
        <w:t xml:space="preserve"> </w:t>
      </w:r>
      <w:r w:rsidR="00A813B3" w:rsidRPr="00A813B3">
        <w:rPr>
          <w:rFonts w:ascii="Times New Roman" w:hAnsi="Times New Roman" w:cs="Times New Roman"/>
          <w:sz w:val="18"/>
          <w:szCs w:val="18"/>
        </w:rPr>
        <w:t>focus on the unknown structural breaks in the relationship between the three abovementioned global-level indices,</w:t>
      </w:r>
      <w:r w:rsidR="006405A4">
        <w:rPr>
          <w:rFonts w:ascii="Times New Roman" w:hAnsi="Times New Roman" w:cs="Times New Roman"/>
          <w:sz w:val="18"/>
          <w:szCs w:val="18"/>
        </w:rPr>
        <w:t xml:space="preserve"> </w:t>
      </w:r>
      <w:r w:rsidR="006405A4" w:rsidRPr="006405A4">
        <w:rPr>
          <w:rFonts w:ascii="Times New Roman" w:hAnsi="Times New Roman" w:cs="Times New Roman"/>
          <w:sz w:val="18"/>
          <w:szCs w:val="18"/>
        </w:rPr>
        <w:t>whereas we are interested in the unknown structural breaks in the route-level container freight rate corresponding</w:t>
      </w:r>
      <w:r w:rsidR="006405A4">
        <w:rPr>
          <w:rFonts w:ascii="Times New Roman" w:hAnsi="Times New Roman" w:cs="Times New Roman" w:hint="eastAsia"/>
          <w:sz w:val="18"/>
          <w:szCs w:val="18"/>
        </w:rPr>
        <w:t xml:space="preserve"> </w:t>
      </w:r>
      <w:r w:rsidR="006405A4" w:rsidRPr="006405A4">
        <w:rPr>
          <w:rFonts w:ascii="Times New Roman" w:hAnsi="Times New Roman" w:cs="Times New Roman"/>
          <w:sz w:val="18"/>
          <w:szCs w:val="18"/>
        </w:rPr>
        <w:t>with competition regime changes.</w:t>
      </w:r>
    </w:p>
  </w:footnote>
  <w:footnote w:id="29">
    <w:p w14:paraId="6E5FDAF2" w14:textId="269AF8F2" w:rsidR="00E57525" w:rsidRPr="00CB4E9C" w:rsidRDefault="00E57525" w:rsidP="003C606D">
      <w:pPr>
        <w:pStyle w:val="a5"/>
        <w:jc w:val="both"/>
        <w:rPr>
          <w:rFonts w:ascii="Times New Roman" w:hAnsi="Times New Roman" w:cs="Times New Roman"/>
          <w:sz w:val="18"/>
          <w:szCs w:val="18"/>
        </w:rPr>
      </w:pPr>
      <w:r w:rsidRPr="00CB4E9C">
        <w:rPr>
          <w:rStyle w:val="a7"/>
          <w:rFonts w:ascii="Times New Roman" w:hAnsi="Times New Roman" w:cs="Times New Roman"/>
          <w:sz w:val="18"/>
          <w:szCs w:val="18"/>
        </w:rPr>
        <w:footnoteRef/>
      </w:r>
      <w:r w:rsidRPr="00CB4E9C">
        <w:rPr>
          <w:rFonts w:ascii="Times New Roman" w:hAnsi="Times New Roman" w:cs="Times New Roman"/>
          <w:sz w:val="18"/>
          <w:szCs w:val="18"/>
        </w:rPr>
        <w:t xml:space="preserve"> </w:t>
      </w:r>
      <w:r w:rsidR="00CB4E9C" w:rsidRPr="00CB4E9C">
        <w:rPr>
          <w:rFonts w:ascii="Times New Roman" w:hAnsi="Times New Roman" w:cs="Times New Roman"/>
          <w:sz w:val="18"/>
          <w:szCs w:val="18"/>
        </w:rPr>
        <w:t>Further, containerization has made it possible to quickly reload cargo onto freight trains and trailers, which</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has led to the rapid development of international intermodal transportation. In the past, shipping companies were</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contracted to transport goods only by sea between ports and were not involved in inland transportation. The</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 xml:space="preserve">relationship between inland and vessel transportation is investigated by </w:t>
      </w:r>
      <w:proofErr w:type="spellStart"/>
      <w:r w:rsidR="00CB4E9C" w:rsidRPr="00CB4E9C">
        <w:rPr>
          <w:rFonts w:ascii="Times New Roman" w:hAnsi="Times New Roman" w:cs="Times New Roman"/>
          <w:sz w:val="18"/>
          <w:szCs w:val="18"/>
        </w:rPr>
        <w:t>Bernhofen</w:t>
      </w:r>
      <w:proofErr w:type="spellEnd"/>
      <w:r w:rsidR="00CB4E9C" w:rsidRPr="00CB4E9C">
        <w:rPr>
          <w:rFonts w:ascii="Times New Roman" w:hAnsi="Times New Roman" w:cs="Times New Roman"/>
          <w:sz w:val="18"/>
          <w:szCs w:val="18"/>
        </w:rPr>
        <w:t xml:space="preserve"> et al. (2016) and Levinson (2016)</w:t>
      </w:r>
      <w:r w:rsidR="00CB4E9C">
        <w:rPr>
          <w:rFonts w:ascii="Times New Roman" w:hAnsi="Times New Roman" w:cs="Times New Roman" w:hint="eastAsia"/>
          <w:sz w:val="18"/>
          <w:szCs w:val="18"/>
        </w:rPr>
        <w:t xml:space="preserve"> </w:t>
      </w:r>
      <w:r w:rsidR="00CB4E9C" w:rsidRPr="00CB4E9C">
        <w:rPr>
          <w:rFonts w:ascii="Times New Roman" w:hAnsi="Times New Roman" w:cs="Times New Roman"/>
          <w:sz w:val="18"/>
          <w:szCs w:val="18"/>
        </w:rPr>
        <w:t>explained it anecdotally.</w:t>
      </w:r>
    </w:p>
  </w:footnote>
  <w:footnote w:id="30">
    <w:p w14:paraId="2CF6B693" w14:textId="15D39B1C" w:rsidR="00572727" w:rsidRPr="00572727" w:rsidRDefault="00572727" w:rsidP="003C606D">
      <w:pPr>
        <w:pStyle w:val="a5"/>
        <w:jc w:val="both"/>
        <w:rPr>
          <w:rFonts w:ascii="Times New Roman" w:hAnsi="Times New Roman" w:cs="Times New Roman"/>
          <w:sz w:val="18"/>
          <w:szCs w:val="18"/>
        </w:rPr>
      </w:pPr>
      <w:r w:rsidRPr="00572727">
        <w:rPr>
          <w:rStyle w:val="a7"/>
          <w:rFonts w:ascii="Times New Roman" w:hAnsi="Times New Roman" w:cs="Times New Roman"/>
          <w:sz w:val="18"/>
          <w:szCs w:val="18"/>
        </w:rPr>
        <w:footnoteRef/>
      </w:r>
      <w:r w:rsidRPr="00572727">
        <w:rPr>
          <w:rFonts w:ascii="Times New Roman" w:hAnsi="Times New Roman" w:cs="Times New Roman"/>
          <w:sz w:val="18"/>
          <w:szCs w:val="18"/>
        </w:rPr>
        <w:t xml:space="preserve"> Theoretically, in the 1970s, the potential entrants in the conference markets consisted of non-containerized liner</w:t>
      </w:r>
      <w:r>
        <w:rPr>
          <w:rFonts w:ascii="Times New Roman" w:hAnsi="Times New Roman" w:cs="Times New Roman" w:hint="eastAsia"/>
          <w:sz w:val="18"/>
          <w:szCs w:val="18"/>
        </w:rPr>
        <w:t xml:space="preserve"> </w:t>
      </w:r>
      <w:r w:rsidRPr="00572727">
        <w:rPr>
          <w:rFonts w:ascii="Times New Roman" w:hAnsi="Times New Roman" w:cs="Times New Roman"/>
          <w:sz w:val="18"/>
          <w:szCs w:val="18"/>
        </w:rPr>
        <w:t>shipping companies in the shipping conferences. In the 1980s, the potential entrants added non-conference firms.</w:t>
      </w:r>
      <w:r>
        <w:rPr>
          <w:rFonts w:ascii="Times New Roman" w:hAnsi="Times New Roman" w:cs="Times New Roman" w:hint="eastAsia"/>
          <w:sz w:val="18"/>
          <w:szCs w:val="18"/>
        </w:rPr>
        <w:t xml:space="preserve"> </w:t>
      </w:r>
      <w:r w:rsidRPr="00572727">
        <w:rPr>
          <w:rFonts w:ascii="Times New Roman" w:hAnsi="Times New Roman" w:cs="Times New Roman"/>
          <w:sz w:val="18"/>
          <w:szCs w:val="18"/>
        </w:rPr>
        <w:t>However, the number of non-conference firms joining shipping conferences is marginal.</w:t>
      </w:r>
    </w:p>
  </w:footnote>
  <w:footnote w:id="31">
    <w:p w14:paraId="32A7BC48" w14:textId="39C68DE8" w:rsidR="008745DB" w:rsidRPr="008745DB" w:rsidRDefault="008745DB" w:rsidP="003C606D">
      <w:pPr>
        <w:pStyle w:val="a5"/>
        <w:jc w:val="both"/>
        <w:rPr>
          <w:rFonts w:ascii="Times New Roman" w:hAnsi="Times New Roman" w:cs="Times New Roman"/>
          <w:sz w:val="18"/>
          <w:szCs w:val="18"/>
        </w:rPr>
      </w:pPr>
      <w:r w:rsidRPr="008745DB">
        <w:rPr>
          <w:rStyle w:val="a7"/>
          <w:rFonts w:ascii="Times New Roman" w:hAnsi="Times New Roman" w:cs="Times New Roman"/>
          <w:sz w:val="18"/>
          <w:szCs w:val="18"/>
        </w:rPr>
        <w:footnoteRef/>
      </w:r>
      <w:r w:rsidRPr="008745DB">
        <w:rPr>
          <w:rFonts w:ascii="Times New Roman" w:hAnsi="Times New Roman" w:cs="Times New Roman"/>
          <w:sz w:val="18"/>
          <w:szCs w:val="18"/>
        </w:rPr>
        <w:t xml:space="preserve"> For example, these consortia include the TRIO Group, formed by European shipping lines, and the Ace Group,</w:t>
      </w:r>
      <w:r>
        <w:rPr>
          <w:rFonts w:ascii="Times New Roman" w:hAnsi="Times New Roman" w:cs="Times New Roman" w:hint="eastAsia"/>
          <w:sz w:val="18"/>
          <w:szCs w:val="18"/>
        </w:rPr>
        <w:t xml:space="preserve"> </w:t>
      </w:r>
      <w:r w:rsidRPr="008745DB">
        <w:rPr>
          <w:rFonts w:ascii="Times New Roman" w:hAnsi="Times New Roman" w:cs="Times New Roman"/>
          <w:sz w:val="18"/>
          <w:szCs w:val="18"/>
        </w:rPr>
        <w:t>consisting of Japanese, Korean, French, and other shipping lines.</w:t>
      </w:r>
    </w:p>
  </w:footnote>
  <w:footnote w:id="32">
    <w:p w14:paraId="108B35E2" w14:textId="72F031B5" w:rsidR="00420F20" w:rsidRPr="00FC6A3A" w:rsidRDefault="00420F20" w:rsidP="003C606D">
      <w:pPr>
        <w:pStyle w:val="a5"/>
        <w:jc w:val="both"/>
        <w:rPr>
          <w:rFonts w:ascii="Times New Roman" w:hAnsi="Times New Roman" w:cs="Times New Roman"/>
          <w:sz w:val="18"/>
          <w:szCs w:val="18"/>
        </w:rPr>
      </w:pPr>
      <w:r w:rsidRPr="00FC6A3A">
        <w:rPr>
          <w:rStyle w:val="a7"/>
          <w:rFonts w:ascii="Times New Roman" w:hAnsi="Times New Roman" w:cs="Times New Roman"/>
          <w:sz w:val="18"/>
          <w:szCs w:val="18"/>
        </w:rPr>
        <w:footnoteRef/>
      </w:r>
      <w:r w:rsidRPr="00FC6A3A">
        <w:rPr>
          <w:rFonts w:ascii="Times New Roman" w:hAnsi="Times New Roman" w:cs="Times New Roman"/>
          <w:sz w:val="18"/>
          <w:szCs w:val="18"/>
        </w:rPr>
        <w:t xml:space="preserve"> </w:t>
      </w:r>
      <w:r w:rsidR="00FC6A3A" w:rsidRPr="00FC6A3A">
        <w:rPr>
          <w:rFonts w:ascii="Times New Roman" w:hAnsi="Times New Roman" w:cs="Times New Roman"/>
          <w:sz w:val="18"/>
          <w:szCs w:val="18"/>
        </w:rPr>
        <w:t>Major container shipping companies are forming global alliances such as THE Alliance and the Ocean Alliance.</w:t>
      </w:r>
      <w:r w:rsidR="00FC6A3A">
        <w:rPr>
          <w:rFonts w:ascii="Times New Roman" w:hAnsi="Times New Roman" w:cs="Times New Roman" w:hint="eastAsia"/>
          <w:sz w:val="18"/>
          <w:szCs w:val="18"/>
        </w:rPr>
        <w:t xml:space="preserve"> </w:t>
      </w:r>
      <w:r w:rsidR="00FC6A3A" w:rsidRPr="00FC6A3A">
        <w:rPr>
          <w:rFonts w:ascii="Times New Roman" w:hAnsi="Times New Roman" w:cs="Times New Roman"/>
          <w:sz w:val="18"/>
          <w:szCs w:val="18"/>
        </w:rPr>
        <w:t>They are utilizing a consortium framework</w:t>
      </w:r>
      <w:r w:rsidR="00FC6A3A">
        <w:rPr>
          <w:rFonts w:ascii="Times New Roman" w:hAnsi="Times New Roman" w:cs="Times New Roman"/>
          <w:sz w:val="18"/>
          <w:szCs w:val="18"/>
        </w:rPr>
        <w:t>.</w:t>
      </w:r>
    </w:p>
  </w:footnote>
  <w:footnote w:id="33">
    <w:p w14:paraId="0EEC6A8F" w14:textId="4BB49350" w:rsidR="00E4576F" w:rsidRPr="00CC3707" w:rsidRDefault="00E4576F" w:rsidP="003C606D">
      <w:pPr>
        <w:pStyle w:val="a5"/>
        <w:jc w:val="both"/>
        <w:rPr>
          <w:rFonts w:ascii="Times New Roman" w:hAnsi="Times New Roman" w:cs="Times New Roman"/>
          <w:sz w:val="18"/>
          <w:szCs w:val="18"/>
        </w:rPr>
      </w:pPr>
      <w:r w:rsidRPr="00CC3707">
        <w:rPr>
          <w:rStyle w:val="a7"/>
          <w:rFonts w:ascii="Times New Roman" w:hAnsi="Times New Roman" w:cs="Times New Roman"/>
          <w:sz w:val="18"/>
          <w:szCs w:val="18"/>
        </w:rPr>
        <w:footnoteRef/>
      </w:r>
      <w:r w:rsidRPr="00CC3707">
        <w:rPr>
          <w:rFonts w:ascii="Times New Roman" w:hAnsi="Times New Roman" w:cs="Times New Roman"/>
          <w:sz w:val="18"/>
          <w:szCs w:val="18"/>
        </w:rPr>
        <w:t xml:space="preserve"> </w:t>
      </w:r>
      <w:proofErr w:type="gramStart"/>
      <w:r w:rsidRPr="00CC3707">
        <w:rPr>
          <w:rFonts w:ascii="Times New Roman" w:hAnsi="Times New Roman" w:cs="Times New Roman"/>
          <w:sz w:val="18"/>
          <w:szCs w:val="18"/>
        </w:rPr>
        <w:t>Similar to</w:t>
      </w:r>
      <w:proofErr w:type="gramEnd"/>
      <w:r w:rsidRPr="00CC3707">
        <w:rPr>
          <w:rFonts w:ascii="Times New Roman" w:hAnsi="Times New Roman" w:cs="Times New Roman"/>
          <w:sz w:val="18"/>
          <w:szCs w:val="18"/>
        </w:rPr>
        <w:t xml:space="preserve"> related papers focusing on the container freight rate panel data, Luo et al. (2009) use shipping demand and freight rate data between 1980 and 2007. As for shipping demand, they used the world container throughput reported in the </w:t>
      </w:r>
      <w:proofErr w:type="spellStart"/>
      <w:r w:rsidRPr="00CC3707">
        <w:rPr>
          <w:rFonts w:ascii="Times New Roman" w:hAnsi="Times New Roman" w:cs="Times New Roman"/>
          <w:sz w:val="18"/>
          <w:szCs w:val="18"/>
        </w:rPr>
        <w:t>Drewry</w:t>
      </w:r>
      <w:proofErr w:type="spellEnd"/>
      <w:r w:rsidRPr="00CC3707">
        <w:rPr>
          <w:rFonts w:ascii="Times New Roman" w:hAnsi="Times New Roman" w:cs="Times New Roman"/>
          <w:sz w:val="18"/>
          <w:szCs w:val="18"/>
        </w:rPr>
        <w:t xml:space="preserve"> Annual Container Market Review and Forecast. The container freight rate is calculated as the weighted average of Transpacific, Europe-Far East and Transatlantic trades from the same data source. Because of the data limitation, they calculated the missing period (1980–1993) from the General Freight Index in the Shipping Statistics Yearbook 2007, using a simple statistical equation between the container freight rate and the general freight index from 1994 to 2008.</w:t>
      </w:r>
    </w:p>
  </w:footnote>
  <w:footnote w:id="34">
    <w:p w14:paraId="79FAC928" w14:textId="03F2AA34" w:rsidR="001B3DCC" w:rsidRPr="00153E57" w:rsidRDefault="001B3DCC" w:rsidP="00AE7773">
      <w:pPr>
        <w:pStyle w:val="a5"/>
        <w:jc w:val="both"/>
        <w:rPr>
          <w:rFonts w:ascii="Times New Roman" w:hAnsi="Times New Roman" w:cs="Times New Roman"/>
          <w:sz w:val="18"/>
          <w:szCs w:val="18"/>
        </w:rPr>
      </w:pPr>
      <w:r w:rsidRPr="00153E57">
        <w:rPr>
          <w:rStyle w:val="a7"/>
          <w:rFonts w:ascii="Times New Roman" w:hAnsi="Times New Roman" w:cs="Times New Roman"/>
          <w:sz w:val="18"/>
          <w:szCs w:val="18"/>
        </w:rPr>
        <w:footnoteRef/>
      </w:r>
      <w:r w:rsidRPr="00153E57">
        <w:rPr>
          <w:rFonts w:ascii="Times New Roman" w:hAnsi="Times New Roman" w:cs="Times New Roman"/>
          <w:sz w:val="18"/>
          <w:szCs w:val="18"/>
        </w:rPr>
        <w:t xml:space="preserve"> </w:t>
      </w:r>
      <w:r w:rsidR="00153E57" w:rsidRPr="00153E57">
        <w:rPr>
          <w:rFonts w:ascii="Times New Roman" w:hAnsi="Times New Roman" w:cs="Times New Roman"/>
          <w:sz w:val="18"/>
          <w:szCs w:val="18"/>
        </w:rPr>
        <w:t>For the Transpacific and Asia-Europe routes, the shipping miles between specific ports, Japan-</w:t>
      </w:r>
      <w:proofErr w:type="gramStart"/>
      <w:r w:rsidR="00153E57" w:rsidRPr="00153E57">
        <w:rPr>
          <w:rFonts w:ascii="Times New Roman" w:hAnsi="Times New Roman" w:cs="Times New Roman"/>
          <w:sz w:val="18"/>
          <w:szCs w:val="18"/>
        </w:rPr>
        <w:t>Hamburg</w:t>
      </w:r>
      <w:proofErr w:type="gramEnd"/>
      <w:r w:rsidR="00153E57" w:rsidRPr="00153E57">
        <w:rPr>
          <w:rFonts w:ascii="Times New Roman" w:hAnsi="Times New Roman" w:cs="Times New Roman"/>
          <w:sz w:val="18"/>
          <w:szCs w:val="18"/>
        </w:rPr>
        <w:t xml:space="preserve"> and</w:t>
      </w:r>
      <w:r w:rsidR="00153E57">
        <w:rPr>
          <w:rFonts w:ascii="Times New Roman" w:hAnsi="Times New Roman" w:cs="Times New Roman" w:hint="eastAsia"/>
          <w:sz w:val="18"/>
          <w:szCs w:val="18"/>
        </w:rPr>
        <w:t xml:space="preserve"> </w:t>
      </w:r>
      <w:r w:rsidR="00153E57" w:rsidRPr="00153E57">
        <w:rPr>
          <w:rFonts w:ascii="Times New Roman" w:hAnsi="Times New Roman" w:cs="Times New Roman"/>
          <w:sz w:val="18"/>
          <w:szCs w:val="18"/>
        </w:rPr>
        <w:t>Japan-San Francisco routes are mentioned. However, only for the transatlantic route, the specific ports were not</w:t>
      </w:r>
      <w:r w:rsidR="00153E57">
        <w:rPr>
          <w:rFonts w:ascii="Times New Roman" w:hAnsi="Times New Roman" w:cs="Times New Roman" w:hint="eastAsia"/>
          <w:sz w:val="18"/>
          <w:szCs w:val="18"/>
        </w:rPr>
        <w:t xml:space="preserve"> </w:t>
      </w:r>
      <w:r w:rsidR="00153E57" w:rsidRPr="00153E57">
        <w:rPr>
          <w:rFonts w:ascii="Times New Roman" w:hAnsi="Times New Roman" w:cs="Times New Roman"/>
          <w:sz w:val="18"/>
          <w:szCs w:val="18"/>
        </w:rPr>
        <w:t>mentioned. Thus, we take the average of the shipping miles for Hamburg-San Francisco (i.e., west coast) and</w:t>
      </w:r>
      <w:r w:rsidR="00153E57">
        <w:rPr>
          <w:rFonts w:ascii="Times New Roman" w:hAnsi="Times New Roman" w:cs="Times New Roman" w:hint="eastAsia"/>
          <w:sz w:val="18"/>
          <w:szCs w:val="18"/>
        </w:rPr>
        <w:t xml:space="preserve"> </w:t>
      </w:r>
      <w:r w:rsidR="00153E57" w:rsidRPr="00153E57">
        <w:rPr>
          <w:rFonts w:ascii="Times New Roman" w:hAnsi="Times New Roman" w:cs="Times New Roman"/>
          <w:sz w:val="18"/>
          <w:szCs w:val="18"/>
        </w:rPr>
        <w:t>Hamburg-Halifax routes (i.e., east coast).</w:t>
      </w:r>
    </w:p>
  </w:footnote>
  <w:footnote w:id="35">
    <w:p w14:paraId="11759CE7" w14:textId="1712F29F" w:rsidR="00153E57" w:rsidRPr="003659C3" w:rsidRDefault="00153E57" w:rsidP="005F0EBD">
      <w:pPr>
        <w:pStyle w:val="a5"/>
        <w:jc w:val="both"/>
        <w:rPr>
          <w:rFonts w:ascii="Times New Roman" w:hAnsi="Times New Roman" w:cs="Times New Roman"/>
          <w:sz w:val="18"/>
          <w:szCs w:val="18"/>
        </w:rPr>
      </w:pPr>
      <w:r w:rsidRPr="003659C3">
        <w:rPr>
          <w:rStyle w:val="a7"/>
          <w:rFonts w:ascii="Times New Roman" w:hAnsi="Times New Roman" w:cs="Times New Roman"/>
          <w:sz w:val="18"/>
          <w:szCs w:val="18"/>
        </w:rPr>
        <w:footnoteRef/>
      </w:r>
      <w:r w:rsidRPr="003659C3">
        <w:rPr>
          <w:rFonts w:ascii="Times New Roman" w:hAnsi="Times New Roman" w:cs="Times New Roman"/>
          <w:sz w:val="18"/>
          <w:szCs w:val="18"/>
        </w:rPr>
        <w:t xml:space="preserve"> </w:t>
      </w:r>
      <w:r w:rsidR="003659C3" w:rsidRPr="003659C3">
        <w:rPr>
          <w:rFonts w:ascii="Times New Roman" w:hAnsi="Times New Roman" w:cs="Times New Roman"/>
          <w:sz w:val="18"/>
          <w:szCs w:val="18"/>
        </w:rPr>
        <w:t>The overlapped information in 1979 is key for merging multiple data before and after 1975. However, the freight</w:t>
      </w:r>
      <w:r w:rsidR="003659C3">
        <w:rPr>
          <w:rFonts w:ascii="Times New Roman" w:hAnsi="Times New Roman" w:cs="Times New Roman" w:hint="eastAsia"/>
          <w:sz w:val="18"/>
          <w:szCs w:val="18"/>
        </w:rPr>
        <w:t xml:space="preserve"> </w:t>
      </w:r>
      <w:r w:rsidR="003659C3" w:rsidRPr="003659C3">
        <w:rPr>
          <w:rFonts w:ascii="Times New Roman" w:hAnsi="Times New Roman" w:cs="Times New Roman"/>
          <w:sz w:val="18"/>
          <w:szCs w:val="18"/>
        </w:rPr>
        <w:t>rate swung irregularly and non-proportionally in both data sources. For making the smooth transition of the freight</w:t>
      </w:r>
      <w:r w:rsidR="003659C3">
        <w:rPr>
          <w:rFonts w:ascii="Times New Roman" w:hAnsi="Times New Roman" w:cs="Times New Roman" w:hint="eastAsia"/>
          <w:sz w:val="18"/>
          <w:szCs w:val="18"/>
        </w:rPr>
        <w:t xml:space="preserve"> </w:t>
      </w:r>
      <w:r w:rsidR="003659C3" w:rsidRPr="003659C3">
        <w:rPr>
          <w:rFonts w:ascii="Times New Roman" w:hAnsi="Times New Roman" w:cs="Times New Roman"/>
          <w:sz w:val="18"/>
          <w:szCs w:val="18"/>
        </w:rPr>
        <w:t>rate in the merged dataset, we calculated the conversion rate based on the freight rate of 1975 from the</w:t>
      </w:r>
      <w:r w:rsidR="003659C3" w:rsidRPr="00D5039B">
        <w:rPr>
          <w:rFonts w:ascii="Times New Roman" w:hAnsi="Times New Roman" w:cs="Times New Roman"/>
          <w:i/>
          <w:iCs/>
          <w:sz w:val="18"/>
          <w:szCs w:val="18"/>
        </w:rPr>
        <w:t xml:space="preserve"> Issues of our</w:t>
      </w:r>
      <w:r w:rsidR="003659C3" w:rsidRPr="00D5039B">
        <w:rPr>
          <w:rFonts w:ascii="Times New Roman" w:hAnsi="Times New Roman" w:cs="Times New Roman" w:hint="eastAsia"/>
          <w:i/>
          <w:iCs/>
          <w:sz w:val="18"/>
          <w:szCs w:val="18"/>
        </w:rPr>
        <w:t xml:space="preserve"> </w:t>
      </w:r>
      <w:r w:rsidR="003659C3" w:rsidRPr="00D5039B">
        <w:rPr>
          <w:rFonts w:ascii="Times New Roman" w:hAnsi="Times New Roman" w:cs="Times New Roman"/>
          <w:i/>
          <w:iCs/>
          <w:sz w:val="18"/>
          <w:szCs w:val="18"/>
        </w:rPr>
        <w:t>ocean shipping</w:t>
      </w:r>
      <w:r w:rsidR="003659C3" w:rsidRPr="003659C3">
        <w:rPr>
          <w:rFonts w:ascii="Times New Roman" w:hAnsi="Times New Roman" w:cs="Times New Roman"/>
          <w:sz w:val="18"/>
          <w:szCs w:val="18"/>
        </w:rPr>
        <w:t xml:space="preserve"> and that of 1976 from</w:t>
      </w:r>
      <w:r w:rsidR="003659C3" w:rsidRPr="00D5039B">
        <w:rPr>
          <w:rFonts w:ascii="Times New Roman" w:hAnsi="Times New Roman" w:cs="Times New Roman"/>
          <w:i/>
          <w:iCs/>
          <w:sz w:val="18"/>
          <w:szCs w:val="18"/>
        </w:rPr>
        <w:t xml:space="preserve"> Global container markets year</w:t>
      </w:r>
      <w:r w:rsidR="003659C3" w:rsidRPr="003659C3">
        <w:rPr>
          <w:rFonts w:ascii="Times New Roman" w:hAnsi="Times New Roman" w:cs="Times New Roman"/>
          <w:sz w:val="18"/>
          <w:szCs w:val="18"/>
        </w:rPr>
        <w:t>.</w:t>
      </w:r>
    </w:p>
  </w:footnote>
  <w:footnote w:id="36">
    <w:p w14:paraId="6D50423D" w14:textId="2F9CE849" w:rsidR="001F4425" w:rsidRPr="001F4425" w:rsidRDefault="001F4425" w:rsidP="005F0EBD">
      <w:pPr>
        <w:pStyle w:val="a5"/>
        <w:jc w:val="both"/>
        <w:rPr>
          <w:sz w:val="18"/>
          <w:szCs w:val="18"/>
        </w:rPr>
      </w:pPr>
      <w:r w:rsidRPr="001F4425">
        <w:rPr>
          <w:rStyle w:val="a7"/>
          <w:sz w:val="18"/>
          <w:szCs w:val="18"/>
        </w:rPr>
        <w:footnoteRef/>
      </w:r>
      <w:r w:rsidRPr="001F4425">
        <w:rPr>
          <w:sz w:val="18"/>
          <w:szCs w:val="18"/>
        </w:rPr>
        <w:t xml:space="preserve"> </w:t>
      </w:r>
      <w:r w:rsidRPr="00696DD6">
        <w:rPr>
          <w:rFonts w:ascii="Times New Roman" w:hAnsi="Times New Roman" w:cs="Times New Roman"/>
          <w:i/>
          <w:iCs/>
          <w:sz w:val="18"/>
          <w:szCs w:val="18"/>
        </w:rPr>
        <w:t xml:space="preserve">Global Container Markets </w:t>
      </w:r>
      <w:proofErr w:type="spellStart"/>
      <w:r w:rsidRPr="00696DD6">
        <w:rPr>
          <w:rFonts w:ascii="Times New Roman" w:hAnsi="Times New Roman" w:cs="Times New Roman"/>
          <w:i/>
          <w:iCs/>
          <w:sz w:val="18"/>
          <w:szCs w:val="18"/>
        </w:rPr>
        <w:t>Drewry</w:t>
      </w:r>
      <w:proofErr w:type="spellEnd"/>
      <w:r w:rsidRPr="00696DD6">
        <w:rPr>
          <w:rFonts w:ascii="Times New Roman" w:hAnsi="Times New Roman" w:cs="Times New Roman"/>
          <w:i/>
          <w:iCs/>
          <w:sz w:val="18"/>
          <w:szCs w:val="18"/>
        </w:rPr>
        <w:t xml:space="preserve"> Shipping Consultants</w:t>
      </w:r>
      <w:r w:rsidRPr="001F4425">
        <w:rPr>
          <w:rFonts w:ascii="Times New Roman" w:hAnsi="Times New Roman" w:cs="Times New Roman"/>
          <w:sz w:val="18"/>
          <w:szCs w:val="18"/>
        </w:rPr>
        <w:t xml:space="preserve"> stated that, “the Europe-Far East trade is the least well</w:t>
      </w:r>
      <w:r w:rsidRPr="001F4425">
        <w:rPr>
          <w:rFonts w:ascii="Times New Roman" w:hAnsi="Times New Roman" w:cs="Times New Roman" w:hint="eastAsia"/>
          <w:sz w:val="18"/>
          <w:szCs w:val="18"/>
        </w:rPr>
        <w:t xml:space="preserve"> </w:t>
      </w:r>
      <w:r w:rsidRPr="001F4425">
        <w:rPr>
          <w:rFonts w:ascii="Times New Roman" w:hAnsi="Times New Roman" w:cs="Times New Roman"/>
          <w:sz w:val="18"/>
          <w:szCs w:val="18"/>
        </w:rPr>
        <w:t>documented of the axial routes (page 109)”.</w:t>
      </w:r>
    </w:p>
  </w:footnote>
  <w:footnote w:id="37">
    <w:p w14:paraId="15EEC33A" w14:textId="2EF2C435" w:rsidR="00E00FE9" w:rsidRPr="00FF3EA3" w:rsidRDefault="00E00FE9" w:rsidP="005F0EBD">
      <w:pPr>
        <w:pStyle w:val="a5"/>
        <w:jc w:val="both"/>
        <w:rPr>
          <w:rFonts w:ascii="Times New Roman" w:hAnsi="Times New Roman" w:cs="Times New Roman"/>
          <w:sz w:val="18"/>
          <w:szCs w:val="18"/>
        </w:rPr>
      </w:pPr>
      <w:r w:rsidRPr="00FF3EA3">
        <w:rPr>
          <w:rStyle w:val="a7"/>
          <w:sz w:val="18"/>
          <w:szCs w:val="18"/>
        </w:rPr>
        <w:footnoteRef/>
      </w:r>
      <w:r w:rsidRPr="00FF3EA3">
        <w:rPr>
          <w:sz w:val="18"/>
          <w:szCs w:val="18"/>
        </w:rPr>
        <w:t xml:space="preserve"> </w:t>
      </w:r>
      <w:r w:rsidR="005F0EBD" w:rsidRPr="005F0EBD">
        <w:rPr>
          <w:rFonts w:ascii="Times New Roman" w:hAnsi="Times New Roman" w:cs="Times New Roman"/>
          <w:sz w:val="18"/>
          <w:szCs w:val="18"/>
        </w:rPr>
        <w:t>Jeon (2022) stated: “The first dataset on firm-level investment and capital is therefore supplemented with the</w:t>
      </w:r>
      <w:r w:rsidR="005F0EBD">
        <w:rPr>
          <w:rFonts w:ascii="Times New Roman" w:hAnsi="Times New Roman" w:cs="Times New Roman" w:hint="eastAsia"/>
          <w:sz w:val="18"/>
          <w:szCs w:val="18"/>
        </w:rPr>
        <w:t xml:space="preserve"> </w:t>
      </w:r>
      <w:r w:rsidR="005F0EBD" w:rsidRPr="005F0EBD">
        <w:rPr>
          <w:rFonts w:ascii="Times New Roman" w:hAnsi="Times New Roman" w:cs="Times New Roman"/>
          <w:sz w:val="18"/>
          <w:szCs w:val="18"/>
        </w:rPr>
        <w:t>historical price and quantity data compiled from the Review of Maritime Transport published by the United Nations</w:t>
      </w:r>
      <w:r w:rsidR="005F0EBD">
        <w:rPr>
          <w:rFonts w:ascii="Times New Roman" w:hAnsi="Times New Roman" w:cs="Times New Roman" w:hint="eastAsia"/>
          <w:sz w:val="18"/>
          <w:szCs w:val="18"/>
        </w:rPr>
        <w:t xml:space="preserve"> </w:t>
      </w:r>
      <w:r w:rsidR="005F0EBD" w:rsidRPr="005F0EBD">
        <w:rPr>
          <w:rFonts w:ascii="Times New Roman" w:hAnsi="Times New Roman" w:cs="Times New Roman"/>
          <w:sz w:val="18"/>
          <w:szCs w:val="18"/>
        </w:rPr>
        <w:t xml:space="preserve">that goes back to 1997.” (p. 9). However, we confirm that the data in 1994 are available in </w:t>
      </w:r>
      <w:r w:rsidR="005F0EBD" w:rsidRPr="001D6525">
        <w:rPr>
          <w:rFonts w:ascii="Times New Roman" w:hAnsi="Times New Roman" w:cs="Times New Roman"/>
          <w:i/>
          <w:iCs/>
          <w:sz w:val="18"/>
          <w:szCs w:val="18"/>
        </w:rPr>
        <w:t>Containerization</w:t>
      </w:r>
      <w:r w:rsidR="005F0EBD" w:rsidRPr="001D6525">
        <w:rPr>
          <w:rFonts w:ascii="Times New Roman" w:hAnsi="Times New Roman" w:cs="Times New Roman" w:hint="eastAsia"/>
          <w:i/>
          <w:iCs/>
          <w:sz w:val="18"/>
          <w:szCs w:val="18"/>
        </w:rPr>
        <w:t xml:space="preserve"> </w:t>
      </w:r>
      <w:r w:rsidR="005F0EBD" w:rsidRPr="001D6525">
        <w:rPr>
          <w:rFonts w:ascii="Times New Roman" w:hAnsi="Times New Roman" w:cs="Times New Roman"/>
          <w:i/>
          <w:iCs/>
          <w:sz w:val="18"/>
          <w:szCs w:val="18"/>
        </w:rPr>
        <w:t>International Yearbook</w:t>
      </w:r>
      <w:r w:rsidR="005F0EBD" w:rsidRPr="005F0EBD">
        <w:rPr>
          <w:rFonts w:ascii="Times New Roman" w:hAnsi="Times New Roman" w:cs="Times New Roman"/>
          <w:sz w:val="18"/>
          <w:szCs w:val="18"/>
        </w:rPr>
        <w:t>.</w:t>
      </w:r>
    </w:p>
  </w:footnote>
  <w:footnote w:id="38">
    <w:p w14:paraId="67B96E20" w14:textId="5D2D9B72" w:rsidR="00544457" w:rsidRPr="00B67AAC" w:rsidRDefault="00544457" w:rsidP="00B67AAC">
      <w:pPr>
        <w:pStyle w:val="a5"/>
        <w:rPr>
          <w:rFonts w:ascii="Times New Roman" w:hAnsi="Times New Roman" w:cs="Times New Roman"/>
          <w:sz w:val="18"/>
          <w:szCs w:val="18"/>
        </w:rPr>
      </w:pPr>
      <w:r w:rsidRPr="00B67AAC">
        <w:rPr>
          <w:rStyle w:val="a7"/>
          <w:rFonts w:ascii="Times New Roman" w:hAnsi="Times New Roman" w:cs="Times New Roman"/>
          <w:sz w:val="18"/>
          <w:szCs w:val="18"/>
        </w:rPr>
        <w:footnoteRef/>
      </w:r>
      <w:r w:rsidRPr="00B67AAC">
        <w:rPr>
          <w:rFonts w:ascii="Times New Roman" w:hAnsi="Times New Roman" w:cs="Times New Roman"/>
          <w:sz w:val="18"/>
          <w:szCs w:val="18"/>
        </w:rPr>
        <w:t xml:space="preserve"> </w:t>
      </w:r>
      <w:r w:rsidR="00B67AAC" w:rsidRPr="00B67AAC">
        <w:rPr>
          <w:rFonts w:ascii="Times New Roman" w:hAnsi="Times New Roman" w:cs="Times New Roman"/>
          <w:sz w:val="18"/>
          <w:szCs w:val="18"/>
        </w:rPr>
        <w:t>“Theory and Practice of Container Shipping” (“</w:t>
      </w:r>
      <w:r w:rsidR="00B67AAC" w:rsidRPr="00B67AAC">
        <w:rPr>
          <w:rFonts w:ascii="Times New Roman" w:hAnsi="Times New Roman" w:cs="Times New Roman"/>
          <w:i/>
          <w:iCs/>
          <w:sz w:val="18"/>
          <w:szCs w:val="18"/>
        </w:rPr>
        <w:t xml:space="preserve">Container </w:t>
      </w:r>
      <w:proofErr w:type="spellStart"/>
      <w:r w:rsidR="00B67AAC" w:rsidRPr="00B67AAC">
        <w:rPr>
          <w:rFonts w:ascii="Times New Roman" w:hAnsi="Times New Roman" w:cs="Times New Roman"/>
          <w:i/>
          <w:iCs/>
          <w:sz w:val="18"/>
          <w:szCs w:val="18"/>
        </w:rPr>
        <w:t>Yusou</w:t>
      </w:r>
      <w:proofErr w:type="spellEnd"/>
      <w:r w:rsidR="00B67AAC" w:rsidRPr="00B67AAC">
        <w:rPr>
          <w:rFonts w:ascii="Times New Roman" w:hAnsi="Times New Roman" w:cs="Times New Roman"/>
          <w:i/>
          <w:iCs/>
          <w:sz w:val="18"/>
          <w:szCs w:val="18"/>
        </w:rPr>
        <w:t xml:space="preserve"> no </w:t>
      </w:r>
      <w:proofErr w:type="spellStart"/>
      <w:r w:rsidR="00B67AAC" w:rsidRPr="00B67AAC">
        <w:rPr>
          <w:rFonts w:ascii="Times New Roman" w:hAnsi="Times New Roman" w:cs="Times New Roman"/>
          <w:i/>
          <w:iCs/>
          <w:sz w:val="18"/>
          <w:szCs w:val="18"/>
        </w:rPr>
        <w:t>Riron</w:t>
      </w:r>
      <w:proofErr w:type="spellEnd"/>
      <w:r w:rsidR="00B67AAC" w:rsidRPr="00B67AAC">
        <w:rPr>
          <w:rFonts w:ascii="Times New Roman" w:hAnsi="Times New Roman" w:cs="Times New Roman"/>
          <w:i/>
          <w:iCs/>
          <w:sz w:val="18"/>
          <w:szCs w:val="18"/>
        </w:rPr>
        <w:t xml:space="preserve"> to </w:t>
      </w:r>
      <w:proofErr w:type="spellStart"/>
      <w:r w:rsidR="00B67AAC" w:rsidRPr="00B67AAC">
        <w:rPr>
          <w:rFonts w:ascii="Times New Roman" w:hAnsi="Times New Roman" w:cs="Times New Roman"/>
          <w:i/>
          <w:iCs/>
          <w:sz w:val="18"/>
          <w:szCs w:val="18"/>
        </w:rPr>
        <w:t>Jissai</w:t>
      </w:r>
      <w:proofErr w:type="spellEnd"/>
      <w:r w:rsidR="00B67AAC" w:rsidRPr="00B67AAC">
        <w:rPr>
          <w:rFonts w:ascii="Times New Roman" w:hAnsi="Times New Roman" w:cs="Times New Roman"/>
          <w:sz w:val="18"/>
          <w:szCs w:val="18"/>
        </w:rPr>
        <w:t>”, in Japanese) contains</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information about the launch of container ships owned by the United States’ four main firms, Moore-McCormack,</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 xml:space="preserve">U.S. Lines, </w:t>
      </w:r>
      <w:proofErr w:type="spellStart"/>
      <w:r w:rsidR="00B67AAC" w:rsidRPr="00B67AAC">
        <w:rPr>
          <w:rFonts w:ascii="Times New Roman" w:hAnsi="Times New Roman" w:cs="Times New Roman"/>
          <w:sz w:val="18"/>
          <w:szCs w:val="18"/>
        </w:rPr>
        <w:t>SeaLand</w:t>
      </w:r>
      <w:proofErr w:type="spellEnd"/>
      <w:r w:rsidR="00B67AAC" w:rsidRPr="00B67AAC">
        <w:rPr>
          <w:rFonts w:ascii="Times New Roman" w:hAnsi="Times New Roman" w:cs="Times New Roman"/>
          <w:sz w:val="18"/>
          <w:szCs w:val="18"/>
        </w:rPr>
        <w:t xml:space="preserve">, and CML (American Export </w:t>
      </w:r>
      <w:proofErr w:type="spellStart"/>
      <w:r w:rsidR="00B67AAC" w:rsidRPr="00B67AAC">
        <w:rPr>
          <w:rFonts w:ascii="Times New Roman" w:hAnsi="Times New Roman" w:cs="Times New Roman"/>
          <w:sz w:val="18"/>
          <w:szCs w:val="18"/>
        </w:rPr>
        <w:t>Isbrandtsen</w:t>
      </w:r>
      <w:proofErr w:type="spellEnd"/>
      <w:r w:rsidR="00B67AAC" w:rsidRPr="00B67AAC">
        <w:rPr>
          <w:rFonts w:ascii="Times New Roman" w:hAnsi="Times New Roman" w:cs="Times New Roman"/>
          <w:sz w:val="18"/>
          <w:szCs w:val="18"/>
        </w:rPr>
        <w:t>). This helps us to identify the exact launch year of</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full-container ships by the largest players, that is, United States’ container shipping companies. We use the data</w:t>
      </w:r>
      <w:r w:rsidR="00B67AAC">
        <w:rPr>
          <w:rFonts w:ascii="Times New Roman" w:hAnsi="Times New Roman" w:cs="Times New Roman" w:hint="eastAsia"/>
          <w:sz w:val="18"/>
          <w:szCs w:val="18"/>
        </w:rPr>
        <w:t xml:space="preserve"> </w:t>
      </w:r>
      <w:r w:rsidR="00B67AAC" w:rsidRPr="00B67AAC">
        <w:rPr>
          <w:rFonts w:ascii="Times New Roman" w:hAnsi="Times New Roman" w:cs="Times New Roman"/>
          <w:sz w:val="18"/>
          <w:szCs w:val="18"/>
        </w:rPr>
        <w:t>source only to check institutional evidence.</w:t>
      </w:r>
    </w:p>
  </w:footnote>
  <w:footnote w:id="39">
    <w:p w14:paraId="052841B8" w14:textId="0E1FB085" w:rsidR="00537A2F" w:rsidRPr="00B172CB" w:rsidRDefault="00537A2F" w:rsidP="00AE7773">
      <w:pPr>
        <w:pStyle w:val="a5"/>
        <w:jc w:val="both"/>
        <w:rPr>
          <w:rFonts w:ascii="Times New Roman" w:hAnsi="Times New Roman" w:cs="Times New Roman"/>
          <w:sz w:val="18"/>
          <w:szCs w:val="18"/>
        </w:rPr>
      </w:pPr>
      <w:r w:rsidRPr="00B172CB">
        <w:rPr>
          <w:rStyle w:val="a7"/>
          <w:rFonts w:ascii="Times New Roman" w:hAnsi="Times New Roman" w:cs="Times New Roman"/>
          <w:sz w:val="18"/>
          <w:szCs w:val="18"/>
        </w:rPr>
        <w:footnoteRef/>
      </w:r>
      <w:r w:rsidRPr="00B172CB">
        <w:rPr>
          <w:rFonts w:ascii="Times New Roman" w:hAnsi="Times New Roman" w:cs="Times New Roman"/>
          <w:sz w:val="18"/>
          <w:szCs w:val="18"/>
        </w:rPr>
        <w:t xml:space="preserve"> </w:t>
      </w:r>
      <w:r w:rsidR="00B172CB" w:rsidRPr="00B172CB">
        <w:rPr>
          <w:rFonts w:ascii="Times New Roman" w:hAnsi="Times New Roman" w:cs="Times New Roman"/>
          <w:sz w:val="18"/>
          <w:szCs w:val="18"/>
        </w:rPr>
        <w:t>Jeon (2022) stated that: “We set the start date for firms” information as the second quarter of 1966, which</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is the date of the first international container voyage. Then, we employed quarterly data on the value of trade by</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 xml:space="preserve">origin-destination pair from the </w:t>
      </w:r>
      <w:r w:rsidR="00B172CB" w:rsidRPr="00AE7773">
        <w:rPr>
          <w:rFonts w:ascii="Times New Roman" w:hAnsi="Times New Roman" w:cs="Times New Roman"/>
          <w:i/>
          <w:iCs/>
          <w:sz w:val="18"/>
          <w:szCs w:val="18"/>
        </w:rPr>
        <w:t xml:space="preserve">IMF Direction of Trade Statistics database </w:t>
      </w:r>
      <w:r w:rsidR="00B172CB" w:rsidRPr="00B172CB">
        <w:rPr>
          <w:rFonts w:ascii="Times New Roman" w:hAnsi="Times New Roman" w:cs="Times New Roman"/>
          <w:sz w:val="18"/>
          <w:szCs w:val="18"/>
        </w:rPr>
        <w:t>to impute the missing data on demand</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states from 1966: Q2-1996: Q4.” (p. 25), and “To translate the value of trade to the quantity of container trade, the</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demand state for the 1997</w:t>
      </w:r>
      <w:r w:rsidR="00B172CB">
        <w:rPr>
          <w:rFonts w:ascii="Times New Roman" w:hAnsi="Times New Roman" w:cs="Times New Roman"/>
          <w:sz w:val="18"/>
          <w:szCs w:val="18"/>
        </w:rPr>
        <w:t>-</w:t>
      </w:r>
      <w:r w:rsidR="00B172CB" w:rsidRPr="00B172CB">
        <w:rPr>
          <w:rFonts w:ascii="Times New Roman" w:hAnsi="Times New Roman" w:cs="Times New Roman"/>
          <w:sz w:val="18"/>
          <w:szCs w:val="18"/>
        </w:rPr>
        <w:t>2014 period was regressed on the de-trended value of trade. Then, the demand states</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for periods with missing data are constructed as predicted values from the regression. For the 1997</w:t>
      </w:r>
      <w:r w:rsidR="005E45B0">
        <w:rPr>
          <w:rFonts w:ascii="Times New Roman" w:hAnsi="Times New Roman" w:cs="Times New Roman"/>
          <w:sz w:val="18"/>
          <w:szCs w:val="18"/>
        </w:rPr>
        <w:t>-</w:t>
      </w:r>
      <w:r w:rsidR="00B172CB" w:rsidRPr="00B172CB">
        <w:rPr>
          <w:rFonts w:ascii="Times New Roman" w:hAnsi="Times New Roman" w:cs="Times New Roman"/>
          <w:sz w:val="18"/>
          <w:szCs w:val="18"/>
        </w:rPr>
        <w:t>2014 period,</w:t>
      </w:r>
      <w:r w:rsidR="00B172CB">
        <w:rPr>
          <w:rFonts w:ascii="Times New Roman" w:hAnsi="Times New Roman" w:cs="Times New Roman" w:hint="eastAsia"/>
          <w:sz w:val="18"/>
          <w:szCs w:val="18"/>
        </w:rPr>
        <w:t xml:space="preserve"> </w:t>
      </w:r>
      <w:r w:rsidR="00B172CB" w:rsidRPr="00B172CB">
        <w:rPr>
          <w:rFonts w:ascii="Times New Roman" w:hAnsi="Times New Roman" w:cs="Times New Roman"/>
          <w:sz w:val="18"/>
          <w:szCs w:val="18"/>
        </w:rPr>
        <w:t>actual demand states are used.” (</w:t>
      </w:r>
      <w:proofErr w:type="gramStart"/>
      <w:r w:rsidR="00B172CB" w:rsidRPr="00B172CB">
        <w:rPr>
          <w:rFonts w:ascii="Times New Roman" w:hAnsi="Times New Roman" w:cs="Times New Roman"/>
          <w:sz w:val="18"/>
          <w:szCs w:val="18"/>
        </w:rPr>
        <w:t>footnote</w:t>
      </w:r>
      <w:proofErr w:type="gramEnd"/>
      <w:r w:rsidR="00B172CB" w:rsidRPr="00B172CB">
        <w:rPr>
          <w:rFonts w:ascii="Times New Roman" w:hAnsi="Times New Roman" w:cs="Times New Roman"/>
          <w:sz w:val="18"/>
          <w:szCs w:val="18"/>
        </w:rPr>
        <w:t xml:space="preserve"> 37).</w:t>
      </w:r>
    </w:p>
  </w:footnote>
  <w:footnote w:id="40">
    <w:p w14:paraId="7C4123EF" w14:textId="33708973" w:rsidR="005E45B0" w:rsidRPr="00F52A54" w:rsidRDefault="005E45B0" w:rsidP="00AE7773">
      <w:pPr>
        <w:pStyle w:val="a5"/>
        <w:jc w:val="both"/>
        <w:rPr>
          <w:rFonts w:ascii="Times New Roman" w:hAnsi="Times New Roman" w:cs="Times New Roman"/>
          <w:sz w:val="18"/>
          <w:szCs w:val="18"/>
        </w:rPr>
      </w:pPr>
      <w:r w:rsidRPr="00F52A54">
        <w:rPr>
          <w:rStyle w:val="a7"/>
          <w:rFonts w:ascii="Times New Roman" w:hAnsi="Times New Roman" w:cs="Times New Roman"/>
          <w:sz w:val="18"/>
          <w:szCs w:val="18"/>
        </w:rPr>
        <w:footnoteRef/>
      </w:r>
      <w:r w:rsidRPr="00F52A54">
        <w:rPr>
          <w:rFonts w:ascii="Times New Roman" w:hAnsi="Times New Roman" w:cs="Times New Roman"/>
          <w:sz w:val="18"/>
          <w:szCs w:val="18"/>
        </w:rPr>
        <w:t xml:space="preserve"> </w:t>
      </w:r>
      <w:r w:rsidR="00F52A54" w:rsidRPr="00F52A54">
        <w:rPr>
          <w:rFonts w:ascii="Times New Roman" w:hAnsi="Times New Roman" w:cs="Times New Roman"/>
          <w:sz w:val="18"/>
          <w:szCs w:val="18"/>
        </w:rPr>
        <w:t>Alternatively, we could assign the aggregate container shipping quantity to westbound and eastbound routes based</w:t>
      </w:r>
      <w:r w:rsidR="00F52A54">
        <w:rPr>
          <w:rFonts w:ascii="Times New Roman" w:hAnsi="Times New Roman" w:cs="Times New Roman" w:hint="eastAsia"/>
          <w:sz w:val="18"/>
          <w:szCs w:val="18"/>
        </w:rPr>
        <w:t xml:space="preserve"> </w:t>
      </w:r>
      <w:r w:rsidR="00F52A54" w:rsidRPr="00F52A54">
        <w:rPr>
          <w:rFonts w:ascii="Times New Roman" w:hAnsi="Times New Roman" w:cs="Times New Roman"/>
          <w:sz w:val="18"/>
          <w:szCs w:val="18"/>
        </w:rPr>
        <w:t>on the data on the value of trade by origin-destination pair from the</w:t>
      </w:r>
      <w:r w:rsidR="00F52A54" w:rsidRPr="00F52A54">
        <w:rPr>
          <w:rFonts w:ascii="Times New Roman" w:hAnsi="Times New Roman" w:cs="Times New Roman"/>
          <w:i/>
          <w:iCs/>
          <w:sz w:val="18"/>
          <w:szCs w:val="18"/>
        </w:rPr>
        <w:t xml:space="preserve"> IMF Direction of Trade Statistics database</w:t>
      </w:r>
      <w:r w:rsidR="00F52A54" w:rsidRPr="00F52A54">
        <w:rPr>
          <w:rFonts w:ascii="Times New Roman" w:hAnsi="Times New Roman" w:cs="Times New Roman"/>
          <w:sz w:val="18"/>
          <w:szCs w:val="18"/>
        </w:rPr>
        <w:t>. We</w:t>
      </w:r>
      <w:r w:rsidR="00F52A54">
        <w:rPr>
          <w:rFonts w:ascii="Times New Roman" w:hAnsi="Times New Roman" w:cs="Times New Roman" w:hint="eastAsia"/>
          <w:sz w:val="18"/>
          <w:szCs w:val="18"/>
        </w:rPr>
        <w:t xml:space="preserve"> </w:t>
      </w:r>
      <w:r w:rsidR="00F52A54" w:rsidRPr="00F52A54">
        <w:rPr>
          <w:rFonts w:ascii="Times New Roman" w:hAnsi="Times New Roman" w:cs="Times New Roman"/>
          <w:sz w:val="18"/>
          <w:szCs w:val="18"/>
        </w:rPr>
        <w:t>did not take the full-imputation approach because the value of trade includes goods transported by the bulk shipping</w:t>
      </w:r>
      <w:r w:rsidR="00F52A54">
        <w:rPr>
          <w:rFonts w:ascii="Times New Roman" w:hAnsi="Times New Roman" w:cs="Times New Roman" w:hint="eastAsia"/>
          <w:sz w:val="18"/>
          <w:szCs w:val="18"/>
        </w:rPr>
        <w:t xml:space="preserve"> </w:t>
      </w:r>
      <w:r w:rsidR="00F52A54" w:rsidRPr="00F52A54">
        <w:rPr>
          <w:rFonts w:ascii="Times New Roman" w:hAnsi="Times New Roman" w:cs="Times New Roman"/>
          <w:sz w:val="18"/>
          <w:szCs w:val="18"/>
        </w:rPr>
        <w:t>service</w:t>
      </w:r>
      <w:r w:rsidR="00F52A54">
        <w:rPr>
          <w:rFonts w:ascii="Times New Roman" w:hAnsi="Times New Roman" w:cs="Times New Roman"/>
          <w:sz w:val="18"/>
          <w:szCs w:val="18"/>
        </w:rPr>
        <w:t>.</w:t>
      </w:r>
    </w:p>
  </w:footnote>
  <w:footnote w:id="41">
    <w:p w14:paraId="0A24C1F6" w14:textId="68357BD4" w:rsidR="00A83964" w:rsidRPr="00340A73" w:rsidRDefault="00A83964">
      <w:pPr>
        <w:pStyle w:val="a5"/>
        <w:rPr>
          <w:rFonts w:ascii="Times New Roman" w:hAnsi="Times New Roman" w:cs="Times New Roman"/>
          <w:sz w:val="18"/>
          <w:szCs w:val="18"/>
        </w:rPr>
      </w:pPr>
      <w:r w:rsidRPr="00340A73">
        <w:rPr>
          <w:rStyle w:val="a7"/>
          <w:rFonts w:ascii="Times New Roman" w:hAnsi="Times New Roman" w:cs="Times New Roman"/>
          <w:sz w:val="18"/>
          <w:szCs w:val="18"/>
        </w:rPr>
        <w:footnoteRef/>
      </w:r>
      <w:r w:rsidRPr="00340A73">
        <w:rPr>
          <w:rFonts w:ascii="Times New Roman" w:hAnsi="Times New Roman" w:cs="Times New Roman"/>
          <w:sz w:val="18"/>
          <w:szCs w:val="18"/>
        </w:rPr>
        <w:t xml:space="preserve"> </w:t>
      </w:r>
      <w:r w:rsidR="00340A73" w:rsidRPr="00340A73">
        <w:rPr>
          <w:rFonts w:ascii="Times New Roman" w:hAnsi="Times New Roman" w:cs="Times New Roman"/>
          <w:sz w:val="18"/>
          <w:szCs w:val="18"/>
        </w:rPr>
        <w:t xml:space="preserve">The rate is based on </w:t>
      </w:r>
      <w:r w:rsidR="00340A73" w:rsidRPr="00D92801">
        <w:rPr>
          <w:rFonts w:ascii="Times New Roman" w:hAnsi="Times New Roman" w:cs="Times New Roman"/>
          <w:sz w:val="18"/>
          <w:szCs w:val="18"/>
        </w:rPr>
        <w:t>https://nippon.zaidan.info/seikabutsu/2002/00264/contents/030.htm</w:t>
      </w:r>
      <w:r w:rsidR="00340A73">
        <w:rPr>
          <w:rFonts w:ascii="Times New Roman" w:hAnsi="Times New Roman" w:cs="Times New Roman"/>
          <w:sz w:val="18"/>
          <w:szCs w:val="18"/>
        </w:rPr>
        <w:t xml:space="preserve"> (Accessed </w:t>
      </w:r>
      <w:r w:rsidR="00D92801">
        <w:rPr>
          <w:rFonts w:ascii="Times New Roman" w:hAnsi="Times New Roman" w:cs="Times New Roman"/>
          <w:sz w:val="18"/>
          <w:szCs w:val="18"/>
        </w:rPr>
        <w:t>Feb 27, 2023</w:t>
      </w:r>
      <w:r w:rsidR="00340A73">
        <w:rPr>
          <w:rFonts w:ascii="Times New Roman" w:hAnsi="Times New Roman" w:cs="Times New Roman"/>
          <w:sz w:val="18"/>
          <w:szCs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00D8"/>
    <w:multiLevelType w:val="multilevel"/>
    <w:tmpl w:val="0532AE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2315149"/>
    <w:multiLevelType w:val="multilevel"/>
    <w:tmpl w:val="F2E4C5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DDA4C39"/>
    <w:multiLevelType w:val="hybridMultilevel"/>
    <w:tmpl w:val="B9BA82C8"/>
    <w:lvl w:ilvl="0" w:tplc="AF44376E">
      <w:start w:val="1"/>
      <w:numFmt w:val="lowerLetter"/>
      <w:lvlText w:val="(%1)"/>
      <w:lvlJc w:val="left"/>
      <w:pPr>
        <w:ind w:left="30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02E44D42">
      <w:start w:val="1"/>
      <w:numFmt w:val="lowerLetter"/>
      <w:lvlText w:val="%2"/>
      <w:lvlJc w:val="left"/>
      <w:pPr>
        <w:ind w:left="320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354E42C0">
      <w:start w:val="1"/>
      <w:numFmt w:val="lowerRoman"/>
      <w:lvlText w:val="%3"/>
      <w:lvlJc w:val="left"/>
      <w:pPr>
        <w:ind w:left="39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3F5614B6">
      <w:start w:val="1"/>
      <w:numFmt w:val="decimal"/>
      <w:lvlText w:val="%4"/>
      <w:lvlJc w:val="left"/>
      <w:pPr>
        <w:ind w:left="464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F33E4FA6">
      <w:start w:val="1"/>
      <w:numFmt w:val="lowerLetter"/>
      <w:lvlText w:val="%5"/>
      <w:lvlJc w:val="left"/>
      <w:pPr>
        <w:ind w:left="536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FA808E2E">
      <w:start w:val="1"/>
      <w:numFmt w:val="lowerRoman"/>
      <w:lvlText w:val="%6"/>
      <w:lvlJc w:val="left"/>
      <w:pPr>
        <w:ind w:left="608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E96EE1A8">
      <w:start w:val="1"/>
      <w:numFmt w:val="decimal"/>
      <w:lvlText w:val="%7"/>
      <w:lvlJc w:val="left"/>
      <w:pPr>
        <w:ind w:left="680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7CBA6E46">
      <w:start w:val="1"/>
      <w:numFmt w:val="lowerLetter"/>
      <w:lvlText w:val="%8"/>
      <w:lvlJc w:val="left"/>
      <w:pPr>
        <w:ind w:left="7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E109356">
      <w:start w:val="1"/>
      <w:numFmt w:val="lowerRoman"/>
      <w:lvlText w:val="%9"/>
      <w:lvlJc w:val="left"/>
      <w:pPr>
        <w:ind w:left="824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6AAE5FA5"/>
    <w:multiLevelType w:val="hybridMultilevel"/>
    <w:tmpl w:val="B7FCE7C8"/>
    <w:lvl w:ilvl="0" w:tplc="63CA9200">
      <w:start w:val="1"/>
      <w:numFmt w:val="lowerLetter"/>
      <w:lvlText w:val="(%1)"/>
      <w:lvlJc w:val="left"/>
      <w:pPr>
        <w:ind w:left="667" w:hanging="360"/>
      </w:pPr>
      <w:rPr>
        <w:rFonts w:hint="default"/>
      </w:rPr>
    </w:lvl>
    <w:lvl w:ilvl="1" w:tplc="04090017" w:tentative="1">
      <w:start w:val="1"/>
      <w:numFmt w:val="aiueoFullWidth"/>
      <w:lvlText w:val="(%2)"/>
      <w:lvlJc w:val="left"/>
      <w:pPr>
        <w:ind w:left="1147" w:hanging="420"/>
      </w:pPr>
    </w:lvl>
    <w:lvl w:ilvl="2" w:tplc="04090011" w:tentative="1">
      <w:start w:val="1"/>
      <w:numFmt w:val="decimalEnclosedCircle"/>
      <w:lvlText w:val="%3"/>
      <w:lvlJc w:val="left"/>
      <w:pPr>
        <w:ind w:left="1567" w:hanging="420"/>
      </w:pPr>
    </w:lvl>
    <w:lvl w:ilvl="3" w:tplc="0409000F" w:tentative="1">
      <w:start w:val="1"/>
      <w:numFmt w:val="decimal"/>
      <w:lvlText w:val="%4."/>
      <w:lvlJc w:val="left"/>
      <w:pPr>
        <w:ind w:left="1987" w:hanging="420"/>
      </w:pPr>
    </w:lvl>
    <w:lvl w:ilvl="4" w:tplc="04090017" w:tentative="1">
      <w:start w:val="1"/>
      <w:numFmt w:val="aiueoFullWidth"/>
      <w:lvlText w:val="(%5)"/>
      <w:lvlJc w:val="left"/>
      <w:pPr>
        <w:ind w:left="2407" w:hanging="420"/>
      </w:pPr>
    </w:lvl>
    <w:lvl w:ilvl="5" w:tplc="04090011" w:tentative="1">
      <w:start w:val="1"/>
      <w:numFmt w:val="decimalEnclosedCircle"/>
      <w:lvlText w:val="%6"/>
      <w:lvlJc w:val="left"/>
      <w:pPr>
        <w:ind w:left="2827" w:hanging="420"/>
      </w:pPr>
    </w:lvl>
    <w:lvl w:ilvl="6" w:tplc="0409000F" w:tentative="1">
      <w:start w:val="1"/>
      <w:numFmt w:val="decimal"/>
      <w:lvlText w:val="%7."/>
      <w:lvlJc w:val="left"/>
      <w:pPr>
        <w:ind w:left="3247" w:hanging="420"/>
      </w:pPr>
    </w:lvl>
    <w:lvl w:ilvl="7" w:tplc="04090017" w:tentative="1">
      <w:start w:val="1"/>
      <w:numFmt w:val="aiueoFullWidth"/>
      <w:lvlText w:val="(%8)"/>
      <w:lvlJc w:val="left"/>
      <w:pPr>
        <w:ind w:left="3667" w:hanging="420"/>
      </w:pPr>
    </w:lvl>
    <w:lvl w:ilvl="8" w:tplc="04090011" w:tentative="1">
      <w:start w:val="1"/>
      <w:numFmt w:val="decimalEnclosedCircle"/>
      <w:lvlText w:val="%9"/>
      <w:lvlJc w:val="left"/>
      <w:pPr>
        <w:ind w:left="4087" w:hanging="420"/>
      </w:pPr>
    </w:lvl>
  </w:abstractNum>
  <w:num w:numId="1" w16cid:durableId="1647977827">
    <w:abstractNumId w:val="1"/>
  </w:num>
  <w:num w:numId="2" w16cid:durableId="1324162730">
    <w:abstractNumId w:val="2"/>
  </w:num>
  <w:num w:numId="3" w16cid:durableId="611593590">
    <w:abstractNumId w:val="3"/>
  </w:num>
  <w:num w:numId="4" w16cid:durableId="1115560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FC"/>
    <w:rsid w:val="00006050"/>
    <w:rsid w:val="00014671"/>
    <w:rsid w:val="000157C3"/>
    <w:rsid w:val="0003797B"/>
    <w:rsid w:val="00044475"/>
    <w:rsid w:val="000474E2"/>
    <w:rsid w:val="000477DC"/>
    <w:rsid w:val="00047FC7"/>
    <w:rsid w:val="00060605"/>
    <w:rsid w:val="000734B1"/>
    <w:rsid w:val="00080E1A"/>
    <w:rsid w:val="00086CE3"/>
    <w:rsid w:val="000A0006"/>
    <w:rsid w:val="000A0BCD"/>
    <w:rsid w:val="000C434D"/>
    <w:rsid w:val="000D2467"/>
    <w:rsid w:val="000D266E"/>
    <w:rsid w:val="000E28DF"/>
    <w:rsid w:val="000F0923"/>
    <w:rsid w:val="000F6D60"/>
    <w:rsid w:val="000F6F69"/>
    <w:rsid w:val="001206F1"/>
    <w:rsid w:val="00121A3C"/>
    <w:rsid w:val="00137C2F"/>
    <w:rsid w:val="0014365A"/>
    <w:rsid w:val="00153E57"/>
    <w:rsid w:val="00162AAF"/>
    <w:rsid w:val="00163E9F"/>
    <w:rsid w:val="00172F04"/>
    <w:rsid w:val="00177AC4"/>
    <w:rsid w:val="00177D10"/>
    <w:rsid w:val="001834A5"/>
    <w:rsid w:val="00184FB9"/>
    <w:rsid w:val="001A10C2"/>
    <w:rsid w:val="001B3DCC"/>
    <w:rsid w:val="001D6525"/>
    <w:rsid w:val="001D7317"/>
    <w:rsid w:val="001E255E"/>
    <w:rsid w:val="001F4425"/>
    <w:rsid w:val="001F5718"/>
    <w:rsid w:val="00220D70"/>
    <w:rsid w:val="00225BB2"/>
    <w:rsid w:val="00233D70"/>
    <w:rsid w:val="00234BFB"/>
    <w:rsid w:val="002435CC"/>
    <w:rsid w:val="00245409"/>
    <w:rsid w:val="00256221"/>
    <w:rsid w:val="00265CCC"/>
    <w:rsid w:val="00283CB8"/>
    <w:rsid w:val="002869CF"/>
    <w:rsid w:val="002906F0"/>
    <w:rsid w:val="0029421C"/>
    <w:rsid w:val="002948E2"/>
    <w:rsid w:val="00296327"/>
    <w:rsid w:val="002B49B4"/>
    <w:rsid w:val="002B57F8"/>
    <w:rsid w:val="002D1B20"/>
    <w:rsid w:val="002D25FE"/>
    <w:rsid w:val="002D5258"/>
    <w:rsid w:val="002D7843"/>
    <w:rsid w:val="0030284F"/>
    <w:rsid w:val="00326535"/>
    <w:rsid w:val="00335837"/>
    <w:rsid w:val="003362BE"/>
    <w:rsid w:val="00340A73"/>
    <w:rsid w:val="00341CFA"/>
    <w:rsid w:val="00344B1A"/>
    <w:rsid w:val="00356F28"/>
    <w:rsid w:val="003634B1"/>
    <w:rsid w:val="003659C3"/>
    <w:rsid w:val="00365B4B"/>
    <w:rsid w:val="00391DD1"/>
    <w:rsid w:val="003921A0"/>
    <w:rsid w:val="003A3AE1"/>
    <w:rsid w:val="003C2B83"/>
    <w:rsid w:val="003C606D"/>
    <w:rsid w:val="003C698B"/>
    <w:rsid w:val="003D2BBD"/>
    <w:rsid w:val="003D3AA9"/>
    <w:rsid w:val="003E1CCE"/>
    <w:rsid w:val="003E46A5"/>
    <w:rsid w:val="003E4E25"/>
    <w:rsid w:val="003E6A00"/>
    <w:rsid w:val="003E6DFE"/>
    <w:rsid w:val="00420F20"/>
    <w:rsid w:val="0043158F"/>
    <w:rsid w:val="00436B5D"/>
    <w:rsid w:val="004377B1"/>
    <w:rsid w:val="0044242A"/>
    <w:rsid w:val="00442990"/>
    <w:rsid w:val="00444BD0"/>
    <w:rsid w:val="00450204"/>
    <w:rsid w:val="004720AC"/>
    <w:rsid w:val="00483D58"/>
    <w:rsid w:val="004854F2"/>
    <w:rsid w:val="00494E56"/>
    <w:rsid w:val="004B1AF0"/>
    <w:rsid w:val="004D0840"/>
    <w:rsid w:val="004D0AC8"/>
    <w:rsid w:val="004E251C"/>
    <w:rsid w:val="004F328D"/>
    <w:rsid w:val="00516DC6"/>
    <w:rsid w:val="00523CBD"/>
    <w:rsid w:val="00530A9F"/>
    <w:rsid w:val="00537A2F"/>
    <w:rsid w:val="00544457"/>
    <w:rsid w:val="005467FC"/>
    <w:rsid w:val="00553CD9"/>
    <w:rsid w:val="00555826"/>
    <w:rsid w:val="00556FD9"/>
    <w:rsid w:val="0056236B"/>
    <w:rsid w:val="00572727"/>
    <w:rsid w:val="00574DFD"/>
    <w:rsid w:val="00577649"/>
    <w:rsid w:val="005878D7"/>
    <w:rsid w:val="005A4CA4"/>
    <w:rsid w:val="005C0BA3"/>
    <w:rsid w:val="005C3CE6"/>
    <w:rsid w:val="005E45B0"/>
    <w:rsid w:val="005E7BA1"/>
    <w:rsid w:val="005F0EBD"/>
    <w:rsid w:val="005F3ABC"/>
    <w:rsid w:val="005F3AE7"/>
    <w:rsid w:val="005F5BA0"/>
    <w:rsid w:val="005F72F0"/>
    <w:rsid w:val="0060345B"/>
    <w:rsid w:val="00610095"/>
    <w:rsid w:val="006405A4"/>
    <w:rsid w:val="00643B5D"/>
    <w:rsid w:val="006513B4"/>
    <w:rsid w:val="00651A1A"/>
    <w:rsid w:val="006553DA"/>
    <w:rsid w:val="00674457"/>
    <w:rsid w:val="00674989"/>
    <w:rsid w:val="00676122"/>
    <w:rsid w:val="006801DD"/>
    <w:rsid w:val="00696DD6"/>
    <w:rsid w:val="006977A0"/>
    <w:rsid w:val="006D0369"/>
    <w:rsid w:val="006D3B95"/>
    <w:rsid w:val="006D515D"/>
    <w:rsid w:val="006E39C4"/>
    <w:rsid w:val="00710D1B"/>
    <w:rsid w:val="00726732"/>
    <w:rsid w:val="007305C7"/>
    <w:rsid w:val="007412DD"/>
    <w:rsid w:val="007430BE"/>
    <w:rsid w:val="007527DE"/>
    <w:rsid w:val="00781E24"/>
    <w:rsid w:val="00792D92"/>
    <w:rsid w:val="007934AF"/>
    <w:rsid w:val="00793680"/>
    <w:rsid w:val="007B0BF1"/>
    <w:rsid w:val="007B79AD"/>
    <w:rsid w:val="007C77B9"/>
    <w:rsid w:val="007E6B9E"/>
    <w:rsid w:val="007F1437"/>
    <w:rsid w:val="00820AD7"/>
    <w:rsid w:val="0083703E"/>
    <w:rsid w:val="0084625B"/>
    <w:rsid w:val="00853ED2"/>
    <w:rsid w:val="008577AC"/>
    <w:rsid w:val="00866808"/>
    <w:rsid w:val="00870A35"/>
    <w:rsid w:val="0087399B"/>
    <w:rsid w:val="008745DB"/>
    <w:rsid w:val="008869C7"/>
    <w:rsid w:val="00897C04"/>
    <w:rsid w:val="008B333F"/>
    <w:rsid w:val="008B7872"/>
    <w:rsid w:val="008D30FE"/>
    <w:rsid w:val="008F2D69"/>
    <w:rsid w:val="008F40EB"/>
    <w:rsid w:val="0090125B"/>
    <w:rsid w:val="00901712"/>
    <w:rsid w:val="009118DC"/>
    <w:rsid w:val="00924824"/>
    <w:rsid w:val="00930CE7"/>
    <w:rsid w:val="00935AFE"/>
    <w:rsid w:val="009401FD"/>
    <w:rsid w:val="00944CC6"/>
    <w:rsid w:val="00945551"/>
    <w:rsid w:val="0095469F"/>
    <w:rsid w:val="009549E3"/>
    <w:rsid w:val="00967633"/>
    <w:rsid w:val="00967EA1"/>
    <w:rsid w:val="009746CA"/>
    <w:rsid w:val="00976C36"/>
    <w:rsid w:val="00983F0C"/>
    <w:rsid w:val="00987DED"/>
    <w:rsid w:val="00994203"/>
    <w:rsid w:val="009A337A"/>
    <w:rsid w:val="009D5F1D"/>
    <w:rsid w:val="009E3635"/>
    <w:rsid w:val="009F4DF8"/>
    <w:rsid w:val="00A106FD"/>
    <w:rsid w:val="00A30436"/>
    <w:rsid w:val="00A306A5"/>
    <w:rsid w:val="00A37F06"/>
    <w:rsid w:val="00A4017D"/>
    <w:rsid w:val="00A7148D"/>
    <w:rsid w:val="00A740EC"/>
    <w:rsid w:val="00A743D3"/>
    <w:rsid w:val="00A813B3"/>
    <w:rsid w:val="00A83964"/>
    <w:rsid w:val="00A949F5"/>
    <w:rsid w:val="00A95605"/>
    <w:rsid w:val="00A96CA3"/>
    <w:rsid w:val="00A97E23"/>
    <w:rsid w:val="00AA30E4"/>
    <w:rsid w:val="00AA62D5"/>
    <w:rsid w:val="00AC00A1"/>
    <w:rsid w:val="00AC5E1C"/>
    <w:rsid w:val="00AC764A"/>
    <w:rsid w:val="00AD1623"/>
    <w:rsid w:val="00AE7773"/>
    <w:rsid w:val="00AF7B6F"/>
    <w:rsid w:val="00B11679"/>
    <w:rsid w:val="00B1250A"/>
    <w:rsid w:val="00B1688A"/>
    <w:rsid w:val="00B172CB"/>
    <w:rsid w:val="00B30227"/>
    <w:rsid w:val="00B33A72"/>
    <w:rsid w:val="00B40D5C"/>
    <w:rsid w:val="00B42957"/>
    <w:rsid w:val="00B44D18"/>
    <w:rsid w:val="00B57A1C"/>
    <w:rsid w:val="00B62BA3"/>
    <w:rsid w:val="00B67AAC"/>
    <w:rsid w:val="00B7170E"/>
    <w:rsid w:val="00B76AE7"/>
    <w:rsid w:val="00B872B5"/>
    <w:rsid w:val="00B92A07"/>
    <w:rsid w:val="00BA61E3"/>
    <w:rsid w:val="00BC379E"/>
    <w:rsid w:val="00BC5684"/>
    <w:rsid w:val="00BC5DB7"/>
    <w:rsid w:val="00BC62AE"/>
    <w:rsid w:val="00BD7919"/>
    <w:rsid w:val="00BE0878"/>
    <w:rsid w:val="00C02416"/>
    <w:rsid w:val="00C15571"/>
    <w:rsid w:val="00C27180"/>
    <w:rsid w:val="00C315F9"/>
    <w:rsid w:val="00C37ADF"/>
    <w:rsid w:val="00C65B7A"/>
    <w:rsid w:val="00C65E20"/>
    <w:rsid w:val="00C7623D"/>
    <w:rsid w:val="00C9367F"/>
    <w:rsid w:val="00CA6C74"/>
    <w:rsid w:val="00CB3EFF"/>
    <w:rsid w:val="00CB4E9C"/>
    <w:rsid w:val="00CC3707"/>
    <w:rsid w:val="00CD263F"/>
    <w:rsid w:val="00CD2F60"/>
    <w:rsid w:val="00CE19AA"/>
    <w:rsid w:val="00CE71F1"/>
    <w:rsid w:val="00CF61F3"/>
    <w:rsid w:val="00CF6329"/>
    <w:rsid w:val="00D002B5"/>
    <w:rsid w:val="00D04090"/>
    <w:rsid w:val="00D07C0C"/>
    <w:rsid w:val="00D1211B"/>
    <w:rsid w:val="00D25F9E"/>
    <w:rsid w:val="00D3508C"/>
    <w:rsid w:val="00D5039B"/>
    <w:rsid w:val="00D63D5C"/>
    <w:rsid w:val="00D76E57"/>
    <w:rsid w:val="00D80520"/>
    <w:rsid w:val="00D92241"/>
    <w:rsid w:val="00D92801"/>
    <w:rsid w:val="00D936C8"/>
    <w:rsid w:val="00D96139"/>
    <w:rsid w:val="00DA3A61"/>
    <w:rsid w:val="00DA76F2"/>
    <w:rsid w:val="00DB5AB5"/>
    <w:rsid w:val="00DB5FBA"/>
    <w:rsid w:val="00DC645E"/>
    <w:rsid w:val="00DD6298"/>
    <w:rsid w:val="00E00FE9"/>
    <w:rsid w:val="00E028B7"/>
    <w:rsid w:val="00E105A7"/>
    <w:rsid w:val="00E155D2"/>
    <w:rsid w:val="00E37340"/>
    <w:rsid w:val="00E40549"/>
    <w:rsid w:val="00E4576F"/>
    <w:rsid w:val="00E57525"/>
    <w:rsid w:val="00E65A8D"/>
    <w:rsid w:val="00E71D46"/>
    <w:rsid w:val="00E72923"/>
    <w:rsid w:val="00E72B90"/>
    <w:rsid w:val="00E84EFE"/>
    <w:rsid w:val="00EC6E5B"/>
    <w:rsid w:val="00EC7B35"/>
    <w:rsid w:val="00ED02BB"/>
    <w:rsid w:val="00EE0D9A"/>
    <w:rsid w:val="00EF07E7"/>
    <w:rsid w:val="00EF0A7F"/>
    <w:rsid w:val="00F04E13"/>
    <w:rsid w:val="00F34971"/>
    <w:rsid w:val="00F34CB6"/>
    <w:rsid w:val="00F356AE"/>
    <w:rsid w:val="00F50569"/>
    <w:rsid w:val="00F52A54"/>
    <w:rsid w:val="00F55BA5"/>
    <w:rsid w:val="00F56A57"/>
    <w:rsid w:val="00F60E3C"/>
    <w:rsid w:val="00F6209C"/>
    <w:rsid w:val="00F6555C"/>
    <w:rsid w:val="00F8367B"/>
    <w:rsid w:val="00F86473"/>
    <w:rsid w:val="00F9435E"/>
    <w:rsid w:val="00FA004A"/>
    <w:rsid w:val="00FA070B"/>
    <w:rsid w:val="00FA2925"/>
    <w:rsid w:val="00FA47E5"/>
    <w:rsid w:val="00FB2CA0"/>
    <w:rsid w:val="00FB5D85"/>
    <w:rsid w:val="00FC6A3A"/>
    <w:rsid w:val="00FD1D54"/>
    <w:rsid w:val="00FD7E0C"/>
    <w:rsid w:val="00FE26E5"/>
    <w:rsid w:val="00FE665E"/>
    <w:rsid w:val="00FF335B"/>
    <w:rsid w:val="00FF3EA3"/>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4BF3B15"/>
  <w15:chartTrackingRefBased/>
  <w15:docId w15:val="{D43C702B-6211-4E71-B4DE-955030785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4D18"/>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781E2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57A1C"/>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467FC"/>
  </w:style>
  <w:style w:type="character" w:customStyle="1" w:styleId="a4">
    <w:name w:val="日付 (文字)"/>
    <w:basedOn w:val="a0"/>
    <w:link w:val="a3"/>
    <w:uiPriority w:val="99"/>
    <w:semiHidden/>
    <w:rsid w:val="005467FC"/>
  </w:style>
  <w:style w:type="paragraph" w:styleId="a5">
    <w:name w:val="footnote text"/>
    <w:basedOn w:val="a"/>
    <w:link w:val="a6"/>
    <w:uiPriority w:val="99"/>
    <w:semiHidden/>
    <w:unhideWhenUsed/>
    <w:rsid w:val="00F50569"/>
    <w:pPr>
      <w:snapToGrid w:val="0"/>
      <w:jc w:val="left"/>
    </w:pPr>
  </w:style>
  <w:style w:type="character" w:customStyle="1" w:styleId="a6">
    <w:name w:val="脚注文字列 (文字)"/>
    <w:basedOn w:val="a0"/>
    <w:link w:val="a5"/>
    <w:uiPriority w:val="99"/>
    <w:semiHidden/>
    <w:rsid w:val="00F50569"/>
  </w:style>
  <w:style w:type="character" w:styleId="a7">
    <w:name w:val="footnote reference"/>
    <w:basedOn w:val="a0"/>
    <w:uiPriority w:val="99"/>
    <w:semiHidden/>
    <w:unhideWhenUsed/>
    <w:rsid w:val="00F50569"/>
    <w:rPr>
      <w:vertAlign w:val="superscript"/>
    </w:rPr>
  </w:style>
  <w:style w:type="character" w:customStyle="1" w:styleId="10">
    <w:name w:val="見出し 1 (文字)"/>
    <w:basedOn w:val="a0"/>
    <w:link w:val="1"/>
    <w:uiPriority w:val="9"/>
    <w:rsid w:val="00B44D18"/>
    <w:rPr>
      <w:rFonts w:asciiTheme="majorHAnsi" w:eastAsiaTheme="majorEastAsia" w:hAnsiTheme="majorHAnsi" w:cstheme="majorBidi"/>
      <w:sz w:val="24"/>
      <w:szCs w:val="24"/>
    </w:rPr>
  </w:style>
  <w:style w:type="character" w:customStyle="1" w:styleId="20">
    <w:name w:val="見出し 2 (文字)"/>
    <w:basedOn w:val="a0"/>
    <w:link w:val="2"/>
    <w:uiPriority w:val="9"/>
    <w:rsid w:val="00781E24"/>
    <w:rPr>
      <w:rFonts w:asciiTheme="majorHAnsi" w:eastAsiaTheme="majorEastAsia" w:hAnsiTheme="majorHAnsi" w:cstheme="majorBidi"/>
    </w:rPr>
  </w:style>
  <w:style w:type="paragraph" w:styleId="a8">
    <w:name w:val="List Paragraph"/>
    <w:basedOn w:val="a"/>
    <w:uiPriority w:val="34"/>
    <w:qFormat/>
    <w:rsid w:val="00781E24"/>
    <w:pPr>
      <w:ind w:leftChars="400" w:left="840"/>
    </w:pPr>
  </w:style>
  <w:style w:type="character" w:styleId="a9">
    <w:name w:val="Emphasis"/>
    <w:basedOn w:val="a0"/>
    <w:uiPriority w:val="20"/>
    <w:qFormat/>
    <w:rsid w:val="00820AD7"/>
    <w:rPr>
      <w:i/>
      <w:iCs/>
    </w:rPr>
  </w:style>
  <w:style w:type="character" w:customStyle="1" w:styleId="30">
    <w:name w:val="見出し 3 (文字)"/>
    <w:basedOn w:val="a0"/>
    <w:link w:val="3"/>
    <w:uiPriority w:val="9"/>
    <w:rsid w:val="00B57A1C"/>
    <w:rPr>
      <w:rFonts w:asciiTheme="majorHAnsi" w:eastAsiaTheme="majorEastAsia" w:hAnsiTheme="majorHAnsi" w:cstheme="majorBidi"/>
    </w:rPr>
  </w:style>
  <w:style w:type="table" w:customStyle="1" w:styleId="TableGrid">
    <w:name w:val="TableGrid"/>
    <w:rsid w:val="002B49B4"/>
    <w:tblPr>
      <w:tblCellMar>
        <w:top w:w="0" w:type="dxa"/>
        <w:left w:w="0" w:type="dxa"/>
        <w:bottom w:w="0" w:type="dxa"/>
        <w:right w:w="0" w:type="dxa"/>
      </w:tblCellMar>
    </w:tblPr>
  </w:style>
  <w:style w:type="character" w:styleId="aa">
    <w:name w:val="Placeholder Text"/>
    <w:basedOn w:val="a0"/>
    <w:uiPriority w:val="99"/>
    <w:semiHidden/>
    <w:rsid w:val="004B1AF0"/>
    <w:rPr>
      <w:color w:val="808080"/>
    </w:rPr>
  </w:style>
  <w:style w:type="table" w:styleId="ab">
    <w:name w:val="Table Grid"/>
    <w:basedOn w:val="a1"/>
    <w:uiPriority w:val="39"/>
    <w:rsid w:val="006E3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3E6DFE"/>
    <w:pPr>
      <w:tabs>
        <w:tab w:val="center" w:pos="4252"/>
        <w:tab w:val="right" w:pos="8504"/>
      </w:tabs>
      <w:snapToGrid w:val="0"/>
    </w:pPr>
  </w:style>
  <w:style w:type="character" w:customStyle="1" w:styleId="ad">
    <w:name w:val="ヘッダー (文字)"/>
    <w:basedOn w:val="a0"/>
    <w:link w:val="ac"/>
    <w:uiPriority w:val="99"/>
    <w:rsid w:val="003E6DFE"/>
  </w:style>
  <w:style w:type="paragraph" w:styleId="ae">
    <w:name w:val="footer"/>
    <w:basedOn w:val="a"/>
    <w:link w:val="af"/>
    <w:uiPriority w:val="99"/>
    <w:unhideWhenUsed/>
    <w:rsid w:val="003E6DFE"/>
    <w:pPr>
      <w:tabs>
        <w:tab w:val="center" w:pos="4252"/>
        <w:tab w:val="right" w:pos="8504"/>
      </w:tabs>
      <w:snapToGrid w:val="0"/>
    </w:pPr>
  </w:style>
  <w:style w:type="character" w:customStyle="1" w:styleId="af">
    <w:name w:val="フッター (文字)"/>
    <w:basedOn w:val="a0"/>
    <w:link w:val="ae"/>
    <w:uiPriority w:val="99"/>
    <w:rsid w:val="003E6DFE"/>
  </w:style>
  <w:style w:type="character" w:styleId="af0">
    <w:name w:val="Hyperlink"/>
    <w:basedOn w:val="a0"/>
    <w:uiPriority w:val="99"/>
    <w:unhideWhenUsed/>
    <w:rsid w:val="00340A73"/>
    <w:rPr>
      <w:color w:val="0563C1" w:themeColor="hyperlink"/>
      <w:u w:val="single"/>
    </w:rPr>
  </w:style>
  <w:style w:type="character" w:styleId="af1">
    <w:name w:val="Unresolved Mention"/>
    <w:basedOn w:val="a0"/>
    <w:uiPriority w:val="99"/>
    <w:semiHidden/>
    <w:unhideWhenUsed/>
    <w:rsid w:val="00340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20027">
      <w:bodyDiv w:val="1"/>
      <w:marLeft w:val="0"/>
      <w:marRight w:val="0"/>
      <w:marTop w:val="0"/>
      <w:marBottom w:val="0"/>
      <w:divBdr>
        <w:top w:val="none" w:sz="0" w:space="0" w:color="auto"/>
        <w:left w:val="none" w:sz="0" w:space="0" w:color="auto"/>
        <w:bottom w:val="none" w:sz="0" w:space="0" w:color="auto"/>
        <w:right w:val="none" w:sz="0" w:space="0" w:color="auto"/>
      </w:divBdr>
    </w:div>
    <w:div w:id="62378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DB8A9-D4F6-47C8-A1AB-F34A53007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36</Pages>
  <Words>10597</Words>
  <Characters>60404</Characters>
  <Application>Microsoft Office Word</Application>
  <DocSecurity>0</DocSecurity>
  <Lines>503</Lines>
  <Paragraphs>141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松田　琢磨</dc:creator>
  <cp:keywords/>
  <dc:description/>
  <cp:lastModifiedBy>松田　琢磨</cp:lastModifiedBy>
  <cp:revision>312</cp:revision>
  <dcterms:created xsi:type="dcterms:W3CDTF">2023-02-25T15:03:00Z</dcterms:created>
  <dcterms:modified xsi:type="dcterms:W3CDTF">2023-04-20T19:39:00Z</dcterms:modified>
</cp:coreProperties>
</file>