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a4ba82da0eaaa32e935c088223366e45984591"/>
    <w:p>
      <w:pPr>
        <w:pStyle w:val="Heading1"/>
      </w:pPr>
      <w:r>
        <w:t xml:space="preserve">Candelária e vizinhos: o que mudou entre os Censos de 2010 e 2022</w:t>
      </w:r>
    </w:p>
    <w:p>
      <w:pPr>
        <w:pStyle w:val="FirstParagraph"/>
      </w:pPr>
      <w:r>
        <w:rPr>
          <w:bCs/>
          <w:b/>
        </w:rPr>
        <w:t xml:space="preserve">Linha fina:</w:t>
      </w:r>
      <w:r>
        <w:t xml:space="preserve"> </w:t>
      </w:r>
      <w:r>
        <w:t xml:space="preserve">Dados do IBGE mostram que a região perdeu moradores e envelheceu, mas ampliou o acesso à água encanada, reduziu o analfabetismo e aumentou a renda do trabalho acima da inflação.</w:t>
      </w:r>
    </w:p>
    <w:p>
      <w:pPr>
        <w:pStyle w:val="BodyText"/>
      </w:pPr>
      <w:r>
        <w:t xml:space="preserve">Candelária tem hoje 28.906 moradores, 1.265 a menos do que em 2010, uma queda de 4,2%. A redução se repete em quase toda a vizinhança: dos nove municípios da região (Candelária e os oito que fazem divisa com ela), apenas Vera Cruz ganhou população entre os Censos de 2010 e 2022, com alta de 11,4%. No mesmo período, o Rio Grande do Sul cresceu 1,8%.</w:t>
      </w:r>
    </w:p>
    <w:p>
      <w:pPr>
        <w:pStyle w:val="BodyText"/>
      </w:pPr>
      <w:r>
        <w:t xml:space="preserve">O levantamento compara Candelária com Cachoeira do Sul, Cerro Branco, Lagoa Bonita do Sul, Novo Cabrais, Passa Sete, Rio Pardo, Vale do Sol e Vera Cruz em cerca de 40 indicadores do IBGE, de saneamento e educação a renda, economia e produção rural. Os valores em dinheiro de 2010 foram corrigidos pela inflação (IPCA) para permitir a comparação.</w:t>
      </w:r>
    </w:p>
    <w:p>
      <w:pPr>
        <w:pStyle w:val="CaptionedFigure"/>
      </w:pPr>
      <w:r>
        <w:drawing>
          <wp:inline>
            <wp:extent cx="3959999" cy="9056666"/>
            <wp:effectExtent b="0" l="0" r="0" t="0"/>
            <wp:docPr descr="Infográfico: Candelária e vizinhos, o que mudou em 12 anos (Censos do IBGE 2010 e 2022)" title="" id="21" name="Picture"/>
            <a:graphic>
              <a:graphicData uri="http://schemas.openxmlformats.org/drawingml/2006/picture">
                <pic:pic>
                  <pic:nvPicPr>
                    <pic:cNvPr descr="infografi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9" cy="905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Infográfico: Candelária e vizinhos, o que mudou em 12 anos (Censos do IBGE 2010 e 2022)</w:t>
      </w:r>
    </w:p>
    <w:bookmarkStart w:id="23" w:name="população-menor-e-mais-velha"/>
    <w:p>
      <w:pPr>
        <w:pStyle w:val="Heading2"/>
      </w:pPr>
      <w:r>
        <w:t xml:space="preserve">População menor e mais velha</w:t>
      </w:r>
    </w:p>
    <w:p>
      <w:pPr>
        <w:pStyle w:val="FirstParagraph"/>
      </w:pPr>
      <w:r>
        <w:t xml:space="preserve">Oito dos nove municípios perderam moradores em 12 anos. As maiores quedas foram nos menores e mais rurais: Passa Sete encolheu 22,7%, Lagoa Bonita do Sul 15,4% e Cerro Branco 14,6%.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População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Candelária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Cachoeira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 Cabrais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Pardo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 do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Cerro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Lagoa Bonita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Sete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-22,7%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Grande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10.693.929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10.882.965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+1,8%</w:t>
            </w:r>
          </w:p>
        </w:tc>
      </w:tr>
    </w:tbl>
    <w:p>
      <w:pPr>
        <w:pStyle w:val="BodyText"/>
      </w:pPr>
      <w:r>
        <w:t xml:space="preserve">A população também envelheceu. Em Candelária, a idade mediana passou de 34 para 39 anos, e a fatia de moradores com 65 anos ou mais subiu de 10,9% para 15,7%. Em 2010 havia 53 idosos para cada 100 crianças e adolescentes de até 14 anos; em 2022, eram 97.</w:t>
      </w:r>
    </w:p>
    <w:p>
      <w:pPr>
        <w:pStyle w:val="BodyText"/>
      </w:pPr>
      <w:r>
        <w:t xml:space="preserve">Cerro Branco é o caso mais avançado na região: 21,7% dos moradores têm 65 anos ou mais, e já há 174 idosos para cada 100 jovens. Vera Cruz, único município que cresceu, tem a população mais jovem, com idade mediana de 38 anos, igual à do Estado.</w:t>
      </w:r>
    </w:p>
    <w:p>
      <w:pPr>
        <w:pStyle w:val="BodyText"/>
      </w:pPr>
      <w:r>
        <w:t xml:space="preserve">Mesmo com menos gente, o número de domicílios aumentou. Candelária passou de 10.426 para 11.388 casas ocupadas, e a média de moradores por casa caiu de 2,9 para 2,5. A parcela que vive na zona urbana subiu de 52,1% para 56,5%.</w:t>
      </w:r>
    </w:p>
    <w:bookmarkEnd w:id="23"/>
    <w:bookmarkStart w:id="24" w:name="Xcfbf408610ba5a451b8c332d10cb7ef2b068305"/>
    <w:p>
      <w:pPr>
        <w:pStyle w:val="Heading2"/>
      </w:pPr>
      <w:r>
        <w:t xml:space="preserve">Mais casas com água da rede e coleta de lixo</w:t>
      </w:r>
    </w:p>
    <w:p>
      <w:pPr>
        <w:pStyle w:val="FirstParagraph"/>
      </w:pPr>
      <w:r>
        <w:t xml:space="preserve">Em Candelária, a parcela de domicílios abastecidos pela rede geral de água passou de 58,9% para 69,6%, alta de 10,7 pontos percentuais. O avanço é maior que o do Estado (1,3 ponto), mas o município segue abaixo da média gaúcha, de 86,6%.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 da rede 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Água da rede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Lixo coletado 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Lixo coletado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Candelária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Cachoeira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Cerro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Lagoa Bonita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 Cabrais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Sete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Pardo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 do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91,8%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Grande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95,5%</w:t>
            </w:r>
          </w:p>
        </w:tc>
      </w:tr>
    </w:tbl>
    <w:p>
      <w:pPr>
        <w:pStyle w:val="BodyText"/>
      </w:pPr>
      <w:r>
        <w:t xml:space="preserve">Vale do Sol teve o maior salto no abastecimento de água (18,3 pontos), e Vera Cruz tem a maior cobertura da região, com 94,9%. Passa Sete e Lagoa Bonita do Sul, onde cerca de 80% ou mais dos moradores vivem na zona rural, têm menos de 40% das casas ligadas à rede. Lagoa Bonita do Sul foi o único município em que o índice caiu. Vale lembrar que o Censo de 2022 passou a contar apenas as casas que usam a rede como principal forma de abastecimento, o que torna a comparação com 2010 aproximada.</w:t>
      </w:r>
    </w:p>
    <w:p>
      <w:pPr>
        <w:pStyle w:val="BodyText"/>
      </w:pPr>
      <w:r>
        <w:t xml:space="preserve">Na coleta de lixo, os dois municípios que estavam mais atrasados deram os maiores saltos: Lagoa Bonita do Sul foi de 35,7% para 75,1% das casas atendidas, e Passa Sete, de 20,4% para 52,8%. Em Candelária, a coleta chegou a 85,7% dos domicílios, ante 83,5% em 2010.</w:t>
      </w:r>
    </w:p>
    <w:p>
      <w:pPr>
        <w:pStyle w:val="BodyText"/>
      </w:pPr>
      <w:r>
        <w:t xml:space="preserve">No esgoto, a comparação exige cautela, porque o IBGE mudou as categorias de resposta em 2022. Em Candelária, 64,2% das casas declararam esgoto ligado à rede geral ou à fossa séptica, ante 67,5% em 2010. Novo Cabrais lidera a região, com 93,2%, e Passa Sete tem o menor índice, 13,1%.</w:t>
      </w:r>
    </w:p>
    <w:bookmarkEnd w:id="24"/>
    <w:bookmarkStart w:id="25" w:name="analfabetismo-recua-em-toda-a-região"/>
    <w:p>
      <w:pPr>
        <w:pStyle w:val="Heading2"/>
      </w:pPr>
      <w:r>
        <w:t xml:space="preserve">Analfabetismo recua em toda a região</w:t>
      </w:r>
    </w:p>
    <w:p>
      <w:pPr>
        <w:pStyle w:val="FirstParagraph"/>
      </w:pPr>
      <w:r>
        <w:t xml:space="preserve">A taxa de alfabetização de quem tem 15 anos ou mais subiu em todos os nove municípios. Em Candelária, foi de 90,5% para 94,1%, e o número de moradores nessa faixa que não sabem ler e escrever caiu de 2.274 para 1.427, uma redução de 37%.</w:t>
      </w:r>
    </w:p>
    <w:p>
      <w:pPr>
        <w:pStyle w:val="BodyText"/>
      </w:pPr>
      <w:r>
        <w:t xml:space="preserve">Passa Sete teve o maior avanço, de 87,2% para 91,2%. Vera Cruz tem a maior taxa da região, 96,9%, igual à do Rio Grande do Sul. Cerro Branco, com 90,5%, tem a menor, embora também tenha melhorado 3,6 pontos desde 2010.</w:t>
      </w:r>
    </w:p>
    <w:bookmarkEnd w:id="25"/>
    <w:bookmarkStart w:id="26" w:name="X128663788e7ffed7d97eea67946f17e0f13d3ce"/>
    <w:p>
      <w:pPr>
        <w:pStyle w:val="Heading2"/>
      </w:pPr>
      <w:r>
        <w:t xml:space="preserve">Renda do trabalho cresce acima da inflação</w:t>
      </w:r>
    </w:p>
    <w:p>
      <w:pPr>
        <w:pStyle w:val="FirstParagraph"/>
      </w:pPr>
      <w:r>
        <w:t xml:space="preserve">A renda média de quem trabalha em Candelária passou de R$ 1.459 para R$ 1.965 por mês, em valores de 2022, um ganho real de 34,7%. O crescimento superou o do Rio Grande do Sul (15,4%), mas a renda média no município segue abaixo da gaúcha, de R$ 3.076.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 média 2010 (R$ de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 média 2022 (R$)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Sete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+93,9%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 Cabrais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 do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+73,4%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Lagoa Bonita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+64,5%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Cerro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+49,5%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Candelária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+24,5%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Pardo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+22,3%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Cachoeira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Grande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+15,4%</w:t>
            </w:r>
          </w:p>
        </w:tc>
      </w:tr>
    </w:tbl>
    <w:p>
      <w:pPr>
        <w:pStyle w:val="BodyText"/>
      </w:pPr>
      <w:r>
        <w:t xml:space="preserve">Os maiores ganhos foram nos municípios que tinham as rendas mais baixas, o que aproximou os valores da região. Passa Sete quase dobrou a renda média, e Cachoeira do Sul, que tinha a maior em 2010, teve o menor crescimento, embora siga no topo, com R$ 2.535. A renda mediana, valor que divide os trabalhadores ao meio, foi de R$ 1.051 para R$ 1.400 em Candelária.</w:t>
      </w:r>
    </w:p>
    <w:p>
      <w:pPr>
        <w:pStyle w:val="BodyText"/>
      </w:pPr>
      <w:r>
        <w:t xml:space="preserve">As diferenças entre grupos diminuíram no município. Em 2010, as mulheres ganhavam, em média, R$ 68 para cada R$ 100 recebidos pelos homens; em 2022, R$ 86. No Estado, a proporção é de R$ 77.</w:t>
      </w:r>
    </w:p>
    <w:p>
      <w:pPr>
        <w:pStyle w:val="BodyText"/>
      </w:pPr>
      <w:r>
        <w:t xml:space="preserve">Entre pessoas negras (pretas e pardas) e brancas, a diferença também caiu: trabalhadores negros de Candelária recebiam R$ 59 para cada R$ 100 dos brancos em 2010 e passaram a receber R$ 79, a menor desigualdade entre os nove municípios. No Rio Grande do Sul, a relação é de R$ 67.</w:t>
      </w:r>
    </w:p>
    <w:bookmarkEnd w:id="26"/>
    <w:bookmarkStart w:id="27" w:name="X4aa375c50957d85cda069eabb7c4fd5e8e52265"/>
    <w:p>
      <w:pPr>
        <w:pStyle w:val="Heading2"/>
      </w:pPr>
      <w:r>
        <w:t xml:space="preserve">Economia de Candelária cresce 40% acima da inflação</w:t>
      </w:r>
    </w:p>
    <w:p>
      <w:pPr>
        <w:pStyle w:val="FirstParagraph"/>
      </w:pPr>
      <w:r>
        <w:t xml:space="preserve">O Produto Interno Bruto (PIB) de Candelária, soma de tudo o que é produzido no município, chegou a R$ 1,1 bilhão em 2022. Em 2010, corrigido pela inflação, era de R$ 790,5 milhões, o que representa crescimento real de 40%.</w:t>
      </w:r>
    </w:p>
    <w:p>
      <w:pPr>
        <w:pStyle w:val="BodyText"/>
      </w:pPr>
      <w:r>
        <w:t xml:space="preserve">Como a população diminuiu, o PIB por habitante subiu ainda mais: de R$ 26.202 para R$ 38.292, alta de 46,1%. É o terceiro maior valor da região, atrás de Cachoeira do Sul (R$ 42.565) e Rio Pardo (R$ 42.143), mas abaixo da média gaúcha, de R$ 54.547.</w:t>
      </w:r>
    </w:p>
    <w:p>
      <w:pPr>
        <w:pStyle w:val="BodyText"/>
      </w:pPr>
      <w:r>
        <w:t xml:space="preserve">Rio Pardo teve o maior crescimento do PIB por habitante na região, de 75%. Em sentido oposto, Vale do Sol, que tinha o maior PIB por habitante em 2010, registrou queda real de 20,2%. Entre 2010 e 2021, a participação da indústria na economia do município caiu de 39,8% para 4,7%. Em Vera Cruz, o PIB cresceu menos que a população, e o valor por habitante ficou praticamente estável (-1,4%).</w:t>
      </w:r>
    </w:p>
    <w:p>
      <w:pPr>
        <w:pStyle w:val="BodyText"/>
      </w:pPr>
      <w:r>
        <w:t xml:space="preserve">Em Candelária, a indústria ganhou espaço: respondia por 11,9% da economia em 2010 e por 18,2% em 2021, último ano com essa divisão publicada pelo IBGE. A agropecuária manteve uma fatia de cerca de 30%.</w:t>
      </w:r>
    </w:p>
    <w:bookmarkEnd w:id="27"/>
    <w:bookmarkStart w:id="28" w:name="no-campo-menos-fumo-e-mais-soja"/>
    <w:p>
      <w:pPr>
        <w:pStyle w:val="Heading2"/>
      </w:pPr>
      <w:r>
        <w:t xml:space="preserve">No campo, menos fumo e mais soja</w:t>
      </w:r>
    </w:p>
    <w:p>
      <w:pPr>
        <w:pStyle w:val="FirstParagraph"/>
      </w:pPr>
      <w:r>
        <w:t xml:space="preserve">A área plantada de fumo encolheu em todos os nove municípios entre 2010 e 2022. Somada, passou de 35.058 para 22.662 hectares, queda de 35%. Em Candelária, foi de 8.800 para 5.424 hectares (-38%), mas o município continua com a maior área de fumo da região, seguido de perto por Vale do Sol (5.256 hectares).</w:t>
      </w:r>
    </w:p>
    <w:p>
      <w:pPr>
        <w:pStyle w:val="BodyText"/>
      </w:pPr>
      <w:r>
        <w:t xml:space="preserve">A soja seguiu o caminho inverso e cresceu em todos eles. Na região, a área da cultura mais que dobrou, de 92.850 para 221.443 hectares, puxada por Cachoeira do Sul e Rio Pardo. Em Candelária, subiu 50%, de 13.000 para 19.500 hectares, e hoje ocupa mais da metade da área plantada do município.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Fumo 2010 (ha)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Fumo 2022 (ha)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Soja 2010 (ha)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Soja 2022 (ha)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Candelária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 do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Sete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Pardo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Lagoa Bonita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 Cabrais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Cerro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Cachoeira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107.920</w:t>
            </w:r>
          </w:p>
        </w:tc>
      </w:tr>
    </w:tbl>
    <w:p>
      <w:pPr>
        <w:pStyle w:val="BodyText"/>
      </w:pPr>
      <w:r>
        <w:t xml:space="preserve">O valor da produção das lavouras de Candelária chegou a R$ 384,8 milhões em 2022, alta real de 26% sobre 2010. Rio Pardo (187%) e Cachoeira do Sul (115%) tiveram os maiores crescimentos. O rebanho bovino de Candelária diminuiu de 40.564 para 29.785 cabeças (-27%).</w:t>
      </w:r>
    </w:p>
    <w:p>
      <w:pPr>
        <w:pStyle w:val="BodyText"/>
      </w:pPr>
      <w:r>
        <w:t xml:space="preserve">O número de propriedades rurais também caiu. Segundo os Censos Agropecuários, Candelária tinha 4.057 estabelecimentos em 2006 e 3.647 em 2017 (-10%), ainda o maior número da região. A agricultura familiar responde por 89% deles.</w:t>
      </w:r>
    </w:p>
    <w:bookmarkEnd w:id="28"/>
    <w:bookmarkStart w:id="29" w:name="quem-mais-avançou"/>
    <w:p>
      <w:pPr>
        <w:pStyle w:val="Heading2"/>
      </w:pPr>
      <w:r>
        <w:t xml:space="preserve">Quem mais avançou</w:t>
      </w:r>
    </w:p>
    <w:p>
      <w:pPr>
        <w:pStyle w:val="FirstParagraph"/>
      </w:pPr>
      <w:r>
        <w:t xml:space="preserve">Novo Cabrais foi o município que mais avançou na região, considerando dez indicadores de saneamento, educação, renda e economia. Candelária aparece em terceiro, empatada com Vale do Sol.</w:t>
      </w:r>
    </w:p>
    <w:p>
      <w:pPr>
        <w:pStyle w:val="BodyText"/>
      </w:pPr>
      <w:r>
        <w:t xml:space="preserve">O levantamento ordenou os nove municípios pelo tamanho da melhora em cada indicador, do primeiro ao nono lugar, e calculou a posição média de cada um. Quanto menor o número, maior o avanço.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Município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média no avanço (1 a 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Novo Cabrais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Sete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Candelária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Vale do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Cachoeira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Cerro Branco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Lagoa Bonita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Vera Cruz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 Pardo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</w:t>
            </w:r>
          </w:p>
        </w:tc>
      </w:tr>
    </w:tbl>
    <w:p>
      <w:pPr>
        <w:pStyle w:val="BodyText"/>
      </w:pPr>
      <w:r>
        <w:t xml:space="preserve">O ranking mede o quanto cada município mudou, e não o nível em que está. Quem já tinha bons índices em 2010 tinha menos espaço para crescer. É o caso de Vera Cruz, penúltima no ranking de avanço, mas que em 2022 tem os melhores resultados da região em água encanada, coleta de lixo, alfabetização e renda mediana. Passa Sete, segunda que mais avançou, ainda tem os menores índices de saneamento.</w:t>
      </w:r>
    </w:p>
    <w:p>
      <w:pPr>
        <w:pStyle w:val="BodyText"/>
      </w:pPr>
      <w:r>
        <w:t xml:space="preserve">Candelária se destacou na redução da desigualdade de renda entre negros e brancos, em que ficou em primeiro lugar, e na alfabetização, em segundo. Na coleta de lixo, teve o menor avanço dos nove.</w:t>
      </w:r>
    </w:p>
    <w:bookmarkEnd w:id="29"/>
    <w:bookmarkStart w:id="36" w:name="como-os-dados-foram-levantados"/>
    <w:p>
      <w:pPr>
        <w:pStyle w:val="Heading2"/>
      </w:pPr>
      <w:r>
        <w:t xml:space="preserve">Como os dados foram levantados</w:t>
      </w:r>
    </w:p>
    <w:p>
      <w:pPr>
        <w:pStyle w:val="FirstParagraph"/>
      </w:pPr>
      <w:r>
        <w:t xml:space="preserve">Todos os números são do IBGE, baixados do sistema SIDRA. Valores em reais de 2010 foram corrigidos pelo IPCA até 2022 (fator de 2,06 entre julho de 2010 e julho de 2022). A planilha com os dados completos acompanha esta matéria.</w:t>
      </w:r>
    </w:p>
    <w:p>
      <w:pPr>
        <w:numPr>
          <w:ilvl w:val="0"/>
          <w:numId w:val="1001"/>
        </w:numPr>
        <w:pStyle w:val="Compact"/>
      </w:pPr>
      <w:r>
        <w:t xml:space="preserve">População, idade, domicílios, saneamento, alfabetização e renda:</w:t>
      </w:r>
      <w:r>
        <w:t xml:space="preserve"> </w:t>
      </w:r>
      <w:hyperlink r:id="rId30">
        <w:r>
          <w:rPr>
            <w:rStyle w:val="Hyperlink"/>
          </w:rPr>
          <w:t xml:space="preserve">Censo Demográfico 2010 e 2022</w:t>
        </w:r>
      </w:hyperlink>
      <w:r>
        <w:t xml:space="preserve">. A renda é a de todos os trabalhos, de pessoas de 10 anos ou mais com rendimento.</w:t>
      </w:r>
    </w:p>
    <w:p>
      <w:pPr>
        <w:numPr>
          <w:ilvl w:val="0"/>
          <w:numId w:val="1001"/>
        </w:numPr>
        <w:pStyle w:val="Compact"/>
      </w:pPr>
      <w:r>
        <w:t xml:space="preserve">PIB:</w:t>
      </w:r>
      <w:r>
        <w:t xml:space="preserve"> </w:t>
      </w:r>
      <w:hyperlink r:id="rId31">
        <w:r>
          <w:rPr>
            <w:rStyle w:val="Hyperlink"/>
          </w:rPr>
          <w:t xml:space="preserve">PIB dos Municípios</w:t>
        </w:r>
      </w:hyperlink>
      <w:r>
        <w:t xml:space="preserve">. A divisão por setor (indústria e agropecuária) vai até 2021.</w:t>
      </w:r>
    </w:p>
    <w:p>
      <w:pPr>
        <w:numPr>
          <w:ilvl w:val="0"/>
          <w:numId w:val="1001"/>
        </w:numPr>
        <w:pStyle w:val="Compact"/>
      </w:pPr>
      <w:r>
        <w:t xml:space="preserve">Lavouras:</w:t>
      </w:r>
      <w:r>
        <w:t xml:space="preserve"> </w:t>
      </w:r>
      <w:hyperlink r:id="rId32">
        <w:r>
          <w:rPr>
            <w:rStyle w:val="Hyperlink"/>
          </w:rPr>
          <w:t xml:space="preserve">Produção Agrícola Municipal</w:t>
        </w:r>
      </w:hyperlink>
      <w:r>
        <w:t xml:space="preserve">. Rebanhos:</w:t>
      </w:r>
      <w:r>
        <w:t xml:space="preserve"> </w:t>
      </w:r>
      <w:hyperlink r:id="rId33">
        <w:r>
          <w:rPr>
            <w:rStyle w:val="Hyperlink"/>
          </w:rPr>
          <w:t xml:space="preserve">Pesquisa da Pecuária Municipal</w:t>
        </w:r>
      </w:hyperlink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Estabelecimentos rurais:</w:t>
      </w:r>
      <w:r>
        <w:t xml:space="preserve"> </w:t>
      </w:r>
      <w:hyperlink r:id="rId34">
        <w:r>
          <w:rPr>
            <w:rStyle w:val="Hyperlink"/>
          </w:rPr>
          <w:t xml:space="preserve">Censo Agropecuário 2006</w:t>
        </w:r>
      </w:hyperlink>
      <w:r>
        <w:t xml:space="preserve"> </w:t>
      </w:r>
      <w:r>
        <w:t xml:space="preserve">e</w:t>
      </w:r>
      <w:r>
        <w:t xml:space="preserve"> </w:t>
      </w:r>
      <w:hyperlink r:id="rId35">
        <w:r>
          <w:rPr>
            <w:rStyle w:val="Hyperlink"/>
          </w:rPr>
          <w:t xml:space="preserve">2017</w:t>
        </w:r>
      </w:hyperlink>
      <w:r>
        <w:t xml:space="preserve">.</w:t>
      </w:r>
    </w:p>
    <w:p>
      <w:pPr>
        <w:pStyle w:val="FirstParagraph"/>
      </w:pPr>
      <w:r>
        <w:t xml:space="preserve">Algumas perguntas do Censo mudaram entre 2010 e 2022, sobretudo as de esgoto e abastecimento de água, por isso essas comparações são aproximadas. O número de pessoas ocupadas não é comparável entre os dois Censos e não foi usado. Nos municípios menores, a comparação de renda entre negros e brancos se baseia em poucas centenas de trabalhadores e deve ser lida com cuidado.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hyperlink" Id="rId30" Target="https://sidra.ibge.gov.br/pesquisa/censo-demografico/demografico-2022/inicial" TargetMode="External" /><Relationship Type="http://schemas.openxmlformats.org/officeDocument/2006/relationships/hyperlink" Id="rId34" Target="https://sidra.ibge.gov.br/tabela/1109" TargetMode="External" /><Relationship Type="http://schemas.openxmlformats.org/officeDocument/2006/relationships/hyperlink" Id="rId33" Target="https://sidra.ibge.gov.br/tabela/3939" TargetMode="External" /><Relationship Type="http://schemas.openxmlformats.org/officeDocument/2006/relationships/hyperlink" Id="rId32" Target="https://sidra.ibge.gov.br/tabela/5457" TargetMode="External" /><Relationship Type="http://schemas.openxmlformats.org/officeDocument/2006/relationships/hyperlink" Id="rId31" Target="https://sidra.ibge.gov.br/tabela/5938" TargetMode="External" /><Relationship Type="http://schemas.openxmlformats.org/officeDocument/2006/relationships/hyperlink" Id="rId35" Target="https://sidra.ibge.gov.br/tabela/68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sidra.ibge.gov.br/pesquisa/censo-demografico/demografico-2022/inicial" TargetMode="External" /><Relationship Type="http://schemas.openxmlformats.org/officeDocument/2006/relationships/hyperlink" Id="rId34" Target="https://sidra.ibge.gov.br/tabela/1109" TargetMode="External" /><Relationship Type="http://schemas.openxmlformats.org/officeDocument/2006/relationships/hyperlink" Id="rId33" Target="https://sidra.ibge.gov.br/tabela/3939" TargetMode="External" /><Relationship Type="http://schemas.openxmlformats.org/officeDocument/2006/relationships/hyperlink" Id="rId32" Target="https://sidra.ibge.gov.br/tabela/5457" TargetMode="External" /><Relationship Type="http://schemas.openxmlformats.org/officeDocument/2006/relationships/hyperlink" Id="rId31" Target="https://sidra.ibge.gov.br/tabela/5938" TargetMode="External" /><Relationship Type="http://schemas.openxmlformats.org/officeDocument/2006/relationships/hyperlink" Id="rId35" Target="https://sidra.ibge.gov.br/tabela/68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2026-10-27T12:38:02Z</dcterms:created>
  <dcterms:modified xsi:type="dcterms:W3CDTF">2026-10-27T12:38:02Z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