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Basic Non-Exclusive MP3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$25.00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Tagged MP3</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Basic</w:t>
      </w:r>
    </w:p>
    <w:p>
      <w:pPr>
        <w:spacing w:before="80"/>
      </w:pPr>
    </w:p>
    <w:p>
      <w:pPr>
        <w:spacing w:after="140" w:line="276"/>
        <w:jc w:val="both"/>
      </w:pPr>
      <w:r>
        <w:rPr>
          <w:rFonts w:ascii="Calibri" w:cs="Calibri" w:eastAsia="Calibri" w:hAnsi="Calibri"/>
          <w:b w:val="false"/>
          <w:bCs w:val="false"/>
          <w:color w:val="1A1A1A"/>
          <w:sz w:val="21"/>
          <w:szCs w:val="21"/>
        </w:rPr>
        <w:t xml:space="preserve">This Basic Non-Exclusive MP3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MP3 file containing an embedded vocal producer tag (the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for a term of ten (10) years from the Effective Date. After the term expires, all rights granted under this Agreement revert to the Licensor unless renewed in writing.</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Producer Tag</w:t>
      </w:r>
    </w:p>
    <w:p>
      <w:pPr>
        <w:spacing w:after="160" w:line="276"/>
        <w:jc w:val="both"/>
      </w:pPr>
      <w:r>
        <w:rPr>
          <w:rFonts w:ascii="Calibri" w:cs="Calibri" w:eastAsia="Calibri" w:hAnsi="Calibri"/>
          <w:b w:val="false"/>
          <w:bCs w:val="false"/>
          <w:color w:val="1A1A1A"/>
          <w:sz w:val="21"/>
          <w:szCs w:val="21"/>
        </w:rPr>
        <w:t xml:space="preserve">The Beat delivered under this tier is the tagged version. If the Producer Tag is present in the file delivered to the Licensee, the Licensee must keep the Producer Tag fully audible and unaltered in every release, distribution, performance, broadcast, and synchronization of the New Song. The Licensee may not remove, edit out, mute, cover, mask, replace, distort, drown out, or otherwise obscure the Producer Tag.</w:t>
      </w:r>
    </w:p>
    <w:p>
      <w:pPr>
        <w:spacing w:after="160" w:line="276"/>
        <w:jc w:val="both"/>
      </w:pPr>
      <w:r>
        <w:rPr>
          <w:rFonts w:ascii="Calibri" w:cs="Calibri" w:eastAsia="Calibri" w:hAnsi="Calibri"/>
          <w:b w:val="false"/>
          <w:bCs w:val="false"/>
          <w:color w:val="1A1A1A"/>
          <w:sz w:val="21"/>
          <w:szCs w:val="21"/>
        </w:rPr>
        <w:t xml:space="preserve">If a Producer Tag is not present in the delivered file, this section does not apply and no tag-related obligations are imposed on the Licensee under this Agreement.</w:t>
      </w:r>
    </w:p>
    <w:p>
      <w:pPr>
        <w:spacing w:after="160" w:line="276"/>
        <w:jc w:val="both"/>
      </w:pPr>
      <w:r>
        <w:rPr>
          <w:rFonts w:ascii="Calibri" w:cs="Calibri" w:eastAsia="Calibri" w:hAnsi="Calibri"/>
          <w:b w:val="false"/>
          <w:bCs w:val="false"/>
          <w:color w:val="1A1A1A"/>
          <w:sz w:val="21"/>
          <w:szCs w:val="21"/>
        </w:rPr>
        <w:t xml:space="preserve">To release the New Song without the Producer Tag, the Licensee must upgrade to the Premium tier or higher. Any release of the New Song with the Producer Tag removed, obscured, or altered while operating under this tier is a material breach of this Agreement.</w:t>
      </w:r>
    </w:p>
    <w:p>
      <w:pPr>
        <w:spacing w:after="120" w:before="260"/>
      </w:pPr>
      <w:r>
        <w:rPr>
          <w:rFonts w:ascii="Georgia" w:cs="Georgia" w:eastAsia="Georgia" w:hAnsi="Georgia"/>
          <w:b/>
          <w:bCs/>
          <w:color w:val="1A1A1A"/>
          <w:sz w:val="24"/>
          <w:szCs w:val="24"/>
        </w:rPr>
        <w:t xml:space="preserve">5.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6 (Prohibited Uses) and Section 7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up to a cumulative total of two thousand (2,000) units across all formats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up to a cumulative total of fifty thousand (50,000) audio streams across all platforms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one (1) music video synchronized with the New Song to YouTube or other video platforms, on a non-monetized basis only (no advertising revenue, no YouTube Partner Program monetization, no sponsorships embedded in the video);</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non-profit live performances and non-profit promotional purposes;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caps in this Section and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60" w:line="276"/>
        <w:jc w:val="both"/>
      </w:pPr>
      <w:r>
        <w:rPr>
          <w:rFonts w:ascii="Calibri" w:cs="Calibri" w:eastAsia="Calibri" w:hAnsi="Calibri"/>
          <w:b w:val="false"/>
          <w:bCs w:val="false"/>
          <w:color w:val="1A1A1A"/>
          <w:sz w:val="21"/>
          <w:szCs w:val="21"/>
        </w:rPr>
        <w:t xml:space="preserve">If the Licensee exceeds any of the distribution or streaming caps set forth in this Section, the Licensee must immediately upgrade to a higher tier license or remove the New Song from all distribution channels, streaming platforms, and video platforms.</w:t>
      </w:r>
    </w:p>
    <w:p>
      <w:pPr>
        <w:spacing w:after="120" w:before="260"/>
      </w:pPr>
      <w:r>
        <w:rPr>
          <w:rFonts w:ascii="Georgia" w:cs="Georgia" w:eastAsia="Georgia" w:hAnsi="Georgia"/>
          <w:b/>
          <w:bCs/>
          <w:color w:val="1A1A1A"/>
          <w:sz w:val="24"/>
          <w:szCs w:val="24"/>
        </w:rPr>
        <w:t xml:space="preserve">6.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with any audiovisual work other than the one (1) permitted non-monetized music video, including but not limited to film, television, commercials, video games, theatrical productions, or branded content (a separate sync license must be negotiated with the Licensor for any such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7.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8.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1358905222;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9.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10.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11.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12.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removal or alteration of the Producer Tag in violation of the Producer Tag section, any enrollment of the Beat or the New Song in a content-identification or monetization-claim service in violation of the Prohibited Uses section, or distribution of the Beat in its original form in violation of the Prohibited Uses section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13.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14.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a higher non-exclusive tier (Premium, Premium + Stems, or Unlimited) at any time by paying the difference between the License Fee paid and the price of the higher tier in effect at the time of upgrade. An upgrade to the Exclusive tier is also available at any time; because the Exclusive license fee is individually negotiated rather than fixed, an upgrade to Exclusive is completed by negotiating the Exclusive license fee directly with the Licensor, and the Licensor will credit the full License Fee paid under this Agreement toward the negotiated Exclusive fee. Upon any upgrade, the terms of the higher tier replace the terms of this Agreement.</w:t>
      </w:r>
    </w:p>
    <w:p>
      <w:pPr>
        <w:spacing w:after="120" w:before="260"/>
      </w:pPr>
      <w:r>
        <w:rPr>
          <w:rFonts w:ascii="Georgia" w:cs="Georgia" w:eastAsia="Georgia" w:hAnsi="Georgia"/>
          <w:b/>
          <w:bCs/>
          <w:color w:val="1A1A1A"/>
          <w:sz w:val="24"/>
          <w:szCs w:val="24"/>
        </w:rPr>
        <w:t xml:space="preserve">15.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16.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17.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Basic Non-Exclusive MP3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Non-Exclusive MP3 License Agreement</dc:title>
  <dc:creator>prod.essential</dc:creator>
  <cp:lastModifiedBy>Un-named</cp:lastModifiedBy>
  <cp:revision>1</cp:revision>
  <dcterms:created xsi:type="dcterms:W3CDTF">2026-06-29T05:24:27.183Z</dcterms:created>
  <dcterms:modified xsi:type="dcterms:W3CDTF">2026-06-29T05:24:27.183Z</dcterms:modified>
</cp:coreProperties>
</file>

<file path=docProps/custom.xml><?xml version="1.0" encoding="utf-8"?>
<Properties xmlns="http://schemas.openxmlformats.org/officeDocument/2006/custom-properties" xmlns:vt="http://schemas.openxmlformats.org/officeDocument/2006/docPropsVTypes"/>
</file>