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Exclusive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[NEGOTIATED_FEE]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 + Track Stems</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Exclusive</w:t>
      </w:r>
    </w:p>
    <w:p>
      <w:pPr>
        <w:spacing w:before="80"/>
      </w:pPr>
    </w:p>
    <w:p>
      <w:pPr>
        <w:spacing w:after="140" w:line="276"/>
        <w:jc w:val="both"/>
      </w:pPr>
      <w:r>
        <w:rPr>
          <w:rFonts w:ascii="Calibri" w:cs="Calibri" w:eastAsia="Calibri" w:hAnsi="Calibri"/>
          <w:b w:val="false"/>
          <w:bCs w:val="false"/>
          <w:color w:val="1A1A1A"/>
          <w:sz w:val="21"/>
          <w:szCs w:val="21"/>
        </w:rPr>
        <w:t xml:space="preserve">This Exclusive License Agreement (the “Agreement”) is entered into between the Licensor and the Licensee as of the Effective Date. By paying the License Fee, you accept and agree to be bound by every term below. This Agreement supersedes any prior non-exclusive license to the Beat held by the Licensee.</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an exclusive, worldwide license to use the Beat in the preparation and commercial exploitation of new musical works incorporating the Beat (each, a “New Song”), subject to the terms of this Agreement. This license is exclusive: upon the Effective Date, the Licensor will remove the Beat from active sale and will not grant any new licenses to the Beat to any other party.</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 high-quality untagged MP3 file, and the full track stems (the individual instrument and audio elements that make up the Beat). Delivery is made by digital download immediately following payment.</w:t>
      </w:r>
    </w:p>
    <w:p>
      <w:pPr>
        <w:spacing w:after="120" w:before="260"/>
      </w:pPr>
      <w:r>
        <w:rPr>
          <w:rFonts w:ascii="Georgia" w:cs="Georgia" w:eastAsia="Georgia" w:hAnsi="Georgia"/>
          <w:b/>
          <w:bCs/>
          <w:color w:val="1A1A1A"/>
          <w:sz w:val="24"/>
          <w:szCs w:val="24"/>
        </w:rPr>
        <w:t xml:space="preserve">2.  Removal from Store; Honor of Prior Licenses</w:t>
      </w:r>
    </w:p>
    <w:p>
      <w:pPr>
        <w:spacing w:after="160" w:line="276"/>
        <w:jc w:val="both"/>
      </w:pPr>
      <w:r>
        <w:rPr>
          <w:rFonts w:ascii="Calibri" w:cs="Calibri" w:eastAsia="Calibri" w:hAnsi="Calibri"/>
          <w:b w:val="false"/>
          <w:bCs w:val="false"/>
          <w:color w:val="1A1A1A"/>
          <w:sz w:val="21"/>
          <w:szCs w:val="21"/>
        </w:rPr>
        <w:t xml:space="preserve">Within five (5) business days following the Effective Date, the Licensor will remove the Beat from prodessential.com and any other channel through which the Licensor offers the Beat for sale or license. The Licensor will not issue any new non-exclusive licenses to the Beat after the Effective Date.</w:t>
      </w:r>
    </w:p>
    <w:p>
      <w:pPr>
        <w:spacing w:after="160" w:line="276"/>
        <w:jc w:val="both"/>
      </w:pPr>
      <w:r>
        <w:rPr>
          <w:rFonts w:ascii="Calibri" w:cs="Calibri" w:eastAsia="Calibri" w:hAnsi="Calibri"/>
          <w:b w:val="false"/>
          <w:bCs w:val="false"/>
          <w:color w:val="1A1A1A"/>
          <w:sz w:val="21"/>
          <w:szCs w:val="21"/>
        </w:rPr>
        <w:t xml:space="preserve">The Licensee acknowledges and accepts that the Beat may have been licensed on a non-exclusive basis to one or more third parties prior to the Effective Date. Any such prior non-exclusive licenses remain in effect according to their original terms, and the Licensee’s exclusive rights under this Agreement are subject to the continued validity of those prior licenses. The Licensor will provide the Licensee, upon request, with a list of all prior non-exclusive licensees of the Beat known to the Licensor.</w:t>
      </w:r>
    </w:p>
    <w:p>
      <w:pPr>
        <w:spacing w:after="120" w:before="260"/>
      </w:pPr>
      <w:r>
        <w:rPr>
          <w:rFonts w:ascii="Georgia" w:cs="Georgia" w:eastAsia="Georgia" w:hAnsi="Georgia"/>
          <w:b/>
          <w:bCs/>
          <w:color w:val="1A1A1A"/>
          <w:sz w:val="24"/>
          <w:szCs w:val="24"/>
        </w:rPr>
        <w:t xml:space="preserve">3.  Term</w:t>
      </w:r>
    </w:p>
    <w:p>
      <w:pPr>
        <w:spacing w:after="160" w:line="276"/>
        <w:jc w:val="both"/>
      </w:pPr>
      <w:r>
        <w:rPr>
          <w:rFonts w:ascii="Calibri" w:cs="Calibri" w:eastAsia="Calibri" w:hAnsi="Calibri"/>
          <w:b w:val="false"/>
          <w:bCs w:val="false"/>
          <w:color w:val="1A1A1A"/>
          <w:sz w:val="21"/>
          <w:szCs w:val="21"/>
        </w:rPr>
        <w:t xml:space="preserve">This license is granted in perpetuity, subject to the termination provisions of this Agreement.</w:t>
      </w:r>
    </w:p>
    <w:p>
      <w:pPr>
        <w:spacing w:after="120" w:before="260"/>
      </w:pPr>
      <w:r>
        <w:rPr>
          <w:rFonts w:ascii="Georgia" w:cs="Georgia" w:eastAsia="Georgia" w:hAnsi="Georgia"/>
          <w:b/>
          <w:bCs/>
          <w:color w:val="1A1A1A"/>
          <w:sz w:val="24"/>
          <w:szCs w:val="24"/>
        </w:rPr>
        <w:t xml:space="preserve">4.  Rights Granted</w:t>
      </w:r>
    </w:p>
    <w:p>
      <w:pPr>
        <w:spacing w:after="160" w:line="276"/>
        <w:jc w:val="both"/>
      </w:pPr>
      <w:r>
        <w:rPr>
          <w:rFonts w:ascii="Calibri" w:cs="Calibri" w:eastAsia="Calibri" w:hAnsi="Calibri"/>
          <w:b w:val="false"/>
          <w:bCs w:val="false"/>
          <w:color w:val="1A1A1A"/>
          <w:sz w:val="21"/>
          <w:szCs w:val="21"/>
        </w:rPr>
        <w:t xml:space="preserve">Subject to the terms of this Agreement,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unlimited New Songs;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pitch, or any other element of the Beat in the course of creating any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any New Song in physical and digital formats in unlimited quantities;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any New Song available on audio streaming platforms for unlimited streams, including through any third-party digital distributor or aggregator of the Licensee’s choice;</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an unlimited number of music videos synchronized with any New Song to YouTube or other video platforms, and monetize those videos through any advertising program;</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any New Song for unlimited live performances, including for-profit performances, ticketed events, concerts, festivals, and nightclubs;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Broadcast any New Song on terrestrial radio, satellite radio (including SiriusXM), and internet radio stations in unlimited markets;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Synchronize any New Song with audiovisual works, including film, television, commercials, advertisements, video games, theatrical productions, and branded content;</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Sublicense any of the rights granted under this Agreement, provided that the Licensee gives the Licensor written notice of any such sublicense within thirty (30) days.</w:t>
      </w:r>
    </w:p>
    <w:p>
      <w:pPr>
        <w:spacing w:after="120" w:before="260"/>
      </w:pPr>
      <w:r>
        <w:rPr>
          <w:rFonts w:ascii="Georgia" w:cs="Georgia" w:eastAsia="Georgia" w:hAnsi="Georgia"/>
          <w:b/>
          <w:bCs/>
          <w:color w:val="1A1A1A"/>
          <w:sz w:val="24"/>
          <w:szCs w:val="24"/>
        </w:rPr>
        <w:t xml:space="preserve">5.  Restrictions</w:t>
      </w:r>
    </w:p>
    <w:p>
      <w:pPr>
        <w:spacing w:after="160" w:line="276"/>
        <w:jc w:val="both"/>
      </w:pPr>
      <w:r>
        <w:rPr>
          <w:rFonts w:ascii="Calibri" w:cs="Calibri" w:eastAsia="Calibri" w:hAnsi="Calibri"/>
          <w:b w:val="false"/>
          <w:bCs w:val="false"/>
          <w:color w:val="1A1A1A"/>
          <w:sz w:val="21"/>
          <w:szCs w:val="21"/>
        </w:rPr>
        <w:t xml:space="preserve">Notwithstanding the broad rights granted in the Rights Granted section, 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form, the stems in their delivered form, or any substantially original portion of the Beat in a manner intended for use by other producers or artists (for example, as part of a beat pack, sample pack, or loop kit);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of the Beat itself (as distinct from the Licensee’s New Songs); or</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Resell or transfer the underlying exclusive rights to the Beat to any third party without the Licensor’s prior written consent.</w:t>
      </w:r>
    </w:p>
    <w:p>
      <w:pPr>
        <w:spacing w:after="120" w:before="260"/>
      </w:pPr>
      <w:r>
        <w:rPr>
          <w:rFonts w:ascii="Georgia" w:cs="Georgia" w:eastAsia="Georgia" w:hAnsi="Georgia"/>
          <w:b/>
          <w:bCs/>
          <w:color w:val="1A1A1A"/>
          <w:sz w:val="24"/>
          <w:szCs w:val="24"/>
        </w:rPr>
        <w:t xml:space="preserve">6.  Ownership and Master Rights</w:t>
      </w:r>
    </w:p>
    <w:p>
      <w:pPr>
        <w:spacing w:after="160" w:line="276"/>
        <w:jc w:val="both"/>
      </w:pPr>
      <w:r>
        <w:rPr>
          <w:rFonts w:ascii="Calibri" w:cs="Calibri" w:eastAsia="Calibri" w:hAnsi="Calibri"/>
          <w:b w:val="false"/>
          <w:bCs w:val="false"/>
          <w:color w:val="1A1A1A"/>
          <w:sz w:val="21"/>
          <w:szCs w:val="21"/>
        </w:rPr>
        <w:t xml:space="preserve">The Licensor retains ownership of the copyright in the sound recording (master) of the original Beat as delivered. The Licensee owns the master rights in each New Song created by the Licensee that incorporates the Beat, including the right to register, distribute, and exploit each such master recording, subject to the Licensor’s rights in the underlying composition as set forth in the Publishing Splits section.</w:t>
      </w:r>
    </w:p>
    <w:p>
      <w:pPr>
        <w:spacing w:after="160" w:line="276"/>
        <w:jc w:val="both"/>
      </w:pPr>
      <w:r>
        <w:rPr>
          <w:rFonts w:ascii="Calibri" w:cs="Calibri" w:eastAsia="Calibri" w:hAnsi="Calibri"/>
          <w:b w:val="false"/>
          <w:bCs w:val="false"/>
          <w:color w:val="1A1A1A"/>
          <w:sz w:val="21"/>
          <w:szCs w:val="21"/>
        </w:rPr>
        <w:t xml:space="preserve">For clarity: the Licensee owns the master of their New Song; the Licensor retains rights in the underlying composition that the Beat is built upon. This Agreement grants an exclusive license and does not transfer ownership of the copyright in the Beat itself to the Licensee.</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any New Song created by the Licensee under this Agreement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Fifty percent (50%) to the Licensor; fifty percent (50%) to the Licensee. Each party is responsible for administering its own publisher’s share.</w:t>
      </w:r>
    </w:p>
    <w:p>
      <w:pPr>
        <w:spacing w:after="160" w:line="276"/>
        <w:jc w:val="both"/>
      </w:pPr>
      <w:r>
        <w:rPr>
          <w:rFonts w:ascii="Calibri" w:cs="Calibri" w:eastAsia="Calibri" w:hAnsi="Calibri"/>
          <w:b w:val="false"/>
          <w:bCs w:val="false"/>
          <w:color w:val="1A1A1A"/>
          <w:sz w:val="21"/>
          <w:szCs w:val="21"/>
        </w:rPr>
        <w:t xml:space="preserve">If the Licensee registers any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60" w:line="276"/>
        <w:jc w:val="both"/>
      </w:pPr>
      <w:r>
        <w:rPr>
          <w:rFonts w:ascii="Calibri" w:cs="Calibri" w:eastAsia="Calibri" w:hAnsi="Calibri"/>
          <w:b/>
          <w:bCs/>
          <w:color w:val="1A1A1A"/>
          <w:sz w:val="21"/>
          <w:szCs w:val="21"/>
        </w:rPr>
        <w:t xml:space="preserve">Licensor Registration Information.</w:t>
      </w:r>
      <w:r>
        <w:rPr>
          <w:rFonts w:ascii="Calibri" w:cs="Calibri" w:eastAsia="Calibri" w:hAnsi="Calibri"/>
          <w:b w:val="false"/>
          <w:bCs w:val="false"/>
          <w:color w:val="1A1A1A"/>
          <w:sz w:val="21"/>
          <w:szCs w:val="21"/>
        </w:rPr>
        <w:t xml:space="preserve"> For the purpose of registering the Licensor’s share of the underlying composition with any PRO, distributor, or rights administrator, the Licensor’s information is: Legal Name: Owen Hucal, professionally known as prod.essential; Performing Rights Organization: ASCAP; Writer IPI/CAE Number: [WRITER_IPI]; Publishing Company: prod.essential Publishing; Publisher IPI/CAE Number: 1358011863. When registering the New Song with any PRO, distributor, or rights administrator, the Licensee must list the Licensor as a co-writer using this information.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any New Song is distributed in a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any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any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fifteen (15) business days from receipt of such notice to fully cure the breach. If the Licensee fails to cure the breach within fifteen (15) business days, the Licensor may terminate this Agreement, in which case all rights granted to the Licensee revert to the Licensor.</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w:t>
      </w:r>
    </w:p>
    <w:p>
      <w:pPr>
        <w:spacing w:after="120" w:before="260"/>
      </w:pPr>
      <w:r>
        <w:rPr>
          <w:rFonts w:ascii="Georgia" w:cs="Georgia" w:eastAsia="Georgia" w:hAnsi="Georgia"/>
          <w:b/>
          <w:bCs/>
          <w:color w:val="1A1A1A"/>
          <w:sz w:val="24"/>
          <w:szCs w:val="24"/>
        </w:rPr>
        <w:t xml:space="preserve">12.  Refunds and Non-Refundability</w:t>
      </w:r>
    </w:p>
    <w:p>
      <w:pPr>
        <w:spacing w:after="160" w:line="276"/>
        <w:jc w:val="both"/>
      </w:pPr>
      <w:r>
        <w:rPr>
          <w:rFonts w:ascii="Calibri" w:cs="Calibri" w:eastAsia="Calibri" w:hAnsi="Calibri"/>
          <w:b w:val="false"/>
          <w:bCs w:val="false"/>
          <w:color w:val="1A1A1A"/>
          <w:sz w:val="21"/>
          <w:szCs w:val="21"/>
        </w:rPr>
        <w:t xml:space="preserve">The License Fee is non-refundable once the Beat has been delivered to the Licensee, except in the event the Licensor materially breaches the Indemnification and Warranties section and fails to cure the breach within thirty (30) days of written notice, or except where a refund is required by applicable law. Initiating a chargeback or payment dispute after the Beat has been delivered, without first contacting the Licensor at prodessential@gmail.com to attempt to resolve the issue, is a breach of this Agreement.</w:t>
      </w:r>
    </w:p>
    <w:p>
      <w:pPr>
        <w:spacing w:after="120" w:before="260"/>
      </w:pPr>
      <w:r>
        <w:rPr>
          <w:rFonts w:ascii="Georgia" w:cs="Georgia" w:eastAsia="Georgia" w:hAnsi="Georgia"/>
          <w:b/>
          <w:bCs/>
          <w:color w:val="1A1A1A"/>
          <w:sz w:val="24"/>
          <w:szCs w:val="24"/>
        </w:rPr>
        <w:t xml:space="preserve">13.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14.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 The parties may, but are not required to, additionally execute this Agreement by countersignature below.</w:t>
      </w:r>
    </w:p>
    <w:p>
      <w:pPr>
        <w:spacing w:after="120" w:before="260"/>
      </w:pPr>
      <w:r>
        <w:rPr>
          <w:rFonts w:ascii="Georgia" w:cs="Georgia" w:eastAsia="Georgia" w:hAnsi="Georgia"/>
          <w:b/>
          <w:bCs/>
          <w:color w:val="1A1A1A"/>
          <w:sz w:val="24"/>
          <w:szCs w:val="24"/>
        </w:rPr>
        <w:t xml:space="preserve">15.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Optional Countersignature Block</w:t>
      </w:r>
    </w:p>
    <w:p>
      <w:pPr>
        <w:spacing w:after="60" w:line="276"/>
        <w:jc w:val="both"/>
      </w:pPr>
      <w:r>
        <w:rPr>
          <w:rFonts w:ascii="Calibri" w:cs="Calibri" w:eastAsia="Calibri" w:hAnsi="Calibri"/>
          <w:b w:val="false"/>
          <w:bCs w:val="false"/>
          <w:color w:val="1A1A1A"/>
          <w:sz w:val="21"/>
          <w:szCs w:val="21"/>
        </w:rPr>
        <w:t xml:space="preserve">Both parties may countersign this Agreement below. Countersignature is not required for the Agreement to be binding (per the Electronic Acceptance section), but is provided for the Licensee’s records.</w:t>
      </w:r>
    </w:p>
    <w:p>
      <w:pPr>
        <w:spacing w:after="40" w:before="160"/>
      </w:pPr>
      <w:r>
        <w:rPr>
          <w:rFonts w:ascii="Calibri" w:cs="Calibri" w:eastAsia="Calibri" w:hAnsi="Calibri"/>
          <w:color w:val="1A1A1A"/>
          <w:sz w:val="21"/>
          <w:szCs w:val="21"/>
        </w:rPr>
        <w:t xml:space="preserve">Licensor: _______________________________________    Date: __________________</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Licensee: _______________________________________    Date: __________________</w:t>
      </w:r>
    </w:p>
    <w:p>
      <w:pPr>
        <w:spacing w:after="40" w:before="160"/>
      </w:pPr>
      <w:r>
        <w:rPr>
          <w:rFonts w:ascii="Calibri" w:cs="Calibri" w:eastAsia="Calibri" w:hAnsi="Calibri"/>
          <w:color w:val="1A1A1A"/>
          <w:sz w:val="21"/>
          <w:szCs w:val="21"/>
        </w:rPr>
        <w:t xml:space="preserve">[BUYER_NAME]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License Agreement</dc:title>
  <dc:creator>prod.essential</dc:creator>
  <cp:lastModifiedBy>Un-named</cp:lastModifiedBy>
  <cp:revision>1</cp:revision>
  <dcterms:created xsi:type="dcterms:W3CDTF">2026-06-29T05:24:27.465Z</dcterms:created>
  <dcterms:modified xsi:type="dcterms:W3CDTF">2026-06-29T05:24:27.465Z</dcterms:modified>
</cp:coreProperties>
</file>

<file path=docProps/custom.xml><?xml version="1.0" encoding="utf-8"?>
<Properties xmlns="http://schemas.openxmlformats.org/officeDocument/2006/custom-properties" xmlns:vt="http://schemas.openxmlformats.org/officeDocument/2006/docPropsVTypes"/>
</file>