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05500" w14:textId="77777777" w:rsidR="009547B1" w:rsidRDefault="009547B1" w:rsidP="00967179">
      <w:pPr>
        <w:jc w:val="center"/>
        <w:rPr>
          <w:b/>
          <w:bCs/>
        </w:rPr>
      </w:pPr>
    </w:p>
    <w:p w14:paraId="463EC835" w14:textId="77777777" w:rsidR="009547B1" w:rsidRDefault="009547B1" w:rsidP="00967179">
      <w:pPr>
        <w:jc w:val="center"/>
        <w:rPr>
          <w:b/>
          <w:bCs/>
        </w:rPr>
      </w:pPr>
    </w:p>
    <w:p w14:paraId="436DB1F7" w14:textId="77777777" w:rsidR="009547B1" w:rsidRDefault="009547B1" w:rsidP="00967179">
      <w:pPr>
        <w:jc w:val="center"/>
        <w:rPr>
          <w:b/>
          <w:bCs/>
        </w:rPr>
      </w:pPr>
    </w:p>
    <w:p w14:paraId="5E343C36" w14:textId="77777777" w:rsidR="009547B1" w:rsidRDefault="009547B1" w:rsidP="00967179">
      <w:pPr>
        <w:jc w:val="center"/>
        <w:rPr>
          <w:b/>
          <w:bCs/>
        </w:rPr>
      </w:pPr>
    </w:p>
    <w:p w14:paraId="5A10F4B1" w14:textId="77777777" w:rsidR="009547B1" w:rsidRDefault="009547B1" w:rsidP="00967179">
      <w:pPr>
        <w:jc w:val="center"/>
        <w:rPr>
          <w:b/>
          <w:bCs/>
        </w:rPr>
      </w:pPr>
    </w:p>
    <w:p w14:paraId="17D46D99" w14:textId="77777777" w:rsidR="009547B1" w:rsidRDefault="009547B1" w:rsidP="00967179">
      <w:pPr>
        <w:jc w:val="center"/>
        <w:rPr>
          <w:b/>
          <w:bCs/>
        </w:rPr>
      </w:pPr>
    </w:p>
    <w:p w14:paraId="1780963B" w14:textId="202E8BD8" w:rsidR="00DC4319" w:rsidRPr="00967179" w:rsidRDefault="00967179" w:rsidP="00967179">
      <w:pPr>
        <w:jc w:val="center"/>
        <w:rPr>
          <w:b/>
          <w:bCs/>
        </w:rPr>
      </w:pPr>
      <w:r w:rsidRPr="00967179">
        <w:rPr>
          <w:b/>
          <w:bCs/>
        </w:rPr>
        <w:t>7-1 Project Submission</w:t>
      </w:r>
    </w:p>
    <w:p w14:paraId="4B3E6DF4" w14:textId="77777777" w:rsidR="00967179" w:rsidRPr="00967179" w:rsidRDefault="00967179" w:rsidP="00967179">
      <w:pPr>
        <w:jc w:val="center"/>
        <w:rPr>
          <w:b/>
          <w:bCs/>
        </w:rPr>
      </w:pPr>
    </w:p>
    <w:p w14:paraId="2DE04DB3" w14:textId="77777777" w:rsidR="00967179" w:rsidRPr="00967179" w:rsidRDefault="00967179" w:rsidP="00967179">
      <w:pPr>
        <w:jc w:val="center"/>
      </w:pPr>
      <w:r w:rsidRPr="00967179">
        <w:t>Winnie Kwong</w:t>
      </w:r>
    </w:p>
    <w:p w14:paraId="11118F64" w14:textId="77777777" w:rsidR="00967179" w:rsidRPr="00967179" w:rsidRDefault="00967179" w:rsidP="00967179">
      <w:pPr>
        <w:jc w:val="center"/>
      </w:pPr>
      <w:r w:rsidRPr="00967179">
        <w:t>Southern New Hampshire University</w:t>
      </w:r>
    </w:p>
    <w:p w14:paraId="69B6AE1E" w14:textId="77777777" w:rsidR="00967179" w:rsidRPr="00967179" w:rsidRDefault="00967179" w:rsidP="00967179">
      <w:pPr>
        <w:jc w:val="center"/>
      </w:pPr>
      <w:r w:rsidRPr="00967179">
        <w:t>CS-350 Emerging Sys Arch &amp; Tech</w:t>
      </w:r>
    </w:p>
    <w:p w14:paraId="204296FB" w14:textId="77777777" w:rsidR="00967179" w:rsidRPr="00967179" w:rsidRDefault="00967179" w:rsidP="00967179">
      <w:pPr>
        <w:jc w:val="center"/>
      </w:pPr>
      <w:r w:rsidRPr="00967179">
        <w:t>Professor Prasad</w:t>
      </w:r>
    </w:p>
    <w:p w14:paraId="4F8D7461" w14:textId="7552618F" w:rsidR="00E05F89" w:rsidRDefault="00967179" w:rsidP="00967179">
      <w:pPr>
        <w:jc w:val="center"/>
      </w:pPr>
      <w:r w:rsidRPr="00967179">
        <w:t>April 21st, 2024</w:t>
      </w:r>
    </w:p>
    <w:p w14:paraId="7475A933" w14:textId="77777777" w:rsidR="00E05F89" w:rsidRDefault="00E05F89">
      <w:r>
        <w:br w:type="page"/>
      </w:r>
    </w:p>
    <w:p w14:paraId="5E207D11" w14:textId="77777777" w:rsidR="00375FF7" w:rsidRDefault="00464D7E" w:rsidP="00375FF7">
      <w:pPr>
        <w:spacing w:line="480" w:lineRule="auto"/>
        <w:ind w:firstLine="720"/>
      </w:pPr>
      <w:r>
        <w:lastRenderedPageBreak/>
        <w:t xml:space="preserve">The </w:t>
      </w:r>
      <w:r w:rsidR="00375FF7">
        <w:t>project leveraged the highly efficient I2C, GPIO, and UART peripherals to ensure the thermostat had seamless access to control logic. The I2C, with its ability to read data from the temperature sensors, ensured reliable communication between sensors and the other peripherals. The GPIO, a versatile component, was used for multiple functions, such as controlling the LEDS, and also functioned as an interrupt when the temperature increased and decreased. Lastly, the UART provided robust communication from the thermostat's data into the specified server by connecting the USB to the computer, further enhancing the project's technical prowess.</w:t>
      </w:r>
    </w:p>
    <w:p w14:paraId="1F6AD769" w14:textId="2A1E9C66" w:rsidR="00375FF7" w:rsidRDefault="00375FF7" w:rsidP="00375FF7">
      <w:pPr>
        <w:spacing w:line="480" w:lineRule="auto"/>
        <w:ind w:firstLine="720"/>
      </w:pPr>
      <w:r>
        <w:t xml:space="preserve">The project opted for the cost-effective and highly functional TI </w:t>
      </w:r>
      <w:proofErr w:type="spellStart"/>
      <w:r>
        <w:t>Simplelink</w:t>
      </w:r>
      <w:proofErr w:type="spellEnd"/>
      <w:r>
        <w:t xml:space="preserve"> WI-FI CC3220S. With </w:t>
      </w:r>
      <w:r w:rsidR="00D8617A">
        <w:t>256</w:t>
      </w:r>
      <w:r>
        <w:t>KB of RAM, 1 MB of flash memory, and security features, this single-chip solution proved more than sufficient to complete the project. The kit's Wi-Fi connectivity and direct connection to a computer using the provided USB, along with development tools such as Code Computer Studio Cloud IDE, further underscored its value for money and functionality, ensuring the project's financial viability.</w:t>
      </w:r>
    </w:p>
    <w:p w14:paraId="60D68FA4" w14:textId="77777777" w:rsidR="00375FF7" w:rsidRDefault="00375FF7" w:rsidP="00375FF7">
      <w:pPr>
        <w:spacing w:line="480" w:lineRule="auto"/>
        <w:ind w:firstLine="720"/>
      </w:pPr>
      <w:r>
        <w:t xml:space="preserve">Reviewing Microchip, the company offers many IoT boards with integrated peripherals similar to TI, and one series, notably the WFI32 MCU series, would also help complete the project. One in particular, the WFI32-IoT Development Board, has all the features to support the required peripherals, Wi-Fi, flash memory, RAM, and other functionalities to transmit data into a cloud server. (WFI32-IoT Development Board, n.d.) The model also has the necessary equipment to create a smart thermostat and can offer power efficiency, but it is three times as expensive in comparison to the TI </w:t>
      </w:r>
      <w:proofErr w:type="spellStart"/>
      <w:r>
        <w:t>Simplelink</w:t>
      </w:r>
      <w:proofErr w:type="spellEnd"/>
      <w:r>
        <w:t xml:space="preserve"> WI-FI CC3220S.</w:t>
      </w:r>
    </w:p>
    <w:p w14:paraId="22515EC5" w14:textId="77777777" w:rsidR="00375FF7" w:rsidRDefault="00375FF7" w:rsidP="00375FF7">
      <w:pPr>
        <w:spacing w:line="480" w:lineRule="auto"/>
        <w:ind w:firstLine="720"/>
      </w:pPr>
      <w:r>
        <w:t xml:space="preserve">NXP Semiconductors, previously known as Freescale, offers a handful of MCUs with sufficient Flash and RAM but feels advanced or complex for development when supporting the peripherals. Under the general purpose MCU portfolio, the following are the i.MX and Kinetis K </w:t>
      </w:r>
      <w:r>
        <w:lastRenderedPageBreak/>
        <w:t xml:space="preserve">series are great for creating a smart temperature; however, their products do not enable the use of buttons to complete tasks. One example, i.MX RT1064, offers 2 MB of RAM and 4 MB on-chip flash. (NXP Semiconductors, 2024). The microcontroller provides wireless connectivity to send data into the cloud.  </w:t>
      </w:r>
    </w:p>
    <w:p w14:paraId="2755499D" w14:textId="73D3056F" w:rsidR="00A82FFB" w:rsidRDefault="00375FF7" w:rsidP="00375FF7">
      <w:pPr>
        <w:spacing w:line="480" w:lineRule="auto"/>
        <w:ind w:firstLine="720"/>
      </w:pPr>
      <w:r>
        <w:t xml:space="preserve">The thermostats rely on </w:t>
      </w:r>
      <w:r>
        <w:t>Flash</w:t>
      </w:r>
      <w:r>
        <w:t xml:space="preserve"> and RAM for code execution. Flash can permanently store the program's code, defining the sensor readings and outputs. The RAM temporarily stores data such as the sensor's reading and user input. RAM can access data faster than Flash but cannot retain data once power is lost</w:t>
      </w:r>
      <w:r w:rsidR="00AC7512">
        <w:t>.</w:t>
      </w:r>
    </w:p>
    <w:p w14:paraId="5A2E9E8F" w14:textId="4985AA57" w:rsidR="00674B2A" w:rsidRDefault="00674B2A">
      <w:r>
        <w:br w:type="page"/>
      </w:r>
    </w:p>
    <w:p w14:paraId="27E4B601" w14:textId="44DF7F06" w:rsidR="00674B2A" w:rsidRDefault="00674B2A" w:rsidP="00AE74E8">
      <w:pPr>
        <w:spacing w:line="480" w:lineRule="auto"/>
        <w:jc w:val="center"/>
        <w:rPr>
          <w:b/>
          <w:bCs/>
        </w:rPr>
      </w:pPr>
      <w:r w:rsidRPr="001D6935">
        <w:rPr>
          <w:b/>
          <w:bCs/>
        </w:rPr>
        <w:lastRenderedPageBreak/>
        <w:t>References</w:t>
      </w:r>
    </w:p>
    <w:p w14:paraId="1F1075FB" w14:textId="546E7EDD" w:rsidR="00170D4E" w:rsidRDefault="00DF0C28" w:rsidP="00170D4E">
      <w:pPr>
        <w:pStyle w:val="NormalWeb"/>
        <w:spacing w:before="0" w:beforeAutospacing="0" w:after="0" w:afterAutospacing="0" w:line="480" w:lineRule="auto"/>
        <w:ind w:left="720" w:hanging="720"/>
        <w:rPr>
          <w:rStyle w:val="url"/>
          <w:rFonts w:eastAsiaTheme="majorEastAsia"/>
        </w:rPr>
      </w:pPr>
      <w:r w:rsidRPr="00DF0C28">
        <w:rPr>
          <w:i/>
          <w:iCs/>
        </w:rPr>
        <w:t>CC3220S-LAUNCHXL</w:t>
      </w:r>
      <w:r w:rsidR="00170D4E">
        <w:t xml:space="preserve">. (n.d.). </w:t>
      </w:r>
      <w:r w:rsidR="00EB7BFE">
        <w:t xml:space="preserve">Texas Instruments. </w:t>
      </w:r>
      <w:hyperlink r:id="rId6" w:history="1">
        <w:r w:rsidR="00554ABD" w:rsidRPr="00EA3593">
          <w:rPr>
            <w:rStyle w:val="Hyperlink"/>
            <w:rFonts w:eastAsiaTheme="majorEastAsia"/>
          </w:rPr>
          <w:t>https://www.ti.com/tool/CC3220S-LAUNCHXL#description</w:t>
        </w:r>
      </w:hyperlink>
    </w:p>
    <w:p w14:paraId="5C6A72D6" w14:textId="511AF86F" w:rsidR="002A41E1" w:rsidRDefault="002A41E1" w:rsidP="002A41E1">
      <w:pPr>
        <w:pStyle w:val="NormalWeb"/>
        <w:spacing w:before="0" w:beforeAutospacing="0" w:after="0" w:afterAutospacing="0" w:line="480" w:lineRule="auto"/>
        <w:ind w:left="720" w:hanging="720"/>
        <w:rPr>
          <w:rStyle w:val="url"/>
          <w:rFonts w:eastAsiaTheme="majorEastAsia"/>
        </w:rPr>
      </w:pPr>
      <w:r>
        <w:t xml:space="preserve">NXP Semiconductors. (2024, April 11). </w:t>
      </w:r>
      <w:r>
        <w:rPr>
          <w:i/>
          <w:iCs/>
        </w:rPr>
        <w:t>I.MX RT1064</w:t>
      </w:r>
      <w:r>
        <w:t xml:space="preserve">. </w:t>
      </w:r>
      <w:hyperlink r:id="rId7" w:history="1">
        <w:r w:rsidRPr="00EA3593">
          <w:rPr>
            <w:rStyle w:val="Hyperlink"/>
            <w:rFonts w:eastAsiaTheme="majorEastAsia"/>
          </w:rPr>
          <w:t>https://www.nxp.com/products/processors-and-microcontrollers/arm-microcontrollers/i-mx-rt-crossover-mcus/i-mx-rt1064-crossover-mcu-with-arm-cortex-m7:i.MX-RT1064</w:t>
        </w:r>
      </w:hyperlink>
    </w:p>
    <w:p w14:paraId="65B4CCB5" w14:textId="3BA2B10A" w:rsidR="00674B2A" w:rsidRDefault="00FC5131" w:rsidP="00674B2A">
      <w:pPr>
        <w:pStyle w:val="NormalWeb"/>
        <w:spacing w:before="0" w:beforeAutospacing="0" w:after="0" w:afterAutospacing="0" w:line="480" w:lineRule="auto"/>
        <w:ind w:left="720" w:hanging="720"/>
        <w:rPr>
          <w:rStyle w:val="url"/>
          <w:rFonts w:eastAsiaTheme="majorEastAsia"/>
        </w:rPr>
      </w:pPr>
      <w:r w:rsidRPr="00FC5131">
        <w:rPr>
          <w:i/>
          <w:iCs/>
        </w:rPr>
        <w:t>WFI32-IoT Development Board</w:t>
      </w:r>
      <w:r w:rsidR="00674B2A">
        <w:t xml:space="preserve">. (n.d.). </w:t>
      </w:r>
      <w:r w:rsidR="00EB7BFE">
        <w:t xml:space="preserve">Microchip Technology. </w:t>
      </w:r>
      <w:hyperlink r:id="rId8" w:history="1">
        <w:r w:rsidR="00AC6A8B" w:rsidRPr="00EA3593">
          <w:rPr>
            <w:rStyle w:val="Hyperlink"/>
            <w:rFonts w:eastAsiaTheme="majorEastAsia"/>
          </w:rPr>
          <w:t>https://www.microchip.com/en-us/development-tool/ev36w50a</w:t>
        </w:r>
      </w:hyperlink>
    </w:p>
    <w:p w14:paraId="4C1DE744" w14:textId="77777777" w:rsidR="00674B2A" w:rsidRPr="00967179" w:rsidRDefault="00674B2A" w:rsidP="00674B2A">
      <w:pPr>
        <w:spacing w:line="480" w:lineRule="auto"/>
      </w:pPr>
    </w:p>
    <w:sectPr w:rsidR="00674B2A" w:rsidRPr="0096717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79872" w14:textId="77777777" w:rsidR="001C3B98" w:rsidRDefault="001C3B98" w:rsidP="001C3B98">
      <w:pPr>
        <w:spacing w:after="0" w:line="240" w:lineRule="auto"/>
      </w:pPr>
      <w:r>
        <w:separator/>
      </w:r>
    </w:p>
  </w:endnote>
  <w:endnote w:type="continuationSeparator" w:id="0">
    <w:p w14:paraId="3CF0A1D8" w14:textId="77777777" w:rsidR="001C3B98" w:rsidRDefault="001C3B98" w:rsidP="001C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620F0" w14:textId="77777777" w:rsidR="001C3B98" w:rsidRDefault="001C3B98" w:rsidP="001C3B98">
      <w:pPr>
        <w:spacing w:after="0" w:line="240" w:lineRule="auto"/>
      </w:pPr>
      <w:r>
        <w:separator/>
      </w:r>
    </w:p>
  </w:footnote>
  <w:footnote w:type="continuationSeparator" w:id="0">
    <w:p w14:paraId="274A16B9" w14:textId="77777777" w:rsidR="001C3B98" w:rsidRDefault="001C3B98" w:rsidP="001C3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954997"/>
      <w:docPartObj>
        <w:docPartGallery w:val="Page Numbers (Top of Page)"/>
        <w:docPartUnique/>
      </w:docPartObj>
    </w:sdtPr>
    <w:sdtEndPr>
      <w:rPr>
        <w:noProof/>
      </w:rPr>
    </w:sdtEndPr>
    <w:sdtContent>
      <w:p w14:paraId="45423301" w14:textId="2A604836" w:rsidR="001C3B98" w:rsidRDefault="001C3B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1027B2" w14:textId="77777777" w:rsidR="001C3B98" w:rsidRDefault="001C3B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79"/>
    <w:rsid w:val="000007B8"/>
    <w:rsid w:val="00015C1D"/>
    <w:rsid w:val="00027A01"/>
    <w:rsid w:val="00036A3C"/>
    <w:rsid w:val="00050974"/>
    <w:rsid w:val="000B64F4"/>
    <w:rsid w:val="000E34C4"/>
    <w:rsid w:val="00117F01"/>
    <w:rsid w:val="001508E5"/>
    <w:rsid w:val="00170D4E"/>
    <w:rsid w:val="001838F1"/>
    <w:rsid w:val="001B12E3"/>
    <w:rsid w:val="001C3B98"/>
    <w:rsid w:val="001D045A"/>
    <w:rsid w:val="001D6935"/>
    <w:rsid w:val="001E1372"/>
    <w:rsid w:val="001E776A"/>
    <w:rsid w:val="001F60F4"/>
    <w:rsid w:val="001F72F7"/>
    <w:rsid w:val="002162D3"/>
    <w:rsid w:val="002236B8"/>
    <w:rsid w:val="0023771A"/>
    <w:rsid w:val="0025268F"/>
    <w:rsid w:val="0027271F"/>
    <w:rsid w:val="002A41E1"/>
    <w:rsid w:val="002E5A3A"/>
    <w:rsid w:val="00330641"/>
    <w:rsid w:val="00375FF7"/>
    <w:rsid w:val="00381449"/>
    <w:rsid w:val="00381EE2"/>
    <w:rsid w:val="003A12E5"/>
    <w:rsid w:val="00415178"/>
    <w:rsid w:val="00427587"/>
    <w:rsid w:val="00464D7E"/>
    <w:rsid w:val="00494DE6"/>
    <w:rsid w:val="004B75BA"/>
    <w:rsid w:val="00506399"/>
    <w:rsid w:val="00554ABD"/>
    <w:rsid w:val="00637E79"/>
    <w:rsid w:val="00652B4D"/>
    <w:rsid w:val="00663184"/>
    <w:rsid w:val="00674B2A"/>
    <w:rsid w:val="00686770"/>
    <w:rsid w:val="00697881"/>
    <w:rsid w:val="006A1030"/>
    <w:rsid w:val="006C5E41"/>
    <w:rsid w:val="006C65AE"/>
    <w:rsid w:val="006D18DB"/>
    <w:rsid w:val="006F36DB"/>
    <w:rsid w:val="00717D16"/>
    <w:rsid w:val="00722ED5"/>
    <w:rsid w:val="00734240"/>
    <w:rsid w:val="0076276E"/>
    <w:rsid w:val="00781E65"/>
    <w:rsid w:val="00782298"/>
    <w:rsid w:val="00796C85"/>
    <w:rsid w:val="007C5CB1"/>
    <w:rsid w:val="007E041B"/>
    <w:rsid w:val="007F3588"/>
    <w:rsid w:val="007F6802"/>
    <w:rsid w:val="008305D5"/>
    <w:rsid w:val="008724E9"/>
    <w:rsid w:val="008B0E97"/>
    <w:rsid w:val="008D3631"/>
    <w:rsid w:val="008E6172"/>
    <w:rsid w:val="009547B1"/>
    <w:rsid w:val="00967179"/>
    <w:rsid w:val="009721EF"/>
    <w:rsid w:val="009970FF"/>
    <w:rsid w:val="009C5BFB"/>
    <w:rsid w:val="009F137A"/>
    <w:rsid w:val="00A0517D"/>
    <w:rsid w:val="00A116B8"/>
    <w:rsid w:val="00A44C21"/>
    <w:rsid w:val="00A661CB"/>
    <w:rsid w:val="00A82FFB"/>
    <w:rsid w:val="00A87558"/>
    <w:rsid w:val="00AB095E"/>
    <w:rsid w:val="00AC6A8B"/>
    <w:rsid w:val="00AC7512"/>
    <w:rsid w:val="00AD4047"/>
    <w:rsid w:val="00AE2897"/>
    <w:rsid w:val="00AE74E8"/>
    <w:rsid w:val="00B27EFA"/>
    <w:rsid w:val="00B4573D"/>
    <w:rsid w:val="00B45C27"/>
    <w:rsid w:val="00B75C37"/>
    <w:rsid w:val="00B850D6"/>
    <w:rsid w:val="00BC0A6A"/>
    <w:rsid w:val="00BC3FAF"/>
    <w:rsid w:val="00BF24A1"/>
    <w:rsid w:val="00C10494"/>
    <w:rsid w:val="00CA15CB"/>
    <w:rsid w:val="00CA6388"/>
    <w:rsid w:val="00CE2175"/>
    <w:rsid w:val="00D10629"/>
    <w:rsid w:val="00D47F41"/>
    <w:rsid w:val="00D608C5"/>
    <w:rsid w:val="00D710AA"/>
    <w:rsid w:val="00D84CE0"/>
    <w:rsid w:val="00D8617A"/>
    <w:rsid w:val="00DA019A"/>
    <w:rsid w:val="00DA3FBD"/>
    <w:rsid w:val="00DB4F95"/>
    <w:rsid w:val="00DC4319"/>
    <w:rsid w:val="00DD0308"/>
    <w:rsid w:val="00DF0C28"/>
    <w:rsid w:val="00DF3E54"/>
    <w:rsid w:val="00E02CA9"/>
    <w:rsid w:val="00E05F89"/>
    <w:rsid w:val="00E236B7"/>
    <w:rsid w:val="00E33278"/>
    <w:rsid w:val="00E5413A"/>
    <w:rsid w:val="00E708CA"/>
    <w:rsid w:val="00E70E8F"/>
    <w:rsid w:val="00E8416F"/>
    <w:rsid w:val="00EB34CE"/>
    <w:rsid w:val="00EB3B84"/>
    <w:rsid w:val="00EB48E2"/>
    <w:rsid w:val="00EB7BFE"/>
    <w:rsid w:val="00EE59BB"/>
    <w:rsid w:val="00F03093"/>
    <w:rsid w:val="00F037C6"/>
    <w:rsid w:val="00F346DF"/>
    <w:rsid w:val="00FC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33A4"/>
  <w15:chartTrackingRefBased/>
  <w15:docId w15:val="{7A7A89C5-42BB-4323-9A91-047F90A1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179"/>
    <w:rPr>
      <w:rFonts w:eastAsiaTheme="majorEastAsia" w:cstheme="majorBidi"/>
      <w:color w:val="272727" w:themeColor="text1" w:themeTint="D8"/>
    </w:rPr>
  </w:style>
  <w:style w:type="paragraph" w:styleId="Title">
    <w:name w:val="Title"/>
    <w:basedOn w:val="Normal"/>
    <w:next w:val="Normal"/>
    <w:link w:val="TitleChar"/>
    <w:uiPriority w:val="10"/>
    <w:qFormat/>
    <w:rsid w:val="00967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179"/>
    <w:pPr>
      <w:spacing w:before="160"/>
      <w:jc w:val="center"/>
    </w:pPr>
    <w:rPr>
      <w:i/>
      <w:iCs/>
      <w:color w:val="404040" w:themeColor="text1" w:themeTint="BF"/>
    </w:rPr>
  </w:style>
  <w:style w:type="character" w:customStyle="1" w:styleId="QuoteChar">
    <w:name w:val="Quote Char"/>
    <w:basedOn w:val="DefaultParagraphFont"/>
    <w:link w:val="Quote"/>
    <w:uiPriority w:val="29"/>
    <w:rsid w:val="00967179"/>
    <w:rPr>
      <w:i/>
      <w:iCs/>
      <w:color w:val="404040" w:themeColor="text1" w:themeTint="BF"/>
    </w:rPr>
  </w:style>
  <w:style w:type="paragraph" w:styleId="ListParagraph">
    <w:name w:val="List Paragraph"/>
    <w:basedOn w:val="Normal"/>
    <w:uiPriority w:val="34"/>
    <w:qFormat/>
    <w:rsid w:val="00967179"/>
    <w:pPr>
      <w:ind w:left="720"/>
      <w:contextualSpacing/>
    </w:pPr>
  </w:style>
  <w:style w:type="character" w:styleId="IntenseEmphasis">
    <w:name w:val="Intense Emphasis"/>
    <w:basedOn w:val="DefaultParagraphFont"/>
    <w:uiPriority w:val="21"/>
    <w:qFormat/>
    <w:rsid w:val="00967179"/>
    <w:rPr>
      <w:i/>
      <w:iCs/>
      <w:color w:val="0F4761" w:themeColor="accent1" w:themeShade="BF"/>
    </w:rPr>
  </w:style>
  <w:style w:type="paragraph" w:styleId="IntenseQuote">
    <w:name w:val="Intense Quote"/>
    <w:basedOn w:val="Normal"/>
    <w:next w:val="Normal"/>
    <w:link w:val="IntenseQuoteChar"/>
    <w:uiPriority w:val="30"/>
    <w:qFormat/>
    <w:rsid w:val="00967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179"/>
    <w:rPr>
      <w:i/>
      <w:iCs/>
      <w:color w:val="0F4761" w:themeColor="accent1" w:themeShade="BF"/>
    </w:rPr>
  </w:style>
  <w:style w:type="character" w:styleId="IntenseReference">
    <w:name w:val="Intense Reference"/>
    <w:basedOn w:val="DefaultParagraphFont"/>
    <w:uiPriority w:val="32"/>
    <w:qFormat/>
    <w:rsid w:val="00967179"/>
    <w:rPr>
      <w:b/>
      <w:bCs/>
      <w:smallCaps/>
      <w:color w:val="0F4761" w:themeColor="accent1" w:themeShade="BF"/>
      <w:spacing w:val="5"/>
    </w:rPr>
  </w:style>
  <w:style w:type="paragraph" w:styleId="NormalWeb">
    <w:name w:val="Normal (Web)"/>
    <w:basedOn w:val="Normal"/>
    <w:uiPriority w:val="99"/>
    <w:semiHidden/>
    <w:unhideWhenUsed/>
    <w:rsid w:val="00674B2A"/>
    <w:pPr>
      <w:spacing w:before="100" w:beforeAutospacing="1" w:after="100" w:afterAutospacing="1" w:line="240" w:lineRule="auto"/>
    </w:pPr>
    <w:rPr>
      <w:rFonts w:eastAsia="Times New Roman"/>
      <w:kern w:val="0"/>
      <w14:ligatures w14:val="none"/>
    </w:rPr>
  </w:style>
  <w:style w:type="character" w:customStyle="1" w:styleId="url">
    <w:name w:val="url"/>
    <w:basedOn w:val="DefaultParagraphFont"/>
    <w:rsid w:val="00674B2A"/>
  </w:style>
  <w:style w:type="character" w:styleId="Hyperlink">
    <w:name w:val="Hyperlink"/>
    <w:basedOn w:val="DefaultParagraphFont"/>
    <w:uiPriority w:val="99"/>
    <w:unhideWhenUsed/>
    <w:rsid w:val="00DF0C28"/>
    <w:rPr>
      <w:color w:val="467886" w:themeColor="hyperlink"/>
      <w:u w:val="single"/>
    </w:rPr>
  </w:style>
  <w:style w:type="character" w:styleId="UnresolvedMention">
    <w:name w:val="Unresolved Mention"/>
    <w:basedOn w:val="DefaultParagraphFont"/>
    <w:uiPriority w:val="99"/>
    <w:semiHidden/>
    <w:unhideWhenUsed/>
    <w:rsid w:val="00DF0C28"/>
    <w:rPr>
      <w:color w:val="605E5C"/>
      <w:shd w:val="clear" w:color="auto" w:fill="E1DFDD"/>
    </w:rPr>
  </w:style>
  <w:style w:type="paragraph" w:styleId="Header">
    <w:name w:val="header"/>
    <w:basedOn w:val="Normal"/>
    <w:link w:val="HeaderChar"/>
    <w:uiPriority w:val="99"/>
    <w:unhideWhenUsed/>
    <w:rsid w:val="001C3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98"/>
  </w:style>
  <w:style w:type="paragraph" w:styleId="Footer">
    <w:name w:val="footer"/>
    <w:basedOn w:val="Normal"/>
    <w:link w:val="FooterChar"/>
    <w:uiPriority w:val="99"/>
    <w:unhideWhenUsed/>
    <w:rsid w:val="001C3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744173">
      <w:bodyDiv w:val="1"/>
      <w:marLeft w:val="0"/>
      <w:marRight w:val="0"/>
      <w:marTop w:val="0"/>
      <w:marBottom w:val="0"/>
      <w:divBdr>
        <w:top w:val="none" w:sz="0" w:space="0" w:color="auto"/>
        <w:left w:val="none" w:sz="0" w:space="0" w:color="auto"/>
        <w:bottom w:val="none" w:sz="0" w:space="0" w:color="auto"/>
        <w:right w:val="none" w:sz="0" w:space="0" w:color="auto"/>
      </w:divBdr>
      <w:divsChild>
        <w:div w:id="1688096798">
          <w:marLeft w:val="-720"/>
          <w:marRight w:val="0"/>
          <w:marTop w:val="0"/>
          <w:marBottom w:val="0"/>
          <w:divBdr>
            <w:top w:val="none" w:sz="0" w:space="0" w:color="auto"/>
            <w:left w:val="none" w:sz="0" w:space="0" w:color="auto"/>
            <w:bottom w:val="none" w:sz="0" w:space="0" w:color="auto"/>
            <w:right w:val="none" w:sz="0" w:space="0" w:color="auto"/>
          </w:divBdr>
        </w:div>
      </w:divsChild>
    </w:div>
    <w:div w:id="1673793977">
      <w:bodyDiv w:val="1"/>
      <w:marLeft w:val="0"/>
      <w:marRight w:val="0"/>
      <w:marTop w:val="0"/>
      <w:marBottom w:val="0"/>
      <w:divBdr>
        <w:top w:val="none" w:sz="0" w:space="0" w:color="auto"/>
        <w:left w:val="none" w:sz="0" w:space="0" w:color="auto"/>
        <w:bottom w:val="none" w:sz="0" w:space="0" w:color="auto"/>
        <w:right w:val="none" w:sz="0" w:space="0" w:color="auto"/>
      </w:divBdr>
      <w:divsChild>
        <w:div w:id="1871989044">
          <w:marLeft w:val="-720"/>
          <w:marRight w:val="0"/>
          <w:marTop w:val="0"/>
          <w:marBottom w:val="0"/>
          <w:divBdr>
            <w:top w:val="none" w:sz="0" w:space="0" w:color="auto"/>
            <w:left w:val="none" w:sz="0" w:space="0" w:color="auto"/>
            <w:bottom w:val="none" w:sz="0" w:space="0" w:color="auto"/>
            <w:right w:val="none" w:sz="0" w:space="0" w:color="auto"/>
          </w:divBdr>
        </w:div>
      </w:divsChild>
    </w:div>
    <w:div w:id="1812095478">
      <w:bodyDiv w:val="1"/>
      <w:marLeft w:val="0"/>
      <w:marRight w:val="0"/>
      <w:marTop w:val="0"/>
      <w:marBottom w:val="0"/>
      <w:divBdr>
        <w:top w:val="none" w:sz="0" w:space="0" w:color="auto"/>
        <w:left w:val="none" w:sz="0" w:space="0" w:color="auto"/>
        <w:bottom w:val="none" w:sz="0" w:space="0" w:color="auto"/>
        <w:right w:val="none" w:sz="0" w:space="0" w:color="auto"/>
      </w:divBdr>
      <w:divsChild>
        <w:div w:id="1184057202">
          <w:marLeft w:val="-720"/>
          <w:marRight w:val="0"/>
          <w:marTop w:val="0"/>
          <w:marBottom w:val="0"/>
          <w:divBdr>
            <w:top w:val="none" w:sz="0" w:space="0" w:color="auto"/>
            <w:left w:val="none" w:sz="0" w:space="0" w:color="auto"/>
            <w:bottom w:val="none" w:sz="0" w:space="0" w:color="auto"/>
            <w:right w:val="none" w:sz="0" w:space="0" w:color="auto"/>
          </w:divBdr>
        </w:div>
      </w:divsChild>
    </w:div>
    <w:div w:id="194638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en-us/development-tool/ev36w50a" TargetMode="External"/><Relationship Id="rId3" Type="http://schemas.openxmlformats.org/officeDocument/2006/relationships/webSettings" Target="webSettings.xml"/><Relationship Id="rId7" Type="http://schemas.openxmlformats.org/officeDocument/2006/relationships/hyperlink" Target="https://www.nxp.com/products/processors-and-microcontrollers/arm-microcontrollers/i-mx-rt-crossover-mcus/i-mx-rt1064-crossover-mcu-with-arm-cortex-m7:i.MX-RT10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com/tool/CC3220S-LAUNCHXL#descriptio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123</cp:revision>
  <dcterms:created xsi:type="dcterms:W3CDTF">2024-04-11T04:50:00Z</dcterms:created>
  <dcterms:modified xsi:type="dcterms:W3CDTF">2024-04-17T23:24:00Z</dcterms:modified>
</cp:coreProperties>
</file>