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3734" w14:textId="77777777" w:rsidR="00AC1866" w:rsidRDefault="00AC1866" w:rsidP="00AC1866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40"/>
          <w:szCs w:val="40"/>
        </w:rPr>
        <w:t>IDENTIFICACIÓN DE OPORTUNIDADES</w:t>
      </w:r>
    </w:p>
    <w:p w14:paraId="7BB6AF3D" w14:textId="77777777" w:rsidR="00AC1866" w:rsidRDefault="00AC1866" w:rsidP="00AC1866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0"/>
          <w:szCs w:val="20"/>
        </w:rPr>
        <w:t>Ana Maria Toro Aguirre - 2215280</w:t>
      </w:r>
    </w:p>
    <w:p w14:paraId="14EB3862" w14:textId="77777777" w:rsidR="00AC1866" w:rsidRDefault="00AC1866" w:rsidP="00AC1866">
      <w:pPr>
        <w:rPr>
          <w:b/>
          <w:bCs/>
        </w:rPr>
      </w:pPr>
    </w:p>
    <w:p w14:paraId="46C6735B" w14:textId="1B75E552" w:rsidR="00AC1866" w:rsidRPr="00AC1866" w:rsidRDefault="00AC1866" w:rsidP="00AC1866">
      <w:r w:rsidRPr="00AC1866">
        <w:rPr>
          <w:b/>
          <w:bCs/>
        </w:rPr>
        <w:t>Foco estratégico</w:t>
      </w:r>
    </w:p>
    <w:p w14:paraId="46444240" w14:textId="468A10F4" w:rsidR="00AC1866" w:rsidRPr="00AC1866" w:rsidRDefault="00AC1866" w:rsidP="00AC1866">
      <w:pPr>
        <w:jc w:val="both"/>
      </w:pPr>
      <w:r w:rsidRPr="00AC1866">
        <w:t xml:space="preserve">Desarrollo de tecnología innovadora que </w:t>
      </w:r>
      <w:r>
        <w:t xml:space="preserve">sea </w:t>
      </w:r>
      <w:r w:rsidRPr="00AC1866">
        <w:t>portátil, accesible y adaptable que permita a las personas con discapacidad visual, tanto con ceguera total como parcial, desplazarse de forma segura y autónoma mediante un sistema de detección temprana de obstáculos con retroalimentación sensorial clara, como vibración o sonido. Este enfoque busca reducir la dependencia de terceros, cerrar la brecha tecnológica y económica existente mediante un dispositivo de bajo costo, fácil uso y resistente a condiciones externas, e incorporar la posibilidad de integración con aplicaciones móviles para quienes cuenten con acceso digital, garantizando así inclusión, accesibilidad e innovación práctica en la movilidad diaria de este grupo poblacional.</w:t>
      </w:r>
    </w:p>
    <w:p w14:paraId="43AE6312" w14:textId="77777777" w:rsidR="00AC1866" w:rsidRDefault="00AC1866" w:rsidP="00AC1866">
      <w:pPr>
        <w:rPr>
          <w:b/>
          <w:bCs/>
        </w:rPr>
      </w:pPr>
      <w:r w:rsidRPr="00AC1866">
        <w:rPr>
          <w:b/>
          <w:bCs/>
        </w:rPr>
        <w:t xml:space="preserve">Fortalezas y debilidades: </w:t>
      </w:r>
    </w:p>
    <w:p w14:paraId="11AC365E" w14:textId="0FB1A846" w:rsidR="00AC1866" w:rsidRDefault="00F86F81" w:rsidP="00AC1866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74F6EFC" wp14:editId="26CA70D4">
            <wp:extent cx="2636520" cy="1412875"/>
            <wp:effectExtent l="0" t="0" r="0" b="0"/>
            <wp:docPr id="161822195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21959" name="Imagen 1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DC54B9A" wp14:editId="2D9151C8">
            <wp:extent cx="2636520" cy="1365885"/>
            <wp:effectExtent l="0" t="0" r="0" b="5715"/>
            <wp:docPr id="494172944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72944" name="Imagen 2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5A17" w14:textId="0212FCAD" w:rsidR="00E0482A" w:rsidRDefault="00E0482A" w:rsidP="00AC1866">
      <w:r w:rsidRPr="00E0482A">
        <w:drawing>
          <wp:inline distT="0" distB="0" distL="0" distR="0" wp14:anchorId="2D7436BD" wp14:editId="5BED36D8">
            <wp:extent cx="2172003" cy="2124371"/>
            <wp:effectExtent l="0" t="0" r="0" b="9525"/>
            <wp:docPr id="30101524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15249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D6BB" w14:textId="45A69931" w:rsidR="00F86F81" w:rsidRPr="00F86F81" w:rsidRDefault="00F86F81" w:rsidP="00AC1866">
      <w:pPr>
        <w:rPr>
          <w:b/>
          <w:bCs/>
        </w:rPr>
      </w:pPr>
      <w:r w:rsidRPr="00F86F81">
        <w:rPr>
          <w:b/>
          <w:bCs/>
        </w:rPr>
        <w:t>Misión</w:t>
      </w:r>
    </w:p>
    <w:p w14:paraId="5E8F4808" w14:textId="15882E6B" w:rsidR="00F86F81" w:rsidRPr="00F86F81" w:rsidRDefault="00F86F81" w:rsidP="00F86F81">
      <w:pPr>
        <w:jc w:val="both"/>
      </w:pPr>
      <w:r w:rsidRPr="00F86F81">
        <w:t xml:space="preserve">Diseñar e implementar soluciones tecnológicas innovadoras que faciliten el desplazamiento seguro y autónomo de personas con discapacidad visual, mediante sistemas portátiles de detección de obstáculos con retroalimentación sensorial adaptada a distintos niveles de visión. Con el objetivo de mejorar la calidad de vida, promover la inclusión y reducir las barreras en el entorno, este proyecto busca, a través de un enfoque accesible y sostenible, cerrar la </w:t>
      </w:r>
      <w:r w:rsidRPr="00F86F81">
        <w:lastRenderedPageBreak/>
        <w:t>brecha tecnológica y económica, fomentar la independencia de los usuarios y contribuir a un impacto positivo y duradero en la sociedad.</w:t>
      </w:r>
    </w:p>
    <w:p w14:paraId="3ABCFE38" w14:textId="570DD02E" w:rsidR="00F86F81" w:rsidRPr="00F86F81" w:rsidRDefault="00F86F81" w:rsidP="00F86F81">
      <w:pPr>
        <w:rPr>
          <w:b/>
          <w:bCs/>
        </w:rPr>
      </w:pPr>
      <w:r w:rsidRPr="00F86F81">
        <w:rPr>
          <w:b/>
          <w:bCs/>
        </w:rPr>
        <w:t>Criterios de Aceptación</w:t>
      </w:r>
    </w:p>
    <w:p w14:paraId="7F716C94" w14:textId="77777777" w:rsidR="00F86F81" w:rsidRDefault="00F86F81" w:rsidP="00F86F81">
      <w:r w:rsidRPr="00F86F81">
        <w:t>Para que nuestro enfoque estratégico tenga éxito, se deben cumplir los siguientes criterios:</w:t>
      </w:r>
    </w:p>
    <w:p w14:paraId="1F963E9B" w14:textId="685C4138" w:rsidR="00F86F81" w:rsidRDefault="009A4EB1" w:rsidP="00F86F81">
      <w:pPr>
        <w:jc w:val="center"/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9B174" wp14:editId="31EAF122">
                <wp:simplePos x="0" y="0"/>
                <wp:positionH relativeFrom="column">
                  <wp:posOffset>1710030</wp:posOffset>
                </wp:positionH>
                <wp:positionV relativeFrom="paragraph">
                  <wp:posOffset>1249449</wp:posOffset>
                </wp:positionV>
                <wp:extent cx="700644" cy="154380"/>
                <wp:effectExtent l="0" t="0" r="23495" b="17145"/>
                <wp:wrapNone/>
                <wp:docPr id="166277719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4" cy="154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09F1C" id="Rectángulo 5" o:spid="_x0000_s1026" style="position:absolute;margin-left:134.65pt;margin-top:98.4pt;width:55.15pt;height:1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" fillcolor="white [3201]" strokecolor="white [3212]" strokeweight="1pt"/>
            </w:pict>
          </mc:Fallback>
        </mc:AlternateContent>
      </w:r>
      <w:r w:rsidR="00F86F8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0123F" wp14:editId="62511CCF">
                <wp:simplePos x="0" y="0"/>
                <wp:positionH relativeFrom="column">
                  <wp:posOffset>1615564</wp:posOffset>
                </wp:positionH>
                <wp:positionV relativeFrom="paragraph">
                  <wp:posOffset>1677150</wp:posOffset>
                </wp:positionV>
                <wp:extent cx="700644" cy="154380"/>
                <wp:effectExtent l="0" t="0" r="23495" b="17145"/>
                <wp:wrapNone/>
                <wp:docPr id="31376996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4" cy="154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BE5FE" id="Rectángulo 5" o:spid="_x0000_s1026" style="position:absolute;margin-left:127.2pt;margin-top:132.05pt;width:55.15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" fillcolor="white [3201]" strokecolor="white [3212]" strokeweight="1pt"/>
            </w:pict>
          </mc:Fallback>
        </mc:AlternateContent>
      </w:r>
      <w:r w:rsidR="00F86F81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29AAFE" wp14:editId="296C2BC2">
            <wp:extent cx="5142015" cy="3777099"/>
            <wp:effectExtent l="0" t="0" r="1905" b="0"/>
            <wp:docPr id="19271416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319" cy="378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C76E" w14:textId="77777777" w:rsidR="00F86F81" w:rsidRPr="00F86F81" w:rsidRDefault="00F86F81" w:rsidP="00F86F81">
      <w:proofErr w:type="spellStart"/>
      <w:r w:rsidRPr="00F86F81">
        <w:rPr>
          <w:i/>
          <w:iCs/>
        </w:rPr>
        <w:t>Fig</w:t>
      </w:r>
      <w:proofErr w:type="spellEnd"/>
      <w:r w:rsidRPr="00F86F81">
        <w:rPr>
          <w:i/>
          <w:iCs/>
        </w:rPr>
        <w:t xml:space="preserve"> 1. El uso de un enfoque estructurado que tenga en cuenta los factores internos y externos puede ayudar a llevar a los innovadores a un enfoque estratégico que proporcione un buen ajuste. (</w:t>
      </w:r>
      <w:proofErr w:type="spellStart"/>
      <w:r w:rsidRPr="00F86F81">
        <w:rPr>
          <w:i/>
          <w:iCs/>
        </w:rPr>
        <w:t>Yock</w:t>
      </w:r>
      <w:proofErr w:type="spellEnd"/>
      <w:r w:rsidRPr="00F86F81">
        <w:rPr>
          <w:i/>
          <w:iCs/>
        </w:rPr>
        <w:t xml:space="preserve"> et al., 2015)</w:t>
      </w:r>
    </w:p>
    <w:p w14:paraId="253FBFAF" w14:textId="37DC010D" w:rsidR="00F86F81" w:rsidRDefault="00F86F81" w:rsidP="00F86F81">
      <w:pPr>
        <w:jc w:val="center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523E708" wp14:editId="32CF47FA">
            <wp:extent cx="3333802" cy="3087584"/>
            <wp:effectExtent l="0" t="0" r="0" b="0"/>
            <wp:docPr id="4639516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578" cy="30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2081" w14:textId="77777777" w:rsidR="00F86F81" w:rsidRPr="00F86F81" w:rsidRDefault="00F86F81" w:rsidP="00F86F81">
      <w:pPr>
        <w:jc w:val="center"/>
      </w:pPr>
      <w:proofErr w:type="spellStart"/>
      <w:r w:rsidRPr="00F86F81">
        <w:rPr>
          <w:i/>
          <w:iCs/>
        </w:rPr>
        <w:t>Fig</w:t>
      </w:r>
      <w:proofErr w:type="spellEnd"/>
      <w:r w:rsidRPr="00F86F81">
        <w:rPr>
          <w:i/>
          <w:iCs/>
        </w:rPr>
        <w:t xml:space="preserve"> 2. Criterios de aceptación (</w:t>
      </w:r>
      <w:proofErr w:type="spellStart"/>
      <w:r w:rsidRPr="00F86F81">
        <w:rPr>
          <w:i/>
          <w:iCs/>
        </w:rPr>
        <w:t>Yock</w:t>
      </w:r>
      <w:proofErr w:type="spellEnd"/>
      <w:r w:rsidRPr="00F86F81">
        <w:rPr>
          <w:i/>
          <w:iCs/>
        </w:rPr>
        <w:t xml:space="preserve"> et al., 2015)</w:t>
      </w:r>
    </w:p>
    <w:p w14:paraId="19589A2C" w14:textId="77777777" w:rsidR="00F86F81" w:rsidRPr="00F86F81" w:rsidRDefault="00F86F81" w:rsidP="00F86F81">
      <w:pPr>
        <w:numPr>
          <w:ilvl w:val="0"/>
          <w:numId w:val="3"/>
        </w:numPr>
        <w:rPr>
          <w:b/>
          <w:bCs/>
        </w:rPr>
      </w:pPr>
      <w:r w:rsidRPr="00F86F81">
        <w:rPr>
          <w:b/>
          <w:bCs/>
        </w:rPr>
        <w:t>Impacto en la Salud y Calidad de Vida</w:t>
      </w:r>
    </w:p>
    <w:p w14:paraId="771F501D" w14:textId="77777777" w:rsidR="00F86F81" w:rsidRPr="00F86F81" w:rsidRDefault="00F86F81" w:rsidP="00F86F81">
      <w:pPr>
        <w:rPr>
          <w:b/>
          <w:bCs/>
        </w:rPr>
      </w:pPr>
      <w:r w:rsidRPr="00F86F81">
        <w:t>Abordar necesidades clínicas reales y demostrar mejoras significativas en la prevención, diagnóstico o tratamiento de enfermedades.</w:t>
      </w:r>
    </w:p>
    <w:p w14:paraId="5903F93D" w14:textId="07516957" w:rsidR="00F86F81" w:rsidRPr="00F86F81" w:rsidRDefault="00F86F81" w:rsidP="00F86F81">
      <w:r w:rsidRPr="00F86F81">
        <w:t>Ser escalables y aplicables en diversos entornos clínicos y poblaciones.</w:t>
      </w:r>
      <w:r w:rsidRPr="00F86F81">
        <w:br/>
      </w:r>
    </w:p>
    <w:p w14:paraId="421D913D" w14:textId="77777777" w:rsidR="009A4EB1" w:rsidRPr="009A4EB1" w:rsidRDefault="009A4EB1" w:rsidP="009A4EB1">
      <w:pPr>
        <w:rPr>
          <w:b/>
          <w:bCs/>
        </w:rPr>
      </w:pPr>
      <w:r w:rsidRPr="009A4EB1">
        <w:rPr>
          <w:b/>
          <w:bCs/>
        </w:rPr>
        <w:t>Factores Externos:</w:t>
      </w:r>
      <w:r w:rsidRPr="009A4EB1">
        <w:rPr>
          <w:b/>
          <w:bCs/>
        </w:rPr>
        <w:br/>
      </w:r>
      <w:r w:rsidRPr="009A4EB1">
        <w:rPr>
          <w:b/>
          <w:bCs/>
        </w:rPr>
        <w:br/>
      </w:r>
    </w:p>
    <w:p w14:paraId="0359A203" w14:textId="77777777" w:rsidR="009A4EB1" w:rsidRPr="009A4EB1" w:rsidRDefault="009A4EB1" w:rsidP="009A4EB1">
      <w:pPr>
        <w:rPr>
          <w:b/>
          <w:bCs/>
        </w:rPr>
      </w:pPr>
      <w:r w:rsidRPr="009A4EB1">
        <w:rPr>
          <w:b/>
          <w:bCs/>
        </w:rPr>
        <w:t>Oportunidades</w:t>
      </w:r>
    </w:p>
    <w:p w14:paraId="20A90031" w14:textId="77777777" w:rsidR="009A4EB1" w:rsidRPr="009A4EB1" w:rsidRDefault="009A4EB1" w:rsidP="009A4EB1">
      <w:pPr>
        <w:rPr>
          <w:b/>
          <w:bCs/>
        </w:rPr>
      </w:pPr>
      <w:r w:rsidRPr="009A4EB1">
        <w:rPr>
          <w:b/>
          <w:bCs/>
        </w:rPr>
        <w:t>Avances Tecnológicos</w:t>
      </w:r>
    </w:p>
    <w:p w14:paraId="59BFFA44" w14:textId="28634FE3" w:rsidR="009A4EB1" w:rsidRPr="009A4EB1" w:rsidRDefault="009A4EB1" w:rsidP="009A4EB1">
      <w:pPr>
        <w:jc w:val="both"/>
      </w:pPr>
      <w:r w:rsidRPr="009A4EB1">
        <w:t xml:space="preserve">La rápida evolución en la tecnología biomédica presenta una oportunidad para desarrollar dispositivos más eficientes, precisos y accesibles. Las innovaciones tecnológicas pueden mejorar la funcionalidad y el rendimiento de los dispositivos, ayudando a mejorar la calidad de vida de los </w:t>
      </w:r>
      <w:r w:rsidRPr="009A4EB1">
        <w:t>pacientes (</w:t>
      </w:r>
      <w:proofErr w:type="spellStart"/>
      <w:r w:rsidRPr="009A4EB1">
        <w:t>Kolabtree</w:t>
      </w:r>
      <w:proofErr w:type="spellEnd"/>
      <w:r w:rsidRPr="009A4EB1">
        <w:t>, 2023).</w:t>
      </w:r>
    </w:p>
    <w:p w14:paraId="34F0F56B" w14:textId="77777777" w:rsidR="009A4EB1" w:rsidRPr="009A4EB1" w:rsidRDefault="009A4EB1" w:rsidP="009A4EB1">
      <w:pPr>
        <w:jc w:val="both"/>
        <w:rPr>
          <w:b/>
          <w:bCs/>
        </w:rPr>
      </w:pPr>
      <w:r w:rsidRPr="009A4EB1">
        <w:rPr>
          <w:b/>
          <w:bCs/>
        </w:rPr>
        <w:t>Factores Económicos Favorables</w:t>
      </w:r>
    </w:p>
    <w:p w14:paraId="1B03E73C" w14:textId="64B3394C" w:rsidR="009A4EB1" w:rsidRDefault="009A4EB1" w:rsidP="009A4EB1">
      <w:pPr>
        <w:jc w:val="both"/>
      </w:pPr>
      <w:r w:rsidRPr="009A4EB1">
        <w:t xml:space="preserve">Los avances en la financiación de la investigación y el desarrollo permiten que las empresas inviertan en innovación tecnológica. El crecimiento económico en ciertos sectores de la salud abre la puerta a nuevas oportunidades de </w:t>
      </w:r>
      <w:r w:rsidRPr="009A4EB1">
        <w:t>mercado (</w:t>
      </w:r>
      <w:proofErr w:type="spellStart"/>
      <w:r w:rsidRPr="009A4EB1">
        <w:t>ADPHealth</w:t>
      </w:r>
      <w:proofErr w:type="spellEnd"/>
      <w:r w:rsidRPr="009A4EB1">
        <w:t>, 2020).</w:t>
      </w:r>
    </w:p>
    <w:p w14:paraId="6EA6ED2B" w14:textId="77777777" w:rsidR="009A4EB1" w:rsidRPr="009A4EB1" w:rsidRDefault="009A4EB1" w:rsidP="009A4EB1">
      <w:pPr>
        <w:jc w:val="both"/>
      </w:pPr>
      <w:r w:rsidRPr="009A4EB1">
        <w:rPr>
          <w:b/>
          <w:bCs/>
        </w:rPr>
        <w:t>Regulaciones que Impulsen la Seguridad y Confianza</w:t>
      </w:r>
    </w:p>
    <w:p w14:paraId="14E57E3D" w14:textId="77777777" w:rsidR="009A4EB1" w:rsidRPr="009A4EB1" w:rsidRDefault="009A4EB1" w:rsidP="009A4EB1">
      <w:pPr>
        <w:jc w:val="both"/>
      </w:pPr>
      <w:r w:rsidRPr="009A4EB1">
        <w:lastRenderedPageBreak/>
        <w:t>Las regulaciones estrictas en dispositivos biomédicos aseguran que solo productos de alta calidad lleguen al mercado. Cumplir con estas regulaciones también puede fortalecer la confianza de los consumidores y aumentar la aceptación del producto (OMS, 2021).</w:t>
      </w:r>
    </w:p>
    <w:p w14:paraId="4328A820" w14:textId="77777777" w:rsidR="009A4EB1" w:rsidRPr="009A4EB1" w:rsidRDefault="009A4EB1" w:rsidP="009A4EB1">
      <w:pPr>
        <w:jc w:val="both"/>
        <w:rPr>
          <w:b/>
          <w:bCs/>
        </w:rPr>
      </w:pPr>
      <w:r w:rsidRPr="009A4EB1">
        <w:rPr>
          <w:b/>
          <w:bCs/>
        </w:rPr>
        <w:t>Amenazas</w:t>
      </w:r>
    </w:p>
    <w:p w14:paraId="09C6B5C9" w14:textId="51CDE0A7" w:rsidR="009A4EB1" w:rsidRPr="009A4EB1" w:rsidRDefault="009A4EB1" w:rsidP="009A4EB1">
      <w:pPr>
        <w:rPr>
          <w:b/>
          <w:bCs/>
        </w:rPr>
      </w:pPr>
      <w:r w:rsidRPr="009A4EB1">
        <w:rPr>
          <w:b/>
          <w:bCs/>
        </w:rPr>
        <w:t>Regulaciones Complejas y Costosas</w:t>
      </w:r>
      <w:r w:rsidRPr="009A4EB1">
        <w:rPr>
          <w:b/>
          <w:bCs/>
        </w:rPr>
        <w:br/>
      </w:r>
      <w:r w:rsidRPr="009A4EB1">
        <w:t>Las regulaciones y certificaciones necesarias para comercializar un dispositivo biomédico pueden ser un obstáculo significativo debido a los costos asociados y la complejidad del proceso, lo que puede retrasar la entrada al mercado (WHO, 2016).</w:t>
      </w:r>
    </w:p>
    <w:p w14:paraId="2738918D" w14:textId="77777777" w:rsidR="009A4EB1" w:rsidRDefault="009A4EB1" w:rsidP="009A4EB1">
      <w:r w:rsidRPr="009A4EB1">
        <w:rPr>
          <w:b/>
          <w:bCs/>
        </w:rPr>
        <w:t>Consideraciones Éticas y Sociales</w:t>
      </w:r>
      <w:r w:rsidRPr="009A4EB1">
        <w:rPr>
          <w:b/>
          <w:bCs/>
        </w:rPr>
        <w:br/>
      </w:r>
      <w:r w:rsidRPr="009A4EB1">
        <w:t>La aceptación cultural de ciertos dispositivos biomédicos puede verse afectada por la percepción pública y los dilemas éticos relacionados con el uso de tecnología médica, especialmente en áreas como la inteligencia artificial aplicada a la salud (OPS/OMS, 2022).</w:t>
      </w:r>
    </w:p>
    <w:p w14:paraId="229A5950" w14:textId="77777777" w:rsidR="009A4EB1" w:rsidRPr="009A4EB1" w:rsidRDefault="009A4EB1" w:rsidP="009A4EB1">
      <w:pPr>
        <w:jc w:val="both"/>
        <w:rPr>
          <w:b/>
          <w:bCs/>
        </w:rPr>
      </w:pPr>
      <w:r w:rsidRPr="009A4EB1">
        <w:rPr>
          <w:b/>
          <w:bCs/>
        </w:rPr>
        <w:t>Amenazas</w:t>
      </w:r>
    </w:p>
    <w:p w14:paraId="1661076A" w14:textId="77777777" w:rsidR="009A4EB1" w:rsidRPr="009A4EB1" w:rsidRDefault="009A4EB1" w:rsidP="009A4EB1">
      <w:pPr>
        <w:rPr>
          <w:b/>
          <w:bCs/>
        </w:rPr>
      </w:pPr>
      <w:r w:rsidRPr="009A4EB1">
        <w:rPr>
          <w:b/>
          <w:bCs/>
        </w:rPr>
        <w:t>Regulaciones Complejas y Costosas</w:t>
      </w:r>
      <w:r w:rsidRPr="009A4EB1">
        <w:rPr>
          <w:b/>
          <w:bCs/>
        </w:rPr>
        <w:br/>
      </w:r>
      <w:r w:rsidRPr="009A4EB1">
        <w:t>Las regulaciones y certificaciones necesarias para comercializar un dispositivo biomédico pueden ser un obstáculo significativo debido a los costos asociados y la complejidad del proceso, lo que puede retrasar la entrada al mercado (WHO, 2016).</w:t>
      </w:r>
    </w:p>
    <w:p w14:paraId="23662D93" w14:textId="77777777" w:rsidR="009A4EB1" w:rsidRPr="009A4EB1" w:rsidRDefault="009A4EB1" w:rsidP="009A4EB1">
      <w:pPr>
        <w:rPr>
          <w:b/>
          <w:bCs/>
        </w:rPr>
      </w:pPr>
      <w:r w:rsidRPr="009A4EB1">
        <w:rPr>
          <w:b/>
          <w:bCs/>
        </w:rPr>
        <w:t>Consideraciones Éticas y Sociales</w:t>
      </w:r>
      <w:r w:rsidRPr="009A4EB1">
        <w:rPr>
          <w:b/>
          <w:bCs/>
        </w:rPr>
        <w:br/>
      </w:r>
      <w:r w:rsidRPr="009A4EB1">
        <w:t>La aceptación cultural de ciertos dispositivos biomédicos puede verse afectada por la percepción pública y los dilemas éticos relacionados con el uso de tecnología médica, especialmente en áreas como la inteligencia artificial aplicada a la salud (OPS/OMS, 2022).</w:t>
      </w:r>
    </w:p>
    <w:p w14:paraId="23E947A7" w14:textId="77777777" w:rsidR="009A4EB1" w:rsidRDefault="009A4EB1" w:rsidP="009A4EB1">
      <w:pPr>
        <w:jc w:val="both"/>
      </w:pPr>
    </w:p>
    <w:p w14:paraId="386AD83B" w14:textId="77777777" w:rsidR="009A4EB1" w:rsidRDefault="009A4EB1" w:rsidP="009A4EB1">
      <w:pPr>
        <w:jc w:val="both"/>
      </w:pPr>
    </w:p>
    <w:p w14:paraId="7B952266" w14:textId="68CFF5B6" w:rsidR="009A4EB1" w:rsidRPr="009A4EB1" w:rsidRDefault="009A4EB1" w:rsidP="009A4EB1">
      <w:pPr>
        <w:jc w:val="both"/>
        <w:rPr>
          <w:b/>
          <w:bCs/>
          <w:lang w:val="en-US"/>
        </w:rPr>
      </w:pPr>
      <w:proofErr w:type="spellStart"/>
      <w:r w:rsidRPr="009A4EB1">
        <w:rPr>
          <w:b/>
          <w:bCs/>
          <w:lang w:val="en-US"/>
        </w:rPr>
        <w:t>Referencias</w:t>
      </w:r>
      <w:proofErr w:type="spellEnd"/>
    </w:p>
    <w:p w14:paraId="75708FD1" w14:textId="3CDAE4DD" w:rsidR="009A4EB1" w:rsidRDefault="009A4EB1" w:rsidP="009A4EB1">
      <w:pPr>
        <w:jc w:val="both"/>
      </w:pPr>
      <w:r w:rsidRPr="009A4EB1">
        <w:rPr>
          <w:lang w:val="en-US"/>
        </w:rPr>
        <w:t xml:space="preserve">Yock, P. G., </w:t>
      </w:r>
      <w:proofErr w:type="spellStart"/>
      <w:r w:rsidRPr="009A4EB1">
        <w:rPr>
          <w:lang w:val="en-US"/>
        </w:rPr>
        <w:t>Zenios</w:t>
      </w:r>
      <w:proofErr w:type="spellEnd"/>
      <w:r w:rsidRPr="009A4EB1">
        <w:rPr>
          <w:lang w:val="en-US"/>
        </w:rPr>
        <w:t xml:space="preserve">, S., </w:t>
      </w:r>
      <w:proofErr w:type="spellStart"/>
      <w:r w:rsidRPr="009A4EB1">
        <w:rPr>
          <w:lang w:val="en-US"/>
        </w:rPr>
        <w:t>Makower</w:t>
      </w:r>
      <w:proofErr w:type="spellEnd"/>
      <w:r w:rsidRPr="009A4EB1">
        <w:rPr>
          <w:lang w:val="en-US"/>
        </w:rPr>
        <w:t xml:space="preserve">, J., Brinton, T. J., Kumar, U. N., Watkins, F. T. J., … Kurihara, C. Q. (2015). Biodesign: The Process of Innovating Medical Technologies (2nd ed.). </w:t>
      </w:r>
      <w:r w:rsidRPr="009A4EB1">
        <w:t xml:space="preserve">Cambridge: Cambridge </w:t>
      </w:r>
      <w:proofErr w:type="spellStart"/>
      <w:r w:rsidRPr="009A4EB1">
        <w:t>University</w:t>
      </w:r>
      <w:proofErr w:type="spellEnd"/>
      <w:r w:rsidRPr="009A4EB1">
        <w:t xml:space="preserve"> </w:t>
      </w:r>
      <w:proofErr w:type="spellStart"/>
      <w:r w:rsidRPr="009A4EB1">
        <w:t>Press</w:t>
      </w:r>
      <w:proofErr w:type="spellEnd"/>
      <w:r w:rsidRPr="009A4EB1">
        <w:t>.</w:t>
      </w:r>
    </w:p>
    <w:p w14:paraId="600A6E6C" w14:textId="77777777" w:rsidR="009A4EB1" w:rsidRPr="009A4EB1" w:rsidRDefault="009A4EB1" w:rsidP="009A4EB1">
      <w:pPr>
        <w:jc w:val="both"/>
      </w:pPr>
      <w:proofErr w:type="spellStart"/>
      <w:r w:rsidRPr="009A4EB1">
        <w:rPr>
          <w:lang w:val="en-US"/>
        </w:rPr>
        <w:t>Kolabtree</w:t>
      </w:r>
      <w:proofErr w:type="spellEnd"/>
      <w:r w:rsidRPr="009A4EB1">
        <w:rPr>
          <w:lang w:val="en-US"/>
        </w:rPr>
        <w:t xml:space="preserve">. (2023). Medical Device Development and Design: A Definitive Guide. </w:t>
      </w:r>
      <w:r w:rsidRPr="009A4EB1">
        <w:t xml:space="preserve">Recuperado de </w:t>
      </w:r>
      <w:hyperlink r:id="rId10" w:history="1">
        <w:r w:rsidRPr="009A4EB1">
          <w:rPr>
            <w:rStyle w:val="Hipervnculo"/>
          </w:rPr>
          <w:t>https://www.kolabtree.com/blog/es/medical-device-development-and-design-a-definitive-guide/</w:t>
        </w:r>
      </w:hyperlink>
      <w:r w:rsidRPr="009A4EB1">
        <w:t> </w:t>
      </w:r>
    </w:p>
    <w:p w14:paraId="0C0746DD" w14:textId="77777777" w:rsidR="009A4EB1" w:rsidRPr="009A4EB1" w:rsidRDefault="009A4EB1" w:rsidP="009A4EB1">
      <w:pPr>
        <w:jc w:val="both"/>
      </w:pPr>
      <w:proofErr w:type="spellStart"/>
      <w:r w:rsidRPr="009A4EB1">
        <w:rPr>
          <w:lang w:val="en-US"/>
        </w:rPr>
        <w:t>ADPHealth</w:t>
      </w:r>
      <w:proofErr w:type="spellEnd"/>
      <w:r w:rsidRPr="009A4EB1">
        <w:rPr>
          <w:lang w:val="en-US"/>
        </w:rPr>
        <w:t xml:space="preserve">. (2020). Value-Based Healthcare: A Guide. </w:t>
      </w:r>
      <w:r w:rsidRPr="009A4EB1">
        <w:t xml:space="preserve">Recuperado de </w:t>
      </w:r>
      <w:hyperlink r:id="rId11" w:history="1">
        <w:r w:rsidRPr="009A4EB1">
          <w:rPr>
            <w:rStyle w:val="Hipervnculo"/>
          </w:rPr>
          <w:t>https://adphealth.org/upload/resource/VBP_Guide_SP_June2020.pdf</w:t>
        </w:r>
      </w:hyperlink>
      <w:r w:rsidRPr="009A4EB1">
        <w:t> </w:t>
      </w:r>
    </w:p>
    <w:p w14:paraId="6B3E8F3D" w14:textId="2665D451" w:rsidR="009A4EB1" w:rsidRPr="009A4EB1" w:rsidRDefault="009A4EB1" w:rsidP="009A4EB1">
      <w:pPr>
        <w:jc w:val="both"/>
      </w:pPr>
      <w:r w:rsidRPr="009A4EB1">
        <w:rPr>
          <w:lang w:val="en-US"/>
        </w:rPr>
        <w:t xml:space="preserve">OMS. (2021). Regulations on Medical Devices. </w:t>
      </w:r>
      <w:r w:rsidRPr="009A4EB1">
        <w:t xml:space="preserve">Recuperado de </w:t>
      </w:r>
      <w:hyperlink r:id="rId12" w:history="1">
        <w:r w:rsidRPr="009A4EB1">
          <w:rPr>
            <w:rStyle w:val="Hipervnculo"/>
          </w:rPr>
          <w:t>https://apps.who.int/iris/bitstream/10665/44868/1/9789243564043_spa.pdf</w:t>
        </w:r>
      </w:hyperlink>
      <w:r w:rsidRPr="009A4EB1">
        <w:t>  </w:t>
      </w:r>
    </w:p>
    <w:p w14:paraId="5A0A16FD" w14:textId="77777777" w:rsidR="009A4EB1" w:rsidRPr="009A4EB1" w:rsidRDefault="009A4EB1" w:rsidP="009A4EB1">
      <w:pPr>
        <w:jc w:val="both"/>
        <w:rPr>
          <w:lang w:val="en-US"/>
        </w:rPr>
      </w:pPr>
      <w:r w:rsidRPr="009A4EB1">
        <w:rPr>
          <w:lang w:val="en-US"/>
        </w:rPr>
        <w:t xml:space="preserve">WHO. (2016). Medical Device Regulations. </w:t>
      </w:r>
      <w:proofErr w:type="spellStart"/>
      <w:r w:rsidRPr="009A4EB1">
        <w:rPr>
          <w:lang w:val="en-US"/>
        </w:rPr>
        <w:t>Recuperado</w:t>
      </w:r>
      <w:proofErr w:type="spellEnd"/>
      <w:r w:rsidRPr="009A4EB1">
        <w:rPr>
          <w:lang w:val="en-US"/>
        </w:rPr>
        <w:t xml:space="preserve"> de </w:t>
      </w:r>
      <w:hyperlink r:id="rId13" w:history="1">
        <w:r w:rsidRPr="009A4EB1">
          <w:rPr>
            <w:rStyle w:val="Hipervnculo"/>
            <w:lang w:val="en-US"/>
          </w:rPr>
          <w:t>https://iris.who.int/bitstream/handle/10665/249571/EMROPUB_2016_EN_18962.pdf?sequence=1</w:t>
        </w:r>
      </w:hyperlink>
      <w:r w:rsidRPr="009A4EB1">
        <w:rPr>
          <w:lang w:val="en-US"/>
        </w:rPr>
        <w:t>  </w:t>
      </w:r>
    </w:p>
    <w:p w14:paraId="5020BD41" w14:textId="77777777" w:rsidR="009A4EB1" w:rsidRDefault="009A4EB1" w:rsidP="009A4EB1">
      <w:pPr>
        <w:jc w:val="both"/>
      </w:pPr>
      <w:r w:rsidRPr="009A4EB1">
        <w:rPr>
          <w:lang w:val="en-US"/>
        </w:rPr>
        <w:lastRenderedPageBreak/>
        <w:t xml:space="preserve">OPS/OMS. (2022). Considerations for Ethical Medical Device Use. </w:t>
      </w:r>
      <w:r w:rsidRPr="009A4EB1">
        <w:t xml:space="preserve">Recuperado de </w:t>
      </w:r>
      <w:hyperlink r:id="rId14" w:history="1">
        <w:r w:rsidRPr="009A4EB1">
          <w:rPr>
            <w:rStyle w:val="Hipervnculo"/>
          </w:rPr>
          <w:t>https://iris.paho.org/bitstream/handle/10665.2/56051/OPSHSSMT220004_spa.pdf</w:t>
        </w:r>
      </w:hyperlink>
      <w:r w:rsidRPr="009A4EB1">
        <w:t> </w:t>
      </w:r>
    </w:p>
    <w:p w14:paraId="303FBC48" w14:textId="77777777" w:rsidR="009A4EB1" w:rsidRPr="009A4EB1" w:rsidRDefault="009A4EB1" w:rsidP="009A4EB1">
      <w:pPr>
        <w:jc w:val="both"/>
        <w:rPr>
          <w:lang w:val="en-US"/>
        </w:rPr>
      </w:pPr>
      <w:r w:rsidRPr="009A4EB1">
        <w:rPr>
          <w:lang w:val="en-US"/>
        </w:rPr>
        <w:t xml:space="preserve">WHO. (2016). Medical Device Regulations. </w:t>
      </w:r>
      <w:proofErr w:type="spellStart"/>
      <w:r w:rsidRPr="009A4EB1">
        <w:rPr>
          <w:lang w:val="en-US"/>
        </w:rPr>
        <w:t>Recuperado</w:t>
      </w:r>
      <w:proofErr w:type="spellEnd"/>
      <w:r w:rsidRPr="009A4EB1">
        <w:rPr>
          <w:lang w:val="en-US"/>
        </w:rPr>
        <w:t xml:space="preserve"> de </w:t>
      </w:r>
      <w:hyperlink r:id="rId15" w:history="1">
        <w:r w:rsidRPr="009A4EB1">
          <w:rPr>
            <w:rStyle w:val="Hipervnculo"/>
            <w:lang w:val="en-US"/>
          </w:rPr>
          <w:t>https://iris.who.int/bitstream/handle/10665/249571/EMROPUB_2016_EN_18962.pdf?sequence=1</w:t>
        </w:r>
      </w:hyperlink>
      <w:r w:rsidRPr="009A4EB1">
        <w:rPr>
          <w:lang w:val="en-US"/>
        </w:rPr>
        <w:t>  </w:t>
      </w:r>
    </w:p>
    <w:p w14:paraId="1826D71F" w14:textId="77777777" w:rsidR="009A4EB1" w:rsidRPr="009A4EB1" w:rsidRDefault="009A4EB1" w:rsidP="009A4EB1">
      <w:pPr>
        <w:jc w:val="both"/>
      </w:pPr>
      <w:r w:rsidRPr="009A4EB1">
        <w:rPr>
          <w:lang w:val="en-US"/>
        </w:rPr>
        <w:t xml:space="preserve">OPS/OMS. (2022). Considerations for Ethical Medical Device Use. </w:t>
      </w:r>
      <w:r w:rsidRPr="009A4EB1">
        <w:t xml:space="preserve">Recuperado de </w:t>
      </w:r>
      <w:hyperlink r:id="rId16" w:history="1">
        <w:r w:rsidRPr="009A4EB1">
          <w:rPr>
            <w:rStyle w:val="Hipervnculo"/>
          </w:rPr>
          <w:t>https://iris.paho.org/bitstream/handle/10665.2/56051/OPSHSSMT220004_spa.pdf</w:t>
        </w:r>
      </w:hyperlink>
      <w:r w:rsidRPr="009A4EB1">
        <w:t> </w:t>
      </w:r>
    </w:p>
    <w:p w14:paraId="573CA8AB" w14:textId="77777777" w:rsidR="009A4EB1" w:rsidRPr="009A4EB1" w:rsidRDefault="009A4EB1" w:rsidP="009A4EB1">
      <w:pPr>
        <w:jc w:val="both"/>
      </w:pPr>
    </w:p>
    <w:p w14:paraId="08F193B0" w14:textId="77777777" w:rsidR="009A4EB1" w:rsidRDefault="009A4EB1" w:rsidP="009A4EB1">
      <w:pPr>
        <w:jc w:val="both"/>
      </w:pPr>
    </w:p>
    <w:p w14:paraId="50842A03" w14:textId="77777777" w:rsidR="009A4EB1" w:rsidRPr="009A4EB1" w:rsidRDefault="009A4EB1" w:rsidP="009A4EB1">
      <w:pPr>
        <w:jc w:val="both"/>
      </w:pPr>
    </w:p>
    <w:p w14:paraId="300FD302" w14:textId="3D5F597C" w:rsidR="00CE26E0" w:rsidRPr="00F86F81" w:rsidRDefault="00CE26E0">
      <w:pPr>
        <w:rPr>
          <w:b/>
          <w:bCs/>
        </w:rPr>
      </w:pPr>
    </w:p>
    <w:sectPr w:rsidR="00CE26E0" w:rsidRPr="00F86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279"/>
    <w:multiLevelType w:val="multilevel"/>
    <w:tmpl w:val="8C7A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AF6"/>
    <w:multiLevelType w:val="multilevel"/>
    <w:tmpl w:val="F06C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5037B"/>
    <w:multiLevelType w:val="multilevel"/>
    <w:tmpl w:val="80E2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71478"/>
    <w:multiLevelType w:val="multilevel"/>
    <w:tmpl w:val="DB92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35B28"/>
    <w:multiLevelType w:val="multilevel"/>
    <w:tmpl w:val="AF8E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201D4"/>
    <w:multiLevelType w:val="multilevel"/>
    <w:tmpl w:val="7DBE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C287E"/>
    <w:multiLevelType w:val="multilevel"/>
    <w:tmpl w:val="6C8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15A02"/>
    <w:multiLevelType w:val="multilevel"/>
    <w:tmpl w:val="6CB0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B26C0"/>
    <w:multiLevelType w:val="multilevel"/>
    <w:tmpl w:val="88F8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81A28"/>
    <w:multiLevelType w:val="multilevel"/>
    <w:tmpl w:val="2946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770516">
    <w:abstractNumId w:val="9"/>
  </w:num>
  <w:num w:numId="2" w16cid:durableId="313216074">
    <w:abstractNumId w:val="4"/>
  </w:num>
  <w:num w:numId="3" w16cid:durableId="1262688417">
    <w:abstractNumId w:val="2"/>
  </w:num>
  <w:num w:numId="4" w16cid:durableId="1916236275">
    <w:abstractNumId w:val="1"/>
  </w:num>
  <w:num w:numId="5" w16cid:durableId="2009210812">
    <w:abstractNumId w:val="6"/>
  </w:num>
  <w:num w:numId="6" w16cid:durableId="728456513">
    <w:abstractNumId w:val="3"/>
  </w:num>
  <w:num w:numId="7" w16cid:durableId="1570723031">
    <w:abstractNumId w:val="0"/>
  </w:num>
  <w:num w:numId="8" w16cid:durableId="138305130">
    <w:abstractNumId w:val="8"/>
  </w:num>
  <w:num w:numId="9" w16cid:durableId="689333666">
    <w:abstractNumId w:val="7"/>
  </w:num>
  <w:num w:numId="10" w16cid:durableId="40324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66"/>
    <w:rsid w:val="006C09FB"/>
    <w:rsid w:val="0070555D"/>
    <w:rsid w:val="009A4EB1"/>
    <w:rsid w:val="00AC1866"/>
    <w:rsid w:val="00CA5A63"/>
    <w:rsid w:val="00CE26E0"/>
    <w:rsid w:val="00E0482A"/>
    <w:rsid w:val="00F86F81"/>
    <w:rsid w:val="00FF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F9A9"/>
  <w15:chartTrackingRefBased/>
  <w15:docId w15:val="{3DDAB953-AC43-45A9-84A4-B7BB76E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1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1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C1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C1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8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8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8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8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8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8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1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1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18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18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18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8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18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A4E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ris.who.int/bitstream/handle/10665/249571/EMROPUB_2016_EN_18962.pdf?sequence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pps.who.int/iris/bitstream/10665/44868/1/9789243564043_spa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ris.paho.org/bitstream/handle/10665.2/56051/OPSHSSMT220004_spa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dphealth.org/upload/resource/VBP_Guide_SP_June2020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ris.who.int/bitstream/handle/10665/249571/EMROPUB_2016_EN_18962.pdf?sequence=1" TargetMode="External"/><Relationship Id="rId10" Type="http://schemas.openxmlformats.org/officeDocument/2006/relationships/hyperlink" Target="https://www.kolabtree.com/blog/es/medical-device-development-and-design-a-definitive-gu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ris.paho.org/bitstream/handle/10665.2/56051/OPSHSSMT220004_spa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949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Toro Aguirre</dc:creator>
  <cp:keywords/>
  <dc:description/>
  <cp:lastModifiedBy>Ana Maria Toro Aguirre</cp:lastModifiedBy>
  <cp:revision>2</cp:revision>
  <dcterms:created xsi:type="dcterms:W3CDTF">2025-08-15T14:31:00Z</dcterms:created>
  <dcterms:modified xsi:type="dcterms:W3CDTF">2025-08-15T19:50:00Z</dcterms:modified>
</cp:coreProperties>
</file>