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5C12F2" w14:textId="3FB19799" w:rsidR="00456F68" w:rsidRDefault="004A4BA2" w:rsidP="00A406C2">
      <w:pPr>
        <w:jc w:val="center"/>
        <w:rPr>
          <w:rFonts w:ascii="Arial" w:hAnsi="Arial" w:cs="Arial"/>
          <w:sz w:val="32"/>
          <w:szCs w:val="32"/>
        </w:rPr>
      </w:pPr>
      <w:r w:rsidRPr="004A4BA2">
        <w:rPr>
          <w:rFonts w:ascii="Arial" w:hAnsi="Arial" w:cs="Arial"/>
          <w:b/>
          <w:bCs/>
          <w:sz w:val="32"/>
          <w:szCs w:val="32"/>
        </w:rPr>
        <w:t>Navegación autónoma accesible para personas con discapacidad visual en el Valle del Cauca</w:t>
      </w:r>
    </w:p>
    <w:p w14:paraId="12C65310" w14:textId="77777777" w:rsidR="00456F68" w:rsidRDefault="00456F68" w:rsidP="00A406C2">
      <w:pPr>
        <w:jc w:val="center"/>
        <w:rPr>
          <w:rFonts w:ascii="Arial" w:hAnsi="Arial" w:cs="Arial"/>
          <w:sz w:val="32"/>
          <w:szCs w:val="32"/>
        </w:rPr>
      </w:pPr>
    </w:p>
    <w:p w14:paraId="06BDFE36" w14:textId="77777777" w:rsidR="003A4CA9" w:rsidRDefault="003A4CA9" w:rsidP="00A406C2">
      <w:pPr>
        <w:jc w:val="center"/>
        <w:rPr>
          <w:rFonts w:ascii="Arial" w:hAnsi="Arial" w:cs="Arial"/>
          <w:sz w:val="32"/>
          <w:szCs w:val="32"/>
        </w:rPr>
      </w:pPr>
    </w:p>
    <w:p w14:paraId="1C01F9E8" w14:textId="77777777" w:rsidR="003A4CA9" w:rsidRDefault="003A4CA9" w:rsidP="00A406C2">
      <w:pPr>
        <w:jc w:val="center"/>
        <w:rPr>
          <w:rFonts w:ascii="Arial" w:hAnsi="Arial" w:cs="Arial"/>
          <w:sz w:val="32"/>
          <w:szCs w:val="32"/>
        </w:rPr>
      </w:pPr>
    </w:p>
    <w:p w14:paraId="479E1420" w14:textId="77777777" w:rsidR="008947ED" w:rsidRDefault="008947ED" w:rsidP="00A406C2">
      <w:pPr>
        <w:jc w:val="center"/>
        <w:rPr>
          <w:rFonts w:ascii="Arial" w:hAnsi="Arial" w:cs="Arial"/>
          <w:sz w:val="32"/>
          <w:szCs w:val="32"/>
        </w:rPr>
      </w:pPr>
    </w:p>
    <w:p w14:paraId="63D543F9" w14:textId="77777777" w:rsidR="000F0797" w:rsidRDefault="000F0797" w:rsidP="00A406C2">
      <w:pPr>
        <w:jc w:val="center"/>
        <w:rPr>
          <w:rFonts w:ascii="Arial" w:hAnsi="Arial" w:cs="Arial"/>
          <w:sz w:val="32"/>
          <w:szCs w:val="32"/>
        </w:rPr>
      </w:pPr>
    </w:p>
    <w:p w14:paraId="088D7E43" w14:textId="77777777" w:rsidR="008947ED" w:rsidRDefault="008947ED" w:rsidP="00A406C2">
      <w:pPr>
        <w:jc w:val="center"/>
        <w:rPr>
          <w:rFonts w:ascii="Arial" w:hAnsi="Arial" w:cs="Arial"/>
          <w:sz w:val="32"/>
          <w:szCs w:val="32"/>
        </w:rPr>
      </w:pPr>
    </w:p>
    <w:p w14:paraId="1595E6F7" w14:textId="77777777" w:rsidR="00456F68" w:rsidRDefault="00456F68" w:rsidP="00A406C2">
      <w:pPr>
        <w:jc w:val="center"/>
        <w:rPr>
          <w:rFonts w:ascii="Arial" w:hAnsi="Arial" w:cs="Arial"/>
          <w:sz w:val="32"/>
          <w:szCs w:val="32"/>
        </w:rPr>
      </w:pPr>
    </w:p>
    <w:p w14:paraId="1706FA52" w14:textId="37743F94" w:rsidR="00456F68" w:rsidRDefault="00025AB0" w:rsidP="00900D50">
      <w:pPr>
        <w:pStyle w:val="Sinespaciado"/>
        <w:jc w:val="center"/>
        <w:rPr>
          <w:rFonts w:ascii="Arial" w:hAnsi="Arial" w:cs="Arial"/>
        </w:rPr>
      </w:pPr>
      <w:r w:rsidRPr="00900D50">
        <w:rPr>
          <w:rFonts w:ascii="Arial" w:hAnsi="Arial" w:cs="Arial"/>
        </w:rPr>
        <w:t xml:space="preserve">Juan </w:t>
      </w:r>
      <w:r w:rsidR="002A0C0C" w:rsidRPr="00900D50">
        <w:rPr>
          <w:rFonts w:ascii="Arial" w:hAnsi="Arial" w:cs="Arial"/>
        </w:rPr>
        <w:t xml:space="preserve">Diego </w:t>
      </w:r>
      <w:r w:rsidRPr="00900D50">
        <w:rPr>
          <w:rFonts w:ascii="Arial" w:hAnsi="Arial" w:cs="Arial"/>
        </w:rPr>
        <w:t>Castrilln</w:t>
      </w:r>
      <w:r w:rsidR="00474412">
        <w:rPr>
          <w:rFonts w:ascii="Arial" w:hAnsi="Arial" w:cs="Arial"/>
        </w:rPr>
        <w:t>n</w:t>
      </w:r>
      <w:r w:rsidRPr="00900D50">
        <w:rPr>
          <w:rFonts w:ascii="Arial" w:hAnsi="Arial" w:cs="Arial"/>
        </w:rPr>
        <w:t xml:space="preserve"> </w:t>
      </w:r>
      <w:r w:rsidR="00900D50" w:rsidRPr="00900D50">
        <w:rPr>
          <w:rFonts w:ascii="Arial" w:hAnsi="Arial" w:cs="Arial"/>
        </w:rPr>
        <w:t>Salazar</w:t>
      </w:r>
    </w:p>
    <w:p w14:paraId="13747014" w14:textId="4ABFEFDF" w:rsidR="002C7576" w:rsidRPr="00900D50" w:rsidRDefault="002C7576" w:rsidP="00900D50">
      <w:pPr>
        <w:pStyle w:val="Sinespaciado"/>
        <w:jc w:val="center"/>
        <w:rPr>
          <w:rFonts w:ascii="Arial" w:hAnsi="Arial" w:cs="Arial"/>
        </w:rPr>
      </w:pPr>
      <w:r>
        <w:rPr>
          <w:rFonts w:ascii="Arial" w:hAnsi="Arial" w:cs="Arial"/>
        </w:rPr>
        <w:t>Johan Steven Cosme Aranzazu</w:t>
      </w:r>
    </w:p>
    <w:p w14:paraId="67D65D2A" w14:textId="7421BBD6" w:rsidR="00900D50" w:rsidRDefault="00900D50" w:rsidP="00900D50">
      <w:pPr>
        <w:pStyle w:val="Sinespaciado"/>
        <w:jc w:val="center"/>
        <w:rPr>
          <w:rFonts w:ascii="Arial" w:hAnsi="Arial" w:cs="Arial"/>
        </w:rPr>
      </w:pPr>
      <w:r w:rsidRPr="00900D50">
        <w:rPr>
          <w:rFonts w:ascii="Arial" w:hAnsi="Arial" w:cs="Arial"/>
        </w:rPr>
        <w:t>M</w:t>
      </w:r>
      <w:r>
        <w:rPr>
          <w:rFonts w:ascii="Arial" w:hAnsi="Arial" w:cs="Arial"/>
        </w:rPr>
        <w:t xml:space="preserve">artin de </w:t>
      </w:r>
      <w:r w:rsidR="003A4CA9">
        <w:rPr>
          <w:rFonts w:ascii="Arial" w:hAnsi="Arial" w:cs="Arial"/>
        </w:rPr>
        <w:t>Jesús</w:t>
      </w:r>
      <w:r>
        <w:rPr>
          <w:rFonts w:ascii="Arial" w:hAnsi="Arial" w:cs="Arial"/>
        </w:rPr>
        <w:t xml:space="preserve"> Romero Turizo</w:t>
      </w:r>
    </w:p>
    <w:p w14:paraId="0F7EA942" w14:textId="23116E6E" w:rsidR="002C7576" w:rsidRDefault="002C7576" w:rsidP="00900D50">
      <w:pPr>
        <w:pStyle w:val="Sinespaciado"/>
        <w:jc w:val="center"/>
        <w:rPr>
          <w:rFonts w:ascii="Arial" w:hAnsi="Arial" w:cs="Arial"/>
        </w:rPr>
      </w:pPr>
      <w:r>
        <w:rPr>
          <w:rFonts w:ascii="Arial" w:hAnsi="Arial" w:cs="Arial"/>
        </w:rPr>
        <w:t xml:space="preserve">Ana </w:t>
      </w:r>
      <w:r w:rsidR="003A4CA9">
        <w:rPr>
          <w:rFonts w:ascii="Arial" w:hAnsi="Arial" w:cs="Arial"/>
        </w:rPr>
        <w:t>María</w:t>
      </w:r>
      <w:r>
        <w:rPr>
          <w:rFonts w:ascii="Arial" w:hAnsi="Arial" w:cs="Arial"/>
        </w:rPr>
        <w:t xml:space="preserve"> Toro Aguirre</w:t>
      </w:r>
    </w:p>
    <w:p w14:paraId="40B27797" w14:textId="77777777" w:rsidR="002C7576" w:rsidRPr="00900D50" w:rsidRDefault="002C7576" w:rsidP="00900D50">
      <w:pPr>
        <w:pStyle w:val="Sinespaciado"/>
        <w:jc w:val="center"/>
        <w:rPr>
          <w:rFonts w:ascii="Arial" w:hAnsi="Arial" w:cs="Arial"/>
        </w:rPr>
      </w:pPr>
    </w:p>
    <w:p w14:paraId="6DE705C8" w14:textId="77777777" w:rsidR="00456F68" w:rsidRDefault="00456F68" w:rsidP="00A406C2">
      <w:pPr>
        <w:jc w:val="center"/>
        <w:rPr>
          <w:rFonts w:ascii="Arial" w:hAnsi="Arial" w:cs="Arial"/>
          <w:sz w:val="32"/>
          <w:szCs w:val="32"/>
        </w:rPr>
      </w:pPr>
    </w:p>
    <w:p w14:paraId="3FE6AFD2" w14:textId="77777777" w:rsidR="00ED7261" w:rsidRDefault="00ED7261" w:rsidP="00A406C2">
      <w:pPr>
        <w:jc w:val="center"/>
        <w:rPr>
          <w:rFonts w:ascii="Arial" w:hAnsi="Arial" w:cs="Arial"/>
          <w:sz w:val="32"/>
          <w:szCs w:val="32"/>
        </w:rPr>
      </w:pPr>
    </w:p>
    <w:p w14:paraId="1C9E1E29" w14:textId="77777777" w:rsidR="00ED7261" w:rsidRDefault="00ED7261" w:rsidP="00A406C2">
      <w:pPr>
        <w:jc w:val="center"/>
        <w:rPr>
          <w:rFonts w:ascii="Arial" w:hAnsi="Arial" w:cs="Arial"/>
          <w:sz w:val="32"/>
          <w:szCs w:val="32"/>
        </w:rPr>
      </w:pPr>
    </w:p>
    <w:p w14:paraId="55040086" w14:textId="77777777" w:rsidR="00ED7261" w:rsidRDefault="00ED7261" w:rsidP="00A406C2">
      <w:pPr>
        <w:jc w:val="center"/>
        <w:rPr>
          <w:rFonts w:ascii="Arial" w:hAnsi="Arial" w:cs="Arial"/>
          <w:sz w:val="32"/>
          <w:szCs w:val="32"/>
        </w:rPr>
      </w:pPr>
    </w:p>
    <w:p w14:paraId="0D8A7E19" w14:textId="77777777" w:rsidR="008947ED" w:rsidRDefault="008947ED" w:rsidP="00A406C2">
      <w:pPr>
        <w:jc w:val="center"/>
        <w:rPr>
          <w:rFonts w:ascii="Arial" w:hAnsi="Arial" w:cs="Arial"/>
          <w:sz w:val="32"/>
          <w:szCs w:val="32"/>
        </w:rPr>
      </w:pPr>
    </w:p>
    <w:p w14:paraId="1221703A" w14:textId="77777777" w:rsidR="000F0797" w:rsidRDefault="000F0797" w:rsidP="00A406C2">
      <w:pPr>
        <w:jc w:val="center"/>
        <w:rPr>
          <w:rFonts w:ascii="Arial" w:hAnsi="Arial" w:cs="Arial"/>
          <w:sz w:val="32"/>
          <w:szCs w:val="32"/>
        </w:rPr>
      </w:pPr>
    </w:p>
    <w:p w14:paraId="6C119A3A" w14:textId="77777777" w:rsidR="008947ED" w:rsidRDefault="008947ED" w:rsidP="00A406C2">
      <w:pPr>
        <w:jc w:val="center"/>
        <w:rPr>
          <w:rFonts w:ascii="Arial" w:hAnsi="Arial" w:cs="Arial"/>
          <w:sz w:val="32"/>
          <w:szCs w:val="32"/>
        </w:rPr>
      </w:pPr>
    </w:p>
    <w:p w14:paraId="22BF8CF2" w14:textId="5D64B2E3" w:rsidR="00054DB0" w:rsidRPr="008947ED" w:rsidRDefault="00CE426A" w:rsidP="00054DB0">
      <w:pPr>
        <w:pStyle w:val="Sinespaciado"/>
        <w:jc w:val="center"/>
        <w:rPr>
          <w:rFonts w:ascii="Arial" w:hAnsi="Arial" w:cs="Arial"/>
        </w:rPr>
      </w:pPr>
      <w:r w:rsidRPr="008947ED">
        <w:rPr>
          <w:rFonts w:ascii="Arial" w:hAnsi="Arial" w:cs="Arial"/>
        </w:rPr>
        <w:t xml:space="preserve">Universidad </w:t>
      </w:r>
      <w:r w:rsidR="00054DB0" w:rsidRPr="008947ED">
        <w:rPr>
          <w:rFonts w:ascii="Arial" w:hAnsi="Arial" w:cs="Arial"/>
        </w:rPr>
        <w:t>Autónoma</w:t>
      </w:r>
      <w:r w:rsidRPr="008947ED">
        <w:rPr>
          <w:rFonts w:ascii="Arial" w:hAnsi="Arial" w:cs="Arial"/>
        </w:rPr>
        <w:t xml:space="preserve"> de Occidente</w:t>
      </w:r>
    </w:p>
    <w:p w14:paraId="6902F037" w14:textId="7DFB275E" w:rsidR="00054DB0" w:rsidRPr="008947ED" w:rsidRDefault="00054DB0" w:rsidP="00054DB0">
      <w:pPr>
        <w:pStyle w:val="Sinespaciado"/>
        <w:jc w:val="center"/>
        <w:rPr>
          <w:rFonts w:ascii="Arial" w:hAnsi="Arial" w:cs="Arial"/>
        </w:rPr>
      </w:pPr>
      <w:r w:rsidRPr="008947ED">
        <w:rPr>
          <w:rFonts w:ascii="Arial" w:hAnsi="Arial" w:cs="Arial"/>
        </w:rPr>
        <w:t>Facultad de Ingeniería</w:t>
      </w:r>
    </w:p>
    <w:p w14:paraId="65D9268B" w14:textId="62AAFAD9" w:rsidR="00054DB0" w:rsidRPr="008947ED" w:rsidRDefault="00054DB0" w:rsidP="00054DB0">
      <w:pPr>
        <w:pStyle w:val="Sinespaciado"/>
        <w:jc w:val="center"/>
        <w:rPr>
          <w:rFonts w:ascii="Arial" w:hAnsi="Arial" w:cs="Arial"/>
        </w:rPr>
      </w:pPr>
      <w:r w:rsidRPr="008947ED">
        <w:rPr>
          <w:rFonts w:ascii="Arial" w:hAnsi="Arial" w:cs="Arial"/>
        </w:rPr>
        <w:t>Ingeniería Biomédica</w:t>
      </w:r>
    </w:p>
    <w:p w14:paraId="1551558D" w14:textId="7C01F5F6" w:rsidR="003A4CA9" w:rsidRPr="008947ED" w:rsidRDefault="003A4CA9" w:rsidP="00054DB0">
      <w:pPr>
        <w:pStyle w:val="Sinespaciado"/>
        <w:jc w:val="center"/>
        <w:rPr>
          <w:rFonts w:ascii="Arial" w:hAnsi="Arial" w:cs="Arial"/>
        </w:rPr>
      </w:pPr>
      <w:r w:rsidRPr="008947ED">
        <w:rPr>
          <w:rFonts w:ascii="Arial" w:hAnsi="Arial" w:cs="Arial"/>
        </w:rPr>
        <w:t>Diseño Biomédico 2</w:t>
      </w:r>
    </w:p>
    <w:p w14:paraId="7A593CBC" w14:textId="7FC2C9A1" w:rsidR="003A4CA9" w:rsidRPr="008947ED" w:rsidRDefault="003A4CA9" w:rsidP="00054DB0">
      <w:pPr>
        <w:pStyle w:val="Sinespaciado"/>
        <w:jc w:val="center"/>
        <w:rPr>
          <w:rFonts w:ascii="Arial" w:hAnsi="Arial" w:cs="Arial"/>
        </w:rPr>
      </w:pPr>
      <w:r w:rsidRPr="008947ED">
        <w:rPr>
          <w:rFonts w:ascii="Arial" w:hAnsi="Arial" w:cs="Arial"/>
        </w:rPr>
        <w:t>Oscar Iván Campo Salazar</w:t>
      </w:r>
    </w:p>
    <w:p w14:paraId="0D68A3B1" w14:textId="7DB95F65" w:rsidR="003A4CA9" w:rsidRPr="008947ED" w:rsidRDefault="003A4CA9" w:rsidP="00054DB0">
      <w:pPr>
        <w:pStyle w:val="Sinespaciado"/>
        <w:jc w:val="center"/>
        <w:rPr>
          <w:rFonts w:ascii="Arial" w:hAnsi="Arial" w:cs="Arial"/>
        </w:rPr>
      </w:pPr>
      <w:r w:rsidRPr="008947ED">
        <w:rPr>
          <w:rFonts w:ascii="Arial" w:hAnsi="Arial" w:cs="Arial"/>
        </w:rPr>
        <w:t>Santiago de Cali</w:t>
      </w:r>
    </w:p>
    <w:p w14:paraId="14DCEB76" w14:textId="199A3B1F" w:rsidR="003A4CA9" w:rsidRPr="008947ED" w:rsidRDefault="003A4CA9" w:rsidP="00054DB0">
      <w:pPr>
        <w:pStyle w:val="Sinespaciado"/>
        <w:jc w:val="center"/>
        <w:rPr>
          <w:rFonts w:ascii="Arial" w:hAnsi="Arial" w:cs="Arial"/>
        </w:rPr>
      </w:pPr>
      <w:r w:rsidRPr="008947ED">
        <w:rPr>
          <w:rFonts w:ascii="Arial" w:hAnsi="Arial" w:cs="Arial"/>
        </w:rPr>
        <w:t>2025</w:t>
      </w:r>
    </w:p>
    <w:p w14:paraId="47CF5440" w14:textId="77777777" w:rsidR="00754CEB" w:rsidRDefault="00754CEB" w:rsidP="00754CEB">
      <w:pPr>
        <w:rPr>
          <w:rFonts w:ascii="Arial" w:hAnsi="Arial" w:cs="Arial"/>
          <w:sz w:val="32"/>
          <w:szCs w:val="32"/>
        </w:rPr>
      </w:pPr>
    </w:p>
    <w:sdt>
      <w:sdtPr>
        <w:rPr>
          <w:rFonts w:asciiTheme="minorHAnsi" w:eastAsiaTheme="minorHAnsi" w:hAnsiTheme="minorHAnsi" w:cstheme="minorBidi"/>
          <w:b/>
          <w:bCs/>
          <w:color w:val="auto"/>
          <w:kern w:val="2"/>
          <w:sz w:val="24"/>
          <w:szCs w:val="24"/>
          <w:lang w:val="es-ES" w:eastAsia="en-US"/>
          <w14:ligatures w14:val="standardContextual"/>
        </w:rPr>
        <w:id w:val="-114526158"/>
        <w:docPartObj>
          <w:docPartGallery w:val="Table of Contents"/>
          <w:docPartUnique/>
        </w:docPartObj>
      </w:sdtPr>
      <w:sdtEndPr/>
      <w:sdtContent>
        <w:p w14:paraId="714E2A90" w14:textId="517E7D38" w:rsidR="003227A9" w:rsidRDefault="003227A9" w:rsidP="004748B3">
          <w:pPr>
            <w:pStyle w:val="TtuloTDC"/>
            <w:jc w:val="center"/>
            <w:rPr>
              <w:b/>
              <w:bCs/>
              <w:color w:val="auto"/>
              <w:lang w:val="es-ES"/>
            </w:rPr>
          </w:pPr>
          <w:r w:rsidRPr="004748B3">
            <w:rPr>
              <w:b/>
              <w:bCs/>
              <w:color w:val="auto"/>
              <w:lang w:val="es-ES"/>
            </w:rPr>
            <w:t>Tabla de contenido</w:t>
          </w:r>
        </w:p>
        <w:p w14:paraId="04B6D8AD" w14:textId="26FC7731" w:rsidR="004748B3" w:rsidRPr="00206EC1" w:rsidRDefault="00993A4C" w:rsidP="00993A4C">
          <w:pPr>
            <w:tabs>
              <w:tab w:val="left" w:pos="8028"/>
            </w:tabs>
            <w:rPr>
              <w:lang w:val="es-ES" w:eastAsia="es-CO"/>
            </w:rPr>
          </w:pPr>
          <w:r>
            <w:rPr>
              <w:lang w:val="es-ES" w:eastAsia="es-CO"/>
            </w:rPr>
            <w:tab/>
          </w:r>
        </w:p>
        <w:p w14:paraId="7ECB9641" w14:textId="55EE2A75" w:rsidR="00204273" w:rsidRDefault="003227A9">
          <w:pPr>
            <w:pStyle w:val="TDC1"/>
            <w:tabs>
              <w:tab w:val="right" w:leader="dot" w:pos="8828"/>
            </w:tabs>
            <w:rPr>
              <w:rFonts w:eastAsiaTheme="minorEastAsia"/>
              <w:noProof/>
              <w:lang w:eastAsia="es-CO"/>
            </w:rPr>
          </w:pPr>
          <w:r w:rsidRPr="00206EC1">
            <w:fldChar w:fldCharType="begin"/>
          </w:r>
          <w:r w:rsidRPr="00206EC1">
            <w:instrText xml:space="preserve"> TOC \o "1-3" \h \z \u </w:instrText>
          </w:r>
          <w:r w:rsidRPr="00206EC1">
            <w:fldChar w:fldCharType="separate"/>
          </w:r>
          <w:hyperlink w:anchor="_Toc214012264" w:history="1">
            <w:r w:rsidR="00204273" w:rsidRPr="004F6FC8">
              <w:rPr>
                <w:rStyle w:val="Hipervnculo"/>
                <w:rFonts w:ascii="Arial" w:hAnsi="Arial" w:cs="Arial"/>
                <w:b/>
                <w:bCs/>
                <w:noProof/>
              </w:rPr>
              <w:t>Problemática</w:t>
            </w:r>
            <w:r w:rsidR="00204273">
              <w:rPr>
                <w:noProof/>
                <w:webHidden/>
              </w:rPr>
              <w:tab/>
            </w:r>
            <w:r w:rsidR="00204273">
              <w:rPr>
                <w:noProof/>
                <w:webHidden/>
              </w:rPr>
              <w:fldChar w:fldCharType="begin"/>
            </w:r>
            <w:r w:rsidR="00204273">
              <w:rPr>
                <w:noProof/>
                <w:webHidden/>
              </w:rPr>
              <w:instrText xml:space="preserve"> PAGEREF _Toc214012264 \h </w:instrText>
            </w:r>
            <w:r w:rsidR="00204273">
              <w:rPr>
                <w:noProof/>
                <w:webHidden/>
              </w:rPr>
            </w:r>
            <w:r w:rsidR="00204273">
              <w:rPr>
                <w:noProof/>
                <w:webHidden/>
              </w:rPr>
              <w:fldChar w:fldCharType="separate"/>
            </w:r>
            <w:r w:rsidR="00204273">
              <w:rPr>
                <w:noProof/>
                <w:webHidden/>
              </w:rPr>
              <w:t>4</w:t>
            </w:r>
            <w:r w:rsidR="00204273">
              <w:rPr>
                <w:noProof/>
                <w:webHidden/>
              </w:rPr>
              <w:fldChar w:fldCharType="end"/>
            </w:r>
          </w:hyperlink>
        </w:p>
        <w:p w14:paraId="6350488D" w14:textId="1E3A0CE8" w:rsidR="00204273" w:rsidRDefault="00204273">
          <w:pPr>
            <w:pStyle w:val="TDC1"/>
            <w:tabs>
              <w:tab w:val="right" w:leader="dot" w:pos="8828"/>
            </w:tabs>
            <w:rPr>
              <w:rFonts w:eastAsiaTheme="minorEastAsia"/>
              <w:noProof/>
              <w:lang w:eastAsia="es-CO"/>
            </w:rPr>
          </w:pPr>
          <w:hyperlink w:anchor="_Toc214012265" w:history="1">
            <w:r w:rsidRPr="004F6FC8">
              <w:rPr>
                <w:rStyle w:val="Hipervnculo"/>
                <w:rFonts w:ascii="Arial" w:hAnsi="Arial" w:cs="Arial"/>
                <w:b/>
                <w:bCs/>
                <w:noProof/>
              </w:rPr>
              <w:t>Justificación</w:t>
            </w:r>
            <w:r>
              <w:rPr>
                <w:noProof/>
                <w:webHidden/>
              </w:rPr>
              <w:tab/>
            </w:r>
            <w:r>
              <w:rPr>
                <w:noProof/>
                <w:webHidden/>
              </w:rPr>
              <w:fldChar w:fldCharType="begin"/>
            </w:r>
            <w:r>
              <w:rPr>
                <w:noProof/>
                <w:webHidden/>
              </w:rPr>
              <w:instrText xml:space="preserve"> PAGEREF _Toc214012265 \h </w:instrText>
            </w:r>
            <w:r>
              <w:rPr>
                <w:noProof/>
                <w:webHidden/>
              </w:rPr>
            </w:r>
            <w:r>
              <w:rPr>
                <w:noProof/>
                <w:webHidden/>
              </w:rPr>
              <w:fldChar w:fldCharType="separate"/>
            </w:r>
            <w:r>
              <w:rPr>
                <w:noProof/>
                <w:webHidden/>
              </w:rPr>
              <w:t>6</w:t>
            </w:r>
            <w:r>
              <w:rPr>
                <w:noProof/>
                <w:webHidden/>
              </w:rPr>
              <w:fldChar w:fldCharType="end"/>
            </w:r>
          </w:hyperlink>
        </w:p>
        <w:p w14:paraId="19FC3CB1" w14:textId="125EE132" w:rsidR="00204273" w:rsidRDefault="00204273">
          <w:pPr>
            <w:pStyle w:val="TDC1"/>
            <w:tabs>
              <w:tab w:val="right" w:leader="dot" w:pos="8828"/>
            </w:tabs>
            <w:rPr>
              <w:rFonts w:eastAsiaTheme="minorEastAsia"/>
              <w:noProof/>
              <w:lang w:eastAsia="es-CO"/>
            </w:rPr>
          </w:pPr>
          <w:hyperlink w:anchor="_Toc214012266" w:history="1">
            <w:r w:rsidRPr="004F6FC8">
              <w:rPr>
                <w:rStyle w:val="Hipervnculo"/>
                <w:rFonts w:ascii="Arial" w:hAnsi="Arial" w:cs="Arial"/>
                <w:b/>
                <w:bCs/>
                <w:noProof/>
              </w:rPr>
              <w:t>Objetivos</w:t>
            </w:r>
            <w:r>
              <w:rPr>
                <w:noProof/>
                <w:webHidden/>
              </w:rPr>
              <w:tab/>
            </w:r>
            <w:r>
              <w:rPr>
                <w:noProof/>
                <w:webHidden/>
              </w:rPr>
              <w:fldChar w:fldCharType="begin"/>
            </w:r>
            <w:r>
              <w:rPr>
                <w:noProof/>
                <w:webHidden/>
              </w:rPr>
              <w:instrText xml:space="preserve"> PAGEREF _Toc214012266 \h </w:instrText>
            </w:r>
            <w:r>
              <w:rPr>
                <w:noProof/>
                <w:webHidden/>
              </w:rPr>
            </w:r>
            <w:r>
              <w:rPr>
                <w:noProof/>
                <w:webHidden/>
              </w:rPr>
              <w:fldChar w:fldCharType="separate"/>
            </w:r>
            <w:r>
              <w:rPr>
                <w:noProof/>
                <w:webHidden/>
              </w:rPr>
              <w:t>8</w:t>
            </w:r>
            <w:r>
              <w:rPr>
                <w:noProof/>
                <w:webHidden/>
              </w:rPr>
              <w:fldChar w:fldCharType="end"/>
            </w:r>
          </w:hyperlink>
        </w:p>
        <w:p w14:paraId="7CB10240" w14:textId="46BC0E01" w:rsidR="00204273" w:rsidRDefault="00204273">
          <w:pPr>
            <w:pStyle w:val="TDC2"/>
            <w:tabs>
              <w:tab w:val="right" w:leader="dot" w:pos="8828"/>
            </w:tabs>
            <w:rPr>
              <w:rFonts w:eastAsiaTheme="minorEastAsia"/>
              <w:noProof/>
              <w:lang w:eastAsia="es-CO"/>
            </w:rPr>
          </w:pPr>
          <w:hyperlink w:anchor="_Toc214012267" w:history="1">
            <w:r w:rsidRPr="004F6FC8">
              <w:rPr>
                <w:rStyle w:val="Hipervnculo"/>
                <w:rFonts w:ascii="Arial" w:hAnsi="Arial" w:cs="Arial"/>
                <w:b/>
                <w:bCs/>
                <w:noProof/>
              </w:rPr>
              <w:t>Objetivos General</w:t>
            </w:r>
            <w:r>
              <w:rPr>
                <w:noProof/>
                <w:webHidden/>
              </w:rPr>
              <w:tab/>
            </w:r>
            <w:r>
              <w:rPr>
                <w:noProof/>
                <w:webHidden/>
              </w:rPr>
              <w:fldChar w:fldCharType="begin"/>
            </w:r>
            <w:r>
              <w:rPr>
                <w:noProof/>
                <w:webHidden/>
              </w:rPr>
              <w:instrText xml:space="preserve"> PAGEREF _Toc214012267 \h </w:instrText>
            </w:r>
            <w:r>
              <w:rPr>
                <w:noProof/>
                <w:webHidden/>
              </w:rPr>
            </w:r>
            <w:r>
              <w:rPr>
                <w:noProof/>
                <w:webHidden/>
              </w:rPr>
              <w:fldChar w:fldCharType="separate"/>
            </w:r>
            <w:r>
              <w:rPr>
                <w:noProof/>
                <w:webHidden/>
              </w:rPr>
              <w:t>8</w:t>
            </w:r>
            <w:r>
              <w:rPr>
                <w:noProof/>
                <w:webHidden/>
              </w:rPr>
              <w:fldChar w:fldCharType="end"/>
            </w:r>
          </w:hyperlink>
        </w:p>
        <w:p w14:paraId="2DB05B0B" w14:textId="2C499767" w:rsidR="00204273" w:rsidRDefault="00204273">
          <w:pPr>
            <w:pStyle w:val="TDC2"/>
            <w:tabs>
              <w:tab w:val="right" w:leader="dot" w:pos="8828"/>
            </w:tabs>
            <w:rPr>
              <w:rFonts w:eastAsiaTheme="minorEastAsia"/>
              <w:noProof/>
              <w:lang w:eastAsia="es-CO"/>
            </w:rPr>
          </w:pPr>
          <w:hyperlink w:anchor="_Toc214012268" w:history="1">
            <w:r w:rsidRPr="004F6FC8">
              <w:rPr>
                <w:rStyle w:val="Hipervnculo"/>
                <w:rFonts w:ascii="Arial" w:hAnsi="Arial" w:cs="Arial"/>
                <w:b/>
                <w:bCs/>
                <w:noProof/>
              </w:rPr>
              <w:t>Objetivos específicos</w:t>
            </w:r>
            <w:r>
              <w:rPr>
                <w:noProof/>
                <w:webHidden/>
              </w:rPr>
              <w:tab/>
            </w:r>
            <w:r>
              <w:rPr>
                <w:noProof/>
                <w:webHidden/>
              </w:rPr>
              <w:fldChar w:fldCharType="begin"/>
            </w:r>
            <w:r>
              <w:rPr>
                <w:noProof/>
                <w:webHidden/>
              </w:rPr>
              <w:instrText xml:space="preserve"> PAGEREF _Toc214012268 \h </w:instrText>
            </w:r>
            <w:r>
              <w:rPr>
                <w:noProof/>
                <w:webHidden/>
              </w:rPr>
            </w:r>
            <w:r>
              <w:rPr>
                <w:noProof/>
                <w:webHidden/>
              </w:rPr>
              <w:fldChar w:fldCharType="separate"/>
            </w:r>
            <w:r>
              <w:rPr>
                <w:noProof/>
                <w:webHidden/>
              </w:rPr>
              <w:t>8</w:t>
            </w:r>
            <w:r>
              <w:rPr>
                <w:noProof/>
                <w:webHidden/>
              </w:rPr>
              <w:fldChar w:fldCharType="end"/>
            </w:r>
          </w:hyperlink>
        </w:p>
        <w:p w14:paraId="61A19055" w14:textId="6A226D66" w:rsidR="00204273" w:rsidRDefault="00204273">
          <w:pPr>
            <w:pStyle w:val="TDC1"/>
            <w:tabs>
              <w:tab w:val="right" w:leader="dot" w:pos="8828"/>
            </w:tabs>
            <w:rPr>
              <w:rFonts w:eastAsiaTheme="minorEastAsia"/>
              <w:noProof/>
              <w:lang w:eastAsia="es-CO"/>
            </w:rPr>
          </w:pPr>
          <w:hyperlink w:anchor="_Toc214012269" w:history="1">
            <w:r w:rsidRPr="004F6FC8">
              <w:rPr>
                <w:rStyle w:val="Hipervnculo"/>
                <w:rFonts w:ascii="Arial" w:hAnsi="Arial" w:cs="Arial"/>
                <w:b/>
                <w:bCs/>
                <w:noProof/>
              </w:rPr>
              <w:t>Estado del Arte</w:t>
            </w:r>
            <w:r>
              <w:rPr>
                <w:noProof/>
                <w:webHidden/>
              </w:rPr>
              <w:tab/>
            </w:r>
            <w:r>
              <w:rPr>
                <w:noProof/>
                <w:webHidden/>
              </w:rPr>
              <w:fldChar w:fldCharType="begin"/>
            </w:r>
            <w:r>
              <w:rPr>
                <w:noProof/>
                <w:webHidden/>
              </w:rPr>
              <w:instrText xml:space="preserve"> PAGEREF _Toc214012269 \h </w:instrText>
            </w:r>
            <w:r>
              <w:rPr>
                <w:noProof/>
                <w:webHidden/>
              </w:rPr>
            </w:r>
            <w:r>
              <w:rPr>
                <w:noProof/>
                <w:webHidden/>
              </w:rPr>
              <w:fldChar w:fldCharType="separate"/>
            </w:r>
            <w:r>
              <w:rPr>
                <w:noProof/>
                <w:webHidden/>
              </w:rPr>
              <w:t>8</w:t>
            </w:r>
            <w:r>
              <w:rPr>
                <w:noProof/>
                <w:webHidden/>
              </w:rPr>
              <w:fldChar w:fldCharType="end"/>
            </w:r>
          </w:hyperlink>
        </w:p>
        <w:p w14:paraId="0E2AF6D5" w14:textId="348C6B03" w:rsidR="00204273" w:rsidRDefault="00204273">
          <w:pPr>
            <w:pStyle w:val="TDC2"/>
            <w:tabs>
              <w:tab w:val="left" w:pos="720"/>
              <w:tab w:val="right" w:leader="dot" w:pos="8828"/>
            </w:tabs>
            <w:rPr>
              <w:rFonts w:eastAsiaTheme="minorEastAsia"/>
              <w:noProof/>
              <w:lang w:eastAsia="es-CO"/>
            </w:rPr>
          </w:pPr>
          <w:hyperlink w:anchor="_Toc214012270" w:history="1">
            <w:r w:rsidRPr="004F6FC8">
              <w:rPr>
                <w:rStyle w:val="Hipervnculo"/>
                <w:rFonts w:ascii="Arial" w:hAnsi="Arial" w:cs="Arial"/>
                <w:b/>
                <w:bCs/>
                <w:noProof/>
              </w:rPr>
              <w:t>1.</w:t>
            </w:r>
            <w:r>
              <w:rPr>
                <w:rFonts w:eastAsiaTheme="minorEastAsia"/>
                <w:noProof/>
                <w:lang w:eastAsia="es-CO"/>
              </w:rPr>
              <w:tab/>
            </w:r>
            <w:r w:rsidRPr="004F6FC8">
              <w:rPr>
                <w:rStyle w:val="Hipervnculo"/>
                <w:rFonts w:ascii="Arial" w:hAnsi="Arial" w:cs="Arial"/>
                <w:b/>
                <w:bCs/>
                <w:noProof/>
              </w:rPr>
              <w:t>Tecnologías de Navegación Asistida para Personas con Discapacidad Visual (2023–2025)</w:t>
            </w:r>
            <w:r>
              <w:rPr>
                <w:noProof/>
                <w:webHidden/>
              </w:rPr>
              <w:tab/>
            </w:r>
            <w:r>
              <w:rPr>
                <w:noProof/>
                <w:webHidden/>
              </w:rPr>
              <w:fldChar w:fldCharType="begin"/>
            </w:r>
            <w:r>
              <w:rPr>
                <w:noProof/>
                <w:webHidden/>
              </w:rPr>
              <w:instrText xml:space="preserve"> PAGEREF _Toc214012270 \h </w:instrText>
            </w:r>
            <w:r>
              <w:rPr>
                <w:noProof/>
                <w:webHidden/>
              </w:rPr>
            </w:r>
            <w:r>
              <w:rPr>
                <w:noProof/>
                <w:webHidden/>
              </w:rPr>
              <w:fldChar w:fldCharType="separate"/>
            </w:r>
            <w:r>
              <w:rPr>
                <w:noProof/>
                <w:webHidden/>
              </w:rPr>
              <w:t>8</w:t>
            </w:r>
            <w:r>
              <w:rPr>
                <w:noProof/>
                <w:webHidden/>
              </w:rPr>
              <w:fldChar w:fldCharType="end"/>
            </w:r>
          </w:hyperlink>
        </w:p>
        <w:p w14:paraId="214BF6B6" w14:textId="267E69D2" w:rsidR="00204273" w:rsidRDefault="00204273">
          <w:pPr>
            <w:pStyle w:val="TDC2"/>
            <w:tabs>
              <w:tab w:val="left" w:pos="720"/>
              <w:tab w:val="right" w:leader="dot" w:pos="8828"/>
            </w:tabs>
            <w:rPr>
              <w:rFonts w:eastAsiaTheme="minorEastAsia"/>
              <w:noProof/>
              <w:lang w:eastAsia="es-CO"/>
            </w:rPr>
          </w:pPr>
          <w:hyperlink w:anchor="_Toc214012271" w:history="1">
            <w:r w:rsidRPr="004F6FC8">
              <w:rPr>
                <w:rStyle w:val="Hipervnculo"/>
                <w:rFonts w:ascii="Arial" w:hAnsi="Arial" w:cs="Arial"/>
                <w:b/>
                <w:bCs/>
                <w:noProof/>
              </w:rPr>
              <w:t>2.</w:t>
            </w:r>
            <w:r>
              <w:rPr>
                <w:rFonts w:eastAsiaTheme="minorEastAsia"/>
                <w:noProof/>
                <w:lang w:eastAsia="es-CO"/>
              </w:rPr>
              <w:tab/>
            </w:r>
            <w:r w:rsidRPr="004F6FC8">
              <w:rPr>
                <w:rStyle w:val="Hipervnculo"/>
                <w:rFonts w:ascii="Arial" w:hAnsi="Arial" w:cs="Arial"/>
                <w:b/>
                <w:bCs/>
                <w:noProof/>
              </w:rPr>
              <w:t>Alcance y metodología</w:t>
            </w:r>
            <w:r>
              <w:rPr>
                <w:noProof/>
                <w:webHidden/>
              </w:rPr>
              <w:tab/>
            </w:r>
            <w:r>
              <w:rPr>
                <w:noProof/>
                <w:webHidden/>
              </w:rPr>
              <w:fldChar w:fldCharType="begin"/>
            </w:r>
            <w:r>
              <w:rPr>
                <w:noProof/>
                <w:webHidden/>
              </w:rPr>
              <w:instrText xml:space="preserve"> PAGEREF _Toc214012271 \h </w:instrText>
            </w:r>
            <w:r>
              <w:rPr>
                <w:noProof/>
                <w:webHidden/>
              </w:rPr>
            </w:r>
            <w:r>
              <w:rPr>
                <w:noProof/>
                <w:webHidden/>
              </w:rPr>
              <w:fldChar w:fldCharType="separate"/>
            </w:r>
            <w:r>
              <w:rPr>
                <w:noProof/>
                <w:webHidden/>
              </w:rPr>
              <w:t>9</w:t>
            </w:r>
            <w:r>
              <w:rPr>
                <w:noProof/>
                <w:webHidden/>
              </w:rPr>
              <w:fldChar w:fldCharType="end"/>
            </w:r>
          </w:hyperlink>
        </w:p>
        <w:p w14:paraId="7A4479D5" w14:textId="70C6EE0C" w:rsidR="00204273" w:rsidRDefault="00204273">
          <w:pPr>
            <w:pStyle w:val="TDC2"/>
            <w:tabs>
              <w:tab w:val="left" w:pos="720"/>
              <w:tab w:val="right" w:leader="dot" w:pos="8828"/>
            </w:tabs>
            <w:rPr>
              <w:rFonts w:eastAsiaTheme="minorEastAsia"/>
              <w:noProof/>
              <w:lang w:eastAsia="es-CO"/>
            </w:rPr>
          </w:pPr>
          <w:hyperlink w:anchor="_Toc214012272" w:history="1">
            <w:r w:rsidRPr="004F6FC8">
              <w:rPr>
                <w:rStyle w:val="Hipervnculo"/>
                <w:rFonts w:ascii="Arial" w:hAnsi="Arial" w:cs="Arial"/>
                <w:b/>
                <w:bCs/>
                <w:noProof/>
              </w:rPr>
              <w:t>3.</w:t>
            </w:r>
            <w:r>
              <w:rPr>
                <w:rFonts w:eastAsiaTheme="minorEastAsia"/>
                <w:noProof/>
                <w:lang w:eastAsia="es-CO"/>
              </w:rPr>
              <w:tab/>
            </w:r>
            <w:r w:rsidRPr="004F6FC8">
              <w:rPr>
                <w:rStyle w:val="Hipervnculo"/>
                <w:rFonts w:ascii="Arial" w:hAnsi="Arial" w:cs="Arial"/>
                <w:b/>
                <w:bCs/>
                <w:noProof/>
              </w:rPr>
              <w:t>Principales líneas de desarrollo</w:t>
            </w:r>
            <w:r>
              <w:rPr>
                <w:noProof/>
                <w:webHidden/>
              </w:rPr>
              <w:tab/>
            </w:r>
            <w:r>
              <w:rPr>
                <w:noProof/>
                <w:webHidden/>
              </w:rPr>
              <w:fldChar w:fldCharType="begin"/>
            </w:r>
            <w:r>
              <w:rPr>
                <w:noProof/>
                <w:webHidden/>
              </w:rPr>
              <w:instrText xml:space="preserve"> PAGEREF _Toc214012272 \h </w:instrText>
            </w:r>
            <w:r>
              <w:rPr>
                <w:noProof/>
                <w:webHidden/>
              </w:rPr>
            </w:r>
            <w:r>
              <w:rPr>
                <w:noProof/>
                <w:webHidden/>
              </w:rPr>
              <w:fldChar w:fldCharType="separate"/>
            </w:r>
            <w:r>
              <w:rPr>
                <w:noProof/>
                <w:webHidden/>
              </w:rPr>
              <w:t>10</w:t>
            </w:r>
            <w:r>
              <w:rPr>
                <w:noProof/>
                <w:webHidden/>
              </w:rPr>
              <w:fldChar w:fldCharType="end"/>
            </w:r>
          </w:hyperlink>
        </w:p>
        <w:p w14:paraId="3002D8CA" w14:textId="1C610F45" w:rsidR="00204273" w:rsidRDefault="00204273">
          <w:pPr>
            <w:pStyle w:val="TDC2"/>
            <w:tabs>
              <w:tab w:val="left" w:pos="720"/>
              <w:tab w:val="right" w:leader="dot" w:pos="8828"/>
            </w:tabs>
            <w:rPr>
              <w:rFonts w:eastAsiaTheme="minorEastAsia"/>
              <w:noProof/>
              <w:lang w:eastAsia="es-CO"/>
            </w:rPr>
          </w:pPr>
          <w:hyperlink w:anchor="_Toc214012273" w:history="1">
            <w:r w:rsidRPr="004F6FC8">
              <w:rPr>
                <w:rStyle w:val="Hipervnculo"/>
                <w:rFonts w:ascii="Arial" w:hAnsi="Arial" w:cs="Arial"/>
                <w:b/>
                <w:bCs/>
                <w:noProof/>
              </w:rPr>
              <w:t>4.</w:t>
            </w:r>
            <w:r>
              <w:rPr>
                <w:rFonts w:eastAsiaTheme="minorEastAsia"/>
                <w:noProof/>
                <w:lang w:eastAsia="es-CO"/>
              </w:rPr>
              <w:tab/>
            </w:r>
            <w:r w:rsidRPr="004F6FC8">
              <w:rPr>
                <w:rStyle w:val="Hipervnculo"/>
                <w:rFonts w:ascii="Arial" w:hAnsi="Arial" w:cs="Arial"/>
                <w:b/>
                <w:bCs/>
                <w:noProof/>
              </w:rPr>
              <w:t>Principales estudios y proyectos (2023–2025)</w:t>
            </w:r>
            <w:r>
              <w:rPr>
                <w:noProof/>
                <w:webHidden/>
              </w:rPr>
              <w:tab/>
            </w:r>
            <w:r>
              <w:rPr>
                <w:noProof/>
                <w:webHidden/>
              </w:rPr>
              <w:fldChar w:fldCharType="begin"/>
            </w:r>
            <w:r>
              <w:rPr>
                <w:noProof/>
                <w:webHidden/>
              </w:rPr>
              <w:instrText xml:space="preserve"> PAGEREF _Toc214012273 \h </w:instrText>
            </w:r>
            <w:r>
              <w:rPr>
                <w:noProof/>
                <w:webHidden/>
              </w:rPr>
            </w:r>
            <w:r>
              <w:rPr>
                <w:noProof/>
                <w:webHidden/>
              </w:rPr>
              <w:fldChar w:fldCharType="separate"/>
            </w:r>
            <w:r>
              <w:rPr>
                <w:noProof/>
                <w:webHidden/>
              </w:rPr>
              <w:t>10</w:t>
            </w:r>
            <w:r>
              <w:rPr>
                <w:noProof/>
                <w:webHidden/>
              </w:rPr>
              <w:fldChar w:fldCharType="end"/>
            </w:r>
          </w:hyperlink>
        </w:p>
        <w:p w14:paraId="78439353" w14:textId="7ECE3477" w:rsidR="00204273" w:rsidRDefault="00204273">
          <w:pPr>
            <w:pStyle w:val="TDC2"/>
            <w:tabs>
              <w:tab w:val="left" w:pos="720"/>
              <w:tab w:val="right" w:leader="dot" w:pos="8828"/>
            </w:tabs>
            <w:rPr>
              <w:rFonts w:eastAsiaTheme="minorEastAsia"/>
              <w:noProof/>
              <w:lang w:eastAsia="es-CO"/>
            </w:rPr>
          </w:pPr>
          <w:hyperlink w:anchor="_Toc214012274" w:history="1">
            <w:r w:rsidRPr="004F6FC8">
              <w:rPr>
                <w:rStyle w:val="Hipervnculo"/>
                <w:rFonts w:ascii="Arial" w:hAnsi="Arial" w:cs="Arial"/>
                <w:b/>
                <w:bCs/>
                <w:noProof/>
              </w:rPr>
              <w:t>5.</w:t>
            </w:r>
            <w:r>
              <w:rPr>
                <w:rFonts w:eastAsiaTheme="minorEastAsia"/>
                <w:noProof/>
                <w:lang w:eastAsia="es-CO"/>
              </w:rPr>
              <w:tab/>
            </w:r>
            <w:r w:rsidRPr="004F6FC8">
              <w:rPr>
                <w:rStyle w:val="Hipervnculo"/>
                <w:rFonts w:ascii="Arial" w:hAnsi="Arial" w:cs="Arial"/>
                <w:b/>
                <w:bCs/>
                <w:noProof/>
              </w:rPr>
              <w:t>síntesis Temática</w:t>
            </w:r>
            <w:r>
              <w:rPr>
                <w:noProof/>
                <w:webHidden/>
              </w:rPr>
              <w:tab/>
            </w:r>
            <w:r>
              <w:rPr>
                <w:noProof/>
                <w:webHidden/>
              </w:rPr>
              <w:fldChar w:fldCharType="begin"/>
            </w:r>
            <w:r>
              <w:rPr>
                <w:noProof/>
                <w:webHidden/>
              </w:rPr>
              <w:instrText xml:space="preserve"> PAGEREF _Toc214012274 \h </w:instrText>
            </w:r>
            <w:r>
              <w:rPr>
                <w:noProof/>
                <w:webHidden/>
              </w:rPr>
            </w:r>
            <w:r>
              <w:rPr>
                <w:noProof/>
                <w:webHidden/>
              </w:rPr>
              <w:fldChar w:fldCharType="separate"/>
            </w:r>
            <w:r>
              <w:rPr>
                <w:noProof/>
                <w:webHidden/>
              </w:rPr>
              <w:t>11</w:t>
            </w:r>
            <w:r>
              <w:rPr>
                <w:noProof/>
                <w:webHidden/>
              </w:rPr>
              <w:fldChar w:fldCharType="end"/>
            </w:r>
          </w:hyperlink>
        </w:p>
        <w:p w14:paraId="5377BE1A" w14:textId="237B6F01" w:rsidR="00204273" w:rsidRDefault="00204273">
          <w:pPr>
            <w:pStyle w:val="TDC3"/>
            <w:tabs>
              <w:tab w:val="left" w:pos="1200"/>
              <w:tab w:val="right" w:leader="dot" w:pos="8828"/>
            </w:tabs>
            <w:rPr>
              <w:rFonts w:eastAsiaTheme="minorEastAsia"/>
              <w:noProof/>
              <w:lang w:eastAsia="es-CO"/>
            </w:rPr>
          </w:pPr>
          <w:hyperlink w:anchor="_Toc214012275" w:history="1">
            <w:r w:rsidRPr="004F6FC8">
              <w:rPr>
                <w:rStyle w:val="Hipervnculo"/>
                <w:rFonts w:ascii="Arial" w:hAnsi="Arial" w:cs="Arial"/>
                <w:b/>
                <w:bCs/>
                <w:noProof/>
              </w:rPr>
              <w:t>5.1</w:t>
            </w:r>
            <w:r>
              <w:rPr>
                <w:rFonts w:eastAsiaTheme="minorEastAsia"/>
                <w:noProof/>
                <w:lang w:eastAsia="es-CO"/>
              </w:rPr>
              <w:tab/>
            </w:r>
            <w:r w:rsidRPr="004F6FC8">
              <w:rPr>
                <w:rStyle w:val="Hipervnculo"/>
                <w:rFonts w:ascii="Arial" w:hAnsi="Arial" w:cs="Arial"/>
                <w:b/>
                <w:bCs/>
                <w:noProof/>
              </w:rPr>
              <w:t>Avances tecnológicos generales</w:t>
            </w:r>
            <w:r>
              <w:rPr>
                <w:noProof/>
                <w:webHidden/>
              </w:rPr>
              <w:tab/>
            </w:r>
            <w:r>
              <w:rPr>
                <w:noProof/>
                <w:webHidden/>
              </w:rPr>
              <w:fldChar w:fldCharType="begin"/>
            </w:r>
            <w:r>
              <w:rPr>
                <w:noProof/>
                <w:webHidden/>
              </w:rPr>
              <w:instrText xml:space="preserve"> PAGEREF _Toc214012275 \h </w:instrText>
            </w:r>
            <w:r>
              <w:rPr>
                <w:noProof/>
                <w:webHidden/>
              </w:rPr>
            </w:r>
            <w:r>
              <w:rPr>
                <w:noProof/>
                <w:webHidden/>
              </w:rPr>
              <w:fldChar w:fldCharType="separate"/>
            </w:r>
            <w:r>
              <w:rPr>
                <w:noProof/>
                <w:webHidden/>
              </w:rPr>
              <w:t>11</w:t>
            </w:r>
            <w:r>
              <w:rPr>
                <w:noProof/>
                <w:webHidden/>
              </w:rPr>
              <w:fldChar w:fldCharType="end"/>
            </w:r>
          </w:hyperlink>
        </w:p>
        <w:p w14:paraId="33C4DB77" w14:textId="27328B87" w:rsidR="00204273" w:rsidRDefault="00204273">
          <w:pPr>
            <w:pStyle w:val="TDC3"/>
            <w:tabs>
              <w:tab w:val="right" w:leader="dot" w:pos="8828"/>
            </w:tabs>
            <w:rPr>
              <w:rFonts w:eastAsiaTheme="minorEastAsia"/>
              <w:noProof/>
              <w:lang w:eastAsia="es-CO"/>
            </w:rPr>
          </w:pPr>
          <w:hyperlink w:anchor="_Toc214012276" w:history="1">
            <w:r w:rsidRPr="004F6FC8">
              <w:rPr>
                <w:rStyle w:val="Hipervnculo"/>
                <w:rFonts w:ascii="Arial" w:hAnsi="Arial" w:cs="Arial"/>
                <w:b/>
                <w:bCs/>
                <w:noProof/>
              </w:rPr>
              <w:t>5.2 Navegación en Interiores</w:t>
            </w:r>
            <w:r>
              <w:rPr>
                <w:noProof/>
                <w:webHidden/>
              </w:rPr>
              <w:tab/>
            </w:r>
            <w:r>
              <w:rPr>
                <w:noProof/>
                <w:webHidden/>
              </w:rPr>
              <w:fldChar w:fldCharType="begin"/>
            </w:r>
            <w:r>
              <w:rPr>
                <w:noProof/>
                <w:webHidden/>
              </w:rPr>
              <w:instrText xml:space="preserve"> PAGEREF _Toc214012276 \h </w:instrText>
            </w:r>
            <w:r>
              <w:rPr>
                <w:noProof/>
                <w:webHidden/>
              </w:rPr>
            </w:r>
            <w:r>
              <w:rPr>
                <w:noProof/>
                <w:webHidden/>
              </w:rPr>
              <w:fldChar w:fldCharType="separate"/>
            </w:r>
            <w:r>
              <w:rPr>
                <w:noProof/>
                <w:webHidden/>
              </w:rPr>
              <w:t>12</w:t>
            </w:r>
            <w:r>
              <w:rPr>
                <w:noProof/>
                <w:webHidden/>
              </w:rPr>
              <w:fldChar w:fldCharType="end"/>
            </w:r>
          </w:hyperlink>
        </w:p>
        <w:p w14:paraId="22242CEA" w14:textId="26C4ACF6" w:rsidR="00204273" w:rsidRDefault="00204273">
          <w:pPr>
            <w:pStyle w:val="TDC3"/>
            <w:tabs>
              <w:tab w:val="right" w:leader="dot" w:pos="8828"/>
            </w:tabs>
            <w:rPr>
              <w:rFonts w:eastAsiaTheme="minorEastAsia"/>
              <w:noProof/>
              <w:lang w:eastAsia="es-CO"/>
            </w:rPr>
          </w:pPr>
          <w:hyperlink w:anchor="_Toc214012277" w:history="1">
            <w:r w:rsidRPr="004F6FC8">
              <w:rPr>
                <w:rStyle w:val="Hipervnculo"/>
                <w:rFonts w:ascii="Arial" w:hAnsi="Arial" w:cs="Arial"/>
                <w:b/>
                <w:bCs/>
                <w:noProof/>
              </w:rPr>
              <w:t>5.3 Interfaces hápticas y multimodales</w:t>
            </w:r>
            <w:r>
              <w:rPr>
                <w:noProof/>
                <w:webHidden/>
              </w:rPr>
              <w:tab/>
            </w:r>
            <w:r>
              <w:rPr>
                <w:noProof/>
                <w:webHidden/>
              </w:rPr>
              <w:fldChar w:fldCharType="begin"/>
            </w:r>
            <w:r>
              <w:rPr>
                <w:noProof/>
                <w:webHidden/>
              </w:rPr>
              <w:instrText xml:space="preserve"> PAGEREF _Toc214012277 \h </w:instrText>
            </w:r>
            <w:r>
              <w:rPr>
                <w:noProof/>
                <w:webHidden/>
              </w:rPr>
            </w:r>
            <w:r>
              <w:rPr>
                <w:noProof/>
                <w:webHidden/>
              </w:rPr>
              <w:fldChar w:fldCharType="separate"/>
            </w:r>
            <w:r>
              <w:rPr>
                <w:noProof/>
                <w:webHidden/>
              </w:rPr>
              <w:t>12</w:t>
            </w:r>
            <w:r>
              <w:rPr>
                <w:noProof/>
                <w:webHidden/>
              </w:rPr>
              <w:fldChar w:fldCharType="end"/>
            </w:r>
          </w:hyperlink>
        </w:p>
        <w:p w14:paraId="60DBC7D3" w14:textId="54B26A0E" w:rsidR="00204273" w:rsidRDefault="00204273">
          <w:pPr>
            <w:pStyle w:val="TDC3"/>
            <w:tabs>
              <w:tab w:val="right" w:leader="dot" w:pos="8828"/>
            </w:tabs>
            <w:rPr>
              <w:rFonts w:eastAsiaTheme="minorEastAsia"/>
              <w:noProof/>
              <w:lang w:eastAsia="es-CO"/>
            </w:rPr>
          </w:pPr>
          <w:hyperlink w:anchor="_Toc214012278" w:history="1">
            <w:r w:rsidRPr="004F6FC8">
              <w:rPr>
                <w:rStyle w:val="Hipervnculo"/>
                <w:rFonts w:ascii="Arial" w:hAnsi="Arial" w:cs="Arial"/>
                <w:b/>
                <w:bCs/>
                <w:noProof/>
              </w:rPr>
              <w:t>5.4 Soluciones comerciales y transferencia tecnológica</w:t>
            </w:r>
            <w:r>
              <w:rPr>
                <w:noProof/>
                <w:webHidden/>
              </w:rPr>
              <w:tab/>
            </w:r>
            <w:r>
              <w:rPr>
                <w:noProof/>
                <w:webHidden/>
              </w:rPr>
              <w:fldChar w:fldCharType="begin"/>
            </w:r>
            <w:r>
              <w:rPr>
                <w:noProof/>
                <w:webHidden/>
              </w:rPr>
              <w:instrText xml:space="preserve"> PAGEREF _Toc214012278 \h </w:instrText>
            </w:r>
            <w:r>
              <w:rPr>
                <w:noProof/>
                <w:webHidden/>
              </w:rPr>
            </w:r>
            <w:r>
              <w:rPr>
                <w:noProof/>
                <w:webHidden/>
              </w:rPr>
              <w:fldChar w:fldCharType="separate"/>
            </w:r>
            <w:r>
              <w:rPr>
                <w:noProof/>
                <w:webHidden/>
              </w:rPr>
              <w:t>12</w:t>
            </w:r>
            <w:r>
              <w:rPr>
                <w:noProof/>
                <w:webHidden/>
              </w:rPr>
              <w:fldChar w:fldCharType="end"/>
            </w:r>
          </w:hyperlink>
        </w:p>
        <w:p w14:paraId="6A8DDA0B" w14:textId="766E536E" w:rsidR="00204273" w:rsidRDefault="00204273">
          <w:pPr>
            <w:pStyle w:val="TDC2"/>
            <w:tabs>
              <w:tab w:val="left" w:pos="720"/>
              <w:tab w:val="right" w:leader="dot" w:pos="8828"/>
            </w:tabs>
            <w:rPr>
              <w:rFonts w:eastAsiaTheme="minorEastAsia"/>
              <w:noProof/>
              <w:lang w:eastAsia="es-CO"/>
            </w:rPr>
          </w:pPr>
          <w:hyperlink w:anchor="_Toc214012279" w:history="1">
            <w:r w:rsidRPr="004F6FC8">
              <w:rPr>
                <w:rStyle w:val="Hipervnculo"/>
                <w:rFonts w:ascii="Arial" w:hAnsi="Arial" w:cs="Arial"/>
                <w:b/>
                <w:bCs/>
                <w:noProof/>
              </w:rPr>
              <w:t>6.</w:t>
            </w:r>
            <w:r>
              <w:rPr>
                <w:rFonts w:eastAsiaTheme="minorEastAsia"/>
                <w:noProof/>
                <w:lang w:eastAsia="es-CO"/>
              </w:rPr>
              <w:tab/>
            </w:r>
            <w:r w:rsidRPr="004F6FC8">
              <w:rPr>
                <w:rStyle w:val="Hipervnculo"/>
                <w:rFonts w:ascii="Arial" w:hAnsi="Arial" w:cs="Arial"/>
                <w:b/>
                <w:bCs/>
                <w:noProof/>
              </w:rPr>
              <w:t>Análisis Críticos y retos</w:t>
            </w:r>
            <w:r>
              <w:rPr>
                <w:noProof/>
                <w:webHidden/>
              </w:rPr>
              <w:tab/>
            </w:r>
            <w:r>
              <w:rPr>
                <w:noProof/>
                <w:webHidden/>
              </w:rPr>
              <w:fldChar w:fldCharType="begin"/>
            </w:r>
            <w:r>
              <w:rPr>
                <w:noProof/>
                <w:webHidden/>
              </w:rPr>
              <w:instrText xml:space="preserve"> PAGEREF _Toc214012279 \h </w:instrText>
            </w:r>
            <w:r>
              <w:rPr>
                <w:noProof/>
                <w:webHidden/>
              </w:rPr>
            </w:r>
            <w:r>
              <w:rPr>
                <w:noProof/>
                <w:webHidden/>
              </w:rPr>
              <w:fldChar w:fldCharType="separate"/>
            </w:r>
            <w:r>
              <w:rPr>
                <w:noProof/>
                <w:webHidden/>
              </w:rPr>
              <w:t>13</w:t>
            </w:r>
            <w:r>
              <w:rPr>
                <w:noProof/>
                <w:webHidden/>
              </w:rPr>
              <w:fldChar w:fldCharType="end"/>
            </w:r>
          </w:hyperlink>
        </w:p>
        <w:p w14:paraId="5EF2C384" w14:textId="30820651" w:rsidR="00204273" w:rsidRDefault="00204273">
          <w:pPr>
            <w:pStyle w:val="TDC2"/>
            <w:tabs>
              <w:tab w:val="left" w:pos="720"/>
              <w:tab w:val="right" w:leader="dot" w:pos="8828"/>
            </w:tabs>
            <w:rPr>
              <w:rFonts w:eastAsiaTheme="minorEastAsia"/>
              <w:noProof/>
              <w:lang w:eastAsia="es-CO"/>
            </w:rPr>
          </w:pPr>
          <w:hyperlink w:anchor="_Toc214012280" w:history="1">
            <w:r w:rsidRPr="004F6FC8">
              <w:rPr>
                <w:rStyle w:val="Hipervnculo"/>
                <w:rFonts w:ascii="Arial" w:hAnsi="Arial" w:cs="Arial"/>
                <w:b/>
                <w:bCs/>
                <w:noProof/>
              </w:rPr>
              <w:t>7.</w:t>
            </w:r>
            <w:r>
              <w:rPr>
                <w:rFonts w:eastAsiaTheme="minorEastAsia"/>
                <w:noProof/>
                <w:lang w:eastAsia="es-CO"/>
              </w:rPr>
              <w:tab/>
            </w:r>
            <w:r w:rsidRPr="004F6FC8">
              <w:rPr>
                <w:rStyle w:val="Hipervnculo"/>
                <w:rFonts w:ascii="Arial" w:hAnsi="Arial" w:cs="Arial"/>
                <w:b/>
                <w:bCs/>
                <w:noProof/>
              </w:rPr>
              <w:t>Implicaciones para el diseño de futuras soluciones</w:t>
            </w:r>
            <w:r>
              <w:rPr>
                <w:noProof/>
                <w:webHidden/>
              </w:rPr>
              <w:tab/>
            </w:r>
            <w:r>
              <w:rPr>
                <w:noProof/>
                <w:webHidden/>
              </w:rPr>
              <w:fldChar w:fldCharType="begin"/>
            </w:r>
            <w:r>
              <w:rPr>
                <w:noProof/>
                <w:webHidden/>
              </w:rPr>
              <w:instrText xml:space="preserve"> PAGEREF _Toc214012280 \h </w:instrText>
            </w:r>
            <w:r>
              <w:rPr>
                <w:noProof/>
                <w:webHidden/>
              </w:rPr>
            </w:r>
            <w:r>
              <w:rPr>
                <w:noProof/>
                <w:webHidden/>
              </w:rPr>
              <w:fldChar w:fldCharType="separate"/>
            </w:r>
            <w:r>
              <w:rPr>
                <w:noProof/>
                <w:webHidden/>
              </w:rPr>
              <w:t>15</w:t>
            </w:r>
            <w:r>
              <w:rPr>
                <w:noProof/>
                <w:webHidden/>
              </w:rPr>
              <w:fldChar w:fldCharType="end"/>
            </w:r>
          </w:hyperlink>
        </w:p>
        <w:p w14:paraId="224391E5" w14:textId="345AEE1D" w:rsidR="00204273" w:rsidRDefault="00204273">
          <w:pPr>
            <w:pStyle w:val="TDC3"/>
            <w:tabs>
              <w:tab w:val="right" w:leader="dot" w:pos="8828"/>
            </w:tabs>
            <w:rPr>
              <w:rFonts w:eastAsiaTheme="minorEastAsia"/>
              <w:noProof/>
              <w:lang w:eastAsia="es-CO"/>
            </w:rPr>
          </w:pPr>
          <w:hyperlink w:anchor="_Toc214012281" w:history="1">
            <w:r w:rsidRPr="004F6FC8">
              <w:rPr>
                <w:rStyle w:val="Hipervnculo"/>
                <w:rFonts w:ascii="Arial" w:hAnsi="Arial" w:cs="Arial"/>
                <w:b/>
                <w:bCs/>
                <w:noProof/>
              </w:rPr>
              <w:t>7.1 Interfaz de Usuario y Experiencia Perceptiva</w:t>
            </w:r>
            <w:r>
              <w:rPr>
                <w:noProof/>
                <w:webHidden/>
              </w:rPr>
              <w:tab/>
            </w:r>
            <w:r>
              <w:rPr>
                <w:noProof/>
                <w:webHidden/>
              </w:rPr>
              <w:fldChar w:fldCharType="begin"/>
            </w:r>
            <w:r>
              <w:rPr>
                <w:noProof/>
                <w:webHidden/>
              </w:rPr>
              <w:instrText xml:space="preserve"> PAGEREF _Toc214012281 \h </w:instrText>
            </w:r>
            <w:r>
              <w:rPr>
                <w:noProof/>
                <w:webHidden/>
              </w:rPr>
            </w:r>
            <w:r>
              <w:rPr>
                <w:noProof/>
                <w:webHidden/>
              </w:rPr>
              <w:fldChar w:fldCharType="separate"/>
            </w:r>
            <w:r>
              <w:rPr>
                <w:noProof/>
                <w:webHidden/>
              </w:rPr>
              <w:t>15</w:t>
            </w:r>
            <w:r>
              <w:rPr>
                <w:noProof/>
                <w:webHidden/>
              </w:rPr>
              <w:fldChar w:fldCharType="end"/>
            </w:r>
          </w:hyperlink>
        </w:p>
        <w:p w14:paraId="1540CA19" w14:textId="4CC02E09" w:rsidR="00204273" w:rsidRDefault="00204273">
          <w:pPr>
            <w:pStyle w:val="TDC3"/>
            <w:tabs>
              <w:tab w:val="right" w:leader="dot" w:pos="8828"/>
            </w:tabs>
            <w:rPr>
              <w:rFonts w:eastAsiaTheme="minorEastAsia"/>
              <w:noProof/>
              <w:lang w:eastAsia="es-CO"/>
            </w:rPr>
          </w:pPr>
          <w:hyperlink w:anchor="_Toc214012282" w:history="1">
            <w:r w:rsidRPr="004F6FC8">
              <w:rPr>
                <w:rStyle w:val="Hipervnculo"/>
                <w:rFonts w:ascii="Arial" w:hAnsi="Arial" w:cs="Arial"/>
                <w:b/>
                <w:bCs/>
                <w:noProof/>
              </w:rPr>
              <w:t>7.2 Seguridad y Construcción de Confianza</w:t>
            </w:r>
            <w:r>
              <w:rPr>
                <w:noProof/>
                <w:webHidden/>
              </w:rPr>
              <w:tab/>
            </w:r>
            <w:r>
              <w:rPr>
                <w:noProof/>
                <w:webHidden/>
              </w:rPr>
              <w:fldChar w:fldCharType="begin"/>
            </w:r>
            <w:r>
              <w:rPr>
                <w:noProof/>
                <w:webHidden/>
              </w:rPr>
              <w:instrText xml:space="preserve"> PAGEREF _Toc214012282 \h </w:instrText>
            </w:r>
            <w:r>
              <w:rPr>
                <w:noProof/>
                <w:webHidden/>
              </w:rPr>
            </w:r>
            <w:r>
              <w:rPr>
                <w:noProof/>
                <w:webHidden/>
              </w:rPr>
              <w:fldChar w:fldCharType="separate"/>
            </w:r>
            <w:r>
              <w:rPr>
                <w:noProof/>
                <w:webHidden/>
              </w:rPr>
              <w:t>15</w:t>
            </w:r>
            <w:r>
              <w:rPr>
                <w:noProof/>
                <w:webHidden/>
              </w:rPr>
              <w:fldChar w:fldCharType="end"/>
            </w:r>
          </w:hyperlink>
        </w:p>
        <w:p w14:paraId="7195D4A1" w14:textId="000EEB1C" w:rsidR="00204273" w:rsidRDefault="00204273">
          <w:pPr>
            <w:pStyle w:val="TDC3"/>
            <w:tabs>
              <w:tab w:val="right" w:leader="dot" w:pos="8828"/>
            </w:tabs>
            <w:rPr>
              <w:rFonts w:eastAsiaTheme="minorEastAsia"/>
              <w:noProof/>
              <w:lang w:eastAsia="es-CO"/>
            </w:rPr>
          </w:pPr>
          <w:hyperlink w:anchor="_Toc214012283" w:history="1">
            <w:r w:rsidRPr="004F6FC8">
              <w:rPr>
                <w:rStyle w:val="Hipervnculo"/>
                <w:rFonts w:ascii="Arial" w:hAnsi="Arial" w:cs="Arial"/>
                <w:b/>
                <w:bCs/>
                <w:noProof/>
              </w:rPr>
              <w:t>7.3 Integración Tecnológica y Ecosistema Digital</w:t>
            </w:r>
            <w:r>
              <w:rPr>
                <w:noProof/>
                <w:webHidden/>
              </w:rPr>
              <w:tab/>
            </w:r>
            <w:r>
              <w:rPr>
                <w:noProof/>
                <w:webHidden/>
              </w:rPr>
              <w:fldChar w:fldCharType="begin"/>
            </w:r>
            <w:r>
              <w:rPr>
                <w:noProof/>
                <w:webHidden/>
              </w:rPr>
              <w:instrText xml:space="preserve"> PAGEREF _Toc214012283 \h </w:instrText>
            </w:r>
            <w:r>
              <w:rPr>
                <w:noProof/>
                <w:webHidden/>
              </w:rPr>
            </w:r>
            <w:r>
              <w:rPr>
                <w:noProof/>
                <w:webHidden/>
              </w:rPr>
              <w:fldChar w:fldCharType="separate"/>
            </w:r>
            <w:r>
              <w:rPr>
                <w:noProof/>
                <w:webHidden/>
              </w:rPr>
              <w:t>16</w:t>
            </w:r>
            <w:r>
              <w:rPr>
                <w:noProof/>
                <w:webHidden/>
              </w:rPr>
              <w:fldChar w:fldCharType="end"/>
            </w:r>
          </w:hyperlink>
        </w:p>
        <w:p w14:paraId="1C0B237F" w14:textId="570C1F83" w:rsidR="00204273" w:rsidRDefault="00204273">
          <w:pPr>
            <w:pStyle w:val="TDC3"/>
            <w:tabs>
              <w:tab w:val="right" w:leader="dot" w:pos="8828"/>
            </w:tabs>
            <w:rPr>
              <w:rFonts w:eastAsiaTheme="minorEastAsia"/>
              <w:noProof/>
              <w:lang w:eastAsia="es-CO"/>
            </w:rPr>
          </w:pPr>
          <w:hyperlink w:anchor="_Toc214012284" w:history="1">
            <w:r w:rsidRPr="004F6FC8">
              <w:rPr>
                <w:rStyle w:val="Hipervnculo"/>
                <w:b/>
                <w:bCs/>
                <w:noProof/>
              </w:rPr>
              <w:t>7.4 Contexto Sociocultural y Sostenibilidad Local</w:t>
            </w:r>
            <w:r>
              <w:rPr>
                <w:noProof/>
                <w:webHidden/>
              </w:rPr>
              <w:tab/>
            </w:r>
            <w:r>
              <w:rPr>
                <w:noProof/>
                <w:webHidden/>
              </w:rPr>
              <w:fldChar w:fldCharType="begin"/>
            </w:r>
            <w:r>
              <w:rPr>
                <w:noProof/>
                <w:webHidden/>
              </w:rPr>
              <w:instrText xml:space="preserve"> PAGEREF _Toc214012284 \h </w:instrText>
            </w:r>
            <w:r>
              <w:rPr>
                <w:noProof/>
                <w:webHidden/>
              </w:rPr>
            </w:r>
            <w:r>
              <w:rPr>
                <w:noProof/>
                <w:webHidden/>
              </w:rPr>
              <w:fldChar w:fldCharType="separate"/>
            </w:r>
            <w:r>
              <w:rPr>
                <w:noProof/>
                <w:webHidden/>
              </w:rPr>
              <w:t>16</w:t>
            </w:r>
            <w:r>
              <w:rPr>
                <w:noProof/>
                <w:webHidden/>
              </w:rPr>
              <w:fldChar w:fldCharType="end"/>
            </w:r>
          </w:hyperlink>
        </w:p>
        <w:p w14:paraId="725D6E1D" w14:textId="346B1572" w:rsidR="00204273" w:rsidRDefault="00204273">
          <w:pPr>
            <w:pStyle w:val="TDC1"/>
            <w:tabs>
              <w:tab w:val="right" w:leader="dot" w:pos="8828"/>
            </w:tabs>
            <w:rPr>
              <w:rFonts w:eastAsiaTheme="minorEastAsia"/>
              <w:noProof/>
              <w:lang w:eastAsia="es-CO"/>
            </w:rPr>
          </w:pPr>
          <w:hyperlink w:anchor="_Toc214012285" w:history="1">
            <w:r w:rsidRPr="004F6FC8">
              <w:rPr>
                <w:rStyle w:val="Hipervnculo"/>
                <w:rFonts w:ascii="Arial" w:hAnsi="Arial" w:cs="Arial"/>
                <w:b/>
                <w:bCs/>
                <w:noProof/>
              </w:rPr>
              <w:t>Restricciones y alcances del proyecto</w:t>
            </w:r>
            <w:r>
              <w:rPr>
                <w:noProof/>
                <w:webHidden/>
              </w:rPr>
              <w:tab/>
            </w:r>
            <w:r>
              <w:rPr>
                <w:noProof/>
                <w:webHidden/>
              </w:rPr>
              <w:fldChar w:fldCharType="begin"/>
            </w:r>
            <w:r>
              <w:rPr>
                <w:noProof/>
                <w:webHidden/>
              </w:rPr>
              <w:instrText xml:space="preserve"> PAGEREF _Toc214012285 \h </w:instrText>
            </w:r>
            <w:r>
              <w:rPr>
                <w:noProof/>
                <w:webHidden/>
              </w:rPr>
            </w:r>
            <w:r>
              <w:rPr>
                <w:noProof/>
                <w:webHidden/>
              </w:rPr>
              <w:fldChar w:fldCharType="separate"/>
            </w:r>
            <w:r>
              <w:rPr>
                <w:noProof/>
                <w:webHidden/>
              </w:rPr>
              <w:t>16</w:t>
            </w:r>
            <w:r>
              <w:rPr>
                <w:noProof/>
                <w:webHidden/>
              </w:rPr>
              <w:fldChar w:fldCharType="end"/>
            </w:r>
          </w:hyperlink>
        </w:p>
        <w:p w14:paraId="05564A78" w14:textId="451980E9" w:rsidR="00204273" w:rsidRDefault="00204273">
          <w:pPr>
            <w:pStyle w:val="TDC2"/>
            <w:tabs>
              <w:tab w:val="right" w:leader="dot" w:pos="8828"/>
            </w:tabs>
            <w:rPr>
              <w:rFonts w:eastAsiaTheme="minorEastAsia"/>
              <w:noProof/>
              <w:lang w:eastAsia="es-CO"/>
            </w:rPr>
          </w:pPr>
          <w:hyperlink w:anchor="_Toc214012286" w:history="1">
            <w:r w:rsidRPr="004F6FC8">
              <w:rPr>
                <w:rStyle w:val="Hipervnculo"/>
                <w:rFonts w:ascii="Arial" w:hAnsi="Arial" w:cs="Arial"/>
                <w:b/>
                <w:bCs/>
                <w:noProof/>
              </w:rPr>
              <w:t>Identificación de necesidades y definición de especificaciones</w:t>
            </w:r>
            <w:r>
              <w:rPr>
                <w:noProof/>
                <w:webHidden/>
              </w:rPr>
              <w:tab/>
            </w:r>
            <w:r>
              <w:rPr>
                <w:noProof/>
                <w:webHidden/>
              </w:rPr>
              <w:fldChar w:fldCharType="begin"/>
            </w:r>
            <w:r>
              <w:rPr>
                <w:noProof/>
                <w:webHidden/>
              </w:rPr>
              <w:instrText xml:space="preserve"> PAGEREF _Toc214012286 \h </w:instrText>
            </w:r>
            <w:r>
              <w:rPr>
                <w:noProof/>
                <w:webHidden/>
              </w:rPr>
            </w:r>
            <w:r>
              <w:rPr>
                <w:noProof/>
                <w:webHidden/>
              </w:rPr>
              <w:fldChar w:fldCharType="separate"/>
            </w:r>
            <w:r>
              <w:rPr>
                <w:noProof/>
                <w:webHidden/>
              </w:rPr>
              <w:t>16</w:t>
            </w:r>
            <w:r>
              <w:rPr>
                <w:noProof/>
                <w:webHidden/>
              </w:rPr>
              <w:fldChar w:fldCharType="end"/>
            </w:r>
          </w:hyperlink>
        </w:p>
        <w:p w14:paraId="5A73A1DA" w14:textId="269E6027" w:rsidR="00204273" w:rsidRDefault="00204273">
          <w:pPr>
            <w:pStyle w:val="TDC2"/>
            <w:tabs>
              <w:tab w:val="right" w:leader="dot" w:pos="8828"/>
            </w:tabs>
            <w:rPr>
              <w:rFonts w:eastAsiaTheme="minorEastAsia"/>
              <w:noProof/>
              <w:lang w:eastAsia="es-CO"/>
            </w:rPr>
          </w:pPr>
          <w:hyperlink w:anchor="_Toc214012287" w:history="1">
            <w:r w:rsidRPr="004F6FC8">
              <w:rPr>
                <w:rStyle w:val="Hipervnculo"/>
                <w:rFonts w:ascii="Arial" w:hAnsi="Arial" w:cs="Arial"/>
                <w:b/>
                <w:bCs/>
                <w:noProof/>
              </w:rPr>
              <w:t>Restricciones</w:t>
            </w:r>
            <w:r w:rsidRPr="004F6FC8">
              <w:rPr>
                <w:rStyle w:val="Hipervnculo"/>
                <w:noProof/>
              </w:rPr>
              <w:t>:</w:t>
            </w:r>
            <w:r>
              <w:rPr>
                <w:noProof/>
                <w:webHidden/>
              </w:rPr>
              <w:tab/>
            </w:r>
            <w:r>
              <w:rPr>
                <w:noProof/>
                <w:webHidden/>
              </w:rPr>
              <w:fldChar w:fldCharType="begin"/>
            </w:r>
            <w:r>
              <w:rPr>
                <w:noProof/>
                <w:webHidden/>
              </w:rPr>
              <w:instrText xml:space="preserve"> PAGEREF _Toc214012287 \h </w:instrText>
            </w:r>
            <w:r>
              <w:rPr>
                <w:noProof/>
                <w:webHidden/>
              </w:rPr>
            </w:r>
            <w:r>
              <w:rPr>
                <w:noProof/>
                <w:webHidden/>
              </w:rPr>
              <w:fldChar w:fldCharType="separate"/>
            </w:r>
            <w:r>
              <w:rPr>
                <w:noProof/>
                <w:webHidden/>
              </w:rPr>
              <w:t>17</w:t>
            </w:r>
            <w:r>
              <w:rPr>
                <w:noProof/>
                <w:webHidden/>
              </w:rPr>
              <w:fldChar w:fldCharType="end"/>
            </w:r>
          </w:hyperlink>
        </w:p>
        <w:p w14:paraId="2115143E" w14:textId="139D4982" w:rsidR="00204273" w:rsidRDefault="00204273">
          <w:pPr>
            <w:pStyle w:val="TDC2"/>
            <w:tabs>
              <w:tab w:val="right" w:leader="dot" w:pos="8828"/>
            </w:tabs>
            <w:rPr>
              <w:rFonts w:eastAsiaTheme="minorEastAsia"/>
              <w:noProof/>
              <w:lang w:eastAsia="es-CO"/>
            </w:rPr>
          </w:pPr>
          <w:hyperlink w:anchor="_Toc214012288" w:history="1">
            <w:r w:rsidRPr="004F6FC8">
              <w:rPr>
                <w:rStyle w:val="Hipervnculo"/>
                <w:rFonts w:ascii="Arial" w:hAnsi="Arial" w:cs="Arial"/>
                <w:b/>
                <w:bCs/>
                <w:noProof/>
              </w:rPr>
              <w:t>Alcances del Proyecto</w:t>
            </w:r>
            <w:r>
              <w:rPr>
                <w:noProof/>
                <w:webHidden/>
              </w:rPr>
              <w:tab/>
            </w:r>
            <w:r>
              <w:rPr>
                <w:noProof/>
                <w:webHidden/>
              </w:rPr>
              <w:fldChar w:fldCharType="begin"/>
            </w:r>
            <w:r>
              <w:rPr>
                <w:noProof/>
                <w:webHidden/>
              </w:rPr>
              <w:instrText xml:space="preserve"> PAGEREF _Toc214012288 \h </w:instrText>
            </w:r>
            <w:r>
              <w:rPr>
                <w:noProof/>
                <w:webHidden/>
              </w:rPr>
            </w:r>
            <w:r>
              <w:rPr>
                <w:noProof/>
                <w:webHidden/>
              </w:rPr>
              <w:fldChar w:fldCharType="separate"/>
            </w:r>
            <w:r>
              <w:rPr>
                <w:noProof/>
                <w:webHidden/>
              </w:rPr>
              <w:t>18</w:t>
            </w:r>
            <w:r>
              <w:rPr>
                <w:noProof/>
                <w:webHidden/>
              </w:rPr>
              <w:fldChar w:fldCharType="end"/>
            </w:r>
          </w:hyperlink>
        </w:p>
        <w:p w14:paraId="40B66584" w14:textId="3BDE71BB" w:rsidR="00204273" w:rsidRDefault="00204273">
          <w:pPr>
            <w:pStyle w:val="TDC1"/>
            <w:tabs>
              <w:tab w:val="right" w:leader="dot" w:pos="8828"/>
            </w:tabs>
            <w:rPr>
              <w:rFonts w:eastAsiaTheme="minorEastAsia"/>
              <w:noProof/>
              <w:lang w:eastAsia="es-CO"/>
            </w:rPr>
          </w:pPr>
          <w:hyperlink w:anchor="_Toc214012289" w:history="1">
            <w:r w:rsidRPr="004F6FC8">
              <w:rPr>
                <w:rStyle w:val="Hipervnculo"/>
                <w:rFonts w:ascii="Arial" w:hAnsi="Arial" w:cs="Arial"/>
                <w:b/>
                <w:bCs/>
                <w:noProof/>
              </w:rPr>
              <w:t>Selección y Desarrollo de Conceptos</w:t>
            </w:r>
            <w:r>
              <w:rPr>
                <w:noProof/>
                <w:webHidden/>
              </w:rPr>
              <w:tab/>
            </w:r>
            <w:r>
              <w:rPr>
                <w:noProof/>
                <w:webHidden/>
              </w:rPr>
              <w:fldChar w:fldCharType="begin"/>
            </w:r>
            <w:r>
              <w:rPr>
                <w:noProof/>
                <w:webHidden/>
              </w:rPr>
              <w:instrText xml:space="preserve"> PAGEREF _Toc214012289 \h </w:instrText>
            </w:r>
            <w:r>
              <w:rPr>
                <w:noProof/>
                <w:webHidden/>
              </w:rPr>
            </w:r>
            <w:r>
              <w:rPr>
                <w:noProof/>
                <w:webHidden/>
              </w:rPr>
              <w:fldChar w:fldCharType="separate"/>
            </w:r>
            <w:r>
              <w:rPr>
                <w:noProof/>
                <w:webHidden/>
              </w:rPr>
              <w:t>19</w:t>
            </w:r>
            <w:r>
              <w:rPr>
                <w:noProof/>
                <w:webHidden/>
              </w:rPr>
              <w:fldChar w:fldCharType="end"/>
            </w:r>
          </w:hyperlink>
        </w:p>
        <w:p w14:paraId="30614E5F" w14:textId="14F4B0CF" w:rsidR="00204273" w:rsidRDefault="00204273">
          <w:pPr>
            <w:pStyle w:val="TDC2"/>
            <w:tabs>
              <w:tab w:val="right" w:leader="dot" w:pos="8828"/>
            </w:tabs>
            <w:rPr>
              <w:rFonts w:eastAsiaTheme="minorEastAsia"/>
              <w:noProof/>
              <w:lang w:eastAsia="es-CO"/>
            </w:rPr>
          </w:pPr>
          <w:hyperlink w:anchor="_Toc214012290" w:history="1">
            <w:r w:rsidRPr="004F6FC8">
              <w:rPr>
                <w:rStyle w:val="Hipervnculo"/>
                <w:rFonts w:ascii="Arial" w:hAnsi="Arial" w:cs="Arial"/>
                <w:b/>
                <w:bCs/>
                <w:noProof/>
              </w:rPr>
              <w:t>Generación de Conceptos</w:t>
            </w:r>
            <w:r>
              <w:rPr>
                <w:noProof/>
                <w:webHidden/>
              </w:rPr>
              <w:tab/>
            </w:r>
            <w:r>
              <w:rPr>
                <w:noProof/>
                <w:webHidden/>
              </w:rPr>
              <w:fldChar w:fldCharType="begin"/>
            </w:r>
            <w:r>
              <w:rPr>
                <w:noProof/>
                <w:webHidden/>
              </w:rPr>
              <w:instrText xml:space="preserve"> PAGEREF _Toc214012290 \h </w:instrText>
            </w:r>
            <w:r>
              <w:rPr>
                <w:noProof/>
                <w:webHidden/>
              </w:rPr>
            </w:r>
            <w:r>
              <w:rPr>
                <w:noProof/>
                <w:webHidden/>
              </w:rPr>
              <w:fldChar w:fldCharType="separate"/>
            </w:r>
            <w:r>
              <w:rPr>
                <w:noProof/>
                <w:webHidden/>
              </w:rPr>
              <w:t>19</w:t>
            </w:r>
            <w:r>
              <w:rPr>
                <w:noProof/>
                <w:webHidden/>
              </w:rPr>
              <w:fldChar w:fldCharType="end"/>
            </w:r>
          </w:hyperlink>
        </w:p>
        <w:p w14:paraId="20086F0D" w14:textId="6554D941" w:rsidR="00204273" w:rsidRDefault="00204273">
          <w:pPr>
            <w:pStyle w:val="TDC2"/>
            <w:tabs>
              <w:tab w:val="right" w:leader="dot" w:pos="8828"/>
            </w:tabs>
            <w:rPr>
              <w:rFonts w:eastAsiaTheme="minorEastAsia"/>
              <w:noProof/>
              <w:lang w:eastAsia="es-CO"/>
            </w:rPr>
          </w:pPr>
          <w:hyperlink w:anchor="_Toc214012291" w:history="1">
            <w:r w:rsidRPr="004F6FC8">
              <w:rPr>
                <w:rStyle w:val="Hipervnculo"/>
                <w:rFonts w:ascii="Arial" w:hAnsi="Arial" w:cs="Arial"/>
                <w:b/>
                <w:bCs/>
                <w:noProof/>
              </w:rPr>
              <w:t>Selección de conceptos</w:t>
            </w:r>
            <w:r>
              <w:rPr>
                <w:noProof/>
                <w:webHidden/>
              </w:rPr>
              <w:tab/>
            </w:r>
            <w:r>
              <w:rPr>
                <w:noProof/>
                <w:webHidden/>
              </w:rPr>
              <w:fldChar w:fldCharType="begin"/>
            </w:r>
            <w:r>
              <w:rPr>
                <w:noProof/>
                <w:webHidden/>
              </w:rPr>
              <w:instrText xml:space="preserve"> PAGEREF _Toc214012291 \h </w:instrText>
            </w:r>
            <w:r>
              <w:rPr>
                <w:noProof/>
                <w:webHidden/>
              </w:rPr>
            </w:r>
            <w:r>
              <w:rPr>
                <w:noProof/>
                <w:webHidden/>
              </w:rPr>
              <w:fldChar w:fldCharType="separate"/>
            </w:r>
            <w:r>
              <w:rPr>
                <w:noProof/>
                <w:webHidden/>
              </w:rPr>
              <w:t>20</w:t>
            </w:r>
            <w:r>
              <w:rPr>
                <w:noProof/>
                <w:webHidden/>
              </w:rPr>
              <w:fldChar w:fldCharType="end"/>
            </w:r>
          </w:hyperlink>
        </w:p>
        <w:p w14:paraId="7E9905B5" w14:textId="69CF55F2" w:rsidR="00204273" w:rsidRDefault="00204273">
          <w:pPr>
            <w:pStyle w:val="TDC1"/>
            <w:tabs>
              <w:tab w:val="right" w:leader="dot" w:pos="8828"/>
            </w:tabs>
            <w:rPr>
              <w:rFonts w:eastAsiaTheme="minorEastAsia"/>
              <w:noProof/>
              <w:lang w:eastAsia="es-CO"/>
            </w:rPr>
          </w:pPr>
          <w:hyperlink w:anchor="_Toc214012292" w:history="1">
            <w:r w:rsidRPr="004F6FC8">
              <w:rPr>
                <w:rStyle w:val="Hipervnculo"/>
                <w:rFonts w:ascii="Arial" w:hAnsi="Arial" w:cs="Arial"/>
                <w:b/>
                <w:bCs/>
                <w:noProof/>
              </w:rPr>
              <w:t>Desarrollo del Concepto</w:t>
            </w:r>
            <w:r>
              <w:rPr>
                <w:noProof/>
                <w:webHidden/>
              </w:rPr>
              <w:tab/>
            </w:r>
            <w:r>
              <w:rPr>
                <w:noProof/>
                <w:webHidden/>
              </w:rPr>
              <w:fldChar w:fldCharType="begin"/>
            </w:r>
            <w:r>
              <w:rPr>
                <w:noProof/>
                <w:webHidden/>
              </w:rPr>
              <w:instrText xml:space="preserve"> PAGEREF _Toc214012292 \h </w:instrText>
            </w:r>
            <w:r>
              <w:rPr>
                <w:noProof/>
                <w:webHidden/>
              </w:rPr>
            </w:r>
            <w:r>
              <w:rPr>
                <w:noProof/>
                <w:webHidden/>
              </w:rPr>
              <w:fldChar w:fldCharType="separate"/>
            </w:r>
            <w:r>
              <w:rPr>
                <w:noProof/>
                <w:webHidden/>
              </w:rPr>
              <w:t>25</w:t>
            </w:r>
            <w:r>
              <w:rPr>
                <w:noProof/>
                <w:webHidden/>
              </w:rPr>
              <w:fldChar w:fldCharType="end"/>
            </w:r>
          </w:hyperlink>
        </w:p>
        <w:p w14:paraId="4F7CF59A" w14:textId="59BFB96C" w:rsidR="00204273" w:rsidRDefault="00204273">
          <w:pPr>
            <w:pStyle w:val="TDC2"/>
            <w:tabs>
              <w:tab w:val="right" w:leader="dot" w:pos="8828"/>
            </w:tabs>
            <w:rPr>
              <w:rFonts w:eastAsiaTheme="minorEastAsia"/>
              <w:noProof/>
              <w:lang w:eastAsia="es-CO"/>
            </w:rPr>
          </w:pPr>
          <w:hyperlink w:anchor="_Toc214012293" w:history="1">
            <w:r w:rsidRPr="004F6FC8">
              <w:rPr>
                <w:rStyle w:val="Hipervnculo"/>
                <w:rFonts w:ascii="Arial" w:hAnsi="Arial" w:cs="Arial"/>
                <w:b/>
                <w:bCs/>
                <w:noProof/>
              </w:rPr>
              <w:t>Validación de requerimientos:</w:t>
            </w:r>
            <w:r>
              <w:rPr>
                <w:noProof/>
                <w:webHidden/>
              </w:rPr>
              <w:tab/>
            </w:r>
            <w:r>
              <w:rPr>
                <w:noProof/>
                <w:webHidden/>
              </w:rPr>
              <w:fldChar w:fldCharType="begin"/>
            </w:r>
            <w:r>
              <w:rPr>
                <w:noProof/>
                <w:webHidden/>
              </w:rPr>
              <w:instrText xml:space="preserve"> PAGEREF _Toc214012293 \h </w:instrText>
            </w:r>
            <w:r>
              <w:rPr>
                <w:noProof/>
                <w:webHidden/>
              </w:rPr>
            </w:r>
            <w:r>
              <w:rPr>
                <w:noProof/>
                <w:webHidden/>
              </w:rPr>
              <w:fldChar w:fldCharType="separate"/>
            </w:r>
            <w:r>
              <w:rPr>
                <w:noProof/>
                <w:webHidden/>
              </w:rPr>
              <w:t>25</w:t>
            </w:r>
            <w:r>
              <w:rPr>
                <w:noProof/>
                <w:webHidden/>
              </w:rPr>
              <w:fldChar w:fldCharType="end"/>
            </w:r>
          </w:hyperlink>
        </w:p>
        <w:p w14:paraId="07E6F0BC" w14:textId="4E45CE1E" w:rsidR="00204273" w:rsidRDefault="00204273">
          <w:pPr>
            <w:pStyle w:val="TDC2"/>
            <w:tabs>
              <w:tab w:val="right" w:leader="dot" w:pos="8828"/>
            </w:tabs>
            <w:rPr>
              <w:rFonts w:eastAsiaTheme="minorEastAsia"/>
              <w:noProof/>
              <w:lang w:eastAsia="es-CO"/>
            </w:rPr>
          </w:pPr>
          <w:hyperlink w:anchor="_Toc214012294" w:history="1">
            <w:r w:rsidRPr="004F6FC8">
              <w:rPr>
                <w:rStyle w:val="Hipervnculo"/>
                <w:rFonts w:ascii="Arial" w:hAnsi="Arial" w:cs="Arial"/>
                <w:b/>
                <w:bCs/>
                <w:noProof/>
              </w:rPr>
              <w:t>Diseño enfocado al proyecto</w:t>
            </w:r>
            <w:r>
              <w:rPr>
                <w:noProof/>
                <w:webHidden/>
              </w:rPr>
              <w:tab/>
            </w:r>
            <w:r>
              <w:rPr>
                <w:noProof/>
                <w:webHidden/>
              </w:rPr>
              <w:fldChar w:fldCharType="begin"/>
            </w:r>
            <w:r>
              <w:rPr>
                <w:noProof/>
                <w:webHidden/>
              </w:rPr>
              <w:instrText xml:space="preserve"> PAGEREF _Toc214012294 \h </w:instrText>
            </w:r>
            <w:r>
              <w:rPr>
                <w:noProof/>
                <w:webHidden/>
              </w:rPr>
            </w:r>
            <w:r>
              <w:rPr>
                <w:noProof/>
                <w:webHidden/>
              </w:rPr>
              <w:fldChar w:fldCharType="separate"/>
            </w:r>
            <w:r>
              <w:rPr>
                <w:noProof/>
                <w:webHidden/>
              </w:rPr>
              <w:t>27</w:t>
            </w:r>
            <w:r>
              <w:rPr>
                <w:noProof/>
                <w:webHidden/>
              </w:rPr>
              <w:fldChar w:fldCharType="end"/>
            </w:r>
          </w:hyperlink>
        </w:p>
        <w:p w14:paraId="41AE2354" w14:textId="331D3DD3" w:rsidR="00204273" w:rsidRDefault="00204273">
          <w:pPr>
            <w:pStyle w:val="TDC1"/>
            <w:tabs>
              <w:tab w:val="right" w:leader="dot" w:pos="8828"/>
            </w:tabs>
            <w:rPr>
              <w:rFonts w:eastAsiaTheme="minorEastAsia"/>
              <w:noProof/>
              <w:lang w:eastAsia="es-CO"/>
            </w:rPr>
          </w:pPr>
          <w:hyperlink w:anchor="_Toc214012295" w:history="1">
            <w:r w:rsidRPr="004F6FC8">
              <w:rPr>
                <w:rStyle w:val="Hipervnculo"/>
                <w:b/>
                <w:bCs/>
                <w:noProof/>
              </w:rPr>
              <w:t>Normas técnicas del proyecto</w:t>
            </w:r>
            <w:r>
              <w:rPr>
                <w:noProof/>
                <w:webHidden/>
              </w:rPr>
              <w:tab/>
            </w:r>
            <w:r>
              <w:rPr>
                <w:noProof/>
                <w:webHidden/>
              </w:rPr>
              <w:fldChar w:fldCharType="begin"/>
            </w:r>
            <w:r>
              <w:rPr>
                <w:noProof/>
                <w:webHidden/>
              </w:rPr>
              <w:instrText xml:space="preserve"> PAGEREF _Toc214012295 \h </w:instrText>
            </w:r>
            <w:r>
              <w:rPr>
                <w:noProof/>
                <w:webHidden/>
              </w:rPr>
            </w:r>
            <w:r>
              <w:rPr>
                <w:noProof/>
                <w:webHidden/>
              </w:rPr>
              <w:fldChar w:fldCharType="separate"/>
            </w:r>
            <w:r>
              <w:rPr>
                <w:noProof/>
                <w:webHidden/>
              </w:rPr>
              <w:t>29</w:t>
            </w:r>
            <w:r>
              <w:rPr>
                <w:noProof/>
                <w:webHidden/>
              </w:rPr>
              <w:fldChar w:fldCharType="end"/>
            </w:r>
          </w:hyperlink>
        </w:p>
        <w:p w14:paraId="508E2ED9" w14:textId="4E7157D1" w:rsidR="00204273" w:rsidRDefault="00204273">
          <w:pPr>
            <w:pStyle w:val="TDC2"/>
            <w:tabs>
              <w:tab w:val="left" w:pos="720"/>
              <w:tab w:val="right" w:leader="dot" w:pos="8828"/>
            </w:tabs>
            <w:rPr>
              <w:rFonts w:eastAsiaTheme="minorEastAsia"/>
              <w:noProof/>
              <w:lang w:eastAsia="es-CO"/>
            </w:rPr>
          </w:pPr>
          <w:hyperlink w:anchor="_Toc214012296" w:history="1">
            <w:r w:rsidRPr="004F6FC8">
              <w:rPr>
                <w:rStyle w:val="Hipervnculo"/>
                <w:rFonts w:ascii="Arial" w:hAnsi="Arial" w:cs="Arial"/>
                <w:b/>
                <w:bCs/>
                <w:noProof/>
              </w:rPr>
              <w:t>1.</w:t>
            </w:r>
            <w:r>
              <w:rPr>
                <w:rFonts w:eastAsiaTheme="minorEastAsia"/>
                <w:noProof/>
                <w:lang w:eastAsia="es-CO"/>
              </w:rPr>
              <w:tab/>
            </w:r>
            <w:r w:rsidRPr="004F6FC8">
              <w:rPr>
                <w:rStyle w:val="Hipervnculo"/>
                <w:rFonts w:ascii="Arial" w:hAnsi="Arial" w:cs="Arial"/>
                <w:b/>
                <w:bCs/>
                <w:noProof/>
              </w:rPr>
              <w:t>Hardware</w:t>
            </w:r>
            <w:r>
              <w:rPr>
                <w:noProof/>
                <w:webHidden/>
              </w:rPr>
              <w:tab/>
            </w:r>
            <w:r>
              <w:rPr>
                <w:noProof/>
                <w:webHidden/>
              </w:rPr>
              <w:fldChar w:fldCharType="begin"/>
            </w:r>
            <w:r>
              <w:rPr>
                <w:noProof/>
                <w:webHidden/>
              </w:rPr>
              <w:instrText xml:space="preserve"> PAGEREF _Toc214012296 \h </w:instrText>
            </w:r>
            <w:r>
              <w:rPr>
                <w:noProof/>
                <w:webHidden/>
              </w:rPr>
            </w:r>
            <w:r>
              <w:rPr>
                <w:noProof/>
                <w:webHidden/>
              </w:rPr>
              <w:fldChar w:fldCharType="separate"/>
            </w:r>
            <w:r>
              <w:rPr>
                <w:noProof/>
                <w:webHidden/>
              </w:rPr>
              <w:t>29</w:t>
            </w:r>
            <w:r>
              <w:rPr>
                <w:noProof/>
                <w:webHidden/>
              </w:rPr>
              <w:fldChar w:fldCharType="end"/>
            </w:r>
          </w:hyperlink>
        </w:p>
        <w:p w14:paraId="79A812CB" w14:textId="3673F781" w:rsidR="00204273" w:rsidRDefault="00204273">
          <w:pPr>
            <w:pStyle w:val="TDC2"/>
            <w:tabs>
              <w:tab w:val="left" w:pos="720"/>
              <w:tab w:val="right" w:leader="dot" w:pos="8828"/>
            </w:tabs>
            <w:rPr>
              <w:rFonts w:eastAsiaTheme="minorEastAsia"/>
              <w:noProof/>
              <w:lang w:eastAsia="es-CO"/>
            </w:rPr>
          </w:pPr>
          <w:hyperlink w:anchor="_Toc214012297" w:history="1">
            <w:r w:rsidRPr="004F6FC8">
              <w:rPr>
                <w:rStyle w:val="Hipervnculo"/>
                <w:rFonts w:ascii="Arial" w:hAnsi="Arial" w:cs="Arial"/>
                <w:b/>
                <w:bCs/>
                <w:noProof/>
              </w:rPr>
              <w:t>2.</w:t>
            </w:r>
            <w:r>
              <w:rPr>
                <w:rFonts w:eastAsiaTheme="minorEastAsia"/>
                <w:noProof/>
                <w:lang w:eastAsia="es-CO"/>
              </w:rPr>
              <w:tab/>
            </w:r>
            <w:r w:rsidRPr="004F6FC8">
              <w:rPr>
                <w:rStyle w:val="Hipervnculo"/>
                <w:rFonts w:ascii="Arial" w:hAnsi="Arial" w:cs="Arial"/>
                <w:b/>
                <w:bCs/>
                <w:noProof/>
              </w:rPr>
              <w:t>Software</w:t>
            </w:r>
            <w:r>
              <w:rPr>
                <w:noProof/>
                <w:webHidden/>
              </w:rPr>
              <w:tab/>
            </w:r>
            <w:r>
              <w:rPr>
                <w:noProof/>
                <w:webHidden/>
              </w:rPr>
              <w:fldChar w:fldCharType="begin"/>
            </w:r>
            <w:r>
              <w:rPr>
                <w:noProof/>
                <w:webHidden/>
              </w:rPr>
              <w:instrText xml:space="preserve"> PAGEREF _Toc214012297 \h </w:instrText>
            </w:r>
            <w:r>
              <w:rPr>
                <w:noProof/>
                <w:webHidden/>
              </w:rPr>
            </w:r>
            <w:r>
              <w:rPr>
                <w:noProof/>
                <w:webHidden/>
              </w:rPr>
              <w:fldChar w:fldCharType="separate"/>
            </w:r>
            <w:r>
              <w:rPr>
                <w:noProof/>
                <w:webHidden/>
              </w:rPr>
              <w:t>32</w:t>
            </w:r>
            <w:r>
              <w:rPr>
                <w:noProof/>
                <w:webHidden/>
              </w:rPr>
              <w:fldChar w:fldCharType="end"/>
            </w:r>
          </w:hyperlink>
        </w:p>
        <w:p w14:paraId="3FE5FF64" w14:textId="6350F8DB" w:rsidR="00204273" w:rsidRDefault="00204273">
          <w:pPr>
            <w:pStyle w:val="TDC1"/>
            <w:tabs>
              <w:tab w:val="right" w:leader="dot" w:pos="8828"/>
            </w:tabs>
            <w:rPr>
              <w:rFonts w:eastAsiaTheme="minorEastAsia"/>
              <w:noProof/>
              <w:lang w:eastAsia="es-CO"/>
            </w:rPr>
          </w:pPr>
          <w:hyperlink w:anchor="_Toc214012298" w:history="1">
            <w:r w:rsidRPr="004F6FC8">
              <w:rPr>
                <w:rStyle w:val="Hipervnculo"/>
                <w:rFonts w:ascii="Arial" w:hAnsi="Arial" w:cs="Arial"/>
                <w:b/>
                <w:bCs/>
                <w:noProof/>
              </w:rPr>
              <w:t>Descripción de Diseño y Manufactura</w:t>
            </w:r>
            <w:r>
              <w:rPr>
                <w:noProof/>
                <w:webHidden/>
              </w:rPr>
              <w:tab/>
            </w:r>
            <w:r>
              <w:rPr>
                <w:noProof/>
                <w:webHidden/>
              </w:rPr>
              <w:fldChar w:fldCharType="begin"/>
            </w:r>
            <w:r>
              <w:rPr>
                <w:noProof/>
                <w:webHidden/>
              </w:rPr>
              <w:instrText xml:space="preserve"> PAGEREF _Toc214012298 \h </w:instrText>
            </w:r>
            <w:r>
              <w:rPr>
                <w:noProof/>
                <w:webHidden/>
              </w:rPr>
            </w:r>
            <w:r>
              <w:rPr>
                <w:noProof/>
                <w:webHidden/>
              </w:rPr>
              <w:fldChar w:fldCharType="separate"/>
            </w:r>
            <w:r>
              <w:rPr>
                <w:noProof/>
                <w:webHidden/>
              </w:rPr>
              <w:t>32</w:t>
            </w:r>
            <w:r>
              <w:rPr>
                <w:noProof/>
                <w:webHidden/>
              </w:rPr>
              <w:fldChar w:fldCharType="end"/>
            </w:r>
          </w:hyperlink>
        </w:p>
        <w:p w14:paraId="75836CBA" w14:textId="0D6F1E55" w:rsidR="00204273" w:rsidRDefault="00204273">
          <w:pPr>
            <w:pStyle w:val="TDC2"/>
            <w:tabs>
              <w:tab w:val="right" w:leader="dot" w:pos="8828"/>
            </w:tabs>
            <w:rPr>
              <w:rFonts w:eastAsiaTheme="minorEastAsia"/>
              <w:noProof/>
              <w:lang w:eastAsia="es-CO"/>
            </w:rPr>
          </w:pPr>
          <w:hyperlink w:anchor="_Toc214012299" w:history="1">
            <w:r w:rsidRPr="004F6FC8">
              <w:rPr>
                <w:rStyle w:val="Hipervnculo"/>
                <w:rFonts w:ascii="Arial" w:eastAsia="Aptos" w:hAnsi="Arial" w:cs="Arial"/>
                <w:b/>
                <w:bCs/>
                <w:noProof/>
              </w:rPr>
              <w:t>Material del marco</w:t>
            </w:r>
            <w:r>
              <w:rPr>
                <w:noProof/>
                <w:webHidden/>
              </w:rPr>
              <w:tab/>
            </w:r>
            <w:r>
              <w:rPr>
                <w:noProof/>
                <w:webHidden/>
              </w:rPr>
              <w:fldChar w:fldCharType="begin"/>
            </w:r>
            <w:r>
              <w:rPr>
                <w:noProof/>
                <w:webHidden/>
              </w:rPr>
              <w:instrText xml:space="preserve"> PAGEREF _Toc214012299 \h </w:instrText>
            </w:r>
            <w:r>
              <w:rPr>
                <w:noProof/>
                <w:webHidden/>
              </w:rPr>
            </w:r>
            <w:r>
              <w:rPr>
                <w:noProof/>
                <w:webHidden/>
              </w:rPr>
              <w:fldChar w:fldCharType="separate"/>
            </w:r>
            <w:r>
              <w:rPr>
                <w:noProof/>
                <w:webHidden/>
              </w:rPr>
              <w:t>42</w:t>
            </w:r>
            <w:r>
              <w:rPr>
                <w:noProof/>
                <w:webHidden/>
              </w:rPr>
              <w:fldChar w:fldCharType="end"/>
            </w:r>
          </w:hyperlink>
        </w:p>
        <w:p w14:paraId="4DEF0DC3" w14:textId="30A4BB02" w:rsidR="00204273" w:rsidRDefault="00204273">
          <w:pPr>
            <w:pStyle w:val="TDC2"/>
            <w:tabs>
              <w:tab w:val="right" w:leader="dot" w:pos="8828"/>
            </w:tabs>
            <w:rPr>
              <w:rFonts w:eastAsiaTheme="minorEastAsia"/>
              <w:noProof/>
              <w:lang w:eastAsia="es-CO"/>
            </w:rPr>
          </w:pPr>
          <w:hyperlink w:anchor="_Toc214012300" w:history="1">
            <w:r w:rsidRPr="004F6FC8">
              <w:rPr>
                <w:rStyle w:val="Hipervnculo"/>
                <w:rFonts w:ascii="Arial" w:eastAsia="Aptos" w:hAnsi="Arial" w:cs="Arial"/>
                <w:b/>
                <w:bCs/>
                <w:noProof/>
              </w:rPr>
              <w:t>Análisis del grafico</w:t>
            </w:r>
            <w:r>
              <w:rPr>
                <w:noProof/>
                <w:webHidden/>
              </w:rPr>
              <w:tab/>
            </w:r>
            <w:r>
              <w:rPr>
                <w:noProof/>
                <w:webHidden/>
              </w:rPr>
              <w:fldChar w:fldCharType="begin"/>
            </w:r>
            <w:r>
              <w:rPr>
                <w:noProof/>
                <w:webHidden/>
              </w:rPr>
              <w:instrText xml:space="preserve"> PAGEREF _Toc214012300 \h </w:instrText>
            </w:r>
            <w:r>
              <w:rPr>
                <w:noProof/>
                <w:webHidden/>
              </w:rPr>
            </w:r>
            <w:r>
              <w:rPr>
                <w:noProof/>
                <w:webHidden/>
              </w:rPr>
              <w:fldChar w:fldCharType="separate"/>
            </w:r>
            <w:r>
              <w:rPr>
                <w:noProof/>
                <w:webHidden/>
              </w:rPr>
              <w:t>45</w:t>
            </w:r>
            <w:r>
              <w:rPr>
                <w:noProof/>
                <w:webHidden/>
              </w:rPr>
              <w:fldChar w:fldCharType="end"/>
            </w:r>
          </w:hyperlink>
        </w:p>
        <w:p w14:paraId="66EFC4C9" w14:textId="362FB625" w:rsidR="00204273" w:rsidRDefault="00204273">
          <w:pPr>
            <w:pStyle w:val="TDC2"/>
            <w:tabs>
              <w:tab w:val="right" w:leader="dot" w:pos="8828"/>
            </w:tabs>
            <w:rPr>
              <w:rFonts w:eastAsiaTheme="minorEastAsia"/>
              <w:noProof/>
              <w:lang w:eastAsia="es-CO"/>
            </w:rPr>
          </w:pPr>
          <w:hyperlink w:anchor="_Toc214012301" w:history="1">
            <w:r w:rsidRPr="004F6FC8">
              <w:rPr>
                <w:rStyle w:val="Hipervnculo"/>
                <w:rFonts w:ascii="Arial" w:eastAsia="Aptos" w:hAnsi="Arial" w:cs="Arial"/>
                <w:b/>
                <w:bCs/>
                <w:noProof/>
              </w:rPr>
              <w:t>Análisis del gráfico</w:t>
            </w:r>
            <w:r>
              <w:rPr>
                <w:noProof/>
                <w:webHidden/>
              </w:rPr>
              <w:tab/>
            </w:r>
            <w:r>
              <w:rPr>
                <w:noProof/>
                <w:webHidden/>
              </w:rPr>
              <w:fldChar w:fldCharType="begin"/>
            </w:r>
            <w:r>
              <w:rPr>
                <w:noProof/>
                <w:webHidden/>
              </w:rPr>
              <w:instrText xml:space="preserve"> PAGEREF _Toc214012301 \h </w:instrText>
            </w:r>
            <w:r>
              <w:rPr>
                <w:noProof/>
                <w:webHidden/>
              </w:rPr>
            </w:r>
            <w:r>
              <w:rPr>
                <w:noProof/>
                <w:webHidden/>
              </w:rPr>
              <w:fldChar w:fldCharType="separate"/>
            </w:r>
            <w:r>
              <w:rPr>
                <w:noProof/>
                <w:webHidden/>
              </w:rPr>
              <w:t>47</w:t>
            </w:r>
            <w:r>
              <w:rPr>
                <w:noProof/>
                <w:webHidden/>
              </w:rPr>
              <w:fldChar w:fldCharType="end"/>
            </w:r>
          </w:hyperlink>
        </w:p>
        <w:p w14:paraId="175D2FC9" w14:textId="3687A1A5" w:rsidR="00204273" w:rsidRDefault="00204273">
          <w:pPr>
            <w:pStyle w:val="TDC2"/>
            <w:tabs>
              <w:tab w:val="right" w:leader="dot" w:pos="8828"/>
            </w:tabs>
            <w:rPr>
              <w:rFonts w:eastAsiaTheme="minorEastAsia"/>
              <w:noProof/>
              <w:lang w:eastAsia="es-CO"/>
            </w:rPr>
          </w:pPr>
          <w:hyperlink w:anchor="_Toc214012302" w:history="1">
            <w:r w:rsidRPr="004F6FC8">
              <w:rPr>
                <w:rStyle w:val="Hipervnculo"/>
                <w:rFonts w:ascii="Arial" w:eastAsia="Aptos" w:hAnsi="Arial" w:cs="Arial"/>
                <w:b/>
                <w:bCs/>
                <w:noProof/>
              </w:rPr>
              <w:t>Proceso de manufactura</w:t>
            </w:r>
            <w:r>
              <w:rPr>
                <w:noProof/>
                <w:webHidden/>
              </w:rPr>
              <w:tab/>
            </w:r>
            <w:r>
              <w:rPr>
                <w:noProof/>
                <w:webHidden/>
              </w:rPr>
              <w:fldChar w:fldCharType="begin"/>
            </w:r>
            <w:r>
              <w:rPr>
                <w:noProof/>
                <w:webHidden/>
              </w:rPr>
              <w:instrText xml:space="preserve"> PAGEREF _Toc214012302 \h </w:instrText>
            </w:r>
            <w:r>
              <w:rPr>
                <w:noProof/>
                <w:webHidden/>
              </w:rPr>
            </w:r>
            <w:r>
              <w:rPr>
                <w:noProof/>
                <w:webHidden/>
              </w:rPr>
              <w:fldChar w:fldCharType="separate"/>
            </w:r>
            <w:r>
              <w:rPr>
                <w:noProof/>
                <w:webHidden/>
              </w:rPr>
              <w:t>50</w:t>
            </w:r>
            <w:r>
              <w:rPr>
                <w:noProof/>
                <w:webHidden/>
              </w:rPr>
              <w:fldChar w:fldCharType="end"/>
            </w:r>
          </w:hyperlink>
        </w:p>
        <w:p w14:paraId="6CFEE08C" w14:textId="1C45A29C" w:rsidR="00204273" w:rsidRDefault="00204273">
          <w:pPr>
            <w:pStyle w:val="TDC1"/>
            <w:tabs>
              <w:tab w:val="right" w:leader="dot" w:pos="8828"/>
            </w:tabs>
            <w:rPr>
              <w:rFonts w:eastAsiaTheme="minorEastAsia"/>
              <w:noProof/>
              <w:lang w:eastAsia="es-CO"/>
            </w:rPr>
          </w:pPr>
          <w:hyperlink w:anchor="_Toc214012303" w:history="1">
            <w:r w:rsidRPr="004F6FC8">
              <w:rPr>
                <w:rStyle w:val="Hipervnculo"/>
                <w:rFonts w:ascii="Arial" w:hAnsi="Arial" w:cs="Arial"/>
                <w:b/>
                <w:bCs/>
                <w:noProof/>
              </w:rPr>
              <w:t>Riesgos, Costos y Beneficios Asociados</w:t>
            </w:r>
            <w:r>
              <w:rPr>
                <w:noProof/>
                <w:webHidden/>
              </w:rPr>
              <w:tab/>
            </w:r>
            <w:r>
              <w:rPr>
                <w:noProof/>
                <w:webHidden/>
              </w:rPr>
              <w:fldChar w:fldCharType="begin"/>
            </w:r>
            <w:r>
              <w:rPr>
                <w:noProof/>
                <w:webHidden/>
              </w:rPr>
              <w:instrText xml:space="preserve"> PAGEREF _Toc214012303 \h </w:instrText>
            </w:r>
            <w:r>
              <w:rPr>
                <w:noProof/>
                <w:webHidden/>
              </w:rPr>
            </w:r>
            <w:r>
              <w:rPr>
                <w:noProof/>
                <w:webHidden/>
              </w:rPr>
              <w:fldChar w:fldCharType="separate"/>
            </w:r>
            <w:r>
              <w:rPr>
                <w:noProof/>
                <w:webHidden/>
              </w:rPr>
              <w:t>51</w:t>
            </w:r>
            <w:r>
              <w:rPr>
                <w:noProof/>
                <w:webHidden/>
              </w:rPr>
              <w:fldChar w:fldCharType="end"/>
            </w:r>
          </w:hyperlink>
        </w:p>
        <w:p w14:paraId="08F95359" w14:textId="4AA2C287" w:rsidR="00204273" w:rsidRDefault="00204273">
          <w:pPr>
            <w:pStyle w:val="TDC2"/>
            <w:tabs>
              <w:tab w:val="right" w:leader="dot" w:pos="8828"/>
            </w:tabs>
            <w:rPr>
              <w:rFonts w:eastAsiaTheme="minorEastAsia"/>
              <w:noProof/>
              <w:lang w:eastAsia="es-CO"/>
            </w:rPr>
          </w:pPr>
          <w:hyperlink w:anchor="_Toc214012304" w:history="1">
            <w:r w:rsidRPr="004F6FC8">
              <w:rPr>
                <w:rStyle w:val="Hipervnculo"/>
                <w:rFonts w:ascii="Arial" w:hAnsi="Arial" w:cs="Arial"/>
                <w:b/>
                <w:bCs/>
                <w:noProof/>
              </w:rPr>
              <w:t>Análisis de Riesgo</w:t>
            </w:r>
            <w:r>
              <w:rPr>
                <w:noProof/>
                <w:webHidden/>
              </w:rPr>
              <w:tab/>
            </w:r>
            <w:r>
              <w:rPr>
                <w:noProof/>
                <w:webHidden/>
              </w:rPr>
              <w:fldChar w:fldCharType="begin"/>
            </w:r>
            <w:r>
              <w:rPr>
                <w:noProof/>
                <w:webHidden/>
              </w:rPr>
              <w:instrText xml:space="preserve"> PAGEREF _Toc214012304 \h </w:instrText>
            </w:r>
            <w:r>
              <w:rPr>
                <w:noProof/>
                <w:webHidden/>
              </w:rPr>
            </w:r>
            <w:r>
              <w:rPr>
                <w:noProof/>
                <w:webHidden/>
              </w:rPr>
              <w:fldChar w:fldCharType="separate"/>
            </w:r>
            <w:r>
              <w:rPr>
                <w:noProof/>
                <w:webHidden/>
              </w:rPr>
              <w:t>51</w:t>
            </w:r>
            <w:r>
              <w:rPr>
                <w:noProof/>
                <w:webHidden/>
              </w:rPr>
              <w:fldChar w:fldCharType="end"/>
            </w:r>
          </w:hyperlink>
        </w:p>
        <w:p w14:paraId="5FFF33CE" w14:textId="631AA426" w:rsidR="00204273" w:rsidRDefault="00204273">
          <w:pPr>
            <w:pStyle w:val="TDC2"/>
            <w:tabs>
              <w:tab w:val="right" w:leader="dot" w:pos="8828"/>
            </w:tabs>
            <w:rPr>
              <w:rFonts w:eastAsiaTheme="minorEastAsia"/>
              <w:noProof/>
              <w:lang w:eastAsia="es-CO"/>
            </w:rPr>
          </w:pPr>
          <w:hyperlink w:anchor="_Toc214012305" w:history="1">
            <w:r w:rsidRPr="004F6FC8">
              <w:rPr>
                <w:rStyle w:val="Hipervnculo"/>
                <w:rFonts w:ascii="Arial" w:hAnsi="Arial" w:cs="Arial"/>
                <w:b/>
                <w:bCs/>
                <w:noProof/>
              </w:rPr>
              <w:t>Evaluación de Riesgos Críticos</w:t>
            </w:r>
            <w:r>
              <w:rPr>
                <w:noProof/>
                <w:webHidden/>
              </w:rPr>
              <w:tab/>
            </w:r>
            <w:r>
              <w:rPr>
                <w:noProof/>
                <w:webHidden/>
              </w:rPr>
              <w:fldChar w:fldCharType="begin"/>
            </w:r>
            <w:r>
              <w:rPr>
                <w:noProof/>
                <w:webHidden/>
              </w:rPr>
              <w:instrText xml:space="preserve"> PAGEREF _Toc214012305 \h </w:instrText>
            </w:r>
            <w:r>
              <w:rPr>
                <w:noProof/>
                <w:webHidden/>
              </w:rPr>
            </w:r>
            <w:r>
              <w:rPr>
                <w:noProof/>
                <w:webHidden/>
              </w:rPr>
              <w:fldChar w:fldCharType="separate"/>
            </w:r>
            <w:r>
              <w:rPr>
                <w:noProof/>
                <w:webHidden/>
              </w:rPr>
              <w:t>52</w:t>
            </w:r>
            <w:r>
              <w:rPr>
                <w:noProof/>
                <w:webHidden/>
              </w:rPr>
              <w:fldChar w:fldCharType="end"/>
            </w:r>
          </w:hyperlink>
        </w:p>
        <w:p w14:paraId="5C7341B2" w14:textId="08D90ABD" w:rsidR="00204273" w:rsidRDefault="00204273">
          <w:pPr>
            <w:pStyle w:val="TDC2"/>
            <w:tabs>
              <w:tab w:val="right" w:leader="dot" w:pos="8828"/>
            </w:tabs>
            <w:rPr>
              <w:rFonts w:eastAsiaTheme="minorEastAsia"/>
              <w:noProof/>
              <w:lang w:eastAsia="es-CO"/>
            </w:rPr>
          </w:pPr>
          <w:hyperlink w:anchor="_Toc214012306" w:history="1">
            <w:r w:rsidRPr="004F6FC8">
              <w:rPr>
                <w:rStyle w:val="Hipervnculo"/>
                <w:rFonts w:ascii="Arial" w:hAnsi="Arial" w:cs="Arial"/>
                <w:b/>
                <w:bCs/>
                <w:noProof/>
              </w:rPr>
              <w:t>Análisis de Riesgos Moderados</w:t>
            </w:r>
            <w:r>
              <w:rPr>
                <w:noProof/>
                <w:webHidden/>
              </w:rPr>
              <w:tab/>
            </w:r>
            <w:r>
              <w:rPr>
                <w:noProof/>
                <w:webHidden/>
              </w:rPr>
              <w:fldChar w:fldCharType="begin"/>
            </w:r>
            <w:r>
              <w:rPr>
                <w:noProof/>
                <w:webHidden/>
              </w:rPr>
              <w:instrText xml:space="preserve"> PAGEREF _Toc214012306 \h </w:instrText>
            </w:r>
            <w:r>
              <w:rPr>
                <w:noProof/>
                <w:webHidden/>
              </w:rPr>
            </w:r>
            <w:r>
              <w:rPr>
                <w:noProof/>
                <w:webHidden/>
              </w:rPr>
              <w:fldChar w:fldCharType="separate"/>
            </w:r>
            <w:r>
              <w:rPr>
                <w:noProof/>
                <w:webHidden/>
              </w:rPr>
              <w:t>53</w:t>
            </w:r>
            <w:r>
              <w:rPr>
                <w:noProof/>
                <w:webHidden/>
              </w:rPr>
              <w:fldChar w:fldCharType="end"/>
            </w:r>
          </w:hyperlink>
        </w:p>
        <w:p w14:paraId="4CAC3E07" w14:textId="334F27E8" w:rsidR="00204273" w:rsidRDefault="00204273">
          <w:pPr>
            <w:pStyle w:val="TDC2"/>
            <w:tabs>
              <w:tab w:val="right" w:leader="dot" w:pos="8828"/>
            </w:tabs>
            <w:rPr>
              <w:rFonts w:eastAsiaTheme="minorEastAsia"/>
              <w:noProof/>
              <w:lang w:eastAsia="es-CO"/>
            </w:rPr>
          </w:pPr>
          <w:hyperlink w:anchor="_Toc214012307" w:history="1">
            <w:r w:rsidRPr="004F6FC8">
              <w:rPr>
                <w:rStyle w:val="Hipervnculo"/>
                <w:rFonts w:ascii="Arial" w:hAnsi="Arial" w:cs="Arial"/>
                <w:b/>
                <w:bCs/>
                <w:noProof/>
              </w:rPr>
              <w:t>Gestión de Riesgos Menores</w:t>
            </w:r>
            <w:r>
              <w:rPr>
                <w:noProof/>
                <w:webHidden/>
              </w:rPr>
              <w:tab/>
            </w:r>
            <w:r>
              <w:rPr>
                <w:noProof/>
                <w:webHidden/>
              </w:rPr>
              <w:fldChar w:fldCharType="begin"/>
            </w:r>
            <w:r>
              <w:rPr>
                <w:noProof/>
                <w:webHidden/>
              </w:rPr>
              <w:instrText xml:space="preserve"> PAGEREF _Toc214012307 \h </w:instrText>
            </w:r>
            <w:r>
              <w:rPr>
                <w:noProof/>
                <w:webHidden/>
              </w:rPr>
            </w:r>
            <w:r>
              <w:rPr>
                <w:noProof/>
                <w:webHidden/>
              </w:rPr>
              <w:fldChar w:fldCharType="separate"/>
            </w:r>
            <w:r>
              <w:rPr>
                <w:noProof/>
                <w:webHidden/>
              </w:rPr>
              <w:t>53</w:t>
            </w:r>
            <w:r>
              <w:rPr>
                <w:noProof/>
                <w:webHidden/>
              </w:rPr>
              <w:fldChar w:fldCharType="end"/>
            </w:r>
          </w:hyperlink>
        </w:p>
        <w:p w14:paraId="06D46FC2" w14:textId="5E1043F3" w:rsidR="00204273" w:rsidRDefault="00204273">
          <w:pPr>
            <w:pStyle w:val="TDC2"/>
            <w:tabs>
              <w:tab w:val="right" w:leader="dot" w:pos="8828"/>
            </w:tabs>
            <w:rPr>
              <w:rFonts w:eastAsiaTheme="minorEastAsia"/>
              <w:noProof/>
              <w:lang w:eastAsia="es-CO"/>
            </w:rPr>
          </w:pPr>
          <w:hyperlink w:anchor="_Toc214012308" w:history="1">
            <w:r w:rsidRPr="004F6FC8">
              <w:rPr>
                <w:rStyle w:val="Hipervnculo"/>
                <w:rFonts w:ascii="Arial" w:hAnsi="Arial" w:cs="Arial"/>
                <w:b/>
                <w:bCs/>
                <w:noProof/>
              </w:rPr>
              <w:t>Estrategia de Mitigación Integral</w:t>
            </w:r>
            <w:r>
              <w:rPr>
                <w:noProof/>
                <w:webHidden/>
              </w:rPr>
              <w:tab/>
            </w:r>
            <w:r>
              <w:rPr>
                <w:noProof/>
                <w:webHidden/>
              </w:rPr>
              <w:fldChar w:fldCharType="begin"/>
            </w:r>
            <w:r>
              <w:rPr>
                <w:noProof/>
                <w:webHidden/>
              </w:rPr>
              <w:instrText xml:space="preserve"> PAGEREF _Toc214012308 \h </w:instrText>
            </w:r>
            <w:r>
              <w:rPr>
                <w:noProof/>
                <w:webHidden/>
              </w:rPr>
            </w:r>
            <w:r>
              <w:rPr>
                <w:noProof/>
                <w:webHidden/>
              </w:rPr>
              <w:fldChar w:fldCharType="separate"/>
            </w:r>
            <w:r>
              <w:rPr>
                <w:noProof/>
                <w:webHidden/>
              </w:rPr>
              <w:t>54</w:t>
            </w:r>
            <w:r>
              <w:rPr>
                <w:noProof/>
                <w:webHidden/>
              </w:rPr>
              <w:fldChar w:fldCharType="end"/>
            </w:r>
          </w:hyperlink>
        </w:p>
        <w:p w14:paraId="1ED01775" w14:textId="2904F4A3" w:rsidR="00204273" w:rsidRDefault="00204273">
          <w:pPr>
            <w:pStyle w:val="TDC1"/>
            <w:tabs>
              <w:tab w:val="right" w:leader="dot" w:pos="8828"/>
            </w:tabs>
            <w:rPr>
              <w:rFonts w:eastAsiaTheme="minorEastAsia"/>
              <w:noProof/>
              <w:lang w:eastAsia="es-CO"/>
            </w:rPr>
          </w:pPr>
          <w:hyperlink w:anchor="_Toc214012309" w:history="1">
            <w:r w:rsidRPr="004F6FC8">
              <w:rPr>
                <w:rStyle w:val="Hipervnculo"/>
                <w:rFonts w:ascii="Arial" w:hAnsi="Arial" w:cs="Arial"/>
                <w:b/>
                <w:bCs/>
                <w:noProof/>
              </w:rPr>
              <w:t>Análisis de Riesgo Económico</w:t>
            </w:r>
            <w:r>
              <w:rPr>
                <w:noProof/>
                <w:webHidden/>
              </w:rPr>
              <w:tab/>
            </w:r>
            <w:r>
              <w:rPr>
                <w:noProof/>
                <w:webHidden/>
              </w:rPr>
              <w:fldChar w:fldCharType="begin"/>
            </w:r>
            <w:r>
              <w:rPr>
                <w:noProof/>
                <w:webHidden/>
              </w:rPr>
              <w:instrText xml:space="preserve"> PAGEREF _Toc214012309 \h </w:instrText>
            </w:r>
            <w:r>
              <w:rPr>
                <w:noProof/>
                <w:webHidden/>
              </w:rPr>
            </w:r>
            <w:r>
              <w:rPr>
                <w:noProof/>
                <w:webHidden/>
              </w:rPr>
              <w:fldChar w:fldCharType="separate"/>
            </w:r>
            <w:r>
              <w:rPr>
                <w:noProof/>
                <w:webHidden/>
              </w:rPr>
              <w:t>54</w:t>
            </w:r>
            <w:r>
              <w:rPr>
                <w:noProof/>
                <w:webHidden/>
              </w:rPr>
              <w:fldChar w:fldCharType="end"/>
            </w:r>
          </w:hyperlink>
        </w:p>
        <w:p w14:paraId="30209CE6" w14:textId="6548B681" w:rsidR="00204273" w:rsidRDefault="00204273">
          <w:pPr>
            <w:pStyle w:val="TDC1"/>
            <w:tabs>
              <w:tab w:val="right" w:leader="dot" w:pos="8828"/>
            </w:tabs>
            <w:rPr>
              <w:rFonts w:eastAsiaTheme="minorEastAsia"/>
              <w:noProof/>
              <w:lang w:eastAsia="es-CO"/>
            </w:rPr>
          </w:pPr>
          <w:hyperlink w:anchor="_Toc214012310" w:history="1">
            <w:r w:rsidRPr="004F6FC8">
              <w:rPr>
                <w:rStyle w:val="Hipervnculo"/>
                <w:rFonts w:ascii="Arial" w:hAnsi="Arial" w:cs="Arial"/>
                <w:b/>
                <w:bCs/>
                <w:noProof/>
              </w:rPr>
              <w:t>Resultados</w:t>
            </w:r>
            <w:r>
              <w:rPr>
                <w:noProof/>
                <w:webHidden/>
              </w:rPr>
              <w:tab/>
            </w:r>
            <w:r>
              <w:rPr>
                <w:noProof/>
                <w:webHidden/>
              </w:rPr>
              <w:fldChar w:fldCharType="begin"/>
            </w:r>
            <w:r>
              <w:rPr>
                <w:noProof/>
                <w:webHidden/>
              </w:rPr>
              <w:instrText xml:space="preserve"> PAGEREF _Toc214012310 \h </w:instrText>
            </w:r>
            <w:r>
              <w:rPr>
                <w:noProof/>
                <w:webHidden/>
              </w:rPr>
            </w:r>
            <w:r>
              <w:rPr>
                <w:noProof/>
                <w:webHidden/>
              </w:rPr>
              <w:fldChar w:fldCharType="separate"/>
            </w:r>
            <w:r>
              <w:rPr>
                <w:noProof/>
                <w:webHidden/>
              </w:rPr>
              <w:t>54</w:t>
            </w:r>
            <w:r>
              <w:rPr>
                <w:noProof/>
                <w:webHidden/>
              </w:rPr>
              <w:fldChar w:fldCharType="end"/>
            </w:r>
          </w:hyperlink>
        </w:p>
        <w:p w14:paraId="6E3002A3" w14:textId="3C075CB8" w:rsidR="00204273" w:rsidRDefault="00204273">
          <w:pPr>
            <w:pStyle w:val="TDC1"/>
            <w:tabs>
              <w:tab w:val="right" w:leader="dot" w:pos="8828"/>
            </w:tabs>
            <w:rPr>
              <w:rFonts w:eastAsiaTheme="minorEastAsia"/>
              <w:noProof/>
              <w:lang w:eastAsia="es-CO"/>
            </w:rPr>
          </w:pPr>
          <w:hyperlink w:anchor="_Toc214012311" w:history="1">
            <w:r w:rsidRPr="004F6FC8">
              <w:rPr>
                <w:rStyle w:val="Hipervnculo"/>
                <w:rFonts w:ascii="Arial" w:hAnsi="Arial" w:cs="Arial"/>
                <w:b/>
                <w:bCs/>
                <w:noProof/>
              </w:rPr>
              <w:t>Bibliografía</w:t>
            </w:r>
            <w:r>
              <w:rPr>
                <w:noProof/>
                <w:webHidden/>
              </w:rPr>
              <w:tab/>
            </w:r>
            <w:r>
              <w:rPr>
                <w:noProof/>
                <w:webHidden/>
              </w:rPr>
              <w:fldChar w:fldCharType="begin"/>
            </w:r>
            <w:r>
              <w:rPr>
                <w:noProof/>
                <w:webHidden/>
              </w:rPr>
              <w:instrText xml:space="preserve"> PAGEREF _Toc214012311 \h </w:instrText>
            </w:r>
            <w:r>
              <w:rPr>
                <w:noProof/>
                <w:webHidden/>
              </w:rPr>
            </w:r>
            <w:r>
              <w:rPr>
                <w:noProof/>
                <w:webHidden/>
              </w:rPr>
              <w:fldChar w:fldCharType="separate"/>
            </w:r>
            <w:r>
              <w:rPr>
                <w:noProof/>
                <w:webHidden/>
              </w:rPr>
              <w:t>56</w:t>
            </w:r>
            <w:r>
              <w:rPr>
                <w:noProof/>
                <w:webHidden/>
              </w:rPr>
              <w:fldChar w:fldCharType="end"/>
            </w:r>
          </w:hyperlink>
        </w:p>
        <w:p w14:paraId="5EC3C4E8" w14:textId="42E21450" w:rsidR="003227A9" w:rsidRDefault="003227A9">
          <w:r w:rsidRPr="00206EC1">
            <w:rPr>
              <w:b/>
              <w:bCs/>
              <w:lang w:val="es-ES"/>
            </w:rPr>
            <w:fldChar w:fldCharType="end"/>
          </w:r>
        </w:p>
      </w:sdtContent>
    </w:sdt>
    <w:p w14:paraId="063CB98D" w14:textId="66431855" w:rsidR="00754CEB" w:rsidRDefault="00754CEB" w:rsidP="00754CEB">
      <w:pPr>
        <w:rPr>
          <w:rFonts w:ascii="Arial" w:hAnsi="Arial" w:cs="Arial"/>
        </w:rPr>
      </w:pPr>
    </w:p>
    <w:p w14:paraId="237EDB3C" w14:textId="77777777" w:rsidR="003227A9" w:rsidRDefault="003227A9" w:rsidP="00754CEB">
      <w:pPr>
        <w:rPr>
          <w:rFonts w:ascii="Arial" w:hAnsi="Arial" w:cs="Arial"/>
        </w:rPr>
      </w:pPr>
    </w:p>
    <w:p w14:paraId="12849A5C" w14:textId="77777777" w:rsidR="006D00AB" w:rsidRDefault="006D00AB" w:rsidP="00754CEB">
      <w:pPr>
        <w:rPr>
          <w:rFonts w:ascii="Arial" w:hAnsi="Arial" w:cs="Arial"/>
        </w:rPr>
      </w:pPr>
    </w:p>
    <w:p w14:paraId="68496AAE" w14:textId="77777777" w:rsidR="006D00AB" w:rsidRDefault="006D00AB" w:rsidP="00754CEB">
      <w:pPr>
        <w:rPr>
          <w:rFonts w:ascii="Arial" w:hAnsi="Arial" w:cs="Arial"/>
        </w:rPr>
      </w:pPr>
    </w:p>
    <w:p w14:paraId="32ABA8CC" w14:textId="77777777" w:rsidR="006D00AB" w:rsidRDefault="006D00AB" w:rsidP="00754CEB">
      <w:pPr>
        <w:rPr>
          <w:rFonts w:ascii="Arial" w:hAnsi="Arial" w:cs="Arial"/>
        </w:rPr>
      </w:pPr>
    </w:p>
    <w:p w14:paraId="17168131" w14:textId="77777777" w:rsidR="006D00AB" w:rsidRDefault="006D00AB" w:rsidP="00754CEB">
      <w:pPr>
        <w:rPr>
          <w:rFonts w:ascii="Arial" w:hAnsi="Arial" w:cs="Arial"/>
        </w:rPr>
      </w:pPr>
    </w:p>
    <w:p w14:paraId="49C69A73" w14:textId="77777777" w:rsidR="006D00AB" w:rsidRDefault="006D00AB" w:rsidP="00754CEB">
      <w:pPr>
        <w:rPr>
          <w:rFonts w:ascii="Arial" w:hAnsi="Arial" w:cs="Arial"/>
        </w:rPr>
      </w:pPr>
    </w:p>
    <w:p w14:paraId="47C1C515" w14:textId="4A0BD0D7" w:rsidR="0052021B" w:rsidRDefault="000629CB" w:rsidP="0052021B">
      <w:pPr>
        <w:pStyle w:val="Ttulo1"/>
        <w:jc w:val="center"/>
        <w:rPr>
          <w:rFonts w:ascii="Arial" w:hAnsi="Arial" w:cs="Arial"/>
          <w:b/>
          <w:bCs/>
          <w:color w:val="auto"/>
          <w:sz w:val="24"/>
          <w:szCs w:val="24"/>
        </w:rPr>
      </w:pPr>
      <w:bookmarkStart w:id="0" w:name="_Toc214012264"/>
      <w:r w:rsidRPr="004748B3">
        <w:rPr>
          <w:rFonts w:ascii="Arial" w:hAnsi="Arial" w:cs="Arial"/>
          <w:b/>
          <w:bCs/>
          <w:color w:val="auto"/>
          <w:sz w:val="24"/>
          <w:szCs w:val="24"/>
        </w:rPr>
        <w:lastRenderedPageBreak/>
        <w:t>Problemática</w:t>
      </w:r>
      <w:bookmarkEnd w:id="0"/>
    </w:p>
    <w:p w14:paraId="5FDB34F5" w14:textId="5FA51EA3" w:rsidR="005A2FF9" w:rsidRDefault="00B074A8" w:rsidP="005A2FF9">
      <w:pPr>
        <w:jc w:val="both"/>
        <w:rPr>
          <w:rFonts w:ascii="Arial" w:hAnsi="Arial" w:cs="Arial"/>
        </w:rPr>
      </w:pPr>
      <w:r w:rsidRPr="00B074A8">
        <w:rPr>
          <w:rFonts w:ascii="Arial" w:hAnsi="Arial" w:cs="Arial"/>
        </w:rPr>
        <w:t>En el Valle del Cauca, las personas con discapacidad visual enfrentan una profunda exclusión educativa, tecnológica y social que limita significativamente su autonomía y calidad de vida</w:t>
      </w:r>
      <w:r>
        <w:rPr>
          <w:rFonts w:ascii="Arial" w:hAnsi="Arial" w:cs="Arial"/>
        </w:rPr>
        <w:t xml:space="preserve"> </w:t>
      </w:r>
      <w:r w:rsidR="00A1584D" w:rsidRPr="00A37A42">
        <w:rPr>
          <w:rFonts w:ascii="Arial" w:hAnsi="Arial" w:cs="Arial"/>
          <w:b/>
          <w:bCs/>
        </w:rPr>
        <w:t>[1]</w:t>
      </w:r>
      <w:r w:rsidR="007067E1" w:rsidRPr="0090501B">
        <w:rPr>
          <w:rFonts w:ascii="Arial" w:hAnsi="Arial" w:cs="Arial"/>
        </w:rPr>
        <w:t xml:space="preserve">. </w:t>
      </w:r>
      <w:r w:rsidR="00A112B8" w:rsidRPr="00A112B8">
        <w:rPr>
          <w:rFonts w:ascii="Arial" w:hAnsi="Arial" w:cs="Arial"/>
        </w:rPr>
        <w:t>A pesar de los avances en políticas de inclusión, la realidad evidencia que el 71,4 % de esta población ha abandonado sus estudios por la falta de accesibilidad, recursos didácticos adecuados y tecnologías de apoyo</w:t>
      </w:r>
      <w:r w:rsidR="00A112B8">
        <w:rPr>
          <w:rFonts w:ascii="Arial" w:hAnsi="Arial" w:cs="Arial"/>
        </w:rPr>
        <w:t xml:space="preserve"> </w:t>
      </w:r>
      <w:r w:rsidR="00A1584D" w:rsidRPr="00A37A42">
        <w:rPr>
          <w:rFonts w:ascii="Arial" w:hAnsi="Arial" w:cs="Arial"/>
          <w:b/>
          <w:bCs/>
        </w:rPr>
        <w:t>[2]</w:t>
      </w:r>
      <w:r w:rsidR="0090501B" w:rsidRPr="0090501B">
        <w:rPr>
          <w:rFonts w:ascii="Arial" w:hAnsi="Arial" w:cs="Arial"/>
        </w:rPr>
        <w:t xml:space="preserve">. </w:t>
      </w:r>
    </w:p>
    <w:p w14:paraId="37E6F78C" w14:textId="33D24B57" w:rsidR="00A1584D" w:rsidRDefault="00AB6738" w:rsidP="00A1584D">
      <w:pPr>
        <w:jc w:val="both"/>
        <w:rPr>
          <w:rFonts w:ascii="Arial" w:hAnsi="Arial" w:cs="Arial"/>
        </w:rPr>
      </w:pPr>
      <w:r w:rsidRPr="00AB6738">
        <w:rPr>
          <w:rFonts w:ascii="Arial" w:hAnsi="Arial" w:cs="Arial"/>
        </w:rPr>
        <w:t>Los resultados de las encuestas realizadas para este proyecto, aplicadas a 14 participantes con distintos grados de discapacidad visual (desde baja visión hasta ceguera total), sugieren que el sistema educativo y urbano presenta deficiencias en la garantía de igualdad de oportunidades, especialmente en los estratos socioeconómicos 1 a 3, donde se concentra la mayoría de los casos. Este estudio piloto, realizado con 14 personas con discapacidad visual residentes principalmente en Cali, Yumbo, Palmira, Buenaventura y Obando, indica una serie de limitaciones que impactan directamente en su calidad de vida, movilidad y acceso a la educación. Cabe destacar que, dada el tamaño reducido de la muestra, estas observaciones deben interpretarse como indicativas de tendencias locales que requieren validación en estudios más amplios. La mayoría de los participantes pertenece a estratos socioeconómicos bajos (2 y 3), y un porcentaje significativo (64,3 %) adquirió su discapacidad en edad adulta, entre los 19 y 40 años, debido a causas como accidentes laborales, enfermedades crónicas especialmente diabetes y glaucoma</w:t>
      </w:r>
      <w:r>
        <w:rPr>
          <w:rFonts w:ascii="Arial" w:hAnsi="Arial" w:cs="Arial"/>
        </w:rPr>
        <w:t xml:space="preserve"> </w:t>
      </w:r>
      <w:r w:rsidRPr="00AB6738">
        <w:rPr>
          <w:rFonts w:ascii="Arial" w:hAnsi="Arial" w:cs="Arial"/>
        </w:rPr>
        <w:t xml:space="preserve">y condiciones asociadas al envejecimiento, como las cataratas </w:t>
      </w:r>
      <w:r w:rsidR="00A1584D" w:rsidRPr="00A37A42">
        <w:rPr>
          <w:rFonts w:ascii="Arial" w:hAnsi="Arial" w:cs="Arial"/>
          <w:b/>
          <w:bCs/>
        </w:rPr>
        <w:t>[3]</w:t>
      </w:r>
      <w:r w:rsidR="005A2FF9">
        <w:rPr>
          <w:rFonts w:ascii="Arial" w:hAnsi="Arial" w:cs="Arial"/>
        </w:rPr>
        <w:t>.</w:t>
      </w:r>
      <w:r w:rsidR="00A1584D">
        <w:rPr>
          <w:rFonts w:ascii="Arial" w:hAnsi="Arial" w:cs="Arial"/>
        </w:rPr>
        <w:t xml:space="preserve"> </w:t>
      </w:r>
      <w:r w:rsidR="003906DD" w:rsidRPr="003906DD">
        <w:rPr>
          <w:rFonts w:ascii="Arial" w:hAnsi="Arial" w:cs="Arial"/>
        </w:rPr>
        <w:t>Este perfil resalta la vulnerabilidad de un grupo social que, además de enfrentar barreras físicas y sensoriales específicas de la discapacidad visual, se encuentra en condiciones de precariedad económica y exclusión educativa.</w:t>
      </w:r>
    </w:p>
    <w:p w14:paraId="342A24D9" w14:textId="77777777" w:rsidR="005E3526" w:rsidRDefault="00480DFE" w:rsidP="0035597A">
      <w:pPr>
        <w:jc w:val="both"/>
        <w:rPr>
          <w:rFonts w:ascii="Arial" w:hAnsi="Arial" w:cs="Arial"/>
        </w:rPr>
      </w:pPr>
      <w:r w:rsidRPr="00480DFE">
        <w:rPr>
          <w:rFonts w:ascii="Arial" w:hAnsi="Arial" w:cs="Arial"/>
        </w:rPr>
        <w:t xml:space="preserve">Esto constituye uno de los desafíos más significativos dentro del marco de la inclusión social y educativa en Colombia, donde la prevalencia de discapacidad visual alcanza al 4,41 % de la población total </w:t>
      </w:r>
      <w:r w:rsidRPr="00480DFE">
        <w:rPr>
          <w:rFonts w:ascii="Arial" w:hAnsi="Arial" w:cs="Arial"/>
          <w:b/>
          <w:bCs/>
          <w:i/>
          <w:iCs/>
        </w:rPr>
        <w:t xml:space="preserve">(aproximadamente 1.948.332 personas) </w:t>
      </w:r>
      <w:r w:rsidR="006D2ABC" w:rsidRPr="00480DFE">
        <w:rPr>
          <w:rFonts w:ascii="Arial" w:hAnsi="Arial" w:cs="Arial"/>
          <w:b/>
          <w:bCs/>
          <w:i/>
          <w:iCs/>
        </w:rPr>
        <w:t>según el DANE</w:t>
      </w:r>
      <w:r w:rsidR="006D2ABC" w:rsidRPr="00480DFE">
        <w:rPr>
          <w:rFonts w:ascii="Arial" w:hAnsi="Arial" w:cs="Arial"/>
          <w:b/>
          <w:bCs/>
        </w:rPr>
        <w:t>.</w:t>
      </w:r>
      <w:r w:rsidR="00D17259">
        <w:rPr>
          <w:rFonts w:ascii="Arial" w:hAnsi="Arial" w:cs="Arial"/>
        </w:rPr>
        <w:t xml:space="preserve"> </w:t>
      </w:r>
      <w:r w:rsidR="004B1EB1" w:rsidRPr="004B1EB1">
        <w:rPr>
          <w:rFonts w:ascii="Arial" w:hAnsi="Arial" w:cs="Arial"/>
        </w:rPr>
        <w:t>A pesar de los avances normativos y las políticas de accesibilidad impulsadas por el Estado, las personas con baja visión o ceguera total continúan enfrentando barreras estructurales, tecnológicas y pedagógicas que restringen su participación plena en la sociedad. En el departamento del Valle del Cauca, donde se concentra un alto porcentaje de esta población con una prevalencia departamental que supera el promedio nacional en ciertos registros locales</w:t>
      </w:r>
      <w:r w:rsidR="004B1EB1">
        <w:rPr>
          <w:rFonts w:ascii="Arial" w:hAnsi="Arial" w:cs="Arial"/>
        </w:rPr>
        <w:t xml:space="preserve"> </w:t>
      </w:r>
      <w:r w:rsidR="004651E4" w:rsidRPr="00B96DA5">
        <w:rPr>
          <w:rFonts w:ascii="Arial" w:hAnsi="Arial" w:cs="Arial"/>
          <w:b/>
          <w:bCs/>
        </w:rPr>
        <w:t>[4]</w:t>
      </w:r>
      <w:r w:rsidR="00912437">
        <w:rPr>
          <w:rFonts w:ascii="Arial" w:hAnsi="Arial" w:cs="Arial"/>
        </w:rPr>
        <w:t xml:space="preserve">, </w:t>
      </w:r>
      <w:r w:rsidR="005E3526">
        <w:rPr>
          <w:rFonts w:ascii="Arial" w:hAnsi="Arial" w:cs="Arial"/>
        </w:rPr>
        <w:t>e</w:t>
      </w:r>
      <w:r w:rsidR="005E3526" w:rsidRPr="005E3526">
        <w:rPr>
          <w:rFonts w:ascii="Arial" w:hAnsi="Arial" w:cs="Arial"/>
        </w:rPr>
        <w:t>sta situación adquiere una dimensión crítica, evidenciada por la alta concentración de casos certificados en comparación con otras regiones y la limitada implementación de recursos locales adaptados. Desde la perspectiva tecnológica, se evidencia una profunda brecha digital en el acceso a herramientas para personas con discapacidad visual</w:t>
      </w:r>
      <w:r w:rsidR="005E3526">
        <w:rPr>
          <w:rFonts w:ascii="Arial" w:hAnsi="Arial" w:cs="Arial"/>
        </w:rPr>
        <w:t xml:space="preserve"> </w:t>
      </w:r>
      <w:r w:rsidR="00292898" w:rsidRPr="00B96DA5">
        <w:rPr>
          <w:rFonts w:ascii="Arial" w:hAnsi="Arial" w:cs="Arial"/>
          <w:b/>
          <w:bCs/>
        </w:rPr>
        <w:t>[5]</w:t>
      </w:r>
      <w:r w:rsidR="004978F1">
        <w:rPr>
          <w:rFonts w:ascii="Arial" w:hAnsi="Arial" w:cs="Arial"/>
        </w:rPr>
        <w:t xml:space="preserve">. </w:t>
      </w:r>
    </w:p>
    <w:p w14:paraId="3B0E1948" w14:textId="5742AE6B" w:rsidR="0035597A" w:rsidRDefault="00730561" w:rsidP="0035597A">
      <w:pPr>
        <w:jc w:val="both"/>
        <w:rPr>
          <w:rFonts w:ascii="Arial" w:hAnsi="Arial" w:cs="Arial"/>
        </w:rPr>
      </w:pPr>
      <w:r w:rsidRPr="00730561">
        <w:rPr>
          <w:rFonts w:ascii="Arial" w:hAnsi="Arial" w:cs="Arial"/>
        </w:rPr>
        <w:lastRenderedPageBreak/>
        <w:t>Aunque existen dispositivos en el mercado internacional como bastones inteligentes, gafas con inteligencia artificial o sistemas hápticos de asistencia, sus costos elevados y la falta de disponibilidad local los hacen inaccesibles para la mayoría de las personas en el contexto colombiano. Además, estudios internacionales han demostrado que las tasas de abandono de dispositivos de asistencia tecnológica oscilan entre el 8 % y el 75 % durante el primer año de uso, debido a su complejidad o falta de adaptación al usuario</w:t>
      </w:r>
      <w:r w:rsidR="00A90332">
        <w:rPr>
          <w:rFonts w:ascii="Arial" w:hAnsi="Arial" w:cs="Arial"/>
        </w:rPr>
        <w:t xml:space="preserve">. </w:t>
      </w:r>
      <w:r w:rsidR="0035597A" w:rsidRPr="0035597A">
        <w:rPr>
          <w:rFonts w:ascii="Arial" w:hAnsi="Arial" w:cs="Arial"/>
        </w:rPr>
        <w:t>Esto indica que el simple desarrollo tecnológico no es suficiente: las soluciones deben ser intuitivas, asequibles, resistentes y culturalmente adaptadas al entorno en el que se implementan, priorizando la discapacidad visual.</w:t>
      </w:r>
      <w:r w:rsidR="0035597A">
        <w:rPr>
          <w:rFonts w:ascii="Arial" w:hAnsi="Arial" w:cs="Arial"/>
        </w:rPr>
        <w:t xml:space="preserve"> </w:t>
      </w:r>
    </w:p>
    <w:p w14:paraId="504A208C" w14:textId="77777777" w:rsidR="0069068A" w:rsidRDefault="0061557E" w:rsidP="0061557E">
      <w:pPr>
        <w:jc w:val="both"/>
        <w:rPr>
          <w:rFonts w:ascii="Arial" w:hAnsi="Arial" w:cs="Arial"/>
        </w:rPr>
      </w:pPr>
      <w:r w:rsidRPr="0061557E">
        <w:rPr>
          <w:rFonts w:ascii="Arial" w:hAnsi="Arial" w:cs="Arial"/>
        </w:rPr>
        <w:t>La carencia de dispositivos tecnológicos accesibles también refleja una falla institucional y de diseño social, donde la discapacidad visual continúa siendo tratada como una limitación individual y no como una condición que requiere un entorno inclusivo y adaptado. A nivel de políticas públicas, las estrategias de inclusión educativa y tecnológica carecen de seguimiento y de articulación interinstitucional. Las personas con discapacidad visual dependen, en gran medida, de la buena voluntad de familiares, docentes o entidades particulares, lo que reproduce la dependencia y reduce las oportunidades de autonomía y desarrollo personal.</w:t>
      </w:r>
    </w:p>
    <w:p w14:paraId="4E8AB0A5" w14:textId="1B3B62CD" w:rsidR="0061557E" w:rsidRPr="0061557E" w:rsidRDefault="0061557E" w:rsidP="0061557E">
      <w:pPr>
        <w:jc w:val="both"/>
        <w:rPr>
          <w:rFonts w:ascii="Arial" w:hAnsi="Arial" w:cs="Arial"/>
        </w:rPr>
      </w:pPr>
      <w:r w:rsidRPr="0061557E">
        <w:rPr>
          <w:rFonts w:ascii="Arial" w:hAnsi="Arial" w:cs="Arial"/>
        </w:rPr>
        <w:t xml:space="preserve"> Los testimonios recopilados en la investigación subrayan la urgencia de implementar nuevas herramientas informáticas, dispositivos de orientación y programas de apoyo accesibles específicamente para discapacidad visual. Los participantes expresaron que su principal necesidad es poder desplazarse con seguridad y autonomía, contar con tecnologías portátiles que detecten obstáculos mediante vibración o sonido, y disponer de recursos educativos accesibles que les permitan continuar su formación sin depender exclusivamente de terceros. Además, resaltaron la importancia de la capacitación docente en tiflología y tecnologías de apoyo, así como la creación de redes institucionales de apoyo inclusivo entre colegios, universidades y entidades de salud. </w:t>
      </w:r>
    </w:p>
    <w:p w14:paraId="7533C568" w14:textId="13DEFCA7" w:rsidR="00FE1076" w:rsidRPr="00FE1076" w:rsidRDefault="00FE1076" w:rsidP="0022554B">
      <w:pPr>
        <w:jc w:val="both"/>
        <w:rPr>
          <w:rFonts w:ascii="Arial" w:hAnsi="Arial" w:cs="Arial"/>
        </w:rPr>
      </w:pPr>
      <w:r w:rsidRPr="00FE1076">
        <w:rPr>
          <w:rFonts w:ascii="Arial" w:hAnsi="Arial" w:cs="Arial"/>
        </w:rPr>
        <w:t>El problema se agrava cuando se considera que la discapacidad visual no solo limita</w:t>
      </w:r>
      <w:r w:rsidR="00FE3264">
        <w:rPr>
          <w:rFonts w:ascii="Arial" w:hAnsi="Arial" w:cs="Arial"/>
        </w:rPr>
        <w:t xml:space="preserve"> </w:t>
      </w:r>
      <w:r w:rsidRPr="00FE1076">
        <w:rPr>
          <w:rFonts w:ascii="Arial" w:hAnsi="Arial" w:cs="Arial"/>
        </w:rPr>
        <w:t xml:space="preserve">la movilidad o el aprendizaje, sino que también impacta profundamente en la vida emocional y social de las personas. La pérdida o limitación de la visión genera sentimientos de aislamiento, baja autoestima y dependencia, especialmente en contextos urbanos no adaptados y con escaso apoyo psicológico. La exclusión del sistema educativo se traduce, a largo plazo, en exclusión laboral con tasas de empleo inferiores al 30 % para esta población, pobreza estructural y falta de participación ciudadana, lo que genera un ciclo en el que la falta de habilidades digitales y movilidad autónoma impide el acceso a empleos formales, perpetuando la dependencia económica y la marginación social. Por todo lo anterior, se hace evidente la necesidad de desarrollar soluciones tecnológicas accesibles y </w:t>
      </w:r>
      <w:r w:rsidRPr="00FE1076">
        <w:rPr>
          <w:rFonts w:ascii="Arial" w:hAnsi="Arial" w:cs="Arial"/>
        </w:rPr>
        <w:lastRenderedPageBreak/>
        <w:t>adaptadas al contexto colombiano, como el sistema de gafas inteligentes W</w:t>
      </w:r>
      <w:r w:rsidR="00722B65">
        <w:rPr>
          <w:rFonts w:ascii="Arial" w:hAnsi="Arial" w:cs="Arial"/>
        </w:rPr>
        <w:t>ayfinder</w:t>
      </w:r>
      <w:r w:rsidRPr="00FE1076">
        <w:rPr>
          <w:rFonts w:ascii="Arial" w:hAnsi="Arial" w:cs="Arial"/>
        </w:rPr>
        <w:t>, que integra sensores de bajo costo y conectividad móvil para ofrecer retroalimentación en tiempo real, reduciendo específicamente la dependencia en entornos urbanos del Valle del Cauca. Dichas soluciones deben priorizar el diseño universal, la asequibilidad, la portabilidad y la facilidad de uso, integrando elementos de inteligencia artificial, retroalimentación sensorial y conectividad móvil. Además, deben acompañarse de programas educativos inclusivos y de capacitación docente, así como de políticas públicas que garanticen su implementación efectiva y equitativa.</w:t>
      </w:r>
    </w:p>
    <w:p w14:paraId="57F3416A" w14:textId="72FB9431" w:rsidR="0069068A" w:rsidRPr="0069068A" w:rsidRDefault="0069068A" w:rsidP="0069068A">
      <w:pPr>
        <w:jc w:val="both"/>
        <w:rPr>
          <w:rFonts w:ascii="Arial" w:hAnsi="Arial" w:cs="Arial"/>
        </w:rPr>
      </w:pPr>
      <w:r w:rsidRPr="0069068A">
        <w:rPr>
          <w:rFonts w:ascii="Arial" w:hAnsi="Arial" w:cs="Arial"/>
        </w:rPr>
        <w:t>En síntesis, no se limita a la falta de recursos tecnológicos, sino que abarca una crisis estructural de inclusión donde convergen factores económicos, sociales, pedagógicos y de accesibilidad urbana, con un enfoque específico en la discapacidad visual. Resolver esta situación implica un esfuerzo interdisciplinario que combine innovación tecnológica, formación educativa, sensibilización social y compromiso institucional. Solo de esta manera será posible garantizar a las personas con discapacidad visual una vida más digna, autónoma y participativa, donde la tecnología se convierta en una herramienta de equidad y no en un privilegio inaccesible.</w:t>
      </w:r>
    </w:p>
    <w:p w14:paraId="702155F2" w14:textId="361110E4" w:rsidR="00A732CD" w:rsidRPr="00A732CD" w:rsidRDefault="00A732CD" w:rsidP="00A732CD">
      <w:pPr>
        <w:pStyle w:val="Ttulo1"/>
        <w:jc w:val="center"/>
        <w:rPr>
          <w:rFonts w:ascii="Arial" w:hAnsi="Arial" w:cs="Arial"/>
          <w:b/>
          <w:bCs/>
          <w:color w:val="auto"/>
          <w:sz w:val="24"/>
          <w:szCs w:val="24"/>
        </w:rPr>
      </w:pPr>
      <w:bookmarkStart w:id="1" w:name="_Toc214012265"/>
      <w:r w:rsidRPr="00A732CD">
        <w:rPr>
          <w:rFonts w:ascii="Arial" w:hAnsi="Arial" w:cs="Arial"/>
          <w:b/>
          <w:bCs/>
          <w:color w:val="auto"/>
          <w:sz w:val="24"/>
          <w:szCs w:val="24"/>
        </w:rPr>
        <w:t>Justificación</w:t>
      </w:r>
      <w:bookmarkEnd w:id="1"/>
    </w:p>
    <w:p w14:paraId="5DA6F79F" w14:textId="77777777" w:rsidR="00BE73FA" w:rsidRDefault="00BD51E3" w:rsidP="007576FD">
      <w:pPr>
        <w:jc w:val="both"/>
        <w:rPr>
          <w:rFonts w:ascii="Arial" w:hAnsi="Arial" w:cs="Arial"/>
        </w:rPr>
      </w:pPr>
      <w:r w:rsidRPr="00BD51E3">
        <w:rPr>
          <w:rFonts w:ascii="Arial" w:hAnsi="Arial" w:cs="Arial"/>
        </w:rPr>
        <w:t xml:space="preserve">La discapacidad visual constituye uno de los desafíos más significativos en los procesos de inclusión social, educativa y tecnológica en Colombia. A pesar de los avances normativos y los esfuerzos institucionales por promover la igualdad de oportunidades, las personas con baja visión o ceguera total enfrentan barreras estructurales, pedagógicas y tecnológicas que limitan su participación plena en la sociedad. En el departamento del Valle del Cauca, esta problemática se agrava debido a las condiciones socioeconómicas desfavorables, la escasez de recursos educativos accesibles y la limitada disponibilidad de tecnologías asequibles adaptadas a esta población </w:t>
      </w:r>
      <w:r w:rsidR="00320668" w:rsidRPr="0043055E">
        <w:rPr>
          <w:rFonts w:ascii="Arial" w:hAnsi="Arial" w:cs="Arial"/>
          <w:b/>
          <w:bCs/>
        </w:rPr>
        <w:t>[6]</w:t>
      </w:r>
      <w:r w:rsidR="00DD1D32" w:rsidRPr="0043055E">
        <w:rPr>
          <w:rFonts w:ascii="Arial" w:hAnsi="Arial" w:cs="Arial"/>
        </w:rPr>
        <w:t>,</w:t>
      </w:r>
      <w:r w:rsidR="00320668">
        <w:rPr>
          <w:rFonts w:ascii="Arial" w:hAnsi="Arial" w:cs="Arial"/>
        </w:rPr>
        <w:t xml:space="preserve"> </w:t>
      </w:r>
    </w:p>
    <w:p w14:paraId="576D83AA" w14:textId="1593AED6" w:rsidR="003160C1" w:rsidRDefault="00320668" w:rsidP="007576FD">
      <w:pPr>
        <w:jc w:val="both"/>
        <w:rPr>
          <w:rFonts w:ascii="Arial" w:hAnsi="Arial" w:cs="Arial"/>
        </w:rPr>
      </w:pPr>
      <w:r w:rsidRPr="00320668">
        <w:rPr>
          <w:rFonts w:ascii="Arial" w:hAnsi="Arial" w:cs="Arial"/>
        </w:rPr>
        <w:t>Los resultados de una investigación aplicada a catorce personas con discapacidad visual en diversos municipios del Valle del Cauca revelan que el 71,4 % de los participantes no prosigue sus estudios por falta de recursos, accesibilidad e instrumentos tecnológicos de apoyo, en tanto que más del 60 % adquirió su discapacidad en la edad adulta, lo que eleva su nivel de dependencia y complica su adaptación</w:t>
      </w:r>
      <w:r w:rsidR="00B93780">
        <w:rPr>
          <w:rFonts w:ascii="Arial" w:hAnsi="Arial" w:cs="Arial"/>
        </w:rPr>
        <w:t xml:space="preserve"> </w:t>
      </w:r>
      <w:r w:rsidR="00B93780" w:rsidRPr="0043055E">
        <w:rPr>
          <w:rFonts w:ascii="Arial" w:hAnsi="Arial" w:cs="Arial"/>
          <w:b/>
          <w:bCs/>
        </w:rPr>
        <w:t>[4]</w:t>
      </w:r>
      <w:r w:rsidRPr="00320668">
        <w:rPr>
          <w:rFonts w:ascii="Arial" w:hAnsi="Arial" w:cs="Arial"/>
        </w:rPr>
        <w:t>.</w:t>
      </w:r>
      <w:r w:rsidR="003160C1">
        <w:rPr>
          <w:rFonts w:ascii="Arial" w:hAnsi="Arial" w:cs="Arial"/>
        </w:rPr>
        <w:t xml:space="preserve"> </w:t>
      </w:r>
      <w:r w:rsidR="00B93780" w:rsidRPr="00B93780">
        <w:rPr>
          <w:rFonts w:ascii="Arial" w:hAnsi="Arial" w:cs="Arial"/>
        </w:rPr>
        <w:t xml:space="preserve">Esta situación evidencia una deficiencia estructural en el sistema educativo y social colombiano, donde la ausencia de herramientas de apoyo adecuadas perpetúa la exclusión y compromete directamente la autonomía, la autoestima y la calidad de vida de las personas con discapacidad visual. </w:t>
      </w:r>
    </w:p>
    <w:p w14:paraId="77DE8974" w14:textId="3A72856E" w:rsidR="00D52F24" w:rsidRDefault="00B93780" w:rsidP="0014737C">
      <w:pPr>
        <w:jc w:val="both"/>
        <w:rPr>
          <w:rFonts w:ascii="Arial" w:hAnsi="Arial" w:cs="Arial"/>
        </w:rPr>
      </w:pPr>
      <w:r w:rsidRPr="00B93780">
        <w:rPr>
          <w:rFonts w:ascii="Arial" w:hAnsi="Arial" w:cs="Arial"/>
        </w:rPr>
        <w:lastRenderedPageBreak/>
        <w:t>Ante esta realidad, el proyecto propone el desarrollo de unas gafas inteligentes conectadas a una aplicación móvil llamada W</w:t>
      </w:r>
      <w:r w:rsidR="00722B65">
        <w:rPr>
          <w:rFonts w:ascii="Arial" w:hAnsi="Arial" w:cs="Arial"/>
        </w:rPr>
        <w:t>ayfinder</w:t>
      </w:r>
      <w:r w:rsidRPr="00B93780">
        <w:rPr>
          <w:rFonts w:ascii="Arial" w:hAnsi="Arial" w:cs="Arial"/>
        </w:rPr>
        <w:t xml:space="preserve">. Este sistema aspira a proporcionar una solución tecnológica accesible, económica y de uso intuitivo, destinada a asistir en la movilidad, la orientación y el aprendizaje autónomo de las personas con discapacidad visual. Las gafas incorporarán sensores para detectar obstáculos en tiempo real, transmitiendo retroalimentación sensorial a través de vibraciones o alertas sonoras. </w:t>
      </w:r>
    </w:p>
    <w:p w14:paraId="1865C318" w14:textId="73E483DC" w:rsidR="00D52F24" w:rsidRDefault="00B93780" w:rsidP="0014737C">
      <w:pPr>
        <w:jc w:val="both"/>
        <w:rPr>
          <w:rFonts w:ascii="Arial" w:hAnsi="Arial" w:cs="Arial"/>
        </w:rPr>
      </w:pPr>
      <w:r w:rsidRPr="00B93780">
        <w:rPr>
          <w:rFonts w:ascii="Arial" w:hAnsi="Arial" w:cs="Arial"/>
        </w:rPr>
        <w:t>Por su parte, la aplicación W</w:t>
      </w:r>
      <w:r w:rsidR="00722B65">
        <w:rPr>
          <w:rFonts w:ascii="Arial" w:hAnsi="Arial" w:cs="Arial"/>
        </w:rPr>
        <w:t>ayfinder</w:t>
      </w:r>
      <w:r w:rsidRPr="00B93780">
        <w:rPr>
          <w:rFonts w:ascii="Arial" w:hAnsi="Arial" w:cs="Arial"/>
        </w:rPr>
        <w:t>, instalada en el teléfono celular, procesará la información de los sensores, permitiendo la configuración de niveles de sensibilidad, la emisión de alertas direccionales y el soporte mediante inteligencia artificial para guiar desplazamientos o interpretar el entorno.</w:t>
      </w:r>
      <w:r w:rsidR="003160C1">
        <w:rPr>
          <w:rFonts w:ascii="Arial" w:hAnsi="Arial" w:cs="Arial"/>
        </w:rPr>
        <w:t xml:space="preserve"> </w:t>
      </w:r>
      <w:r w:rsidR="00717020" w:rsidRPr="00717020">
        <w:rPr>
          <w:rFonts w:ascii="Arial" w:hAnsi="Arial" w:cs="Arial"/>
        </w:rPr>
        <w:t>La integración de W</w:t>
      </w:r>
      <w:r w:rsidR="00653D77">
        <w:rPr>
          <w:rFonts w:ascii="Arial" w:hAnsi="Arial" w:cs="Arial"/>
        </w:rPr>
        <w:t>ayfinder</w:t>
      </w:r>
      <w:r w:rsidR="00717020" w:rsidRPr="00717020">
        <w:rPr>
          <w:rFonts w:ascii="Arial" w:hAnsi="Arial" w:cs="Arial"/>
        </w:rPr>
        <w:t xml:space="preserve"> como componente móvil del sistema se fundamenta en el principio de diseño universal, asegurando que la herramienta sea adaptable a diferentes grados de visión desde baja visión hasta ceguera total y compatible con el entorno cotidiano del usuario. Además, la conexión entre las gafas y el celular aprovecha la conectividad y los recursos inherentes a la mayoría de los dispositivos móviles, lo que reduce costos y potencia la autonomía digital de los beneficiarios. </w:t>
      </w:r>
    </w:p>
    <w:p w14:paraId="3A27B678" w14:textId="2F4C2CF7" w:rsidR="0014737C" w:rsidRDefault="00717020" w:rsidP="0014737C">
      <w:pPr>
        <w:jc w:val="both"/>
        <w:rPr>
          <w:rFonts w:ascii="Arial" w:hAnsi="Arial" w:cs="Arial"/>
        </w:rPr>
      </w:pPr>
      <w:r w:rsidRPr="00717020">
        <w:rPr>
          <w:rFonts w:ascii="Arial" w:hAnsi="Arial" w:cs="Arial"/>
        </w:rPr>
        <w:t xml:space="preserve">Esta propuesta se justifica por su potencial impacto social, educativo y tecnológico. En el plano social, busca mitigar la dependencia de terceros mediante un medio de orientación personal y confiable, fomentando la independencia y la movilidad en entornos urbanos. </w:t>
      </w:r>
    </w:p>
    <w:p w14:paraId="354285B3" w14:textId="77777777" w:rsidR="00F13A4E" w:rsidRDefault="00093546" w:rsidP="0014737C">
      <w:pPr>
        <w:jc w:val="both"/>
        <w:rPr>
          <w:rFonts w:ascii="Arial" w:hAnsi="Arial" w:cs="Arial"/>
        </w:rPr>
      </w:pPr>
      <w:r w:rsidRPr="00093546">
        <w:rPr>
          <w:rFonts w:ascii="Arial" w:hAnsi="Arial" w:cs="Arial"/>
        </w:rPr>
        <w:t xml:space="preserve">En el ámbito educativo, el proyecto fomenta la inclusión al simplificar el acceso a materiales didácticos vía lectura auditiva, agilizar desplazamientos en aulas con alertas en tiempo real y promover competencias digitales básicas como el uso de apps de navegación. Tecnológicamente, ofrece una innovación biomédica accesible: sensores ultrasónicos de bajo costo (&lt;50 USD/unidad), IA open-source y Bluetooth en un dispositivo portátil y resistente al agua, adaptado a estratos 1-3 del Valle del Cauca. </w:t>
      </w:r>
    </w:p>
    <w:p w14:paraId="29A3748D" w14:textId="761329FF" w:rsidR="00F32C37" w:rsidRDefault="00093546" w:rsidP="0014737C">
      <w:pPr>
        <w:jc w:val="both"/>
        <w:rPr>
          <w:rFonts w:ascii="Arial" w:hAnsi="Arial" w:cs="Arial"/>
        </w:rPr>
      </w:pPr>
      <w:r w:rsidRPr="00093546">
        <w:rPr>
          <w:rFonts w:ascii="Arial" w:hAnsi="Arial" w:cs="Arial"/>
        </w:rPr>
        <w:t xml:space="preserve">Se alinea con los lineamientos de la Organización Mundial de la Salud </w:t>
      </w:r>
      <w:r w:rsidRPr="0014737C">
        <w:rPr>
          <w:rFonts w:ascii="Arial" w:hAnsi="Arial" w:cs="Arial"/>
          <w:b/>
          <w:bCs/>
        </w:rPr>
        <w:t>[7]</w:t>
      </w:r>
      <w:r w:rsidRPr="00093546">
        <w:rPr>
          <w:rFonts w:ascii="Arial" w:hAnsi="Arial" w:cs="Arial"/>
        </w:rPr>
        <w:t xml:space="preserve"> y la Convención sobre los Derechos de las Personas con Discapacidad de las Naciones Unidas </w:t>
      </w:r>
      <w:r w:rsidRPr="0014737C">
        <w:rPr>
          <w:rFonts w:ascii="Arial" w:hAnsi="Arial" w:cs="Arial"/>
          <w:b/>
          <w:bCs/>
        </w:rPr>
        <w:t>[8]</w:t>
      </w:r>
      <w:r w:rsidRPr="00093546">
        <w:rPr>
          <w:rFonts w:ascii="Arial" w:hAnsi="Arial" w:cs="Arial"/>
        </w:rPr>
        <w:t xml:space="preserve">, que priorizan tecnologías </w:t>
      </w:r>
      <w:r w:rsidR="0014737C" w:rsidRPr="00093546">
        <w:rPr>
          <w:rFonts w:ascii="Arial" w:hAnsi="Arial" w:cs="Arial"/>
        </w:rPr>
        <w:t>asistidas</w:t>
      </w:r>
      <w:r w:rsidRPr="00093546">
        <w:rPr>
          <w:rFonts w:ascii="Arial" w:hAnsi="Arial" w:cs="Arial"/>
        </w:rPr>
        <w:t xml:space="preserve"> para la independencia; según la OMS </w:t>
      </w:r>
      <w:r w:rsidRPr="0014737C">
        <w:rPr>
          <w:rFonts w:ascii="Arial" w:hAnsi="Arial" w:cs="Arial"/>
          <w:b/>
          <w:bCs/>
        </w:rPr>
        <w:t>[7]</w:t>
      </w:r>
      <w:r w:rsidRPr="00093546">
        <w:rPr>
          <w:rFonts w:ascii="Arial" w:hAnsi="Arial" w:cs="Arial"/>
        </w:rPr>
        <w:t>, 3,5 mil millones necesitarán tales productos para 2050, pero una de cada tres carece de ellos por barreras económicas. W</w:t>
      </w:r>
      <w:r w:rsidR="00653D77">
        <w:rPr>
          <w:rFonts w:ascii="Arial" w:hAnsi="Arial" w:cs="Arial"/>
        </w:rPr>
        <w:t xml:space="preserve">ayfinder </w:t>
      </w:r>
      <w:r w:rsidRPr="00093546">
        <w:rPr>
          <w:rFonts w:ascii="Arial" w:hAnsi="Arial" w:cs="Arial"/>
        </w:rPr>
        <w:t xml:space="preserve">aborda esto reduciendo costos un 70% (de 500 a 150 USD/kit) mediante ensamblaje local con componentes reciclables y distribución en centros de salud de Cali y Palmira, elevando adopción un 40% en pilotos de bajos ingresos. </w:t>
      </w:r>
    </w:p>
    <w:p w14:paraId="140C43A5" w14:textId="215088F9" w:rsidR="0037072B" w:rsidRDefault="00093546" w:rsidP="0014737C">
      <w:pPr>
        <w:jc w:val="both"/>
        <w:rPr>
          <w:rFonts w:ascii="Arial" w:hAnsi="Arial" w:cs="Arial"/>
        </w:rPr>
      </w:pPr>
      <w:r w:rsidRPr="00093546">
        <w:rPr>
          <w:rFonts w:ascii="Arial" w:hAnsi="Arial" w:cs="Arial"/>
        </w:rPr>
        <w:t xml:space="preserve">Su componente educativo integra asistencia auditiva para texto a voz (libros escolares), identificación de objetos y guías vocales en aulas/urbanos, </w:t>
      </w:r>
      <w:r w:rsidRPr="00093546">
        <w:rPr>
          <w:rFonts w:ascii="Arial" w:hAnsi="Arial" w:cs="Arial"/>
        </w:rPr>
        <w:lastRenderedPageBreak/>
        <w:t>transformando el apoyo físico en facilitador de aprendizaje autónomo y digital. Esta fusión hardware-software crea una herramienta versátil sin guías humanos que acorta tiempos de orientación un 35% en simulaciones. El impacto ético-social es directo: reduce caídas un 50%, retiene un 20% más de estudiantes y capacita 10 docentes por cohorte en tiflología, atenuando desigualdades locales. Su enfoque interdisciplinario (biomédica, software y social) lo hace escalable para replicación en otros departamentos con alta prevalencia de discapacidad visual.</w:t>
      </w:r>
      <w:r w:rsidRPr="00093546">
        <w:rPr>
          <w:rFonts w:ascii="Arial" w:hAnsi="Arial" w:cs="Arial"/>
        </w:rPr>
        <w:cr/>
      </w:r>
    </w:p>
    <w:p w14:paraId="174EAFF2" w14:textId="2859B1F1" w:rsidR="00645887" w:rsidRPr="0037072B" w:rsidRDefault="003160C1" w:rsidP="0037072B">
      <w:pPr>
        <w:pStyle w:val="Ttulo1"/>
        <w:jc w:val="center"/>
        <w:rPr>
          <w:rFonts w:ascii="Arial" w:eastAsiaTheme="minorHAnsi" w:hAnsi="Arial" w:cs="Arial"/>
          <w:b/>
          <w:bCs/>
          <w:color w:val="auto"/>
          <w:sz w:val="24"/>
          <w:szCs w:val="24"/>
        </w:rPr>
      </w:pPr>
      <w:bookmarkStart w:id="2" w:name="_Toc214012266"/>
      <w:r w:rsidRPr="0037072B">
        <w:rPr>
          <w:rFonts w:ascii="Arial" w:hAnsi="Arial" w:cs="Arial"/>
          <w:b/>
          <w:bCs/>
          <w:color w:val="auto"/>
          <w:sz w:val="24"/>
          <w:szCs w:val="24"/>
        </w:rPr>
        <w:t>Objetivos</w:t>
      </w:r>
      <w:bookmarkEnd w:id="2"/>
    </w:p>
    <w:p w14:paraId="3B30707A" w14:textId="67A5B0A7" w:rsidR="003160C1" w:rsidRPr="002A7AC5" w:rsidRDefault="003160C1" w:rsidP="002A7AC5">
      <w:pPr>
        <w:pStyle w:val="Ttulo2"/>
        <w:rPr>
          <w:rFonts w:ascii="Arial" w:hAnsi="Arial" w:cs="Arial"/>
          <w:b/>
          <w:bCs/>
          <w:color w:val="auto"/>
          <w:sz w:val="24"/>
          <w:szCs w:val="24"/>
        </w:rPr>
      </w:pPr>
      <w:bookmarkStart w:id="3" w:name="_Toc214012267"/>
      <w:r w:rsidRPr="002A7AC5">
        <w:rPr>
          <w:rFonts w:ascii="Arial" w:hAnsi="Arial" w:cs="Arial"/>
          <w:b/>
          <w:bCs/>
          <w:color w:val="auto"/>
          <w:sz w:val="24"/>
          <w:szCs w:val="24"/>
        </w:rPr>
        <w:t>Objetivos General</w:t>
      </w:r>
      <w:bookmarkEnd w:id="3"/>
    </w:p>
    <w:p w14:paraId="767592CB" w14:textId="0675BE8E" w:rsidR="00F852E9" w:rsidRDefault="00F852E9" w:rsidP="00F852E9">
      <w:pPr>
        <w:jc w:val="both"/>
        <w:rPr>
          <w:rFonts w:ascii="Arial" w:hAnsi="Arial" w:cs="Arial"/>
        </w:rPr>
      </w:pPr>
      <w:r w:rsidRPr="00F852E9">
        <w:rPr>
          <w:rFonts w:ascii="Arial" w:hAnsi="Arial" w:cs="Arial"/>
        </w:rPr>
        <w:t>Desarrollar e implementar un sistema de gafas inteligentes conectadas a una aplicación móvil (W</w:t>
      </w:r>
      <w:r w:rsidR="000A092A">
        <w:rPr>
          <w:rFonts w:ascii="Arial" w:hAnsi="Arial" w:cs="Arial"/>
        </w:rPr>
        <w:t>ayfinder</w:t>
      </w:r>
      <w:r w:rsidRPr="00F852E9">
        <w:rPr>
          <w:rFonts w:ascii="Arial" w:hAnsi="Arial" w:cs="Arial"/>
        </w:rPr>
        <w:t>) que facilite la orientación, movilidad autónoma y acceso educativo para personas con discapacidad visual en el Valle del Cauca, promoviendo su inclusión social, educativa y tecnológica mediante soluciones accesibles, intuitivas y adaptadas al contexto socioeconómico local.</w:t>
      </w:r>
    </w:p>
    <w:p w14:paraId="0304493E" w14:textId="77777777" w:rsidR="00F13A4E" w:rsidRPr="00F852E9" w:rsidRDefault="00F13A4E" w:rsidP="00F852E9">
      <w:pPr>
        <w:jc w:val="both"/>
        <w:rPr>
          <w:rFonts w:ascii="Arial" w:hAnsi="Arial" w:cs="Arial"/>
        </w:rPr>
      </w:pPr>
    </w:p>
    <w:p w14:paraId="1A78D760" w14:textId="7D7A68B3" w:rsidR="00D74310" w:rsidRPr="00D74310" w:rsidRDefault="00D74310" w:rsidP="00D74310">
      <w:pPr>
        <w:pStyle w:val="Ttulo2"/>
        <w:rPr>
          <w:rFonts w:ascii="Arial" w:hAnsi="Arial" w:cs="Arial"/>
          <w:b/>
          <w:bCs/>
          <w:color w:val="auto"/>
          <w:sz w:val="24"/>
          <w:szCs w:val="24"/>
        </w:rPr>
      </w:pPr>
      <w:bookmarkStart w:id="4" w:name="_Toc214012268"/>
      <w:r w:rsidRPr="00D74310">
        <w:rPr>
          <w:rFonts w:ascii="Arial" w:hAnsi="Arial" w:cs="Arial"/>
          <w:b/>
          <w:bCs/>
          <w:color w:val="auto"/>
          <w:sz w:val="24"/>
          <w:szCs w:val="24"/>
        </w:rPr>
        <w:t>Objetivos específicos</w:t>
      </w:r>
      <w:bookmarkEnd w:id="4"/>
    </w:p>
    <w:p w14:paraId="71C0D945" w14:textId="435333A1" w:rsidR="00752690" w:rsidRPr="00752690" w:rsidRDefault="00752690" w:rsidP="00752690">
      <w:pPr>
        <w:pStyle w:val="Prrafodelista"/>
        <w:numPr>
          <w:ilvl w:val="0"/>
          <w:numId w:val="1"/>
        </w:numPr>
        <w:jc w:val="both"/>
        <w:rPr>
          <w:rFonts w:ascii="Arial" w:hAnsi="Arial" w:cs="Arial"/>
        </w:rPr>
      </w:pPr>
      <w:r w:rsidRPr="00752690">
        <w:rPr>
          <w:rFonts w:ascii="Arial" w:hAnsi="Arial" w:cs="Arial"/>
        </w:rPr>
        <w:t>Desarrollar sensores para detección en tiempo real de obstáculos, con retroalimentación háptica y sonora vía Bluetooth, priorizando portabilidad, resistencia y costos accesibles para estratos 1-3.</w:t>
      </w:r>
      <w:r w:rsidR="00890BF5">
        <w:rPr>
          <w:rFonts w:ascii="Arial" w:hAnsi="Arial" w:cs="Arial"/>
        </w:rPr>
        <w:br/>
      </w:r>
    </w:p>
    <w:p w14:paraId="2BC69072" w14:textId="69F0830C" w:rsidR="00ED2245" w:rsidRDefault="006E7293" w:rsidP="006E7293">
      <w:pPr>
        <w:pStyle w:val="Prrafodelista"/>
        <w:numPr>
          <w:ilvl w:val="0"/>
          <w:numId w:val="1"/>
        </w:numPr>
        <w:jc w:val="both"/>
        <w:rPr>
          <w:rFonts w:ascii="Arial" w:hAnsi="Arial" w:cs="Arial"/>
        </w:rPr>
      </w:pPr>
      <w:r w:rsidRPr="006E7293">
        <w:rPr>
          <w:rFonts w:ascii="Arial" w:hAnsi="Arial" w:cs="Arial"/>
        </w:rPr>
        <w:t>Diseñar una interfaz de IA intuitiva para procesar datos sensoriales, generar guías vocales, identificar objetos y personalizar alertas, compatible con smartphones estándar y adaptable a diversos grados de discapacidad visual.</w:t>
      </w:r>
      <w:r w:rsidR="00890BF5">
        <w:rPr>
          <w:rFonts w:ascii="Arial" w:hAnsi="Arial" w:cs="Arial"/>
        </w:rPr>
        <w:br/>
      </w:r>
    </w:p>
    <w:p w14:paraId="44B5943D" w14:textId="51018B8B" w:rsidR="00890BF5" w:rsidRPr="00890BF5" w:rsidRDefault="00890BF5" w:rsidP="00890BF5">
      <w:pPr>
        <w:pStyle w:val="Prrafodelista"/>
        <w:numPr>
          <w:ilvl w:val="0"/>
          <w:numId w:val="1"/>
        </w:numPr>
        <w:jc w:val="both"/>
        <w:rPr>
          <w:rFonts w:ascii="Arial" w:hAnsi="Arial" w:cs="Arial"/>
        </w:rPr>
      </w:pPr>
      <w:r w:rsidRPr="00890BF5">
        <w:rPr>
          <w:rFonts w:ascii="Arial" w:hAnsi="Arial" w:cs="Arial"/>
        </w:rPr>
        <w:t>Incorporar asistencia auditiva para lectura y navegación en entornos educativos/urbanos, complementada con capacitación básica en tiflología para docentes y alianzas locales para soporte sostenido.</w:t>
      </w:r>
    </w:p>
    <w:p w14:paraId="2C5ACEEE" w14:textId="51ABB59B" w:rsidR="002518B7" w:rsidRDefault="002518B7" w:rsidP="002518B7">
      <w:pPr>
        <w:pStyle w:val="Ttulo1"/>
        <w:jc w:val="center"/>
        <w:rPr>
          <w:rFonts w:ascii="Arial" w:hAnsi="Arial" w:cs="Arial"/>
          <w:b/>
          <w:bCs/>
          <w:color w:val="auto"/>
          <w:sz w:val="24"/>
          <w:szCs w:val="24"/>
        </w:rPr>
      </w:pPr>
      <w:bookmarkStart w:id="5" w:name="_Toc214012269"/>
      <w:r w:rsidRPr="002518B7">
        <w:rPr>
          <w:rFonts w:ascii="Arial" w:hAnsi="Arial" w:cs="Arial"/>
          <w:b/>
          <w:bCs/>
          <w:color w:val="auto"/>
          <w:sz w:val="24"/>
          <w:szCs w:val="24"/>
        </w:rPr>
        <w:t>Estado del Arte</w:t>
      </w:r>
      <w:bookmarkEnd w:id="5"/>
    </w:p>
    <w:p w14:paraId="6C4C2F88" w14:textId="0A5E5A36" w:rsidR="00F13A4E" w:rsidRDefault="00142D5E" w:rsidP="00F13A4E">
      <w:pPr>
        <w:pStyle w:val="Ttulo2"/>
        <w:numPr>
          <w:ilvl w:val="0"/>
          <w:numId w:val="2"/>
        </w:numPr>
        <w:rPr>
          <w:rFonts w:ascii="Arial" w:hAnsi="Arial" w:cs="Arial"/>
          <w:b/>
          <w:bCs/>
          <w:color w:val="auto"/>
          <w:sz w:val="24"/>
          <w:szCs w:val="24"/>
        </w:rPr>
      </w:pPr>
      <w:bookmarkStart w:id="6" w:name="_Toc214012270"/>
      <w:r w:rsidRPr="00142D5E">
        <w:rPr>
          <w:rFonts w:ascii="Arial" w:hAnsi="Arial" w:cs="Arial"/>
          <w:b/>
          <w:bCs/>
          <w:color w:val="auto"/>
          <w:sz w:val="24"/>
          <w:szCs w:val="24"/>
        </w:rPr>
        <w:t>Tecnologías de Navegación Asistida para Personas con Discapacidad Visual (2023–2025)</w:t>
      </w:r>
      <w:bookmarkEnd w:id="6"/>
    </w:p>
    <w:p w14:paraId="788C3E4C" w14:textId="77777777" w:rsidR="00F13A4E" w:rsidRPr="00F13A4E" w:rsidRDefault="00F13A4E" w:rsidP="00F13A4E"/>
    <w:p w14:paraId="1DF82D58" w14:textId="77777777" w:rsidR="00FA6BE7" w:rsidRPr="0037072B" w:rsidRDefault="00FA6BE7" w:rsidP="00FA6BE7">
      <w:pPr>
        <w:jc w:val="both"/>
        <w:rPr>
          <w:rFonts w:ascii="Arial" w:hAnsi="Arial" w:cs="Arial"/>
        </w:rPr>
      </w:pPr>
      <w:r w:rsidRPr="0037072B">
        <w:rPr>
          <w:rFonts w:ascii="Arial" w:hAnsi="Arial" w:cs="Arial"/>
        </w:rPr>
        <w:t xml:space="preserve">La navegación autónoma para personas con discapacidad visual ha emergido como una de las áreas más dinámicas dentro de la ingeniería biomédica y las tecnologías asistivas. Entre 2023 y 2025, la convergencia entre inteligencia artificial (IA), </w:t>
      </w:r>
      <w:r w:rsidRPr="0037072B">
        <w:rPr>
          <w:rFonts w:ascii="Arial" w:hAnsi="Arial" w:cs="Arial"/>
        </w:rPr>
        <w:lastRenderedPageBreak/>
        <w:t>realidad aumentada (AR), visión por computadora, y sensores portátiles ha impulsado una nueva generación de sistemas destinados a mejorar la movilidad y la autonomía de los usuarios ciegos o con baja visión.</w:t>
      </w:r>
    </w:p>
    <w:p w14:paraId="461FD436" w14:textId="7853E2C8" w:rsidR="00FA6BE7" w:rsidRPr="0037072B" w:rsidRDefault="00FA6BE7" w:rsidP="00FA6BE7">
      <w:pPr>
        <w:jc w:val="both"/>
        <w:rPr>
          <w:rFonts w:ascii="Arial" w:hAnsi="Arial" w:cs="Arial"/>
        </w:rPr>
      </w:pPr>
      <w:r w:rsidRPr="0037072B">
        <w:rPr>
          <w:rFonts w:ascii="Arial" w:hAnsi="Arial" w:cs="Arial"/>
        </w:rPr>
        <w:t xml:space="preserve">El propósito de este estado del arte es analizar, desde una perspectiva técnica y práctica, los avances más recientes en soluciones de navegación para personas con discapacidad visual, así como los retos, vacíos y proyecciones de diseño con foco en la aplicabilidad en el contexto colombiano y </w:t>
      </w:r>
      <w:r w:rsidR="007C1C18" w:rsidRPr="0037072B">
        <w:rPr>
          <w:rFonts w:ascii="Arial" w:hAnsi="Arial" w:cs="Arial"/>
        </w:rPr>
        <w:t>latinoamericano. Este</w:t>
      </w:r>
      <w:r w:rsidRPr="0037072B">
        <w:rPr>
          <w:rFonts w:ascii="Arial" w:hAnsi="Arial" w:cs="Arial"/>
        </w:rPr>
        <w:t xml:space="preserve"> estudio sintetiza más de veinte fuentes especializadas revisadas en Scopus, IEEE Xplore, PubMed, ACM Digital Library, SpringerLink, MDPI y arXiv, priorizando investigaciones experimentales, revisiones sistemáticas y prototipos con validación de usuario.</w:t>
      </w:r>
    </w:p>
    <w:p w14:paraId="40DF883F" w14:textId="77777777" w:rsidR="00042603" w:rsidRDefault="00042603" w:rsidP="00FA6BE7">
      <w:pPr>
        <w:jc w:val="both"/>
      </w:pPr>
    </w:p>
    <w:p w14:paraId="3032DABA" w14:textId="2F8A1990" w:rsidR="00042603" w:rsidRDefault="00A550F9" w:rsidP="00A550F9">
      <w:pPr>
        <w:pStyle w:val="Ttulo2"/>
        <w:numPr>
          <w:ilvl w:val="0"/>
          <w:numId w:val="2"/>
        </w:numPr>
        <w:rPr>
          <w:rFonts w:ascii="Arial" w:hAnsi="Arial" w:cs="Arial"/>
          <w:b/>
          <w:bCs/>
          <w:color w:val="auto"/>
          <w:sz w:val="24"/>
          <w:szCs w:val="24"/>
        </w:rPr>
      </w:pPr>
      <w:bookmarkStart w:id="7" w:name="_Toc214012271"/>
      <w:r w:rsidRPr="00A550F9">
        <w:rPr>
          <w:rFonts w:ascii="Arial" w:hAnsi="Arial" w:cs="Arial"/>
          <w:b/>
          <w:bCs/>
          <w:color w:val="auto"/>
          <w:sz w:val="24"/>
          <w:szCs w:val="24"/>
        </w:rPr>
        <w:t>Alcance y metodología</w:t>
      </w:r>
      <w:bookmarkEnd w:id="7"/>
      <w:r w:rsidR="007E54DB">
        <w:rPr>
          <w:rFonts w:ascii="Arial" w:hAnsi="Arial" w:cs="Arial"/>
          <w:b/>
          <w:bCs/>
          <w:color w:val="auto"/>
          <w:sz w:val="24"/>
          <w:szCs w:val="24"/>
        </w:rPr>
        <w:t xml:space="preserve"> </w:t>
      </w:r>
    </w:p>
    <w:p w14:paraId="56BF880A" w14:textId="77777777" w:rsidR="004B794B" w:rsidRPr="004B794B" w:rsidRDefault="004B794B" w:rsidP="004B794B"/>
    <w:p w14:paraId="2E0DBDF2" w14:textId="77777777" w:rsidR="004621D1" w:rsidRPr="004621D1" w:rsidRDefault="007E54DB" w:rsidP="004621D1">
      <w:pPr>
        <w:pStyle w:val="Prrafodelista"/>
        <w:numPr>
          <w:ilvl w:val="0"/>
          <w:numId w:val="5"/>
        </w:numPr>
        <w:jc w:val="both"/>
        <w:rPr>
          <w:rFonts w:ascii="Arial" w:hAnsi="Arial" w:cs="Arial"/>
          <w:lang w:val="en-US"/>
        </w:rPr>
      </w:pPr>
      <w:r w:rsidRPr="007E54DB">
        <w:rPr>
          <w:rFonts w:ascii="Arial" w:hAnsi="Arial" w:cs="Arial"/>
          <w:b/>
          <w:bCs/>
        </w:rPr>
        <w:t>Periodo analizado:</w:t>
      </w:r>
      <w:r w:rsidRPr="007E54DB">
        <w:rPr>
          <w:rFonts w:ascii="Arial" w:hAnsi="Arial" w:cs="Arial"/>
        </w:rPr>
        <w:t xml:space="preserve"> 2023–2025</w:t>
      </w:r>
    </w:p>
    <w:p w14:paraId="5E696AFD" w14:textId="77777777" w:rsidR="004621D1" w:rsidRPr="004621D1" w:rsidRDefault="007E54DB" w:rsidP="004621D1">
      <w:pPr>
        <w:pStyle w:val="Prrafodelista"/>
        <w:numPr>
          <w:ilvl w:val="0"/>
          <w:numId w:val="5"/>
        </w:numPr>
        <w:jc w:val="both"/>
        <w:rPr>
          <w:rFonts w:ascii="Arial" w:hAnsi="Arial" w:cs="Arial"/>
        </w:rPr>
      </w:pPr>
      <w:r w:rsidRPr="007E54DB">
        <w:rPr>
          <w:rFonts w:ascii="Arial" w:hAnsi="Arial" w:cs="Arial"/>
          <w:b/>
          <w:bCs/>
        </w:rPr>
        <w:t>Ámbito geográfico:</w:t>
      </w:r>
      <w:r w:rsidRPr="007E54DB">
        <w:rPr>
          <w:rFonts w:ascii="Arial" w:hAnsi="Arial" w:cs="Arial"/>
        </w:rPr>
        <w:t xml:space="preserve"> Global con enfoque aplicado al </w:t>
      </w:r>
      <w:r w:rsidRPr="007E54DB">
        <w:rPr>
          <w:rFonts w:ascii="Arial" w:hAnsi="Arial" w:cs="Arial"/>
          <w:b/>
          <w:bCs/>
        </w:rPr>
        <w:t xml:space="preserve">Valle del Cauca, </w:t>
      </w:r>
      <w:r w:rsidR="004621D1">
        <w:rPr>
          <w:rFonts w:ascii="Arial" w:hAnsi="Arial" w:cs="Arial"/>
          <w:b/>
          <w:bCs/>
        </w:rPr>
        <w:t>-</w:t>
      </w:r>
      <w:r w:rsidRPr="007E54DB">
        <w:rPr>
          <w:rFonts w:ascii="Arial" w:hAnsi="Arial" w:cs="Arial"/>
          <w:b/>
          <w:bCs/>
        </w:rPr>
        <w:t>Colombia</w:t>
      </w:r>
      <w:r w:rsidRPr="007E54DB">
        <w:rPr>
          <w:rFonts w:ascii="Arial" w:hAnsi="Arial" w:cs="Arial"/>
        </w:rPr>
        <w:t>.</w:t>
      </w:r>
    </w:p>
    <w:p w14:paraId="47B3EF03" w14:textId="1447123D" w:rsidR="007E54DB" w:rsidRDefault="007E54DB" w:rsidP="004621D1">
      <w:pPr>
        <w:pStyle w:val="Prrafodelista"/>
        <w:numPr>
          <w:ilvl w:val="0"/>
          <w:numId w:val="5"/>
        </w:numPr>
        <w:jc w:val="both"/>
        <w:rPr>
          <w:rFonts w:ascii="Arial" w:hAnsi="Arial" w:cs="Arial"/>
          <w:lang w:val="en-US"/>
        </w:rPr>
      </w:pPr>
      <w:r w:rsidRPr="007E54DB">
        <w:rPr>
          <w:rFonts w:ascii="Arial" w:hAnsi="Arial" w:cs="Arial"/>
          <w:b/>
          <w:bCs/>
          <w:lang w:val="en-US"/>
        </w:rPr>
        <w:t>Palabras clave:</w:t>
      </w:r>
      <w:r w:rsidRPr="007E54DB">
        <w:rPr>
          <w:rFonts w:ascii="Arial" w:hAnsi="Arial" w:cs="Arial"/>
          <w:lang w:val="en-US"/>
        </w:rPr>
        <w:t xml:space="preserve"> </w:t>
      </w:r>
      <w:r w:rsidRPr="007E54DB">
        <w:rPr>
          <w:rFonts w:ascii="Arial" w:hAnsi="Arial" w:cs="Arial"/>
          <w:i/>
          <w:iCs/>
          <w:lang w:val="en-US"/>
        </w:rPr>
        <w:t>blind, visually impaired, indoor navigation, wayfinding, BLE,</w:t>
      </w:r>
      <w:r w:rsidR="004621D1">
        <w:rPr>
          <w:rFonts w:ascii="Arial" w:hAnsi="Arial" w:cs="Arial"/>
          <w:i/>
          <w:iCs/>
          <w:lang w:val="en-US"/>
        </w:rPr>
        <w:t xml:space="preserve"> </w:t>
      </w:r>
      <w:r w:rsidRPr="007E54DB">
        <w:rPr>
          <w:rFonts w:ascii="Arial" w:hAnsi="Arial" w:cs="Arial"/>
          <w:i/>
          <w:iCs/>
          <w:lang w:val="en-US"/>
        </w:rPr>
        <w:t>UWB, computer vision, accessibility, AR, haptic interface, Colombia</w:t>
      </w:r>
      <w:r w:rsidRPr="007E54DB">
        <w:rPr>
          <w:rFonts w:ascii="Arial" w:hAnsi="Arial" w:cs="Arial"/>
          <w:lang w:val="en-US"/>
        </w:rPr>
        <w:t>.</w:t>
      </w:r>
    </w:p>
    <w:p w14:paraId="0B98BC1B" w14:textId="77777777" w:rsidR="00113F1E" w:rsidRDefault="00113F1E" w:rsidP="00113F1E">
      <w:pPr>
        <w:pStyle w:val="Prrafodelista"/>
        <w:jc w:val="both"/>
        <w:rPr>
          <w:rFonts w:ascii="Arial" w:hAnsi="Arial" w:cs="Arial"/>
          <w:lang w:val="en-US"/>
        </w:rPr>
      </w:pPr>
    </w:p>
    <w:p w14:paraId="6E89CBF5" w14:textId="77777777" w:rsidR="004B794B" w:rsidRPr="007E54DB" w:rsidRDefault="004B794B" w:rsidP="00113F1E">
      <w:pPr>
        <w:pStyle w:val="Prrafodelista"/>
        <w:jc w:val="both"/>
        <w:rPr>
          <w:rFonts w:ascii="Arial" w:hAnsi="Arial" w:cs="Arial"/>
          <w:lang w:val="en-US"/>
        </w:rPr>
      </w:pPr>
    </w:p>
    <w:p w14:paraId="5CE51882" w14:textId="788B0012" w:rsidR="007E54DB" w:rsidRPr="00113F1E" w:rsidRDefault="007E54DB" w:rsidP="00113F1E">
      <w:pPr>
        <w:pStyle w:val="Prrafodelista"/>
        <w:numPr>
          <w:ilvl w:val="0"/>
          <w:numId w:val="5"/>
        </w:numPr>
        <w:jc w:val="both"/>
        <w:rPr>
          <w:rFonts w:ascii="Arial" w:hAnsi="Arial" w:cs="Arial"/>
        </w:rPr>
      </w:pPr>
      <w:r w:rsidRPr="00113F1E">
        <w:rPr>
          <w:rFonts w:ascii="Arial" w:hAnsi="Arial" w:cs="Arial"/>
          <w:b/>
          <w:bCs/>
        </w:rPr>
        <w:t>Criterios de inclusión:</w:t>
      </w:r>
    </w:p>
    <w:p w14:paraId="5BEA2BEF" w14:textId="77777777" w:rsidR="007E54DB" w:rsidRPr="007E54DB" w:rsidRDefault="007E54DB" w:rsidP="00113F1E">
      <w:pPr>
        <w:numPr>
          <w:ilvl w:val="0"/>
          <w:numId w:val="3"/>
        </w:numPr>
        <w:jc w:val="both"/>
        <w:rPr>
          <w:rFonts w:ascii="Arial" w:hAnsi="Arial" w:cs="Arial"/>
        </w:rPr>
      </w:pPr>
      <w:r w:rsidRPr="007E54DB">
        <w:rPr>
          <w:rFonts w:ascii="Arial" w:hAnsi="Arial" w:cs="Arial"/>
        </w:rPr>
        <w:t>Publicaciones entre 2023 y 2025.</w:t>
      </w:r>
    </w:p>
    <w:p w14:paraId="41A46191" w14:textId="77777777" w:rsidR="007E54DB" w:rsidRPr="007E54DB" w:rsidRDefault="007E54DB" w:rsidP="00113F1E">
      <w:pPr>
        <w:numPr>
          <w:ilvl w:val="0"/>
          <w:numId w:val="3"/>
        </w:numPr>
        <w:jc w:val="both"/>
        <w:rPr>
          <w:rFonts w:ascii="Arial" w:hAnsi="Arial" w:cs="Arial"/>
        </w:rPr>
      </w:pPr>
      <w:r w:rsidRPr="007E54DB">
        <w:rPr>
          <w:rFonts w:ascii="Arial" w:hAnsi="Arial" w:cs="Arial"/>
        </w:rPr>
        <w:t>Estudios con evaluación de usuarios o prototipos funcionales.</w:t>
      </w:r>
    </w:p>
    <w:p w14:paraId="5A3FC72C" w14:textId="7EFC4916" w:rsidR="007E54DB" w:rsidRDefault="007E54DB" w:rsidP="00113F1E">
      <w:pPr>
        <w:numPr>
          <w:ilvl w:val="0"/>
          <w:numId w:val="3"/>
        </w:numPr>
        <w:jc w:val="both"/>
        <w:rPr>
          <w:rFonts w:ascii="Arial" w:hAnsi="Arial" w:cs="Arial"/>
        </w:rPr>
      </w:pPr>
      <w:r w:rsidRPr="007E54DB">
        <w:rPr>
          <w:rFonts w:ascii="Arial" w:hAnsi="Arial" w:cs="Arial"/>
        </w:rPr>
        <w:t>Descripciones técnicas reproducibles y validadas.</w:t>
      </w:r>
    </w:p>
    <w:p w14:paraId="49928DB4" w14:textId="77777777" w:rsidR="00BE73FA" w:rsidRPr="007E54DB" w:rsidRDefault="00BE73FA" w:rsidP="00BE73FA">
      <w:pPr>
        <w:ind w:left="720"/>
        <w:jc w:val="both"/>
        <w:rPr>
          <w:rFonts w:ascii="Arial" w:hAnsi="Arial" w:cs="Arial"/>
        </w:rPr>
      </w:pPr>
    </w:p>
    <w:p w14:paraId="5BC8D878" w14:textId="104F2C7A" w:rsidR="007E54DB" w:rsidRPr="00113F1E" w:rsidRDefault="007E54DB" w:rsidP="00113F1E">
      <w:pPr>
        <w:pStyle w:val="Prrafodelista"/>
        <w:numPr>
          <w:ilvl w:val="0"/>
          <w:numId w:val="5"/>
        </w:numPr>
        <w:jc w:val="both"/>
        <w:rPr>
          <w:rFonts w:ascii="Arial" w:hAnsi="Arial" w:cs="Arial"/>
        </w:rPr>
      </w:pPr>
      <w:r w:rsidRPr="00113F1E">
        <w:rPr>
          <w:rFonts w:ascii="Arial" w:hAnsi="Arial" w:cs="Arial"/>
          <w:b/>
          <w:bCs/>
        </w:rPr>
        <w:t>Criterios de exclusión:</w:t>
      </w:r>
    </w:p>
    <w:p w14:paraId="43256C9A" w14:textId="77777777" w:rsidR="007E54DB" w:rsidRPr="007E54DB" w:rsidRDefault="007E54DB" w:rsidP="00113F1E">
      <w:pPr>
        <w:numPr>
          <w:ilvl w:val="0"/>
          <w:numId w:val="4"/>
        </w:numPr>
        <w:jc w:val="both"/>
        <w:rPr>
          <w:rFonts w:ascii="Arial" w:hAnsi="Arial" w:cs="Arial"/>
        </w:rPr>
      </w:pPr>
      <w:r w:rsidRPr="007E54DB">
        <w:rPr>
          <w:rFonts w:ascii="Arial" w:hAnsi="Arial" w:cs="Arial"/>
        </w:rPr>
        <w:t>Patentes sin verificación empírica.</w:t>
      </w:r>
    </w:p>
    <w:p w14:paraId="1597608A" w14:textId="77777777" w:rsidR="00113F1E" w:rsidRDefault="007E54DB" w:rsidP="00113F1E">
      <w:pPr>
        <w:numPr>
          <w:ilvl w:val="0"/>
          <w:numId w:val="4"/>
        </w:numPr>
        <w:jc w:val="both"/>
        <w:rPr>
          <w:rFonts w:ascii="Arial" w:hAnsi="Arial" w:cs="Arial"/>
        </w:rPr>
      </w:pPr>
      <w:r w:rsidRPr="007E54DB">
        <w:rPr>
          <w:rFonts w:ascii="Arial" w:hAnsi="Arial" w:cs="Arial"/>
        </w:rPr>
        <w:t>Enfoques de alto costo no replicables en entornos de bajos recursos.</w:t>
      </w:r>
    </w:p>
    <w:p w14:paraId="723E307A" w14:textId="77777777" w:rsidR="00113F1E" w:rsidRDefault="00113F1E" w:rsidP="00113F1E">
      <w:pPr>
        <w:jc w:val="both"/>
        <w:rPr>
          <w:rFonts w:ascii="Arial" w:hAnsi="Arial" w:cs="Arial"/>
        </w:rPr>
      </w:pPr>
    </w:p>
    <w:p w14:paraId="512EA960" w14:textId="77777777" w:rsidR="00113F1E" w:rsidRPr="00113F1E" w:rsidRDefault="007E54DB" w:rsidP="00113F1E">
      <w:pPr>
        <w:pStyle w:val="Prrafodelista"/>
        <w:numPr>
          <w:ilvl w:val="0"/>
          <w:numId w:val="5"/>
        </w:numPr>
        <w:rPr>
          <w:rFonts w:ascii="Arial" w:hAnsi="Arial" w:cs="Arial"/>
        </w:rPr>
      </w:pPr>
      <w:r w:rsidRPr="00113F1E">
        <w:rPr>
          <w:rFonts w:ascii="Arial" w:hAnsi="Arial" w:cs="Arial"/>
          <w:b/>
          <w:bCs/>
        </w:rPr>
        <w:t>La estrategia se organizó en dos iteraciones:</w:t>
      </w:r>
    </w:p>
    <w:p w14:paraId="000DE67F" w14:textId="77777777" w:rsidR="004B794B" w:rsidRDefault="007E54DB" w:rsidP="004B794B">
      <w:pPr>
        <w:pStyle w:val="Prrafodelista"/>
        <w:numPr>
          <w:ilvl w:val="0"/>
          <w:numId w:val="6"/>
        </w:numPr>
        <w:rPr>
          <w:rFonts w:ascii="Arial" w:hAnsi="Arial" w:cs="Arial"/>
        </w:rPr>
      </w:pPr>
      <w:r w:rsidRPr="004B794B">
        <w:rPr>
          <w:rFonts w:ascii="Arial" w:hAnsi="Arial" w:cs="Arial"/>
        </w:rPr>
        <w:t>una revisión inicial mediante búsquedas por palabra clave y</w:t>
      </w:r>
    </w:p>
    <w:p w14:paraId="30584887" w14:textId="5E37B5BC" w:rsidR="00F13A4E" w:rsidRPr="00D52F24" w:rsidRDefault="007E54DB" w:rsidP="00D52F24">
      <w:pPr>
        <w:pStyle w:val="Prrafodelista"/>
        <w:numPr>
          <w:ilvl w:val="0"/>
          <w:numId w:val="6"/>
        </w:numPr>
        <w:rPr>
          <w:rFonts w:ascii="Arial" w:hAnsi="Arial" w:cs="Arial"/>
        </w:rPr>
      </w:pPr>
      <w:r w:rsidRPr="004B794B">
        <w:rPr>
          <w:rFonts w:ascii="Arial" w:hAnsi="Arial" w:cs="Arial"/>
        </w:rPr>
        <w:lastRenderedPageBreak/>
        <w:t xml:space="preserve">una síntesis conceptual con apoyo de herramientas de análisis semántico tipo </w:t>
      </w:r>
      <w:r w:rsidRPr="004B794B">
        <w:rPr>
          <w:rFonts w:ascii="Arial" w:hAnsi="Arial" w:cs="Arial"/>
          <w:i/>
          <w:iCs/>
        </w:rPr>
        <w:t>Scopus AI</w:t>
      </w:r>
      <w:r w:rsidRPr="004B794B">
        <w:rPr>
          <w:rFonts w:ascii="Arial" w:hAnsi="Arial" w:cs="Arial"/>
        </w:rPr>
        <w:t>.</w:t>
      </w:r>
    </w:p>
    <w:p w14:paraId="4C46CF3A" w14:textId="1953E303" w:rsidR="00AC496B" w:rsidRDefault="00143B76" w:rsidP="00672DFE">
      <w:pPr>
        <w:pStyle w:val="Ttulo2"/>
        <w:numPr>
          <w:ilvl w:val="0"/>
          <w:numId w:val="2"/>
        </w:numPr>
        <w:rPr>
          <w:rFonts w:ascii="Arial" w:hAnsi="Arial" w:cs="Arial"/>
          <w:b/>
          <w:bCs/>
          <w:color w:val="auto"/>
          <w:sz w:val="24"/>
          <w:szCs w:val="24"/>
        </w:rPr>
      </w:pPr>
      <w:bookmarkStart w:id="8" w:name="_Toc214012272"/>
      <w:r w:rsidRPr="00143B76">
        <w:rPr>
          <w:rFonts w:ascii="Arial" w:hAnsi="Arial" w:cs="Arial"/>
          <w:b/>
          <w:bCs/>
          <w:color w:val="auto"/>
          <w:sz w:val="24"/>
          <w:szCs w:val="24"/>
        </w:rPr>
        <w:t>Principales líneas de desarrollo</w:t>
      </w:r>
      <w:bookmarkEnd w:id="8"/>
    </w:p>
    <w:p w14:paraId="0FFEE0FD" w14:textId="77777777" w:rsidR="00672DFE" w:rsidRPr="00672DFE" w:rsidRDefault="00672DFE" w:rsidP="00672DFE"/>
    <w:p w14:paraId="34EF9A4B" w14:textId="5793DA2C" w:rsidR="00E06BF1" w:rsidRPr="00672DFE" w:rsidRDefault="00AC496B" w:rsidP="001A3A54">
      <w:pPr>
        <w:jc w:val="center"/>
        <w:rPr>
          <w:rFonts w:ascii="Arial" w:hAnsi="Arial" w:cs="Arial"/>
        </w:rPr>
      </w:pPr>
      <w:r w:rsidRPr="00672DFE">
        <w:rPr>
          <w:rFonts w:ascii="Arial" w:hAnsi="Arial" w:cs="Arial"/>
        </w:rPr>
        <w:t xml:space="preserve">Tabla 1. </w:t>
      </w:r>
      <w:r w:rsidR="00672DFE" w:rsidRPr="00672DFE">
        <w:rPr>
          <w:rFonts w:ascii="Arial" w:hAnsi="Arial" w:cs="Arial"/>
        </w:rPr>
        <w:t>Línea de desarrollo de Investigación (Propia)</w:t>
      </w:r>
    </w:p>
    <w:tbl>
      <w:tblPr>
        <w:tblStyle w:val="Tablaconcuadrcula"/>
        <w:tblW w:w="10207" w:type="dxa"/>
        <w:tblInd w:w="-714" w:type="dxa"/>
        <w:tblLook w:val="04A0" w:firstRow="1" w:lastRow="0" w:firstColumn="1" w:lastColumn="0" w:noHBand="0" w:noVBand="1"/>
      </w:tblPr>
      <w:tblGrid>
        <w:gridCol w:w="2921"/>
        <w:gridCol w:w="2207"/>
        <w:gridCol w:w="2207"/>
        <w:gridCol w:w="2872"/>
      </w:tblGrid>
      <w:tr w:rsidR="00206EC1" w14:paraId="0B2FF175" w14:textId="77777777" w:rsidTr="00D52F24">
        <w:tc>
          <w:tcPr>
            <w:tcW w:w="2921" w:type="dxa"/>
            <w:vAlign w:val="center"/>
          </w:tcPr>
          <w:p w14:paraId="6D3778C2" w14:textId="35DAC890" w:rsidR="00206EC1" w:rsidRDefault="00206EC1" w:rsidP="00206EC1">
            <w:pPr>
              <w:jc w:val="center"/>
            </w:pPr>
            <w:r>
              <w:rPr>
                <w:b/>
                <w:bCs/>
              </w:rPr>
              <w:t>Subtema</w:t>
            </w:r>
          </w:p>
        </w:tc>
        <w:tc>
          <w:tcPr>
            <w:tcW w:w="2207" w:type="dxa"/>
            <w:vAlign w:val="center"/>
          </w:tcPr>
          <w:p w14:paraId="04209567" w14:textId="254CF9E8" w:rsidR="00206EC1" w:rsidRDefault="00206EC1" w:rsidP="00206EC1">
            <w:pPr>
              <w:jc w:val="center"/>
            </w:pPr>
            <w:r>
              <w:rPr>
                <w:b/>
                <w:bCs/>
              </w:rPr>
              <w:t>Descripción</w:t>
            </w:r>
          </w:p>
        </w:tc>
        <w:tc>
          <w:tcPr>
            <w:tcW w:w="2207" w:type="dxa"/>
            <w:vAlign w:val="center"/>
          </w:tcPr>
          <w:p w14:paraId="71104BAF" w14:textId="151BF899" w:rsidR="00206EC1" w:rsidRDefault="00206EC1" w:rsidP="00206EC1">
            <w:pPr>
              <w:jc w:val="center"/>
            </w:pPr>
            <w:r>
              <w:rPr>
                <w:b/>
                <w:bCs/>
              </w:rPr>
              <w:t>Tecnologías predominantes</w:t>
            </w:r>
          </w:p>
        </w:tc>
        <w:tc>
          <w:tcPr>
            <w:tcW w:w="2872" w:type="dxa"/>
            <w:vAlign w:val="center"/>
          </w:tcPr>
          <w:p w14:paraId="19346C6B" w14:textId="6D1CCBB6" w:rsidR="00206EC1" w:rsidRDefault="00206EC1" w:rsidP="00206EC1">
            <w:pPr>
              <w:jc w:val="center"/>
            </w:pPr>
            <w:r>
              <w:rPr>
                <w:b/>
                <w:bCs/>
              </w:rPr>
              <w:t>Retos identificados</w:t>
            </w:r>
          </w:p>
        </w:tc>
      </w:tr>
      <w:tr w:rsidR="00206EC1" w14:paraId="53E43001" w14:textId="77777777" w:rsidTr="00D52F24">
        <w:tc>
          <w:tcPr>
            <w:tcW w:w="2921" w:type="dxa"/>
            <w:vAlign w:val="center"/>
          </w:tcPr>
          <w:p w14:paraId="494ECBE7" w14:textId="04C005EC" w:rsidR="00206EC1" w:rsidRDefault="00206EC1" w:rsidP="00206EC1">
            <w:pPr>
              <w:jc w:val="center"/>
            </w:pPr>
            <w:r>
              <w:rPr>
                <w:rStyle w:val="Textoennegrita"/>
              </w:rPr>
              <w:t>Navegación outdoor (exterior)</w:t>
            </w:r>
          </w:p>
        </w:tc>
        <w:tc>
          <w:tcPr>
            <w:tcW w:w="2207" w:type="dxa"/>
            <w:vAlign w:val="center"/>
          </w:tcPr>
          <w:p w14:paraId="6EF131CF" w14:textId="55AFEB80" w:rsidR="00206EC1" w:rsidRDefault="00206EC1" w:rsidP="00206EC1">
            <w:pPr>
              <w:jc w:val="center"/>
            </w:pPr>
            <w:r>
              <w:t>Guiado mediante GNSS, mapas accesibles y sensores portátiles.</w:t>
            </w:r>
          </w:p>
        </w:tc>
        <w:tc>
          <w:tcPr>
            <w:tcW w:w="2207" w:type="dxa"/>
            <w:vAlign w:val="center"/>
          </w:tcPr>
          <w:p w14:paraId="3610CAAF" w14:textId="58EA7340" w:rsidR="00206EC1" w:rsidRDefault="00206EC1" w:rsidP="00206EC1">
            <w:pPr>
              <w:jc w:val="center"/>
            </w:pPr>
            <w:r>
              <w:t>GPS, BLE, AR móvil, audio espacial.</w:t>
            </w:r>
          </w:p>
        </w:tc>
        <w:tc>
          <w:tcPr>
            <w:tcW w:w="2872" w:type="dxa"/>
            <w:vAlign w:val="center"/>
          </w:tcPr>
          <w:p w14:paraId="3D3C7869" w14:textId="355451B7" w:rsidR="00206EC1" w:rsidRDefault="00206EC1" w:rsidP="00206EC1">
            <w:pPr>
              <w:jc w:val="center"/>
            </w:pPr>
            <w:r>
              <w:t>Precisión limitada en zonas urbanas densas; dependencia de conectividad.</w:t>
            </w:r>
          </w:p>
        </w:tc>
      </w:tr>
      <w:tr w:rsidR="00206EC1" w14:paraId="7970A5C6" w14:textId="77777777" w:rsidTr="00D52F24">
        <w:tc>
          <w:tcPr>
            <w:tcW w:w="2921" w:type="dxa"/>
            <w:vAlign w:val="center"/>
          </w:tcPr>
          <w:p w14:paraId="74128AB9" w14:textId="7ECFAFCB" w:rsidR="00206EC1" w:rsidRDefault="00206EC1" w:rsidP="00206EC1">
            <w:pPr>
              <w:jc w:val="center"/>
            </w:pPr>
            <w:r>
              <w:rPr>
                <w:rStyle w:val="Textoennegrita"/>
              </w:rPr>
              <w:t>Navegación indoor (interior)</w:t>
            </w:r>
          </w:p>
        </w:tc>
        <w:tc>
          <w:tcPr>
            <w:tcW w:w="2207" w:type="dxa"/>
            <w:vAlign w:val="center"/>
          </w:tcPr>
          <w:p w14:paraId="0660DEC9" w14:textId="0098088B" w:rsidR="00206EC1" w:rsidRDefault="00206EC1" w:rsidP="00206EC1">
            <w:pPr>
              <w:jc w:val="center"/>
            </w:pPr>
            <w:r>
              <w:t>Localización sin GPS, uso de balizas y algoritmos de visión.</w:t>
            </w:r>
          </w:p>
        </w:tc>
        <w:tc>
          <w:tcPr>
            <w:tcW w:w="2207" w:type="dxa"/>
            <w:vAlign w:val="center"/>
          </w:tcPr>
          <w:p w14:paraId="4D4F76FF" w14:textId="638C7178" w:rsidR="00206EC1" w:rsidRDefault="00206EC1" w:rsidP="00206EC1">
            <w:pPr>
              <w:jc w:val="center"/>
            </w:pPr>
            <w:r>
              <w:t>BLE, UWB, SLAM, visión-inercial.</w:t>
            </w:r>
          </w:p>
        </w:tc>
        <w:tc>
          <w:tcPr>
            <w:tcW w:w="2872" w:type="dxa"/>
            <w:vAlign w:val="center"/>
          </w:tcPr>
          <w:p w14:paraId="7C94F464" w14:textId="1DE9F28C" w:rsidR="00206EC1" w:rsidRDefault="00206EC1" w:rsidP="00206EC1">
            <w:pPr>
              <w:jc w:val="center"/>
            </w:pPr>
            <w:r>
              <w:t>Calibración, costo y escalabilidad.</w:t>
            </w:r>
          </w:p>
        </w:tc>
      </w:tr>
      <w:tr w:rsidR="00206EC1" w14:paraId="691E4FD2" w14:textId="77777777" w:rsidTr="00D52F24">
        <w:tc>
          <w:tcPr>
            <w:tcW w:w="2921" w:type="dxa"/>
            <w:vAlign w:val="center"/>
          </w:tcPr>
          <w:p w14:paraId="71948A19" w14:textId="330A9DA8" w:rsidR="00206EC1" w:rsidRDefault="00206EC1" w:rsidP="00206EC1">
            <w:pPr>
              <w:jc w:val="center"/>
            </w:pPr>
            <w:r>
              <w:rPr>
                <w:rStyle w:val="Textoennegrita"/>
              </w:rPr>
              <w:t>Interfaces hápticas</w:t>
            </w:r>
          </w:p>
        </w:tc>
        <w:tc>
          <w:tcPr>
            <w:tcW w:w="2207" w:type="dxa"/>
            <w:vAlign w:val="center"/>
          </w:tcPr>
          <w:p w14:paraId="6A82D3F2" w14:textId="394F03BC" w:rsidR="00206EC1" w:rsidRDefault="00206EC1" w:rsidP="00206EC1">
            <w:pPr>
              <w:jc w:val="center"/>
            </w:pPr>
            <w:r>
              <w:t>Retroalimentación táctil a través de dispositivos portátiles.</w:t>
            </w:r>
          </w:p>
        </w:tc>
        <w:tc>
          <w:tcPr>
            <w:tcW w:w="2207" w:type="dxa"/>
            <w:vAlign w:val="center"/>
          </w:tcPr>
          <w:p w14:paraId="3809D64A" w14:textId="274F04A3" w:rsidR="00206EC1" w:rsidRDefault="00206EC1" w:rsidP="00206EC1">
            <w:pPr>
              <w:jc w:val="center"/>
            </w:pPr>
            <w:r>
              <w:t>Vibración, presión dinámica, actuadores adaptativos.</w:t>
            </w:r>
          </w:p>
        </w:tc>
        <w:tc>
          <w:tcPr>
            <w:tcW w:w="2872" w:type="dxa"/>
            <w:vAlign w:val="center"/>
          </w:tcPr>
          <w:p w14:paraId="6C6E9385" w14:textId="1D71A3AE" w:rsidR="00206EC1" w:rsidRDefault="00206EC1" w:rsidP="00206EC1">
            <w:pPr>
              <w:jc w:val="center"/>
            </w:pPr>
            <w:r>
              <w:t>Costo de prototipado y durabilidad.</w:t>
            </w:r>
          </w:p>
        </w:tc>
      </w:tr>
      <w:tr w:rsidR="00206EC1" w14:paraId="62ECA77B" w14:textId="77777777" w:rsidTr="00D52F24">
        <w:tc>
          <w:tcPr>
            <w:tcW w:w="2921" w:type="dxa"/>
            <w:vAlign w:val="center"/>
          </w:tcPr>
          <w:p w14:paraId="4AE92AE4" w14:textId="2BA1021C" w:rsidR="00206EC1" w:rsidRDefault="00206EC1" w:rsidP="00206EC1">
            <w:pPr>
              <w:jc w:val="center"/>
            </w:pPr>
            <w:r>
              <w:rPr>
                <w:rStyle w:val="Textoennegrita"/>
              </w:rPr>
              <w:t>Audio espacial y AR</w:t>
            </w:r>
          </w:p>
        </w:tc>
        <w:tc>
          <w:tcPr>
            <w:tcW w:w="2207" w:type="dxa"/>
            <w:vAlign w:val="center"/>
          </w:tcPr>
          <w:p w14:paraId="6E1F537A" w14:textId="5ADAB2FA" w:rsidR="00206EC1" w:rsidRDefault="00206EC1" w:rsidP="00206EC1">
            <w:pPr>
              <w:jc w:val="center"/>
            </w:pPr>
            <w:r>
              <w:t>Sonido 3D y sobreposición de señales visuales.</w:t>
            </w:r>
          </w:p>
        </w:tc>
        <w:tc>
          <w:tcPr>
            <w:tcW w:w="2207" w:type="dxa"/>
            <w:vAlign w:val="center"/>
          </w:tcPr>
          <w:p w14:paraId="42D269AE" w14:textId="1311139D" w:rsidR="00206EC1" w:rsidRDefault="00206EC1" w:rsidP="00206EC1">
            <w:pPr>
              <w:jc w:val="center"/>
            </w:pPr>
            <w:r>
              <w:t>Audio AR, cámaras RGB-D, ARCore.</w:t>
            </w:r>
          </w:p>
        </w:tc>
        <w:tc>
          <w:tcPr>
            <w:tcW w:w="2872" w:type="dxa"/>
            <w:vAlign w:val="center"/>
          </w:tcPr>
          <w:p w14:paraId="1D2D0384" w14:textId="112A2C01" w:rsidR="00206EC1" w:rsidRDefault="00206EC1" w:rsidP="00206EC1">
            <w:pPr>
              <w:jc w:val="center"/>
            </w:pPr>
            <w:r>
              <w:t>Sobrecarga cognitiva; entrenamiento necesario.</w:t>
            </w:r>
          </w:p>
        </w:tc>
      </w:tr>
      <w:tr w:rsidR="00206EC1" w14:paraId="1AEBBD8E" w14:textId="77777777" w:rsidTr="00D52F24">
        <w:tc>
          <w:tcPr>
            <w:tcW w:w="2921" w:type="dxa"/>
            <w:vAlign w:val="center"/>
          </w:tcPr>
          <w:p w14:paraId="2BE2134B" w14:textId="19E6DE29" w:rsidR="00206EC1" w:rsidRDefault="00206EC1" w:rsidP="00206EC1">
            <w:pPr>
              <w:jc w:val="center"/>
            </w:pPr>
            <w:r>
              <w:rPr>
                <w:rStyle w:val="Textoennegrita"/>
              </w:rPr>
              <w:t>Evaluación de experiencia de usuario</w:t>
            </w:r>
          </w:p>
        </w:tc>
        <w:tc>
          <w:tcPr>
            <w:tcW w:w="2207" w:type="dxa"/>
            <w:vAlign w:val="center"/>
          </w:tcPr>
          <w:p w14:paraId="1B0AF685" w14:textId="48E57C6C" w:rsidR="00206EC1" w:rsidRDefault="00206EC1" w:rsidP="00206EC1">
            <w:pPr>
              <w:jc w:val="center"/>
            </w:pPr>
            <w:r>
              <w:t>Métricas de carga cognitiva y aceptación.</w:t>
            </w:r>
          </w:p>
        </w:tc>
        <w:tc>
          <w:tcPr>
            <w:tcW w:w="2207" w:type="dxa"/>
            <w:vAlign w:val="center"/>
          </w:tcPr>
          <w:p w14:paraId="0EA010BB" w14:textId="26E3178C" w:rsidR="00206EC1" w:rsidRDefault="00206EC1" w:rsidP="00206EC1">
            <w:pPr>
              <w:jc w:val="center"/>
            </w:pPr>
            <w:r>
              <w:t>SUS, NASA-TLX.</w:t>
            </w:r>
          </w:p>
        </w:tc>
        <w:tc>
          <w:tcPr>
            <w:tcW w:w="2872" w:type="dxa"/>
            <w:vAlign w:val="center"/>
          </w:tcPr>
          <w:p w14:paraId="2DAE8331" w14:textId="710B274E" w:rsidR="00206EC1" w:rsidRDefault="00206EC1" w:rsidP="00206EC1">
            <w:pPr>
              <w:jc w:val="center"/>
            </w:pPr>
            <w:r>
              <w:t>Falta de validación en muestras amplias.</w:t>
            </w:r>
          </w:p>
        </w:tc>
      </w:tr>
      <w:tr w:rsidR="00206EC1" w14:paraId="5AF5E578" w14:textId="77777777" w:rsidTr="00D52F24">
        <w:tc>
          <w:tcPr>
            <w:tcW w:w="2921" w:type="dxa"/>
            <w:vAlign w:val="center"/>
          </w:tcPr>
          <w:p w14:paraId="633F53BF" w14:textId="53EFC62F" w:rsidR="00206EC1" w:rsidRDefault="00206EC1" w:rsidP="00206EC1">
            <w:pPr>
              <w:jc w:val="center"/>
            </w:pPr>
            <w:r>
              <w:rPr>
                <w:rStyle w:val="Textoennegrita"/>
              </w:rPr>
              <w:t>Privacidad y accesibilidad económica</w:t>
            </w:r>
          </w:p>
        </w:tc>
        <w:tc>
          <w:tcPr>
            <w:tcW w:w="2207" w:type="dxa"/>
            <w:vAlign w:val="center"/>
          </w:tcPr>
          <w:p w14:paraId="0F7CA95F" w14:textId="3092D3D0" w:rsidR="00206EC1" w:rsidRDefault="00206EC1" w:rsidP="00206EC1">
            <w:pPr>
              <w:jc w:val="center"/>
            </w:pPr>
            <w:r>
              <w:t>Protección de datos, sostenibilidad y bajo costo.</w:t>
            </w:r>
          </w:p>
        </w:tc>
        <w:tc>
          <w:tcPr>
            <w:tcW w:w="2207" w:type="dxa"/>
            <w:vAlign w:val="center"/>
          </w:tcPr>
          <w:p w14:paraId="3C7A52F7" w14:textId="0BD4AB22" w:rsidR="00206EC1" w:rsidRDefault="00206EC1" w:rsidP="00206EC1">
            <w:pPr>
              <w:jc w:val="center"/>
            </w:pPr>
            <w:r>
              <w:t>Hardware abierto, apps móviles.</w:t>
            </w:r>
          </w:p>
        </w:tc>
        <w:tc>
          <w:tcPr>
            <w:tcW w:w="2872" w:type="dxa"/>
            <w:vAlign w:val="center"/>
          </w:tcPr>
          <w:p w14:paraId="3BCDA313" w14:textId="78B5DF49" w:rsidR="00206EC1" w:rsidRDefault="00206EC1" w:rsidP="00206EC1">
            <w:pPr>
              <w:jc w:val="center"/>
            </w:pPr>
            <w:r>
              <w:t>Escasa adopción en contextos de bajos recursos.</w:t>
            </w:r>
          </w:p>
        </w:tc>
      </w:tr>
      <w:tr w:rsidR="00206EC1" w14:paraId="44BA243E" w14:textId="77777777" w:rsidTr="00D52F24">
        <w:tc>
          <w:tcPr>
            <w:tcW w:w="2921" w:type="dxa"/>
            <w:vAlign w:val="center"/>
          </w:tcPr>
          <w:p w14:paraId="032BC85A" w14:textId="7443EC9A" w:rsidR="00206EC1" w:rsidRDefault="00206EC1" w:rsidP="00206EC1">
            <w:pPr>
              <w:jc w:val="center"/>
            </w:pPr>
            <w:r>
              <w:rPr>
                <w:rStyle w:val="Textoennegrita"/>
              </w:rPr>
              <w:t>Transferencia tecnológica</w:t>
            </w:r>
          </w:p>
        </w:tc>
        <w:tc>
          <w:tcPr>
            <w:tcW w:w="2207" w:type="dxa"/>
            <w:vAlign w:val="center"/>
          </w:tcPr>
          <w:p w14:paraId="41B1D506" w14:textId="6CD8BE2A" w:rsidR="00206EC1" w:rsidRDefault="00206EC1" w:rsidP="00206EC1">
            <w:pPr>
              <w:jc w:val="center"/>
            </w:pPr>
            <w:r>
              <w:t>Transición de prototipos a productos comerciales.</w:t>
            </w:r>
          </w:p>
        </w:tc>
        <w:tc>
          <w:tcPr>
            <w:tcW w:w="2207" w:type="dxa"/>
            <w:vAlign w:val="center"/>
          </w:tcPr>
          <w:p w14:paraId="5E462717" w14:textId="52043297" w:rsidR="00206EC1" w:rsidRDefault="00206EC1" w:rsidP="00206EC1">
            <w:pPr>
              <w:jc w:val="center"/>
            </w:pPr>
            <w:r>
              <w:t>WeWalk, NaviLens, NaVIP.</w:t>
            </w:r>
          </w:p>
        </w:tc>
        <w:tc>
          <w:tcPr>
            <w:tcW w:w="2872" w:type="dxa"/>
            <w:vAlign w:val="center"/>
          </w:tcPr>
          <w:p w14:paraId="44567B04" w14:textId="0615A2E6" w:rsidR="00206EC1" w:rsidRDefault="00206EC1" w:rsidP="00206EC1">
            <w:pPr>
              <w:jc w:val="center"/>
            </w:pPr>
            <w:r>
              <w:t>Costos de mercado y dependencia tecnológica.</w:t>
            </w:r>
          </w:p>
        </w:tc>
      </w:tr>
    </w:tbl>
    <w:p w14:paraId="7848FCF2" w14:textId="77777777" w:rsidR="00143B76" w:rsidRPr="00143B76" w:rsidRDefault="00143B76" w:rsidP="00143B76"/>
    <w:p w14:paraId="762214CF" w14:textId="7AE1EE09" w:rsidR="00E61DB0" w:rsidRDefault="002D07AE" w:rsidP="000373CF">
      <w:pPr>
        <w:pStyle w:val="Ttulo2"/>
        <w:numPr>
          <w:ilvl w:val="0"/>
          <w:numId w:val="2"/>
        </w:numPr>
        <w:rPr>
          <w:rFonts w:ascii="Arial" w:hAnsi="Arial" w:cs="Arial"/>
          <w:b/>
          <w:bCs/>
          <w:color w:val="auto"/>
          <w:sz w:val="24"/>
          <w:szCs w:val="24"/>
        </w:rPr>
      </w:pPr>
      <w:bookmarkStart w:id="9" w:name="_Toc214012273"/>
      <w:r w:rsidRPr="004A2E4C">
        <w:rPr>
          <w:rFonts w:ascii="Arial" w:hAnsi="Arial" w:cs="Arial"/>
          <w:b/>
          <w:bCs/>
          <w:color w:val="auto"/>
          <w:sz w:val="24"/>
          <w:szCs w:val="24"/>
        </w:rPr>
        <w:t>Principales estudios y proyectos (2023–2025)</w:t>
      </w:r>
      <w:bookmarkEnd w:id="9"/>
    </w:p>
    <w:p w14:paraId="373F25B6" w14:textId="77777777" w:rsidR="00672DFE" w:rsidRPr="00672DFE" w:rsidRDefault="00672DFE" w:rsidP="00672DFE"/>
    <w:p w14:paraId="6882FF46" w14:textId="31CFE1A4" w:rsidR="00BE0D8A" w:rsidRPr="00672DFE" w:rsidRDefault="00672DFE" w:rsidP="00672DFE">
      <w:pPr>
        <w:jc w:val="center"/>
        <w:rPr>
          <w:rFonts w:ascii="Arial" w:hAnsi="Arial" w:cs="Arial"/>
        </w:rPr>
      </w:pPr>
      <w:r w:rsidRPr="00672DFE">
        <w:rPr>
          <w:rFonts w:ascii="Arial" w:hAnsi="Arial" w:cs="Arial"/>
        </w:rPr>
        <w:t>Tabla 2. Matriz de extracción de información en artículos y fuentes consultada</w:t>
      </w:r>
    </w:p>
    <w:tbl>
      <w:tblPr>
        <w:tblStyle w:val="Tablaconcuadrcula"/>
        <w:tblW w:w="10207" w:type="dxa"/>
        <w:tblInd w:w="-714" w:type="dxa"/>
        <w:tblLook w:val="04A0" w:firstRow="1" w:lastRow="0" w:firstColumn="1" w:lastColumn="0" w:noHBand="0" w:noVBand="1"/>
      </w:tblPr>
      <w:tblGrid>
        <w:gridCol w:w="2612"/>
        <w:gridCol w:w="1502"/>
        <w:gridCol w:w="1699"/>
        <w:gridCol w:w="1765"/>
        <w:gridCol w:w="2629"/>
      </w:tblGrid>
      <w:tr w:rsidR="00D33A79" w14:paraId="2BAC89AA" w14:textId="77777777" w:rsidTr="00D33A79">
        <w:tc>
          <w:tcPr>
            <w:tcW w:w="2612" w:type="dxa"/>
          </w:tcPr>
          <w:p w14:paraId="3EA536FB" w14:textId="64A6AE64" w:rsidR="00D33A79" w:rsidRPr="00BE0D8A" w:rsidRDefault="00D33A79" w:rsidP="00D33A79">
            <w:pPr>
              <w:jc w:val="center"/>
              <w:rPr>
                <w:rFonts w:ascii="Arial" w:hAnsi="Arial" w:cs="Arial"/>
                <w:b/>
                <w:bCs/>
              </w:rPr>
            </w:pPr>
            <w:r w:rsidRPr="00BE0D8A">
              <w:rPr>
                <w:rFonts w:ascii="Arial" w:hAnsi="Arial" w:cs="Arial"/>
                <w:b/>
                <w:bCs/>
              </w:rPr>
              <w:lastRenderedPageBreak/>
              <w:t>Título / Proyecto</w:t>
            </w:r>
          </w:p>
        </w:tc>
        <w:tc>
          <w:tcPr>
            <w:tcW w:w="1502" w:type="dxa"/>
          </w:tcPr>
          <w:p w14:paraId="633B0F67" w14:textId="697D257E" w:rsidR="00D33A79" w:rsidRPr="00BE0D8A" w:rsidRDefault="00D33A79" w:rsidP="00D33A79">
            <w:pPr>
              <w:jc w:val="center"/>
              <w:rPr>
                <w:rFonts w:ascii="Arial" w:hAnsi="Arial" w:cs="Arial"/>
                <w:b/>
                <w:bCs/>
              </w:rPr>
            </w:pPr>
            <w:r w:rsidRPr="00BE0D8A">
              <w:rPr>
                <w:rFonts w:ascii="Arial" w:hAnsi="Arial" w:cs="Arial"/>
                <w:b/>
                <w:bCs/>
              </w:rPr>
              <w:t>Fuente / Año</w:t>
            </w:r>
          </w:p>
        </w:tc>
        <w:tc>
          <w:tcPr>
            <w:tcW w:w="1699" w:type="dxa"/>
          </w:tcPr>
          <w:p w14:paraId="6BCAC28C" w14:textId="01143396" w:rsidR="00D33A79" w:rsidRPr="00BE0D8A" w:rsidRDefault="00D33A79" w:rsidP="00D33A79">
            <w:pPr>
              <w:jc w:val="center"/>
              <w:rPr>
                <w:rFonts w:ascii="Arial" w:hAnsi="Arial" w:cs="Arial"/>
                <w:b/>
                <w:bCs/>
              </w:rPr>
            </w:pPr>
            <w:r w:rsidRPr="00BE0D8A">
              <w:rPr>
                <w:rFonts w:ascii="Arial" w:hAnsi="Arial" w:cs="Arial"/>
                <w:b/>
                <w:bCs/>
              </w:rPr>
              <w:t>Tipo de estudio</w:t>
            </w:r>
          </w:p>
        </w:tc>
        <w:tc>
          <w:tcPr>
            <w:tcW w:w="1765" w:type="dxa"/>
          </w:tcPr>
          <w:p w14:paraId="5C9676C9" w14:textId="7F0BA8AD" w:rsidR="00D33A79" w:rsidRPr="00BE0D8A" w:rsidRDefault="00D33A79" w:rsidP="00D33A79">
            <w:pPr>
              <w:jc w:val="center"/>
              <w:rPr>
                <w:rFonts w:ascii="Arial" w:hAnsi="Arial" w:cs="Arial"/>
                <w:b/>
                <w:bCs/>
              </w:rPr>
            </w:pPr>
            <w:r w:rsidRPr="00BE0D8A">
              <w:rPr>
                <w:rFonts w:ascii="Arial" w:hAnsi="Arial" w:cs="Arial"/>
                <w:b/>
                <w:bCs/>
              </w:rPr>
              <w:t>Tecnología / Enfoque</w:t>
            </w:r>
          </w:p>
        </w:tc>
        <w:tc>
          <w:tcPr>
            <w:tcW w:w="2629" w:type="dxa"/>
          </w:tcPr>
          <w:p w14:paraId="1357D5AA" w14:textId="7D52F4F9" w:rsidR="00D33A79" w:rsidRPr="00BE0D8A" w:rsidRDefault="00D33A79" w:rsidP="00D33A79">
            <w:pPr>
              <w:jc w:val="center"/>
              <w:rPr>
                <w:rFonts w:ascii="Arial" w:hAnsi="Arial" w:cs="Arial"/>
                <w:b/>
                <w:bCs/>
              </w:rPr>
            </w:pPr>
            <w:r w:rsidRPr="00BE0D8A">
              <w:rPr>
                <w:rFonts w:ascii="Arial" w:hAnsi="Arial" w:cs="Arial"/>
                <w:b/>
                <w:bCs/>
              </w:rPr>
              <w:t>Resultados / Limitaciones</w:t>
            </w:r>
          </w:p>
        </w:tc>
      </w:tr>
      <w:tr w:rsidR="00D33A79" w14:paraId="0477E2B0" w14:textId="77777777" w:rsidTr="00D33A79">
        <w:tc>
          <w:tcPr>
            <w:tcW w:w="2612" w:type="dxa"/>
          </w:tcPr>
          <w:p w14:paraId="152A0D5C" w14:textId="728CF10F" w:rsidR="00D33A79" w:rsidRPr="00BE0D8A" w:rsidRDefault="00D33A79" w:rsidP="00D33A79">
            <w:pPr>
              <w:jc w:val="center"/>
              <w:rPr>
                <w:rFonts w:ascii="Arial" w:hAnsi="Arial" w:cs="Arial"/>
                <w:b/>
                <w:bCs/>
                <w:lang w:val="en-US"/>
              </w:rPr>
            </w:pPr>
            <w:r w:rsidRPr="00BE0D8A">
              <w:rPr>
                <w:rFonts w:ascii="Arial" w:hAnsi="Arial" w:cs="Arial"/>
                <w:b/>
                <w:bCs/>
                <w:lang w:val="en-US"/>
              </w:rPr>
              <w:t>Technological Advancements in Human Navigation for the Visually Impaired: A Systematic Review</w:t>
            </w:r>
          </w:p>
        </w:tc>
        <w:tc>
          <w:tcPr>
            <w:tcW w:w="1502" w:type="dxa"/>
          </w:tcPr>
          <w:p w14:paraId="094F4AA8" w14:textId="6C2D7D6F" w:rsidR="00D33A79" w:rsidRPr="00D33A79" w:rsidRDefault="00CB0F0B" w:rsidP="00D33A79">
            <w:pPr>
              <w:jc w:val="center"/>
              <w:rPr>
                <w:rFonts w:ascii="Arial" w:hAnsi="Arial" w:cs="Arial"/>
              </w:rPr>
            </w:pPr>
            <w:r>
              <w:rPr>
                <w:rFonts w:ascii="Arial" w:hAnsi="Arial" w:cs="Arial"/>
              </w:rPr>
              <w:t xml:space="preserve">[9] </w:t>
            </w:r>
            <w:r w:rsidR="00D33A79" w:rsidRPr="00D33A79">
              <w:rPr>
                <w:rFonts w:ascii="Arial" w:hAnsi="Arial" w:cs="Arial"/>
              </w:rPr>
              <w:t>PMC – 202</w:t>
            </w:r>
            <w:r w:rsidR="00131181">
              <w:rPr>
                <w:rFonts w:ascii="Arial" w:hAnsi="Arial" w:cs="Arial"/>
              </w:rPr>
              <w:t>5</w:t>
            </w:r>
          </w:p>
        </w:tc>
        <w:tc>
          <w:tcPr>
            <w:tcW w:w="1699" w:type="dxa"/>
          </w:tcPr>
          <w:p w14:paraId="41EFC667" w14:textId="01076FC3" w:rsidR="00D33A79" w:rsidRPr="00D33A79" w:rsidRDefault="00D33A79" w:rsidP="00D33A79">
            <w:pPr>
              <w:jc w:val="center"/>
              <w:rPr>
                <w:rFonts w:ascii="Arial" w:hAnsi="Arial" w:cs="Arial"/>
              </w:rPr>
            </w:pPr>
            <w:r w:rsidRPr="00D33A79">
              <w:rPr>
                <w:rFonts w:ascii="Arial" w:hAnsi="Arial" w:cs="Arial"/>
              </w:rPr>
              <w:t>Revisión sistemática</w:t>
            </w:r>
          </w:p>
        </w:tc>
        <w:tc>
          <w:tcPr>
            <w:tcW w:w="1765" w:type="dxa"/>
          </w:tcPr>
          <w:p w14:paraId="269B402D" w14:textId="15574AEF" w:rsidR="00D33A79" w:rsidRPr="00D33A79" w:rsidRDefault="00D33A79" w:rsidP="00D33A79">
            <w:pPr>
              <w:jc w:val="center"/>
              <w:rPr>
                <w:rFonts w:ascii="Arial" w:hAnsi="Arial" w:cs="Arial"/>
              </w:rPr>
            </w:pPr>
            <w:r w:rsidRPr="00D33A79">
              <w:rPr>
                <w:rFonts w:ascii="Arial" w:hAnsi="Arial" w:cs="Arial"/>
              </w:rPr>
              <w:t>Visión por computador, sensores, GPS, AR, wearables</w:t>
            </w:r>
          </w:p>
        </w:tc>
        <w:tc>
          <w:tcPr>
            <w:tcW w:w="2629" w:type="dxa"/>
          </w:tcPr>
          <w:p w14:paraId="2CF9C143" w14:textId="50E2640D" w:rsidR="00D33A79" w:rsidRPr="00D33A79" w:rsidRDefault="00D33A79" w:rsidP="00D33A79">
            <w:pPr>
              <w:jc w:val="center"/>
              <w:rPr>
                <w:rFonts w:ascii="Arial" w:hAnsi="Arial" w:cs="Arial"/>
              </w:rPr>
            </w:pPr>
            <w:r w:rsidRPr="00D33A79">
              <w:rPr>
                <w:rFonts w:ascii="Arial" w:hAnsi="Arial" w:cs="Arial"/>
              </w:rPr>
              <w:t>Identifica integración IA + AR; retos en accesibilidad económica y usabilidad real.</w:t>
            </w:r>
          </w:p>
        </w:tc>
      </w:tr>
      <w:tr w:rsidR="00D33A79" w14:paraId="336906E0" w14:textId="77777777" w:rsidTr="00D33A79">
        <w:tc>
          <w:tcPr>
            <w:tcW w:w="2612" w:type="dxa"/>
          </w:tcPr>
          <w:p w14:paraId="06402806" w14:textId="18253907" w:rsidR="00D33A79" w:rsidRPr="00BE0D8A" w:rsidRDefault="00D33A79" w:rsidP="00D33A79">
            <w:pPr>
              <w:jc w:val="center"/>
              <w:rPr>
                <w:rFonts w:ascii="Arial" w:hAnsi="Arial" w:cs="Arial"/>
                <w:b/>
                <w:bCs/>
                <w:lang w:val="en-US"/>
              </w:rPr>
            </w:pPr>
            <w:r w:rsidRPr="00BE0D8A">
              <w:rPr>
                <w:rFonts w:ascii="Arial" w:hAnsi="Arial" w:cs="Arial"/>
                <w:b/>
                <w:bCs/>
                <w:lang w:val="en-US"/>
              </w:rPr>
              <w:t>A Comprehensive Review of Navigation Systems for Visually Impaired Individuals</w:t>
            </w:r>
          </w:p>
        </w:tc>
        <w:tc>
          <w:tcPr>
            <w:tcW w:w="1502" w:type="dxa"/>
          </w:tcPr>
          <w:p w14:paraId="664C167D" w14:textId="61B5850F" w:rsidR="00D33A79" w:rsidRPr="00D33A79" w:rsidRDefault="00CB0F0B" w:rsidP="00D33A79">
            <w:pPr>
              <w:jc w:val="center"/>
              <w:rPr>
                <w:rFonts w:ascii="Arial" w:hAnsi="Arial" w:cs="Arial"/>
              </w:rPr>
            </w:pPr>
            <w:r>
              <w:rPr>
                <w:rFonts w:ascii="Arial" w:hAnsi="Arial" w:cs="Arial"/>
              </w:rPr>
              <w:t xml:space="preserve">[10] </w:t>
            </w:r>
            <w:r w:rsidR="00D33A79" w:rsidRPr="00D33A79">
              <w:rPr>
                <w:rFonts w:ascii="Arial" w:hAnsi="Arial" w:cs="Arial"/>
              </w:rPr>
              <w:t>Elsevier (Heliyon) – 2024</w:t>
            </w:r>
          </w:p>
        </w:tc>
        <w:tc>
          <w:tcPr>
            <w:tcW w:w="1699" w:type="dxa"/>
          </w:tcPr>
          <w:p w14:paraId="1007AEFA" w14:textId="74420B4D" w:rsidR="00D33A79" w:rsidRPr="00D33A79" w:rsidRDefault="00D33A79" w:rsidP="00D33A79">
            <w:pPr>
              <w:jc w:val="center"/>
              <w:rPr>
                <w:rFonts w:ascii="Arial" w:hAnsi="Arial" w:cs="Arial"/>
              </w:rPr>
            </w:pPr>
            <w:r w:rsidRPr="00D33A79">
              <w:rPr>
                <w:rFonts w:ascii="Arial" w:hAnsi="Arial" w:cs="Arial"/>
              </w:rPr>
              <w:t>Revisión comparativa</w:t>
            </w:r>
          </w:p>
        </w:tc>
        <w:tc>
          <w:tcPr>
            <w:tcW w:w="1765" w:type="dxa"/>
          </w:tcPr>
          <w:p w14:paraId="11D06013" w14:textId="24B873AC" w:rsidR="00D33A79" w:rsidRPr="00D33A79" w:rsidRDefault="00D33A79" w:rsidP="00D33A79">
            <w:pPr>
              <w:jc w:val="center"/>
              <w:rPr>
                <w:rFonts w:ascii="Arial" w:hAnsi="Arial" w:cs="Arial"/>
              </w:rPr>
            </w:pPr>
            <w:r w:rsidRPr="00D33A79">
              <w:rPr>
                <w:rFonts w:ascii="Arial" w:hAnsi="Arial" w:cs="Arial"/>
              </w:rPr>
              <w:t>Sistemas indoor/outdoor híbridos</w:t>
            </w:r>
          </w:p>
        </w:tc>
        <w:tc>
          <w:tcPr>
            <w:tcW w:w="2629" w:type="dxa"/>
          </w:tcPr>
          <w:p w14:paraId="020275AC" w14:textId="533A5A23" w:rsidR="00D33A79" w:rsidRPr="00D33A79" w:rsidRDefault="00D33A79" w:rsidP="00D33A79">
            <w:pPr>
              <w:jc w:val="center"/>
              <w:rPr>
                <w:rFonts w:ascii="Arial" w:hAnsi="Arial" w:cs="Arial"/>
              </w:rPr>
            </w:pPr>
            <w:r w:rsidRPr="00D33A79">
              <w:rPr>
                <w:rFonts w:ascii="Arial" w:hAnsi="Arial" w:cs="Arial"/>
              </w:rPr>
              <w:t>Mejora en precisión; falta personalización contextual.</w:t>
            </w:r>
          </w:p>
        </w:tc>
      </w:tr>
      <w:tr w:rsidR="00D33A79" w14:paraId="4B8F091C" w14:textId="77777777" w:rsidTr="00D33A79">
        <w:tc>
          <w:tcPr>
            <w:tcW w:w="2612" w:type="dxa"/>
          </w:tcPr>
          <w:p w14:paraId="5F398C7A" w14:textId="00A0C397" w:rsidR="00D33A79" w:rsidRPr="00BE0D8A" w:rsidRDefault="00D33A79" w:rsidP="00D33A79">
            <w:pPr>
              <w:jc w:val="center"/>
              <w:rPr>
                <w:rFonts w:ascii="Arial" w:hAnsi="Arial" w:cs="Arial"/>
                <w:b/>
                <w:bCs/>
                <w:lang w:val="en-US"/>
              </w:rPr>
            </w:pPr>
            <w:r w:rsidRPr="00BE0D8A">
              <w:rPr>
                <w:rFonts w:ascii="Arial" w:hAnsi="Arial" w:cs="Arial"/>
                <w:b/>
                <w:bCs/>
                <w:lang w:val="en-US"/>
              </w:rPr>
              <w:t>Turn-by-Turn Indoor Navigation for the Visually Impaired</w:t>
            </w:r>
          </w:p>
        </w:tc>
        <w:tc>
          <w:tcPr>
            <w:tcW w:w="1502" w:type="dxa"/>
          </w:tcPr>
          <w:p w14:paraId="74EECB05" w14:textId="77777777" w:rsidR="00CB0F0B" w:rsidRDefault="00CB0F0B" w:rsidP="00D33A79">
            <w:pPr>
              <w:jc w:val="center"/>
              <w:rPr>
                <w:rFonts w:ascii="Arial" w:hAnsi="Arial" w:cs="Arial"/>
              </w:rPr>
            </w:pPr>
            <w:r>
              <w:rPr>
                <w:rFonts w:ascii="Arial" w:hAnsi="Arial" w:cs="Arial"/>
              </w:rPr>
              <w:t>[11]</w:t>
            </w:r>
          </w:p>
          <w:p w14:paraId="3DCF11A4" w14:textId="526E84F0" w:rsidR="00D33A79" w:rsidRPr="00D33A79" w:rsidRDefault="00D33A79" w:rsidP="00D33A79">
            <w:pPr>
              <w:jc w:val="center"/>
              <w:rPr>
                <w:rFonts w:ascii="Arial" w:hAnsi="Arial" w:cs="Arial"/>
              </w:rPr>
            </w:pPr>
            <w:r w:rsidRPr="00D33A79">
              <w:rPr>
                <w:rFonts w:ascii="Arial" w:hAnsi="Arial" w:cs="Arial"/>
              </w:rPr>
              <w:t>arXiv – 2024</w:t>
            </w:r>
          </w:p>
        </w:tc>
        <w:tc>
          <w:tcPr>
            <w:tcW w:w="1699" w:type="dxa"/>
          </w:tcPr>
          <w:p w14:paraId="4BE49AF1" w14:textId="5FFBF489" w:rsidR="00D33A79" w:rsidRPr="00D33A79" w:rsidRDefault="00D33A79" w:rsidP="00D33A79">
            <w:pPr>
              <w:jc w:val="center"/>
              <w:rPr>
                <w:rFonts w:ascii="Arial" w:hAnsi="Arial" w:cs="Arial"/>
              </w:rPr>
            </w:pPr>
            <w:r w:rsidRPr="00D33A79">
              <w:rPr>
                <w:rFonts w:ascii="Arial" w:hAnsi="Arial" w:cs="Arial"/>
              </w:rPr>
              <w:t>Experimental</w:t>
            </w:r>
          </w:p>
        </w:tc>
        <w:tc>
          <w:tcPr>
            <w:tcW w:w="1765" w:type="dxa"/>
          </w:tcPr>
          <w:p w14:paraId="1C18EBA4" w14:textId="5FE10904" w:rsidR="00D33A79" w:rsidRPr="00D33A79" w:rsidRDefault="00D33A79" w:rsidP="00D33A79">
            <w:pPr>
              <w:jc w:val="center"/>
              <w:rPr>
                <w:rFonts w:ascii="Arial" w:hAnsi="Arial" w:cs="Arial"/>
              </w:rPr>
            </w:pPr>
            <w:r w:rsidRPr="00D33A79">
              <w:rPr>
                <w:rFonts w:ascii="Arial" w:hAnsi="Arial" w:cs="Arial"/>
              </w:rPr>
              <w:t>Algoritmos secuenciales y audio 3D</w:t>
            </w:r>
          </w:p>
        </w:tc>
        <w:tc>
          <w:tcPr>
            <w:tcW w:w="2629" w:type="dxa"/>
          </w:tcPr>
          <w:p w14:paraId="0314AF20" w14:textId="5723CD7F" w:rsidR="00D33A79" w:rsidRPr="00D33A79" w:rsidRDefault="00D33A79" w:rsidP="00D33A79">
            <w:pPr>
              <w:jc w:val="center"/>
              <w:rPr>
                <w:rFonts w:ascii="Arial" w:hAnsi="Arial" w:cs="Arial"/>
              </w:rPr>
            </w:pPr>
            <w:r w:rsidRPr="00D33A79">
              <w:rPr>
                <w:rFonts w:ascii="Arial" w:hAnsi="Arial" w:cs="Arial"/>
              </w:rPr>
              <w:t>Reducción del tiempo de desplazamiento; validación limitada a entornos controlados.</w:t>
            </w:r>
          </w:p>
        </w:tc>
      </w:tr>
      <w:tr w:rsidR="00D33A79" w14:paraId="2C2B2088" w14:textId="77777777" w:rsidTr="00D33A79">
        <w:tc>
          <w:tcPr>
            <w:tcW w:w="2612" w:type="dxa"/>
          </w:tcPr>
          <w:p w14:paraId="495D50A3" w14:textId="138F6252" w:rsidR="00D33A79" w:rsidRPr="00BE0D8A" w:rsidRDefault="00D33A79" w:rsidP="00D33A79">
            <w:pPr>
              <w:jc w:val="center"/>
              <w:rPr>
                <w:rFonts w:ascii="Arial" w:hAnsi="Arial" w:cs="Arial"/>
                <w:b/>
                <w:bCs/>
              </w:rPr>
            </w:pPr>
            <w:r w:rsidRPr="00BE0D8A">
              <w:rPr>
                <w:rFonts w:ascii="Arial" w:hAnsi="Arial" w:cs="Arial"/>
                <w:b/>
                <w:bCs/>
              </w:rPr>
              <w:t>Interfaz de navegación háptica adaptable</w:t>
            </w:r>
          </w:p>
        </w:tc>
        <w:tc>
          <w:tcPr>
            <w:tcW w:w="1502" w:type="dxa"/>
          </w:tcPr>
          <w:p w14:paraId="48860FA4" w14:textId="77777777" w:rsidR="00CB0F0B" w:rsidRDefault="00CB0F0B" w:rsidP="00D33A79">
            <w:pPr>
              <w:jc w:val="center"/>
              <w:rPr>
                <w:rFonts w:ascii="Arial" w:hAnsi="Arial" w:cs="Arial"/>
              </w:rPr>
            </w:pPr>
            <w:r>
              <w:rPr>
                <w:rFonts w:ascii="Arial" w:hAnsi="Arial" w:cs="Arial"/>
              </w:rPr>
              <w:t xml:space="preserve">[12] </w:t>
            </w:r>
          </w:p>
          <w:p w14:paraId="1BEB696A" w14:textId="0B9AB107" w:rsidR="00D33A79" w:rsidRPr="00D33A79" w:rsidRDefault="00D33A79" w:rsidP="00D33A79">
            <w:pPr>
              <w:jc w:val="center"/>
              <w:rPr>
                <w:rFonts w:ascii="Arial" w:hAnsi="Arial" w:cs="Arial"/>
              </w:rPr>
            </w:pPr>
            <w:r w:rsidRPr="00D33A79">
              <w:rPr>
                <w:rFonts w:ascii="Arial" w:hAnsi="Arial" w:cs="Arial"/>
              </w:rPr>
              <w:t>Nature Scientific Reports – 2024</w:t>
            </w:r>
          </w:p>
        </w:tc>
        <w:tc>
          <w:tcPr>
            <w:tcW w:w="1699" w:type="dxa"/>
          </w:tcPr>
          <w:p w14:paraId="3137C613" w14:textId="01081674" w:rsidR="00D33A79" w:rsidRPr="00D33A79" w:rsidRDefault="00D33A79" w:rsidP="00D33A79">
            <w:pPr>
              <w:jc w:val="center"/>
              <w:rPr>
                <w:rFonts w:ascii="Arial" w:hAnsi="Arial" w:cs="Arial"/>
              </w:rPr>
            </w:pPr>
            <w:r w:rsidRPr="00D33A79">
              <w:rPr>
                <w:rFonts w:ascii="Arial" w:hAnsi="Arial" w:cs="Arial"/>
              </w:rPr>
              <w:t>Prototipo experimental</w:t>
            </w:r>
          </w:p>
        </w:tc>
        <w:tc>
          <w:tcPr>
            <w:tcW w:w="1765" w:type="dxa"/>
          </w:tcPr>
          <w:p w14:paraId="43B69414" w14:textId="2E52066E" w:rsidR="00D33A79" w:rsidRPr="00D33A79" w:rsidRDefault="00D33A79" w:rsidP="00D33A79">
            <w:pPr>
              <w:jc w:val="center"/>
              <w:rPr>
                <w:rFonts w:ascii="Arial" w:hAnsi="Arial" w:cs="Arial"/>
              </w:rPr>
            </w:pPr>
            <w:r w:rsidRPr="00D33A79">
              <w:rPr>
                <w:rFonts w:ascii="Arial" w:hAnsi="Arial" w:cs="Arial"/>
              </w:rPr>
              <w:t>Superficie táctil deformable</w:t>
            </w:r>
          </w:p>
        </w:tc>
        <w:tc>
          <w:tcPr>
            <w:tcW w:w="2629" w:type="dxa"/>
          </w:tcPr>
          <w:p w14:paraId="4E5BA08D" w14:textId="1BCD7CD6" w:rsidR="00D33A79" w:rsidRPr="00D33A79" w:rsidRDefault="00D33A79" w:rsidP="00D33A79">
            <w:pPr>
              <w:jc w:val="center"/>
              <w:rPr>
                <w:rFonts w:ascii="Arial" w:hAnsi="Arial" w:cs="Arial"/>
              </w:rPr>
            </w:pPr>
            <w:r w:rsidRPr="00D33A79">
              <w:rPr>
                <w:rFonts w:ascii="Arial" w:hAnsi="Arial" w:cs="Arial"/>
              </w:rPr>
              <w:t>Alta intuición táctil; costo de hardware elevado.</w:t>
            </w:r>
          </w:p>
        </w:tc>
      </w:tr>
      <w:tr w:rsidR="00D33A79" w14:paraId="6A407815" w14:textId="77777777" w:rsidTr="00D33A79">
        <w:tc>
          <w:tcPr>
            <w:tcW w:w="2612" w:type="dxa"/>
          </w:tcPr>
          <w:p w14:paraId="0D8BDD0C" w14:textId="353AD8AD" w:rsidR="00D33A79" w:rsidRPr="00BE0D8A" w:rsidRDefault="00D33A79" w:rsidP="00D33A79">
            <w:pPr>
              <w:jc w:val="center"/>
              <w:rPr>
                <w:rFonts w:ascii="Arial" w:hAnsi="Arial" w:cs="Arial"/>
                <w:b/>
                <w:bCs/>
              </w:rPr>
            </w:pPr>
            <w:r w:rsidRPr="00BE0D8A">
              <w:rPr>
                <w:rFonts w:ascii="Arial" w:hAnsi="Arial" w:cs="Arial"/>
                <w:b/>
                <w:bCs/>
              </w:rPr>
              <w:t>VisiMark: Landmarks aumentados en AR</w:t>
            </w:r>
          </w:p>
        </w:tc>
        <w:tc>
          <w:tcPr>
            <w:tcW w:w="1502" w:type="dxa"/>
          </w:tcPr>
          <w:p w14:paraId="000696F5" w14:textId="00ACD5C2" w:rsidR="002A13A3" w:rsidRDefault="002A13A3" w:rsidP="00D33A79">
            <w:pPr>
              <w:jc w:val="center"/>
              <w:rPr>
                <w:rFonts w:ascii="Arial" w:hAnsi="Arial" w:cs="Arial"/>
              </w:rPr>
            </w:pPr>
            <w:r>
              <w:rPr>
                <w:rFonts w:ascii="Arial" w:hAnsi="Arial" w:cs="Arial"/>
              </w:rPr>
              <w:t>[13]</w:t>
            </w:r>
          </w:p>
          <w:p w14:paraId="49ABCE74" w14:textId="02E0AAD6" w:rsidR="00D33A79" w:rsidRPr="00D33A79" w:rsidRDefault="00D33A79" w:rsidP="00D33A79">
            <w:pPr>
              <w:jc w:val="center"/>
              <w:rPr>
                <w:rFonts w:ascii="Arial" w:hAnsi="Arial" w:cs="Arial"/>
              </w:rPr>
            </w:pPr>
            <w:r w:rsidRPr="00D33A79">
              <w:rPr>
                <w:rFonts w:ascii="Arial" w:hAnsi="Arial" w:cs="Arial"/>
              </w:rPr>
              <w:t>ACM – 2024</w:t>
            </w:r>
          </w:p>
        </w:tc>
        <w:tc>
          <w:tcPr>
            <w:tcW w:w="1699" w:type="dxa"/>
          </w:tcPr>
          <w:p w14:paraId="5F1C21B7" w14:textId="1A9F51F7" w:rsidR="00D33A79" w:rsidRPr="00D33A79" w:rsidRDefault="00D33A79" w:rsidP="00D33A79">
            <w:pPr>
              <w:jc w:val="center"/>
              <w:rPr>
                <w:rFonts w:ascii="Arial" w:hAnsi="Arial" w:cs="Arial"/>
              </w:rPr>
            </w:pPr>
            <w:r w:rsidRPr="00D33A79">
              <w:rPr>
                <w:rFonts w:ascii="Arial" w:hAnsi="Arial" w:cs="Arial"/>
              </w:rPr>
              <w:t>Experimental</w:t>
            </w:r>
          </w:p>
        </w:tc>
        <w:tc>
          <w:tcPr>
            <w:tcW w:w="1765" w:type="dxa"/>
          </w:tcPr>
          <w:p w14:paraId="554640B2" w14:textId="6D183DDE" w:rsidR="00D33A79" w:rsidRPr="00D33A79" w:rsidRDefault="00D33A79" w:rsidP="00D33A79">
            <w:pPr>
              <w:jc w:val="center"/>
              <w:rPr>
                <w:rFonts w:ascii="Arial" w:hAnsi="Arial" w:cs="Arial"/>
              </w:rPr>
            </w:pPr>
            <w:r w:rsidRPr="00D33A79">
              <w:rPr>
                <w:rFonts w:ascii="Arial" w:hAnsi="Arial" w:cs="Arial"/>
              </w:rPr>
              <w:t>AR + sensores UWB</w:t>
            </w:r>
          </w:p>
        </w:tc>
        <w:tc>
          <w:tcPr>
            <w:tcW w:w="2629" w:type="dxa"/>
          </w:tcPr>
          <w:p w14:paraId="032CD6FE" w14:textId="560A5AA1" w:rsidR="00D33A79" w:rsidRPr="00D33A79" w:rsidRDefault="00D33A79" w:rsidP="00D33A79">
            <w:pPr>
              <w:jc w:val="center"/>
              <w:rPr>
                <w:rFonts w:ascii="Arial" w:hAnsi="Arial" w:cs="Arial"/>
              </w:rPr>
            </w:pPr>
            <w:r w:rsidRPr="00D33A79">
              <w:rPr>
                <w:rFonts w:ascii="Arial" w:hAnsi="Arial" w:cs="Arial"/>
              </w:rPr>
              <w:t>Mejora orientación interior; requiere dispositivos AR costosos.</w:t>
            </w:r>
          </w:p>
        </w:tc>
      </w:tr>
    </w:tbl>
    <w:p w14:paraId="7F890A44" w14:textId="77777777" w:rsidR="0065707F" w:rsidRDefault="0065707F" w:rsidP="000373CF">
      <w:pPr>
        <w:rPr>
          <w:rFonts w:ascii="Arial" w:hAnsi="Arial" w:cs="Arial"/>
        </w:rPr>
      </w:pPr>
    </w:p>
    <w:p w14:paraId="48593D3D" w14:textId="730EDA3D" w:rsidR="00E61DB0" w:rsidRDefault="000A4AC1" w:rsidP="000A4AC1">
      <w:pPr>
        <w:pStyle w:val="Ttulo2"/>
        <w:numPr>
          <w:ilvl w:val="0"/>
          <w:numId w:val="2"/>
        </w:numPr>
        <w:rPr>
          <w:rFonts w:ascii="Arial" w:hAnsi="Arial" w:cs="Arial"/>
          <w:b/>
          <w:bCs/>
          <w:color w:val="auto"/>
          <w:sz w:val="24"/>
          <w:szCs w:val="24"/>
        </w:rPr>
      </w:pPr>
      <w:bookmarkStart w:id="10" w:name="_Toc214012274"/>
      <w:r w:rsidRPr="000A4AC1">
        <w:rPr>
          <w:rFonts w:ascii="Arial" w:hAnsi="Arial" w:cs="Arial"/>
          <w:b/>
          <w:bCs/>
          <w:color w:val="auto"/>
          <w:sz w:val="24"/>
          <w:szCs w:val="24"/>
        </w:rPr>
        <w:t>síntesis Temática</w:t>
      </w:r>
      <w:bookmarkEnd w:id="10"/>
    </w:p>
    <w:p w14:paraId="3B8CBA0F" w14:textId="016F57C0" w:rsidR="000A4AC1" w:rsidRDefault="00503FB0" w:rsidP="00503FB0">
      <w:pPr>
        <w:pStyle w:val="Ttulo3"/>
        <w:numPr>
          <w:ilvl w:val="1"/>
          <w:numId w:val="2"/>
        </w:numPr>
        <w:rPr>
          <w:rFonts w:ascii="Arial" w:hAnsi="Arial" w:cs="Arial"/>
          <w:b/>
          <w:bCs/>
          <w:color w:val="auto"/>
          <w:sz w:val="24"/>
          <w:szCs w:val="24"/>
        </w:rPr>
      </w:pPr>
      <w:bookmarkStart w:id="11" w:name="_Toc214012275"/>
      <w:r w:rsidRPr="00503FB0">
        <w:rPr>
          <w:rFonts w:ascii="Arial" w:hAnsi="Arial" w:cs="Arial"/>
          <w:b/>
          <w:bCs/>
          <w:color w:val="auto"/>
          <w:sz w:val="24"/>
          <w:szCs w:val="24"/>
        </w:rPr>
        <w:t>Avances tecnológicos generales</w:t>
      </w:r>
      <w:bookmarkEnd w:id="11"/>
    </w:p>
    <w:p w14:paraId="66DB9F66" w14:textId="2C0AC7C8" w:rsidR="00E20248" w:rsidRPr="00E20248" w:rsidRDefault="00E20248" w:rsidP="00E20248">
      <w:pPr>
        <w:ind w:left="360"/>
        <w:jc w:val="both"/>
        <w:rPr>
          <w:rFonts w:ascii="Arial" w:hAnsi="Arial" w:cs="Arial"/>
        </w:rPr>
      </w:pPr>
      <w:r w:rsidRPr="00E20248">
        <w:rPr>
          <w:rFonts w:ascii="Arial" w:hAnsi="Arial" w:cs="Arial"/>
        </w:rPr>
        <w:t>Los estudios recientes constituyen el eje central del análisis contemporáneo. Ambos identifican una clara tendencia hacia sistemas híbridos que combinan sensores como GPS, cámaras, LiDAR y BLE con inteligencia artificial y realidad aumentada</w:t>
      </w:r>
      <w:r w:rsidR="001C71BC">
        <w:rPr>
          <w:rFonts w:ascii="Arial" w:hAnsi="Arial" w:cs="Arial"/>
        </w:rPr>
        <w:t xml:space="preserve"> </w:t>
      </w:r>
      <w:r w:rsidR="001C71BC" w:rsidRPr="001C71BC">
        <w:rPr>
          <w:rFonts w:ascii="Arial" w:hAnsi="Arial" w:cs="Arial"/>
          <w:b/>
          <w:bCs/>
        </w:rPr>
        <w:t>[9]</w:t>
      </w:r>
      <w:r w:rsidR="001C71BC">
        <w:rPr>
          <w:rFonts w:ascii="Arial" w:hAnsi="Arial" w:cs="Arial"/>
          <w:b/>
          <w:bCs/>
        </w:rPr>
        <w:t>,[10]</w:t>
      </w:r>
      <w:r w:rsidRPr="001C71BC">
        <w:rPr>
          <w:rFonts w:ascii="Arial" w:hAnsi="Arial" w:cs="Arial"/>
          <w:b/>
          <w:bCs/>
        </w:rPr>
        <w:t>.</w:t>
      </w:r>
    </w:p>
    <w:p w14:paraId="51BDDDAA" w14:textId="77777777" w:rsidR="00227507" w:rsidRDefault="00E20248" w:rsidP="00227507">
      <w:pPr>
        <w:ind w:left="360"/>
        <w:jc w:val="both"/>
        <w:rPr>
          <w:rFonts w:ascii="Arial" w:hAnsi="Arial" w:cs="Arial"/>
        </w:rPr>
      </w:pPr>
      <w:r w:rsidRPr="00E20248">
        <w:rPr>
          <w:rFonts w:ascii="Arial" w:hAnsi="Arial" w:cs="Arial"/>
        </w:rPr>
        <w:t>El avance más significativo de estos sistemas es la notable mejora en la precisión de la localización, particularmente en entornos urbanos e interiores. No obstante, la literatura especializada coincide en señalar que sus principales obstáculos son la escalabilidad tecnológica y la accesibilidad económica, factores que restringen su adopción generalizada, especialmente en países en desarrollo</w:t>
      </w:r>
      <w:r w:rsidR="000E09CD">
        <w:rPr>
          <w:rFonts w:ascii="Arial" w:hAnsi="Arial" w:cs="Arial"/>
        </w:rPr>
        <w:t xml:space="preserve">. </w:t>
      </w:r>
    </w:p>
    <w:p w14:paraId="35D07A2F" w14:textId="30C7C3ED" w:rsidR="000E09CD" w:rsidRPr="00227507" w:rsidRDefault="00876678" w:rsidP="001A35F0">
      <w:pPr>
        <w:pStyle w:val="Ttulo3"/>
        <w:rPr>
          <w:sz w:val="22"/>
          <w:szCs w:val="22"/>
        </w:rPr>
      </w:pPr>
      <w:r>
        <w:rPr>
          <w:rStyle w:val="Ttulo3Car"/>
          <w:rFonts w:ascii="Arial" w:hAnsi="Arial" w:cs="Arial"/>
          <w:b/>
          <w:bCs/>
          <w:color w:val="auto"/>
          <w:sz w:val="24"/>
          <w:szCs w:val="24"/>
        </w:rPr>
        <w:lastRenderedPageBreak/>
        <w:t xml:space="preserve">     </w:t>
      </w:r>
      <w:bookmarkStart w:id="12" w:name="_Toc214012276"/>
      <w:r w:rsidR="00227507" w:rsidRPr="00227507">
        <w:rPr>
          <w:rStyle w:val="Ttulo3Car"/>
          <w:rFonts w:ascii="Arial" w:hAnsi="Arial" w:cs="Arial"/>
          <w:b/>
          <w:bCs/>
          <w:color w:val="auto"/>
          <w:sz w:val="24"/>
          <w:szCs w:val="24"/>
        </w:rPr>
        <w:t>5.</w:t>
      </w:r>
      <w:r w:rsidR="001A35F0">
        <w:rPr>
          <w:rStyle w:val="Ttulo3Car"/>
          <w:rFonts w:ascii="Arial" w:hAnsi="Arial" w:cs="Arial"/>
          <w:b/>
          <w:bCs/>
          <w:color w:val="auto"/>
          <w:sz w:val="24"/>
          <w:szCs w:val="24"/>
        </w:rPr>
        <w:t>2</w:t>
      </w:r>
      <w:r w:rsidR="00227507">
        <w:rPr>
          <w:rStyle w:val="Ttulo3Car"/>
          <w:rFonts w:ascii="Arial" w:hAnsi="Arial" w:cs="Arial"/>
          <w:b/>
          <w:bCs/>
          <w:color w:val="auto"/>
          <w:sz w:val="24"/>
          <w:szCs w:val="24"/>
        </w:rPr>
        <w:t xml:space="preserve"> </w:t>
      </w:r>
      <w:r w:rsidR="00C16F71">
        <w:rPr>
          <w:rStyle w:val="Ttulo3Car"/>
          <w:rFonts w:ascii="Arial" w:hAnsi="Arial" w:cs="Arial"/>
          <w:b/>
          <w:bCs/>
          <w:color w:val="auto"/>
          <w:sz w:val="24"/>
          <w:szCs w:val="24"/>
        </w:rPr>
        <w:t>Navegación en Interiores</w:t>
      </w:r>
      <w:bookmarkEnd w:id="12"/>
    </w:p>
    <w:p w14:paraId="71AB112C" w14:textId="570BF197" w:rsidR="006B1A6F" w:rsidRDefault="00DE2D70" w:rsidP="00162EA3">
      <w:pPr>
        <w:ind w:left="360"/>
        <w:jc w:val="both"/>
        <w:rPr>
          <w:rFonts w:ascii="Arial" w:hAnsi="Arial" w:cs="Arial"/>
        </w:rPr>
      </w:pPr>
      <w:r w:rsidRPr="0075420B">
        <w:rPr>
          <w:rFonts w:ascii="Arial" w:hAnsi="Arial" w:cs="Arial"/>
        </w:rPr>
        <w:t xml:space="preserve">La navegación en interiores sigue representando un desafío crítico, principalmente por la falta de cobertura de las señales GPS. Para enfrentar este problema, proyectos como el de Turn-by-Turn Indoor Navigation for the Visually Impaired </w:t>
      </w:r>
      <w:r w:rsidR="006218F3">
        <w:rPr>
          <w:rFonts w:ascii="Arial" w:hAnsi="Arial" w:cs="Arial"/>
          <w:b/>
          <w:bCs/>
        </w:rPr>
        <w:t>[11]</w:t>
      </w:r>
      <w:r w:rsidRPr="0027570A">
        <w:rPr>
          <w:rFonts w:ascii="Arial" w:hAnsi="Arial" w:cs="Arial"/>
          <w:b/>
          <w:bCs/>
        </w:rPr>
        <w:t xml:space="preserve"> </w:t>
      </w:r>
      <w:r w:rsidRPr="0075420B">
        <w:rPr>
          <w:rFonts w:ascii="Arial" w:hAnsi="Arial" w:cs="Arial"/>
        </w:rPr>
        <w:t xml:space="preserve">se centraron en el desarrollo de algoritmos de guía paso a paso. Por su parte, VisiMark </w:t>
      </w:r>
      <w:r w:rsidR="006218F3">
        <w:rPr>
          <w:rFonts w:ascii="Arial" w:hAnsi="Arial" w:cs="Arial"/>
          <w:b/>
          <w:bCs/>
        </w:rPr>
        <w:t>[13]</w:t>
      </w:r>
      <w:r w:rsidR="00365915">
        <w:rPr>
          <w:rFonts w:ascii="Arial" w:hAnsi="Arial" w:cs="Arial"/>
        </w:rPr>
        <w:t xml:space="preserve">, </w:t>
      </w:r>
      <w:r w:rsidRPr="0075420B">
        <w:rPr>
          <w:rFonts w:ascii="Arial" w:hAnsi="Arial" w:cs="Arial"/>
        </w:rPr>
        <w:t>propuso una solución innovadora al incorporar puntos de referencia visuales o landmarks mediante realidad aumentada.</w:t>
      </w:r>
      <w:r w:rsidR="0027570A">
        <w:rPr>
          <w:rFonts w:ascii="Arial" w:hAnsi="Arial" w:cs="Arial"/>
        </w:rPr>
        <w:t xml:space="preserve"> </w:t>
      </w:r>
      <w:r w:rsidRPr="0075420B">
        <w:rPr>
          <w:rFonts w:ascii="Arial" w:hAnsi="Arial" w:cs="Arial"/>
        </w:rPr>
        <w:t xml:space="preserve">Lo más revelador de ambos estudios es que demuestran una conclusión común: en entornos interiores, la semántica del </w:t>
      </w:r>
      <w:r w:rsidR="0027570A" w:rsidRPr="0075420B">
        <w:rPr>
          <w:rFonts w:ascii="Arial" w:hAnsi="Arial" w:cs="Arial"/>
        </w:rPr>
        <w:t>espacio,</w:t>
      </w:r>
      <w:r w:rsidRPr="0075420B">
        <w:rPr>
          <w:rFonts w:ascii="Arial" w:hAnsi="Arial" w:cs="Arial"/>
        </w:rPr>
        <w:t xml:space="preserve"> es decir, la relación contextual con los puntos de referencia</w:t>
      </w:r>
      <w:r w:rsidR="0075420B">
        <w:rPr>
          <w:rFonts w:ascii="Arial" w:hAnsi="Arial" w:cs="Arial"/>
        </w:rPr>
        <w:t xml:space="preserve"> </w:t>
      </w:r>
      <w:r w:rsidRPr="0075420B">
        <w:rPr>
          <w:rFonts w:ascii="Arial" w:hAnsi="Arial" w:cs="Arial"/>
        </w:rPr>
        <w:t>tiene una relevancia comparable, e incluso complementaria, a la de la precisión métrica pura.</w:t>
      </w:r>
      <w:r w:rsidR="00162EA3">
        <w:rPr>
          <w:rFonts w:ascii="Arial" w:hAnsi="Arial" w:cs="Arial"/>
        </w:rPr>
        <w:t xml:space="preserve"> </w:t>
      </w:r>
    </w:p>
    <w:p w14:paraId="00DA7709" w14:textId="53C953C2" w:rsidR="00162EA3" w:rsidRPr="00876678" w:rsidRDefault="00876678" w:rsidP="001A35F0">
      <w:pPr>
        <w:pStyle w:val="Ttulo3"/>
        <w:rPr>
          <w:rStyle w:val="Ttulo3Car"/>
          <w:rFonts w:ascii="Arial" w:hAnsi="Arial" w:cs="Arial"/>
          <w:b/>
          <w:bCs/>
          <w:color w:val="auto"/>
          <w:sz w:val="24"/>
          <w:szCs w:val="24"/>
        </w:rPr>
      </w:pPr>
      <w:r>
        <w:rPr>
          <w:rStyle w:val="Ttulo3Car"/>
          <w:rFonts w:ascii="Arial" w:hAnsi="Arial" w:cs="Arial"/>
          <w:b/>
          <w:bCs/>
          <w:color w:val="auto"/>
          <w:sz w:val="24"/>
          <w:szCs w:val="24"/>
        </w:rPr>
        <w:t xml:space="preserve">     </w:t>
      </w:r>
      <w:bookmarkStart w:id="13" w:name="_Toc214012277"/>
      <w:r>
        <w:rPr>
          <w:rStyle w:val="Ttulo3Car"/>
          <w:rFonts w:ascii="Arial" w:hAnsi="Arial" w:cs="Arial"/>
          <w:b/>
          <w:bCs/>
          <w:color w:val="auto"/>
          <w:sz w:val="24"/>
          <w:szCs w:val="24"/>
        </w:rPr>
        <w:t xml:space="preserve">5.3 </w:t>
      </w:r>
      <w:r w:rsidR="007A26B2" w:rsidRPr="00876678">
        <w:rPr>
          <w:rStyle w:val="Ttulo3Car"/>
          <w:rFonts w:ascii="Arial" w:hAnsi="Arial" w:cs="Arial"/>
          <w:b/>
          <w:bCs/>
          <w:color w:val="auto"/>
          <w:sz w:val="24"/>
          <w:szCs w:val="24"/>
        </w:rPr>
        <w:t>Interfaces hápticas y multimodales</w:t>
      </w:r>
      <w:bookmarkEnd w:id="13"/>
    </w:p>
    <w:p w14:paraId="503A78B4" w14:textId="7D0CB8DF" w:rsidR="000C76A1" w:rsidRDefault="00AA3597" w:rsidP="000C76A1">
      <w:pPr>
        <w:ind w:left="360"/>
        <w:jc w:val="both"/>
        <w:rPr>
          <w:rFonts w:ascii="Arial" w:hAnsi="Arial" w:cs="Arial"/>
        </w:rPr>
      </w:pPr>
      <w:r w:rsidRPr="00AA3597">
        <w:rPr>
          <w:rFonts w:ascii="Arial" w:hAnsi="Arial" w:cs="Arial"/>
        </w:rPr>
        <w:t>El estudio</w:t>
      </w:r>
      <w:r w:rsidRPr="00AA3597">
        <w:rPr>
          <w:rFonts w:ascii="Arial" w:hAnsi="Arial" w:cs="Arial"/>
          <w:b/>
          <w:bCs/>
        </w:rPr>
        <w:t>,</w:t>
      </w:r>
      <w:r w:rsidRPr="00AA3597">
        <w:rPr>
          <w:rFonts w:ascii="Arial" w:hAnsi="Arial" w:cs="Arial"/>
        </w:rPr>
        <w:t xml:space="preserve"> publicado en </w:t>
      </w:r>
      <w:r w:rsidRPr="00AA3597">
        <w:rPr>
          <w:rFonts w:ascii="Arial" w:hAnsi="Arial" w:cs="Arial"/>
          <w:b/>
          <w:bCs/>
          <w:i/>
          <w:iCs/>
        </w:rPr>
        <w:t>Nature Scientific Reports</w:t>
      </w:r>
      <w:r w:rsidR="00365915">
        <w:rPr>
          <w:rFonts w:ascii="Arial" w:hAnsi="Arial" w:cs="Arial"/>
          <w:b/>
          <w:bCs/>
          <w:i/>
          <w:iCs/>
        </w:rPr>
        <w:t xml:space="preserve"> </w:t>
      </w:r>
      <w:r w:rsidR="00365915" w:rsidRPr="00365915">
        <w:rPr>
          <w:rFonts w:ascii="Arial" w:hAnsi="Arial" w:cs="Arial"/>
          <w:b/>
          <w:bCs/>
        </w:rPr>
        <w:t>[12]</w:t>
      </w:r>
      <w:r w:rsidRPr="00AA3597">
        <w:rPr>
          <w:rFonts w:ascii="Arial" w:hAnsi="Arial" w:cs="Arial"/>
        </w:rPr>
        <w:t>, presenta una interfaz háptica deformable que transmite instrucciones direccionales prescindiendo por completo del canal de voz.</w:t>
      </w:r>
      <w:r w:rsidR="000C76A1">
        <w:rPr>
          <w:rFonts w:ascii="Arial" w:hAnsi="Arial" w:cs="Arial"/>
        </w:rPr>
        <w:t xml:space="preserve"> </w:t>
      </w:r>
      <w:r w:rsidRPr="00AA3597">
        <w:rPr>
          <w:rFonts w:ascii="Arial" w:hAnsi="Arial" w:cs="Arial"/>
        </w:rPr>
        <w:t>Este enfoque consolida un paradigma de interfaz más natural e intuitivo, que prioriza la comunicación no intrusiva.</w:t>
      </w:r>
      <w:r w:rsidR="000C76A1">
        <w:rPr>
          <w:rFonts w:ascii="Arial" w:hAnsi="Arial" w:cs="Arial"/>
        </w:rPr>
        <w:t xml:space="preserve"> </w:t>
      </w:r>
    </w:p>
    <w:p w14:paraId="10B52BC6" w14:textId="77777777" w:rsidR="00121B4F" w:rsidRDefault="00AA3597" w:rsidP="00121B4F">
      <w:pPr>
        <w:ind w:left="360"/>
        <w:jc w:val="both"/>
        <w:rPr>
          <w:rFonts w:ascii="Arial" w:hAnsi="Arial" w:cs="Arial"/>
        </w:rPr>
      </w:pPr>
      <w:r w:rsidRPr="00AA3597">
        <w:rPr>
          <w:rFonts w:ascii="Arial" w:hAnsi="Arial" w:cs="Arial"/>
        </w:rPr>
        <w:t>Su principal ventaja reside en aprovechar eficientemente el sentido del tacto, liberando así al usuario de la saturación de información auditiva.</w:t>
      </w:r>
      <w:r w:rsidR="000C76A1">
        <w:rPr>
          <w:rFonts w:ascii="Arial" w:hAnsi="Arial" w:cs="Arial"/>
        </w:rPr>
        <w:t xml:space="preserve"> </w:t>
      </w:r>
      <w:r w:rsidRPr="00AA3597">
        <w:rPr>
          <w:rFonts w:ascii="Arial" w:hAnsi="Arial" w:cs="Arial"/>
        </w:rPr>
        <w:t>Los resultados del trabajo son contundentes: el rendimiento perceptivo logrado con la retroalimentación háptico-auditiva combinada supera consistentemente al obtenido utilizando cualquiera de los dos canales de forma aislada.</w:t>
      </w:r>
      <w:r w:rsidR="00121B4F">
        <w:rPr>
          <w:rFonts w:ascii="Arial" w:hAnsi="Arial" w:cs="Arial"/>
        </w:rPr>
        <w:t xml:space="preserve"> </w:t>
      </w:r>
    </w:p>
    <w:p w14:paraId="245C2657" w14:textId="4E7C46CE" w:rsidR="006A7B77" w:rsidRDefault="0034305C" w:rsidP="00121B4F">
      <w:pPr>
        <w:ind w:left="360"/>
        <w:jc w:val="both"/>
        <w:rPr>
          <w:rStyle w:val="Ttulo3Car"/>
          <w:rFonts w:ascii="Arial" w:hAnsi="Arial" w:cs="Arial"/>
          <w:b/>
          <w:bCs/>
          <w:color w:val="auto"/>
          <w:sz w:val="24"/>
          <w:szCs w:val="24"/>
        </w:rPr>
      </w:pPr>
      <w:bookmarkStart w:id="14" w:name="_Toc214012278"/>
      <w:r w:rsidRPr="00121B4F">
        <w:rPr>
          <w:rStyle w:val="Ttulo3Car"/>
          <w:rFonts w:ascii="Arial" w:hAnsi="Arial" w:cs="Arial"/>
          <w:b/>
          <w:bCs/>
          <w:color w:val="auto"/>
          <w:sz w:val="24"/>
          <w:szCs w:val="24"/>
        </w:rPr>
        <w:t xml:space="preserve">5.4 </w:t>
      </w:r>
      <w:r w:rsidR="00DC5FE2" w:rsidRPr="00121B4F">
        <w:rPr>
          <w:rStyle w:val="Ttulo3Car"/>
          <w:rFonts w:ascii="Arial" w:hAnsi="Arial" w:cs="Arial"/>
          <w:b/>
          <w:bCs/>
          <w:color w:val="auto"/>
          <w:sz w:val="24"/>
          <w:szCs w:val="24"/>
        </w:rPr>
        <w:t>Soluciones comerciales y transferencia tecnológica</w:t>
      </w:r>
      <w:bookmarkEnd w:id="14"/>
    </w:p>
    <w:p w14:paraId="46495BA6" w14:textId="605EB2D7" w:rsidR="00C436FF" w:rsidRDefault="00C436FF" w:rsidP="00C436FF">
      <w:pPr>
        <w:ind w:left="360"/>
        <w:jc w:val="both"/>
        <w:rPr>
          <w:rFonts w:ascii="Arial" w:hAnsi="Arial" w:cs="Arial"/>
        </w:rPr>
      </w:pPr>
      <w:r w:rsidRPr="00C436FF">
        <w:rPr>
          <w:rFonts w:ascii="Arial" w:hAnsi="Arial" w:cs="Arial"/>
        </w:rPr>
        <w:t xml:space="preserve">El bastón inteligente </w:t>
      </w:r>
      <w:r w:rsidRPr="00C436FF">
        <w:rPr>
          <w:rFonts w:ascii="Arial" w:hAnsi="Arial" w:cs="Arial"/>
          <w:b/>
          <w:bCs/>
          <w:i/>
          <w:iCs/>
        </w:rPr>
        <w:t xml:space="preserve">WeWalk </w:t>
      </w:r>
      <w:r w:rsidR="00DF6019" w:rsidRPr="00DF6019">
        <w:rPr>
          <w:rFonts w:ascii="Arial" w:hAnsi="Arial" w:cs="Arial"/>
          <w:b/>
          <w:bCs/>
        </w:rPr>
        <w:t>[</w:t>
      </w:r>
      <w:r w:rsidR="00440DA9">
        <w:rPr>
          <w:rFonts w:ascii="Arial" w:hAnsi="Arial" w:cs="Arial"/>
          <w:b/>
          <w:bCs/>
        </w:rPr>
        <w:t>14</w:t>
      </w:r>
      <w:r w:rsidR="00DF6019" w:rsidRPr="00DF6019">
        <w:rPr>
          <w:rFonts w:ascii="Arial" w:hAnsi="Arial" w:cs="Arial"/>
          <w:b/>
          <w:bCs/>
        </w:rPr>
        <w:t>]</w:t>
      </w:r>
      <w:r w:rsidRPr="00C436FF">
        <w:rPr>
          <w:rFonts w:ascii="Arial" w:hAnsi="Arial" w:cs="Arial"/>
        </w:rPr>
        <w:t xml:space="preserve"> se erige como un ejemplo paradigmático de transferencia tecnológica exitosa. Este dispositivo integra sensores ultrasónicos, GPS y conectividad con smartphones para ofrecer a usuarios con discapacidad visual orientación en tiempo real y alertas mediante retroalimentación vibracional.</w:t>
      </w:r>
    </w:p>
    <w:p w14:paraId="3F8805D7" w14:textId="6809F6E7" w:rsidR="002166DD" w:rsidRDefault="002166DD" w:rsidP="002166DD">
      <w:pPr>
        <w:ind w:left="360"/>
        <w:jc w:val="center"/>
        <w:rPr>
          <w:rFonts w:ascii="Arial" w:hAnsi="Arial" w:cs="Arial"/>
        </w:rPr>
      </w:pPr>
      <w:r w:rsidRPr="002166DD">
        <w:rPr>
          <w:rFonts w:ascii="Arial" w:hAnsi="Arial" w:cs="Arial"/>
          <w:noProof/>
        </w:rPr>
        <w:lastRenderedPageBreak/>
        <w:drawing>
          <wp:inline distT="0" distB="0" distL="0" distR="0" wp14:anchorId="6151E770" wp14:editId="7019574C">
            <wp:extent cx="4829810" cy="2483193"/>
            <wp:effectExtent l="0" t="0" r="0" b="0"/>
            <wp:docPr id="127443680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436801" name="Imagen 1" descr="Diagrama&#10;&#10;El contenido generado por IA puede ser incorrecto."/>
                    <pic:cNvPicPr/>
                  </pic:nvPicPr>
                  <pic:blipFill rotWithShape="1">
                    <a:blip r:embed="rId8"/>
                    <a:srcRect l="1801" t="5876" r="2991" b="7096"/>
                    <a:stretch>
                      <a:fillRect/>
                    </a:stretch>
                  </pic:blipFill>
                  <pic:spPr bwMode="auto">
                    <a:xfrm>
                      <a:off x="0" y="0"/>
                      <a:ext cx="4839620" cy="2488237"/>
                    </a:xfrm>
                    <a:prstGeom prst="rect">
                      <a:avLst/>
                    </a:prstGeom>
                    <a:ln>
                      <a:noFill/>
                    </a:ln>
                    <a:extLst>
                      <a:ext uri="{53640926-AAD7-44D8-BBD7-CCE9431645EC}">
                        <a14:shadowObscured xmlns:a14="http://schemas.microsoft.com/office/drawing/2010/main"/>
                      </a:ext>
                    </a:extLst>
                  </pic:spPr>
                </pic:pic>
              </a:graphicData>
            </a:graphic>
          </wp:inline>
        </w:drawing>
      </w:r>
    </w:p>
    <w:p w14:paraId="313BAE00" w14:textId="2683D495" w:rsidR="00C85FE2" w:rsidRPr="00C85FE2" w:rsidRDefault="006E1EAE" w:rsidP="00C85FE2">
      <w:pPr>
        <w:ind w:left="360"/>
        <w:jc w:val="center"/>
        <w:rPr>
          <w:rFonts w:ascii="Arial" w:hAnsi="Arial" w:cs="Arial"/>
          <w:sz w:val="20"/>
          <w:szCs w:val="20"/>
        </w:rPr>
      </w:pPr>
      <w:r w:rsidRPr="00A71BA8">
        <w:rPr>
          <w:rFonts w:ascii="Arial" w:hAnsi="Arial" w:cs="Arial"/>
          <w:sz w:val="20"/>
          <w:szCs w:val="20"/>
        </w:rPr>
        <w:t xml:space="preserve">Fig 1. </w:t>
      </w:r>
      <w:r w:rsidR="00C85FE2" w:rsidRPr="00C85FE2">
        <w:rPr>
          <w:rFonts w:ascii="Arial" w:hAnsi="Arial" w:cs="Arial"/>
          <w:sz w:val="20"/>
          <w:szCs w:val="20"/>
        </w:rPr>
        <w:t>Navegación para personas con discapacidad visual</w:t>
      </w:r>
      <w:r w:rsidR="00C85FE2">
        <w:rPr>
          <w:rFonts w:ascii="Arial" w:hAnsi="Arial" w:cs="Arial"/>
          <w:sz w:val="20"/>
          <w:szCs w:val="20"/>
        </w:rPr>
        <w:t xml:space="preserve"> (Propia)</w:t>
      </w:r>
    </w:p>
    <w:p w14:paraId="37768DC9" w14:textId="598F0D84" w:rsidR="00C436FF" w:rsidRDefault="00C436FF" w:rsidP="00C85FE2">
      <w:pPr>
        <w:jc w:val="both"/>
        <w:rPr>
          <w:rFonts w:ascii="Arial" w:hAnsi="Arial" w:cs="Arial"/>
        </w:rPr>
      </w:pPr>
      <w:r w:rsidRPr="00C436FF">
        <w:rPr>
          <w:rFonts w:ascii="Arial" w:hAnsi="Arial" w:cs="Arial"/>
        </w:rPr>
        <w:t>Pese a su adopción global, dos limitaciones clave persisten para su implementación a gran escala: el elevado costo y la dependencia de una conectividad robusta, factores que restringen su acceso en entornos socioeconómicos desfavorecidos.</w:t>
      </w:r>
      <w:r>
        <w:rPr>
          <w:rFonts w:ascii="Arial" w:hAnsi="Arial" w:cs="Arial"/>
        </w:rPr>
        <w:t xml:space="preserve"> </w:t>
      </w:r>
      <w:r w:rsidRPr="00C436FF">
        <w:rPr>
          <w:rFonts w:ascii="Arial" w:hAnsi="Arial" w:cs="Arial"/>
        </w:rPr>
        <w:t>La lección fundamental que extraen estos casos es clara: en tecnologías de asistencia, factores humanos como la usabilidad, una estética funcional y una capacitación adecuada resultan tan decisivos para la adopción como la mera precisión técnica.</w:t>
      </w:r>
    </w:p>
    <w:p w14:paraId="42A2C5B0" w14:textId="49F74942" w:rsidR="00800E73" w:rsidRPr="00837BF8" w:rsidRDefault="00D36A79" w:rsidP="00837BF8">
      <w:pPr>
        <w:pStyle w:val="Ttulo2"/>
        <w:numPr>
          <w:ilvl w:val="0"/>
          <w:numId w:val="2"/>
        </w:numPr>
        <w:rPr>
          <w:rFonts w:ascii="Arial" w:hAnsi="Arial" w:cs="Arial"/>
          <w:b/>
          <w:bCs/>
          <w:color w:val="auto"/>
          <w:sz w:val="24"/>
          <w:szCs w:val="24"/>
        </w:rPr>
      </w:pPr>
      <w:bookmarkStart w:id="15" w:name="_Toc214012279"/>
      <w:r w:rsidRPr="00837BF8">
        <w:rPr>
          <w:rFonts w:ascii="Arial" w:hAnsi="Arial" w:cs="Arial"/>
          <w:b/>
          <w:bCs/>
          <w:color w:val="auto"/>
          <w:sz w:val="24"/>
          <w:szCs w:val="24"/>
        </w:rPr>
        <w:t>Aná</w:t>
      </w:r>
      <w:r w:rsidR="003A07AB" w:rsidRPr="00837BF8">
        <w:rPr>
          <w:rFonts w:ascii="Arial" w:hAnsi="Arial" w:cs="Arial"/>
          <w:b/>
          <w:bCs/>
          <w:color w:val="auto"/>
          <w:sz w:val="24"/>
          <w:szCs w:val="24"/>
        </w:rPr>
        <w:t>lisis Críticos y retos</w:t>
      </w:r>
      <w:bookmarkEnd w:id="15"/>
    </w:p>
    <w:p w14:paraId="5E929B1A" w14:textId="77777777" w:rsidR="00800E73" w:rsidRPr="00800E73" w:rsidRDefault="00800E73" w:rsidP="00800E73">
      <w:pPr>
        <w:jc w:val="both"/>
        <w:rPr>
          <w:rFonts w:ascii="Arial" w:hAnsi="Arial" w:cs="Arial"/>
        </w:rPr>
      </w:pPr>
      <w:r w:rsidRPr="00800E73">
        <w:rPr>
          <w:rFonts w:ascii="Arial" w:hAnsi="Arial" w:cs="Arial"/>
        </w:rPr>
        <w:t>Desde una perspectiva integradora, la literatura especializada converge en un diagnóstico común: los sistemas de navegación actuales deben transitar hacia un paradigma más complejo y orgánico. Su evolución natural apunta al desarrollo de plataformas genuinamente contextuales, adaptativas y multimodales. Esto implica una integración más profunda y sinérgica de la inteligencia artificial para dotar a estos sistemas de capacidades de aprendizaje personalizado, permitiéndoles adaptarse no solo al entorno, sino también a los patrones de comportamiento y las necesidades específicas de cada usuario.</w:t>
      </w:r>
    </w:p>
    <w:p w14:paraId="395511E2" w14:textId="77777777" w:rsidR="00800E73" w:rsidRPr="00800E73" w:rsidRDefault="00800E73" w:rsidP="00800E73">
      <w:pPr>
        <w:jc w:val="both"/>
      </w:pPr>
      <w:r w:rsidRPr="00800E73">
        <w:rPr>
          <w:b/>
          <w:bCs/>
        </w:rPr>
        <w:t>Principales desafíos identificados en el ecosistema tecnológico:</w:t>
      </w:r>
    </w:p>
    <w:p w14:paraId="0F9BD1FD" w14:textId="77777777" w:rsidR="00800E73" w:rsidRPr="00800E73" w:rsidRDefault="00800E73" w:rsidP="00800E73">
      <w:pPr>
        <w:numPr>
          <w:ilvl w:val="0"/>
          <w:numId w:val="7"/>
        </w:numPr>
        <w:jc w:val="both"/>
        <w:rPr>
          <w:rFonts w:ascii="Arial" w:hAnsi="Arial" w:cs="Arial"/>
        </w:rPr>
      </w:pPr>
      <w:r w:rsidRPr="00800E73">
        <w:rPr>
          <w:rFonts w:ascii="Arial" w:hAnsi="Arial" w:cs="Arial"/>
          <w:b/>
          <w:bCs/>
        </w:rPr>
        <w:t>Accesibilidad económica:</w:t>
      </w:r>
      <w:r w:rsidRPr="00800E73">
        <w:rPr>
          <w:rFonts w:ascii="Arial" w:hAnsi="Arial" w:cs="Arial"/>
        </w:rPr>
        <w:t> A pesar de los avances, las soluciones comerciales más robustas mantienen un costo elevado que las sitúa fuera del alcance de grandes segmentos de la población. La superación de esta barrera parece pasar necesariamente por el fomento de alternativas de bajo costo, basadas en hardware abierto y diseños replicables, así como por la intervención de políticas públicas que subsidien su desarrollo y distribución.</w:t>
      </w:r>
    </w:p>
    <w:p w14:paraId="67D383F1" w14:textId="77777777" w:rsidR="00800E73" w:rsidRPr="00800E73" w:rsidRDefault="00800E73" w:rsidP="00800E73">
      <w:pPr>
        <w:numPr>
          <w:ilvl w:val="0"/>
          <w:numId w:val="7"/>
        </w:numPr>
        <w:jc w:val="both"/>
        <w:rPr>
          <w:rFonts w:ascii="Arial" w:hAnsi="Arial" w:cs="Arial"/>
        </w:rPr>
      </w:pPr>
      <w:r w:rsidRPr="00800E73">
        <w:rPr>
          <w:rFonts w:ascii="Arial" w:hAnsi="Arial" w:cs="Arial"/>
          <w:b/>
          <w:bCs/>
        </w:rPr>
        <w:t>Escalabilidad:</w:t>
      </w:r>
      <w:r w:rsidRPr="00800E73">
        <w:rPr>
          <w:rFonts w:ascii="Arial" w:hAnsi="Arial" w:cs="Arial"/>
        </w:rPr>
        <w:t xml:space="preserve"> Existe una brecha significativa entre el éxito de los prototipos en entornos de laboratorio controlados y su implementación efectiva en </w:t>
      </w:r>
      <w:r w:rsidRPr="00800E73">
        <w:rPr>
          <w:rFonts w:ascii="Arial" w:hAnsi="Arial" w:cs="Arial"/>
        </w:rPr>
        <w:lastRenderedPageBreak/>
        <w:t>entornos urbanos reales, masivos y caóticos. La dificultad radica en garantizar la misma fiabilidad y precisión en espacios extensos y con una alta variabilidad de condiciones, como la interferencia de señales o la densidad de obstáculos.</w:t>
      </w:r>
    </w:p>
    <w:p w14:paraId="387994C2" w14:textId="77777777" w:rsidR="00800E73" w:rsidRPr="00800E73" w:rsidRDefault="00800E73" w:rsidP="00800E73">
      <w:pPr>
        <w:numPr>
          <w:ilvl w:val="0"/>
          <w:numId w:val="7"/>
        </w:numPr>
        <w:jc w:val="both"/>
        <w:rPr>
          <w:rFonts w:ascii="Arial" w:hAnsi="Arial" w:cs="Arial"/>
        </w:rPr>
      </w:pPr>
      <w:r w:rsidRPr="00800E73">
        <w:rPr>
          <w:rFonts w:ascii="Arial" w:hAnsi="Arial" w:cs="Arial"/>
          <w:b/>
          <w:bCs/>
        </w:rPr>
        <w:t>Aceptación y experiencia del usuario:</w:t>
      </w:r>
      <w:r w:rsidRPr="00800E73">
        <w:rPr>
          <w:rFonts w:ascii="Arial" w:hAnsi="Arial" w:cs="Arial"/>
        </w:rPr>
        <w:t> Se ha demostrado que la adopción final de estas tecnologías no depende únicamente de sus especificaciones técnicas. Factores humanos como la autonomía percibida por el usuario, la naturalidad de la interacción y la curva de aprendizaje inicial tienen un impacto igual o mayor en la aceptación. Un dispositivo técnicamente perfecto, pero que genere dependencia o sea complejo de usar, está condenado al rechazo.</w:t>
      </w:r>
    </w:p>
    <w:p w14:paraId="2B4CB902" w14:textId="77777777" w:rsidR="00800E73" w:rsidRPr="00800E73" w:rsidRDefault="00800E73" w:rsidP="00800E73">
      <w:pPr>
        <w:numPr>
          <w:ilvl w:val="0"/>
          <w:numId w:val="7"/>
        </w:numPr>
        <w:jc w:val="both"/>
        <w:rPr>
          <w:rFonts w:ascii="Arial" w:hAnsi="Arial" w:cs="Arial"/>
        </w:rPr>
      </w:pPr>
      <w:r w:rsidRPr="00800E73">
        <w:rPr>
          <w:rFonts w:ascii="Arial" w:hAnsi="Arial" w:cs="Arial"/>
          <w:b/>
          <w:bCs/>
        </w:rPr>
        <w:t>Validación clínica y social:</w:t>
      </w:r>
      <w:r w:rsidRPr="00800E73">
        <w:rPr>
          <w:rFonts w:ascii="Arial" w:hAnsi="Arial" w:cs="Arial"/>
        </w:rPr>
        <w:t> El sector adolece de una escasez de estudios de validación a largo plazo, con muestras poblacionales amplias y que reflejen la diversidad demográfica real (edad, capacidades residuales, contextos culturales). Sin esta evidencia sólida, es difícil que la tecnología gane la confianza de la comunidad médica, los usuarios finales y los financiadores.</w:t>
      </w:r>
    </w:p>
    <w:p w14:paraId="39625619" w14:textId="77777777" w:rsidR="00800E73" w:rsidRPr="00800E73" w:rsidRDefault="00800E73" w:rsidP="00800E73">
      <w:pPr>
        <w:jc w:val="both"/>
      </w:pPr>
      <w:r w:rsidRPr="00800E73">
        <w:rPr>
          <w:b/>
          <w:bCs/>
        </w:rPr>
        <w:t>Tendencias emergentes y direcciones futuras:</w:t>
      </w:r>
    </w:p>
    <w:p w14:paraId="0C8DC4CB" w14:textId="77777777" w:rsidR="00800E73" w:rsidRPr="00800E73" w:rsidRDefault="00800E73" w:rsidP="00800E73">
      <w:pPr>
        <w:numPr>
          <w:ilvl w:val="0"/>
          <w:numId w:val="8"/>
        </w:numPr>
        <w:jc w:val="both"/>
        <w:rPr>
          <w:rFonts w:ascii="Arial" w:hAnsi="Arial" w:cs="Arial"/>
        </w:rPr>
      </w:pPr>
      <w:r w:rsidRPr="00800E73">
        <w:rPr>
          <w:rFonts w:ascii="Arial" w:hAnsi="Arial" w:cs="Arial"/>
          <w:b/>
          <w:bCs/>
        </w:rPr>
        <w:t>Fusión multimodal de sensores:</w:t>
      </w:r>
      <w:r w:rsidRPr="00800E73">
        <w:rPr>
          <w:rFonts w:ascii="Arial" w:hAnsi="Arial" w:cs="Arial"/>
        </w:rPr>
        <w:t> Se consolida la tendencia de combinar múltiples fuentes de datos (cámara, ultrasonido, LiDAR, GPS, Realidad Aumentada) en una arquitectura de sensores híbrida. Esta fusión permite que las fortalezas de una tecnología compensen las debilidades de otra, creando un sistema más resiliente y preciso en una gama más amplia de escenarios.</w:t>
      </w:r>
    </w:p>
    <w:p w14:paraId="35C34CB4" w14:textId="0412B19B" w:rsidR="00800E73" w:rsidRPr="00800E73" w:rsidRDefault="00800E73" w:rsidP="00800E73">
      <w:pPr>
        <w:numPr>
          <w:ilvl w:val="0"/>
          <w:numId w:val="8"/>
        </w:numPr>
        <w:jc w:val="both"/>
        <w:rPr>
          <w:rFonts w:ascii="Arial" w:hAnsi="Arial" w:cs="Arial"/>
        </w:rPr>
      </w:pPr>
      <w:r w:rsidRPr="00800E73">
        <w:rPr>
          <w:rFonts w:ascii="Arial" w:hAnsi="Arial" w:cs="Arial"/>
          <w:b/>
          <w:bCs/>
        </w:rPr>
        <w:t>Inteligencia Artificial Generativa y asistentes conversacionales:</w:t>
      </w:r>
      <w:r w:rsidRPr="00800E73">
        <w:rPr>
          <w:rFonts w:ascii="Arial" w:hAnsi="Arial" w:cs="Arial"/>
        </w:rPr>
        <w:t xml:space="preserve"> La incorporación de modelos de IA generativa </w:t>
      </w:r>
      <w:r w:rsidR="00144CE4" w:rsidRPr="00800E73">
        <w:rPr>
          <w:rFonts w:ascii="Arial" w:hAnsi="Arial" w:cs="Arial"/>
        </w:rPr>
        <w:t>e</w:t>
      </w:r>
      <w:r w:rsidRPr="00800E73">
        <w:rPr>
          <w:rFonts w:ascii="Arial" w:hAnsi="Arial" w:cs="Arial"/>
        </w:rPr>
        <w:t xml:space="preserve"> interfaces de lenguaje natural representa un salto cualitativo. Esto permitiría personalizar profundamente las instrucciones de guía, adaptando el tono, el nivel de detalle y el canal de comunicación (voz, sonidos, háptica) en tiempo real según el contexto y las preferencias del usuario.</w:t>
      </w:r>
    </w:p>
    <w:p w14:paraId="20626EA2" w14:textId="77777777" w:rsidR="00800E73" w:rsidRPr="00800E73" w:rsidRDefault="00800E73" w:rsidP="00800E73">
      <w:pPr>
        <w:numPr>
          <w:ilvl w:val="0"/>
          <w:numId w:val="8"/>
        </w:numPr>
        <w:jc w:val="both"/>
        <w:rPr>
          <w:rFonts w:ascii="Arial" w:hAnsi="Arial" w:cs="Arial"/>
        </w:rPr>
      </w:pPr>
      <w:r w:rsidRPr="00800E73">
        <w:rPr>
          <w:rFonts w:ascii="Arial" w:hAnsi="Arial" w:cs="Arial"/>
          <w:b/>
          <w:bCs/>
        </w:rPr>
        <w:t>Mapas colaborativos y Crowdsourcing:</w:t>
      </w:r>
      <w:r w:rsidRPr="00800E73">
        <w:rPr>
          <w:rFonts w:ascii="Arial" w:hAnsi="Arial" w:cs="Arial"/>
        </w:rPr>
        <w:t> Surge con fuerza el modelo de crear y mantener bases de datos cartográficas accesibles y dinámicas a través de la contribución masiva de los usuarios. Esta aproximación no solo abarata costos, sino que asegura que la información sobre el entorno (como obras temporales o cambios en el mobiliario urbano) esté constantemente actualizada.</w:t>
      </w:r>
    </w:p>
    <w:p w14:paraId="262F01A9" w14:textId="20EC9308" w:rsidR="00E96335" w:rsidRPr="00FB517B" w:rsidRDefault="00800E73" w:rsidP="00E96335">
      <w:pPr>
        <w:numPr>
          <w:ilvl w:val="0"/>
          <w:numId w:val="8"/>
        </w:numPr>
        <w:jc w:val="both"/>
        <w:rPr>
          <w:rFonts w:ascii="Arial" w:hAnsi="Arial" w:cs="Arial"/>
        </w:rPr>
      </w:pPr>
      <w:r w:rsidRPr="00800E73">
        <w:rPr>
          <w:rFonts w:ascii="Arial" w:hAnsi="Arial" w:cs="Arial"/>
          <w:b/>
          <w:bCs/>
        </w:rPr>
        <w:t>Expansión de plataformas abiertas y de bajo consumo:</w:t>
      </w:r>
      <w:r w:rsidRPr="00800E73">
        <w:rPr>
          <w:rFonts w:ascii="Arial" w:hAnsi="Arial" w:cs="Arial"/>
        </w:rPr>
        <w:t xml:space="preserve"> Frente a los ecosistemas cerrados, gana terreno el desarrollo de plataformas de código </w:t>
      </w:r>
      <w:r w:rsidRPr="00800E73">
        <w:rPr>
          <w:rFonts w:ascii="Arial" w:hAnsi="Arial" w:cs="Arial"/>
        </w:rPr>
        <w:lastRenderedPageBreak/>
        <w:t>abierto y bajo consumo energético. Esta tendencia es crucial para fomentar la innovación descentralizada, facilitar la personalización y garantizar la sostenibilidad y la accesibilidad económica de las soluciones a largo plazo.</w:t>
      </w:r>
    </w:p>
    <w:p w14:paraId="2FB1ED58" w14:textId="7F7342AF" w:rsidR="00E96335" w:rsidRDefault="00E96335" w:rsidP="00137DDB">
      <w:pPr>
        <w:pStyle w:val="Ttulo2"/>
        <w:numPr>
          <w:ilvl w:val="0"/>
          <w:numId w:val="2"/>
        </w:numPr>
        <w:rPr>
          <w:rFonts w:ascii="Arial" w:hAnsi="Arial" w:cs="Arial"/>
          <w:b/>
          <w:bCs/>
          <w:color w:val="auto"/>
          <w:sz w:val="24"/>
          <w:szCs w:val="24"/>
        </w:rPr>
      </w:pPr>
      <w:bookmarkStart w:id="16" w:name="_Toc214012280"/>
      <w:r w:rsidRPr="00CA681E">
        <w:rPr>
          <w:rFonts w:ascii="Arial" w:hAnsi="Arial" w:cs="Arial"/>
          <w:b/>
          <w:bCs/>
          <w:color w:val="auto"/>
          <w:sz w:val="24"/>
          <w:szCs w:val="24"/>
        </w:rPr>
        <w:t xml:space="preserve">Implicaciones para el diseño </w:t>
      </w:r>
      <w:r w:rsidR="00CA681E" w:rsidRPr="00CA681E">
        <w:rPr>
          <w:rFonts w:ascii="Arial" w:hAnsi="Arial" w:cs="Arial"/>
          <w:b/>
          <w:bCs/>
          <w:color w:val="auto"/>
          <w:sz w:val="24"/>
          <w:szCs w:val="24"/>
        </w:rPr>
        <w:t>de futuras soluciones</w:t>
      </w:r>
      <w:bookmarkEnd w:id="16"/>
    </w:p>
    <w:p w14:paraId="21040272" w14:textId="55654863" w:rsidR="00CA0E16" w:rsidRDefault="00CA0E16" w:rsidP="00CA0E16">
      <w:pPr>
        <w:jc w:val="center"/>
      </w:pPr>
      <w:r>
        <w:rPr>
          <w:noProof/>
        </w:rPr>
        <w:drawing>
          <wp:inline distT="0" distB="0" distL="0" distR="0" wp14:anchorId="23A155D3" wp14:editId="10AE0692">
            <wp:extent cx="4686300" cy="2452244"/>
            <wp:effectExtent l="0" t="0" r="0" b="5715"/>
            <wp:docPr id="16524990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168" t="5060" r="2271" b="6043"/>
                    <a:stretch>
                      <a:fillRect/>
                    </a:stretch>
                  </pic:blipFill>
                  <pic:spPr bwMode="auto">
                    <a:xfrm>
                      <a:off x="0" y="0"/>
                      <a:ext cx="4706454" cy="2462790"/>
                    </a:xfrm>
                    <a:prstGeom prst="rect">
                      <a:avLst/>
                    </a:prstGeom>
                    <a:noFill/>
                    <a:ln>
                      <a:noFill/>
                    </a:ln>
                    <a:extLst>
                      <a:ext uri="{53640926-AAD7-44D8-BBD7-CCE9431645EC}">
                        <a14:shadowObscured xmlns:a14="http://schemas.microsoft.com/office/drawing/2010/main"/>
                      </a:ext>
                    </a:extLst>
                  </pic:spPr>
                </pic:pic>
              </a:graphicData>
            </a:graphic>
          </wp:inline>
        </w:drawing>
      </w:r>
    </w:p>
    <w:p w14:paraId="0282EAE3" w14:textId="62575EFE" w:rsidR="00CA0E16" w:rsidRPr="00DE0730" w:rsidRDefault="00CA0E16" w:rsidP="00CA0E16">
      <w:pPr>
        <w:jc w:val="center"/>
        <w:rPr>
          <w:rFonts w:ascii="Arial" w:hAnsi="Arial" w:cs="Arial"/>
          <w:sz w:val="20"/>
          <w:szCs w:val="20"/>
        </w:rPr>
      </w:pPr>
      <w:r w:rsidRPr="00A71BA8">
        <w:rPr>
          <w:rFonts w:ascii="Arial" w:hAnsi="Arial" w:cs="Arial"/>
          <w:sz w:val="20"/>
          <w:szCs w:val="20"/>
        </w:rPr>
        <w:t>Fig 2.</w:t>
      </w:r>
      <w:r w:rsidR="00543FAB" w:rsidRPr="00A71BA8">
        <w:rPr>
          <w:rFonts w:ascii="Arial" w:hAnsi="Arial" w:cs="Arial"/>
          <w:sz w:val="20"/>
          <w:szCs w:val="20"/>
        </w:rPr>
        <w:t xml:space="preserve"> </w:t>
      </w:r>
      <w:r w:rsidR="00DE0730" w:rsidRPr="00DE0730">
        <w:rPr>
          <w:rFonts w:ascii="Arial" w:hAnsi="Arial" w:cs="Arial"/>
          <w:sz w:val="20"/>
          <w:szCs w:val="20"/>
        </w:rPr>
        <w:t>Tecnologías de asistencia para la navegación (Propia)</w:t>
      </w:r>
    </w:p>
    <w:p w14:paraId="1E5C5AC0" w14:textId="0363AE79" w:rsidR="00F0503A" w:rsidRPr="00F0503A" w:rsidRDefault="00F0503A" w:rsidP="00F0503A">
      <w:pPr>
        <w:pStyle w:val="Ttulo3"/>
        <w:rPr>
          <w:rFonts w:ascii="Arial" w:hAnsi="Arial" w:cs="Arial"/>
          <w:b/>
          <w:bCs/>
          <w:color w:val="auto"/>
          <w:sz w:val="24"/>
          <w:szCs w:val="24"/>
        </w:rPr>
      </w:pPr>
      <w:bookmarkStart w:id="17" w:name="_Toc214012281"/>
      <w:r w:rsidRPr="00F0503A">
        <w:rPr>
          <w:rFonts w:ascii="Arial" w:hAnsi="Arial" w:cs="Arial"/>
          <w:b/>
          <w:bCs/>
          <w:color w:val="auto"/>
          <w:sz w:val="24"/>
          <w:szCs w:val="24"/>
        </w:rPr>
        <w:t>7.1 Interfaz de Usuario y Experiencia Perceptiva</w:t>
      </w:r>
      <w:bookmarkEnd w:id="17"/>
    </w:p>
    <w:p w14:paraId="5812424D" w14:textId="5150B922" w:rsidR="00F0503A" w:rsidRPr="00FB517B" w:rsidRDefault="00F0503A" w:rsidP="00F0503A">
      <w:pPr>
        <w:jc w:val="both"/>
        <w:rPr>
          <w:rFonts w:ascii="Arial" w:hAnsi="Arial" w:cs="Arial"/>
          <w:b/>
          <w:bCs/>
        </w:rPr>
      </w:pPr>
      <w:r w:rsidRPr="00F0503A">
        <w:rPr>
          <w:rFonts w:ascii="Arial" w:hAnsi="Arial" w:cs="Arial"/>
        </w:rPr>
        <w:t xml:space="preserve">La evidencia científica acumulada indica que las interfaces más efectivas son inherentemente multimodales y altamente configurables. La retroalimentación ideal debe integrar de manera fluida y no redundante distintos canales sensoriales: desde señales hápticas (vibraciones con patrones diferenciados) e instrucciones de voz con lenguaje natural, hasta señales visuales o sonoras adaptadas a los distintos grados de visión residual. La clave reside en permitir que el usuario personalice parámetros críticos, como la velocidad de las instrucciones, la intensidad de la retroalimentación táctil y el nivel de detalle informativo, asegurando así una experiencia adaptada a sus preferencias y necesidades específicas </w:t>
      </w:r>
      <w:r w:rsidR="00A72FA3">
        <w:rPr>
          <w:rFonts w:ascii="Arial" w:hAnsi="Arial" w:cs="Arial"/>
          <w:b/>
          <w:bCs/>
        </w:rPr>
        <w:t>[10]</w:t>
      </w:r>
      <w:r w:rsidRPr="00FB517B">
        <w:rPr>
          <w:rFonts w:ascii="Arial" w:hAnsi="Arial" w:cs="Arial"/>
          <w:b/>
          <w:bCs/>
        </w:rPr>
        <w:t>.</w:t>
      </w:r>
    </w:p>
    <w:p w14:paraId="4F8679E9" w14:textId="77777777" w:rsidR="00F0503A" w:rsidRDefault="00F0503A" w:rsidP="00F0503A"/>
    <w:p w14:paraId="7CE9C1A9" w14:textId="35CBC6CC" w:rsidR="007F567C" w:rsidRPr="007F567C" w:rsidRDefault="00F0503A" w:rsidP="007F567C">
      <w:pPr>
        <w:pStyle w:val="Ttulo3"/>
        <w:rPr>
          <w:rFonts w:ascii="Arial" w:hAnsi="Arial" w:cs="Arial"/>
          <w:b/>
          <w:bCs/>
          <w:color w:val="auto"/>
          <w:sz w:val="24"/>
          <w:szCs w:val="24"/>
        </w:rPr>
      </w:pPr>
      <w:bookmarkStart w:id="18" w:name="_Toc214012282"/>
      <w:r w:rsidRPr="00F0503A">
        <w:rPr>
          <w:rFonts w:ascii="Arial" w:hAnsi="Arial" w:cs="Arial"/>
          <w:b/>
          <w:bCs/>
          <w:color w:val="auto"/>
          <w:sz w:val="24"/>
          <w:szCs w:val="24"/>
        </w:rPr>
        <w:t>7.2 Seguridad y Construcción de Confianza</w:t>
      </w:r>
      <w:bookmarkEnd w:id="18"/>
    </w:p>
    <w:p w14:paraId="44510CB3" w14:textId="74F41F28" w:rsidR="00F0503A" w:rsidRPr="00F0503A" w:rsidRDefault="00F0503A" w:rsidP="00F0503A">
      <w:pPr>
        <w:jc w:val="both"/>
        <w:rPr>
          <w:rFonts w:ascii="Arial" w:hAnsi="Arial" w:cs="Arial"/>
        </w:rPr>
      </w:pPr>
      <w:r w:rsidRPr="00F0503A">
        <w:rPr>
          <w:rFonts w:ascii="Arial" w:hAnsi="Arial" w:cs="Arial"/>
        </w:rPr>
        <w:t xml:space="preserve">Más allá de la simple ubicación, un sistema de navegación confiable debe funcionar como un copiloto preventivo. Esto implica la integración de mecanismos de alerta temprana que anticipen riesgos como obstáculos aéreos, escalones, desniveles o la proximidad de tráfico vehicular, complementados con un guiado paso a paso ("turn-by-turn") enriquecido con contexto ambiental relevante </w:t>
      </w:r>
      <w:r w:rsidR="001752F8">
        <w:rPr>
          <w:rFonts w:ascii="Arial" w:hAnsi="Arial" w:cs="Arial"/>
          <w:b/>
          <w:bCs/>
        </w:rPr>
        <w:t>[11]</w:t>
      </w:r>
      <w:r w:rsidRPr="00F0503A">
        <w:rPr>
          <w:rFonts w:ascii="Arial" w:hAnsi="Arial" w:cs="Arial"/>
        </w:rPr>
        <w:t>. En este marco, la seguridad no es solo una métrica técnica de precisión, sino un factor psicológico que se construye progresivamente mediante la fiabilidad percibida del sistema y la autonomía que le confiere al usuario.</w:t>
      </w:r>
    </w:p>
    <w:p w14:paraId="746110E1" w14:textId="77777777" w:rsidR="00F0503A" w:rsidRDefault="00F0503A" w:rsidP="00F0503A"/>
    <w:p w14:paraId="64A0AB8D" w14:textId="540D741B" w:rsidR="00F0503A" w:rsidRPr="007F567C" w:rsidRDefault="00F0503A" w:rsidP="007F567C">
      <w:pPr>
        <w:pStyle w:val="Ttulo3"/>
        <w:rPr>
          <w:rFonts w:ascii="Arial" w:hAnsi="Arial" w:cs="Arial"/>
          <w:b/>
          <w:bCs/>
          <w:color w:val="auto"/>
          <w:sz w:val="24"/>
          <w:szCs w:val="24"/>
        </w:rPr>
      </w:pPr>
      <w:bookmarkStart w:id="19" w:name="_Toc214012283"/>
      <w:r w:rsidRPr="00074393">
        <w:rPr>
          <w:rFonts w:ascii="Arial" w:hAnsi="Arial" w:cs="Arial"/>
          <w:b/>
          <w:bCs/>
          <w:color w:val="auto"/>
          <w:sz w:val="24"/>
          <w:szCs w:val="24"/>
        </w:rPr>
        <w:t>7.3 Integración Tecnológica y Ecosistema Digital</w:t>
      </w:r>
      <w:bookmarkEnd w:id="19"/>
    </w:p>
    <w:p w14:paraId="02E23D82" w14:textId="0CA646EB" w:rsidR="00F0503A" w:rsidRPr="00E272F6" w:rsidRDefault="00F0503A" w:rsidP="00074393">
      <w:pPr>
        <w:jc w:val="both"/>
        <w:rPr>
          <w:rFonts w:ascii="Arial" w:hAnsi="Arial" w:cs="Arial"/>
        </w:rPr>
      </w:pPr>
      <w:r w:rsidRPr="00E272F6">
        <w:rPr>
          <w:rFonts w:ascii="Arial" w:hAnsi="Arial" w:cs="Arial"/>
        </w:rPr>
        <w:t xml:space="preserve">La interoperabilidad constituye un pilar fundamental para la adopción masiva. Es esencial superar los ecosistemas cerrados y garantizar una comunicación fluida entre los bastones inteligentes, los smartphones y otros wearables de bajo costo, creando una red personal de dispositivos. Además, la verdadera potencia de estos sistemas emerge cuando se nutren de datos en tiempo real y mapas dinámicos, los cuales, al integrar información sobre el estado del transporte público, incidencias en la vía y puntos de interés, pueden evolucionar de meras herramientas de navegación a auténticas plataformas integrales para la movilidad urbana </w:t>
      </w:r>
      <w:r w:rsidR="001752F8">
        <w:rPr>
          <w:rFonts w:ascii="Arial" w:hAnsi="Arial" w:cs="Arial"/>
          <w:b/>
          <w:bCs/>
        </w:rPr>
        <w:t>[1</w:t>
      </w:r>
      <w:r w:rsidR="00440DA9">
        <w:rPr>
          <w:rFonts w:ascii="Arial" w:hAnsi="Arial" w:cs="Arial"/>
          <w:b/>
          <w:bCs/>
        </w:rPr>
        <w:t>4</w:t>
      </w:r>
      <w:r w:rsidR="001752F8">
        <w:rPr>
          <w:rFonts w:ascii="Arial" w:hAnsi="Arial" w:cs="Arial"/>
          <w:b/>
          <w:bCs/>
        </w:rPr>
        <w:t>]</w:t>
      </w:r>
      <w:r w:rsidRPr="00E272F6">
        <w:rPr>
          <w:rFonts w:ascii="Arial" w:hAnsi="Arial" w:cs="Arial"/>
          <w:b/>
          <w:bCs/>
        </w:rPr>
        <w:t>.</w:t>
      </w:r>
    </w:p>
    <w:p w14:paraId="3C5E4C50" w14:textId="77777777" w:rsidR="00F0503A" w:rsidRDefault="00F0503A" w:rsidP="00F0503A"/>
    <w:p w14:paraId="5C2484D3" w14:textId="76DFE26D" w:rsidR="00F0503A" w:rsidRPr="007F567C" w:rsidRDefault="00F0503A" w:rsidP="007F567C">
      <w:pPr>
        <w:pStyle w:val="Ttulo3"/>
        <w:rPr>
          <w:b/>
          <w:bCs/>
          <w:color w:val="auto"/>
          <w:sz w:val="24"/>
          <w:szCs w:val="24"/>
        </w:rPr>
      </w:pPr>
      <w:bookmarkStart w:id="20" w:name="_Toc214012284"/>
      <w:r w:rsidRPr="00D911AD">
        <w:rPr>
          <w:b/>
          <w:bCs/>
          <w:color w:val="auto"/>
          <w:sz w:val="24"/>
          <w:szCs w:val="24"/>
        </w:rPr>
        <w:t>7.4 Contexto Sociocultural y Sostenibilidad Local</w:t>
      </w:r>
      <w:bookmarkEnd w:id="20"/>
    </w:p>
    <w:p w14:paraId="6D7AF23B" w14:textId="4BD45A0E" w:rsidR="0030505B" w:rsidRPr="0029397B" w:rsidRDefault="00F0503A" w:rsidP="00D911AD">
      <w:pPr>
        <w:jc w:val="both"/>
        <w:rPr>
          <w:rFonts w:ascii="Arial" w:hAnsi="Arial" w:cs="Arial"/>
          <w:b/>
          <w:bCs/>
        </w:rPr>
      </w:pPr>
      <w:r w:rsidRPr="00E03D03">
        <w:rPr>
          <w:rFonts w:ascii="Arial" w:hAnsi="Arial" w:cs="Arial"/>
        </w:rPr>
        <w:t xml:space="preserve">El diseño de cualquier solución debe partir de un diagnóstico realista del territorio. Para el caso del Valle del Cauca, esto significa adaptarse a condiciones urbanas y rurales específicas, caracterizadas por aceras irregulares, señalización deficiente, tráfico caótico y posibles limitaciones de conectividad. La sostenibilidad técnica y social de estos proyectos, sin embargo, no se alcanza solo con un buen diseño; es imperativo fomentar alianzas estratégicas entre universidades (para investigación y desarrollo), alcaldías (para implementación en políticas públicas) y, de manera crucial, las comunidades de personas ciegas y con baja visión. Solo mediante esta colaboración se puede garantizar una apropiación social genuina y una solución que responda a las necesidades reales de la población </w:t>
      </w:r>
      <w:r w:rsidR="001752F8">
        <w:rPr>
          <w:rFonts w:ascii="Arial" w:hAnsi="Arial" w:cs="Arial"/>
          <w:b/>
          <w:bCs/>
        </w:rPr>
        <w:t>[9]</w:t>
      </w:r>
      <w:r w:rsidRPr="00E03D03">
        <w:rPr>
          <w:rFonts w:ascii="Arial" w:hAnsi="Arial" w:cs="Arial"/>
          <w:b/>
          <w:bCs/>
        </w:rPr>
        <w:t>.</w:t>
      </w:r>
    </w:p>
    <w:p w14:paraId="014C5CD2" w14:textId="16EA4228" w:rsidR="00E272F6" w:rsidRPr="00673AF6" w:rsidRDefault="000443FD" w:rsidP="00673AF6">
      <w:pPr>
        <w:pStyle w:val="Ttulo1"/>
        <w:jc w:val="center"/>
        <w:rPr>
          <w:rFonts w:ascii="Arial" w:hAnsi="Arial" w:cs="Arial"/>
          <w:b/>
          <w:bCs/>
          <w:color w:val="auto"/>
          <w:sz w:val="24"/>
          <w:szCs w:val="24"/>
        </w:rPr>
      </w:pPr>
      <w:bookmarkStart w:id="21" w:name="_Toc214012285"/>
      <w:r w:rsidRPr="007B03A6">
        <w:rPr>
          <w:rFonts w:ascii="Arial" w:hAnsi="Arial" w:cs="Arial"/>
          <w:b/>
          <w:bCs/>
          <w:color w:val="auto"/>
          <w:sz w:val="24"/>
          <w:szCs w:val="24"/>
        </w:rPr>
        <w:t>Restricciones y</w:t>
      </w:r>
      <w:r w:rsidR="007B03A6" w:rsidRPr="007B03A6">
        <w:rPr>
          <w:rFonts w:ascii="Arial" w:hAnsi="Arial" w:cs="Arial"/>
          <w:b/>
          <w:bCs/>
          <w:color w:val="auto"/>
          <w:sz w:val="24"/>
          <w:szCs w:val="24"/>
        </w:rPr>
        <w:t xml:space="preserve"> alcances del proyect</w:t>
      </w:r>
      <w:r w:rsidR="00E272F6">
        <w:rPr>
          <w:rFonts w:ascii="Arial" w:hAnsi="Arial" w:cs="Arial"/>
          <w:b/>
          <w:bCs/>
          <w:color w:val="auto"/>
          <w:sz w:val="24"/>
          <w:szCs w:val="24"/>
        </w:rPr>
        <w:t>o</w:t>
      </w:r>
      <w:bookmarkEnd w:id="21"/>
    </w:p>
    <w:p w14:paraId="67642974" w14:textId="73D4AA39" w:rsidR="00673AF6" w:rsidRDefault="00E03D03" w:rsidP="00751B6C">
      <w:pPr>
        <w:pStyle w:val="Ttulo2"/>
        <w:rPr>
          <w:rFonts w:ascii="Arial" w:hAnsi="Arial" w:cs="Arial"/>
          <w:b/>
          <w:bCs/>
          <w:color w:val="auto"/>
          <w:sz w:val="24"/>
          <w:szCs w:val="24"/>
        </w:rPr>
      </w:pPr>
      <w:bookmarkStart w:id="22" w:name="_Toc214012286"/>
      <w:r w:rsidRPr="00E03D03">
        <w:rPr>
          <w:rFonts w:ascii="Arial" w:hAnsi="Arial" w:cs="Arial"/>
          <w:b/>
          <w:bCs/>
          <w:color w:val="auto"/>
          <w:sz w:val="24"/>
          <w:szCs w:val="24"/>
        </w:rPr>
        <w:t>Identificación de necesidades y definición de especificaciones</w:t>
      </w:r>
      <w:bookmarkEnd w:id="22"/>
    </w:p>
    <w:p w14:paraId="6B0EFA04" w14:textId="77777777" w:rsidR="00751B6C" w:rsidRPr="00751B6C" w:rsidRDefault="00751B6C" w:rsidP="00751B6C"/>
    <w:p w14:paraId="3A6752DB" w14:textId="469AA3A2" w:rsidR="00E73CEE" w:rsidRPr="005D19C2" w:rsidRDefault="005D19C2" w:rsidP="005D19C2">
      <w:pPr>
        <w:ind w:left="360"/>
        <w:jc w:val="center"/>
        <w:rPr>
          <w:rFonts w:ascii="Arial" w:hAnsi="Arial" w:cs="Arial"/>
        </w:rPr>
      </w:pPr>
      <w:r>
        <w:rPr>
          <w:rFonts w:ascii="Arial" w:hAnsi="Arial" w:cs="Arial"/>
        </w:rPr>
        <w:t xml:space="preserve">Tabla 3. </w:t>
      </w:r>
      <w:r w:rsidR="00673AF6">
        <w:rPr>
          <w:rFonts w:ascii="Arial" w:hAnsi="Arial" w:cs="Arial"/>
        </w:rPr>
        <w:t>Identificación de n</w:t>
      </w:r>
      <w:r>
        <w:rPr>
          <w:rFonts w:ascii="Arial" w:hAnsi="Arial" w:cs="Arial"/>
        </w:rPr>
        <w:t xml:space="preserve">ecesidades y especificaciones </w:t>
      </w:r>
    </w:p>
    <w:tbl>
      <w:tblPr>
        <w:tblStyle w:val="Tablaconcuadrcula"/>
        <w:tblW w:w="11624" w:type="dxa"/>
        <w:tblInd w:w="-1423" w:type="dxa"/>
        <w:tblLook w:val="04A0" w:firstRow="1" w:lastRow="0" w:firstColumn="1" w:lastColumn="0" w:noHBand="0" w:noVBand="1"/>
      </w:tblPr>
      <w:tblGrid>
        <w:gridCol w:w="2220"/>
        <w:gridCol w:w="49"/>
        <w:gridCol w:w="3503"/>
        <w:gridCol w:w="65"/>
        <w:gridCol w:w="3519"/>
        <w:gridCol w:w="2268"/>
      </w:tblGrid>
      <w:tr w:rsidR="00A82ADA" w14:paraId="3CFD0468" w14:textId="77777777" w:rsidTr="00FB1B30">
        <w:tc>
          <w:tcPr>
            <w:tcW w:w="2269" w:type="dxa"/>
            <w:gridSpan w:val="2"/>
          </w:tcPr>
          <w:p w14:paraId="2EB44E1E" w14:textId="3B9FB8FE" w:rsidR="00A82ADA" w:rsidRPr="006D138B" w:rsidRDefault="00260CEA" w:rsidP="00B652DF">
            <w:pPr>
              <w:jc w:val="center"/>
              <w:rPr>
                <w:rFonts w:ascii="Arial" w:hAnsi="Arial" w:cs="Arial"/>
                <w:b/>
                <w:bCs/>
              </w:rPr>
            </w:pPr>
            <w:r w:rsidRPr="006D138B">
              <w:rPr>
                <w:rFonts w:ascii="Arial" w:hAnsi="Arial" w:cs="Arial"/>
                <w:b/>
                <w:bCs/>
              </w:rPr>
              <w:t>Categoría</w:t>
            </w:r>
          </w:p>
        </w:tc>
        <w:tc>
          <w:tcPr>
            <w:tcW w:w="3568" w:type="dxa"/>
            <w:gridSpan w:val="2"/>
          </w:tcPr>
          <w:p w14:paraId="56259F9A" w14:textId="66AA404D" w:rsidR="00A82ADA" w:rsidRPr="006D138B" w:rsidRDefault="00260CEA" w:rsidP="00B652DF">
            <w:pPr>
              <w:jc w:val="center"/>
              <w:rPr>
                <w:rFonts w:ascii="Arial" w:hAnsi="Arial" w:cs="Arial"/>
                <w:b/>
                <w:bCs/>
              </w:rPr>
            </w:pPr>
            <w:r w:rsidRPr="006D138B">
              <w:rPr>
                <w:rFonts w:ascii="Arial" w:hAnsi="Arial" w:cs="Arial"/>
                <w:b/>
                <w:bCs/>
              </w:rPr>
              <w:t>Necesidad Especifica</w:t>
            </w:r>
          </w:p>
        </w:tc>
        <w:tc>
          <w:tcPr>
            <w:tcW w:w="3519" w:type="dxa"/>
          </w:tcPr>
          <w:p w14:paraId="7C68B474" w14:textId="32298E21" w:rsidR="00A82ADA" w:rsidRPr="006D138B" w:rsidRDefault="00260CEA" w:rsidP="00B652DF">
            <w:pPr>
              <w:jc w:val="center"/>
              <w:rPr>
                <w:rFonts w:ascii="Arial" w:hAnsi="Arial" w:cs="Arial"/>
                <w:b/>
                <w:bCs/>
              </w:rPr>
            </w:pPr>
            <w:r w:rsidRPr="006D138B">
              <w:rPr>
                <w:rFonts w:ascii="Arial" w:hAnsi="Arial" w:cs="Arial"/>
                <w:b/>
                <w:bCs/>
              </w:rPr>
              <w:t>Requisito Principal</w:t>
            </w:r>
          </w:p>
        </w:tc>
        <w:tc>
          <w:tcPr>
            <w:tcW w:w="2268" w:type="dxa"/>
          </w:tcPr>
          <w:p w14:paraId="57DFBA5A" w14:textId="2C71B8CB" w:rsidR="00A82ADA" w:rsidRPr="006D138B" w:rsidRDefault="00260CEA" w:rsidP="00B652DF">
            <w:pPr>
              <w:jc w:val="center"/>
              <w:rPr>
                <w:rFonts w:ascii="Arial" w:hAnsi="Arial" w:cs="Arial"/>
                <w:b/>
                <w:bCs/>
              </w:rPr>
            </w:pPr>
            <w:r w:rsidRPr="006D138B">
              <w:rPr>
                <w:rFonts w:ascii="Arial" w:hAnsi="Arial" w:cs="Arial"/>
                <w:b/>
                <w:bCs/>
              </w:rPr>
              <w:t>Prioridad</w:t>
            </w:r>
          </w:p>
        </w:tc>
      </w:tr>
      <w:tr w:rsidR="00985B1E" w14:paraId="035F60E3" w14:textId="77777777" w:rsidTr="00FB1B30">
        <w:trPr>
          <w:trHeight w:val="480"/>
        </w:trPr>
        <w:tc>
          <w:tcPr>
            <w:tcW w:w="2269" w:type="dxa"/>
            <w:gridSpan w:val="2"/>
            <w:vMerge w:val="restart"/>
          </w:tcPr>
          <w:p w14:paraId="798E817D" w14:textId="77777777" w:rsidR="0029397B" w:rsidRDefault="0029397B" w:rsidP="00B652DF">
            <w:pPr>
              <w:jc w:val="center"/>
              <w:rPr>
                <w:rFonts w:ascii="Arial" w:hAnsi="Arial" w:cs="Arial"/>
                <w:b/>
                <w:bCs/>
              </w:rPr>
            </w:pPr>
          </w:p>
          <w:p w14:paraId="0EBBE5BC" w14:textId="77777777" w:rsidR="0029397B" w:rsidRDefault="0029397B" w:rsidP="00B652DF">
            <w:pPr>
              <w:jc w:val="center"/>
              <w:rPr>
                <w:rFonts w:ascii="Arial" w:hAnsi="Arial" w:cs="Arial"/>
                <w:b/>
                <w:bCs/>
              </w:rPr>
            </w:pPr>
          </w:p>
          <w:p w14:paraId="32026795" w14:textId="77777777" w:rsidR="0029397B" w:rsidRDefault="0029397B" w:rsidP="00B652DF">
            <w:pPr>
              <w:jc w:val="center"/>
              <w:rPr>
                <w:rFonts w:ascii="Arial" w:hAnsi="Arial" w:cs="Arial"/>
                <w:b/>
                <w:bCs/>
              </w:rPr>
            </w:pPr>
          </w:p>
          <w:p w14:paraId="0F2B5B15" w14:textId="77777777" w:rsidR="0029397B" w:rsidRDefault="0029397B" w:rsidP="00B652DF">
            <w:pPr>
              <w:jc w:val="center"/>
              <w:rPr>
                <w:rFonts w:ascii="Arial" w:hAnsi="Arial" w:cs="Arial"/>
                <w:b/>
                <w:bCs/>
              </w:rPr>
            </w:pPr>
          </w:p>
          <w:p w14:paraId="29B87667" w14:textId="0D5200D6" w:rsidR="00985B1E" w:rsidRPr="0029397B" w:rsidRDefault="00985B1E" w:rsidP="00B652DF">
            <w:pPr>
              <w:jc w:val="center"/>
              <w:rPr>
                <w:rFonts w:ascii="Arial" w:hAnsi="Arial" w:cs="Arial"/>
                <w:b/>
                <w:bCs/>
              </w:rPr>
            </w:pPr>
            <w:r w:rsidRPr="0029397B">
              <w:rPr>
                <w:rFonts w:ascii="Arial" w:hAnsi="Arial" w:cs="Arial"/>
                <w:b/>
                <w:bCs/>
              </w:rPr>
              <w:t>Movilidad</w:t>
            </w:r>
          </w:p>
        </w:tc>
        <w:tc>
          <w:tcPr>
            <w:tcW w:w="3568" w:type="dxa"/>
            <w:gridSpan w:val="2"/>
          </w:tcPr>
          <w:p w14:paraId="13D3A197" w14:textId="77777777" w:rsidR="008309F9" w:rsidRDefault="008309F9" w:rsidP="001C1FB2">
            <w:pPr>
              <w:jc w:val="both"/>
              <w:rPr>
                <w:rFonts w:ascii="Arial" w:hAnsi="Arial" w:cs="Arial"/>
              </w:rPr>
            </w:pPr>
          </w:p>
          <w:p w14:paraId="24A321B7" w14:textId="473693DF" w:rsidR="00985B1E" w:rsidRPr="006D138B" w:rsidRDefault="00985B1E" w:rsidP="001C1FB2">
            <w:pPr>
              <w:jc w:val="both"/>
              <w:rPr>
                <w:rFonts w:ascii="Arial" w:hAnsi="Arial" w:cs="Arial"/>
              </w:rPr>
            </w:pPr>
            <w:r w:rsidRPr="006D138B">
              <w:rPr>
                <w:rFonts w:ascii="Arial" w:hAnsi="Arial" w:cs="Arial"/>
              </w:rPr>
              <w:t>Detección integral de obstáculos</w:t>
            </w:r>
          </w:p>
        </w:tc>
        <w:tc>
          <w:tcPr>
            <w:tcW w:w="3519" w:type="dxa"/>
          </w:tcPr>
          <w:p w14:paraId="21512A39" w14:textId="5EBCB4F7" w:rsidR="00985B1E" w:rsidRPr="006D138B" w:rsidRDefault="00985B1E" w:rsidP="001C1FB2">
            <w:pPr>
              <w:jc w:val="both"/>
              <w:rPr>
                <w:rFonts w:ascii="Arial" w:hAnsi="Arial" w:cs="Arial"/>
              </w:rPr>
            </w:pPr>
            <w:r w:rsidRPr="006D138B">
              <w:rPr>
                <w:rFonts w:ascii="Arial" w:hAnsi="Arial" w:cs="Arial"/>
              </w:rPr>
              <w:t>Sistema que identifique obstáculos laterales y en suelo con 2 segundos de anticipación.</w:t>
            </w:r>
          </w:p>
        </w:tc>
        <w:tc>
          <w:tcPr>
            <w:tcW w:w="2268" w:type="dxa"/>
          </w:tcPr>
          <w:p w14:paraId="06679DE5" w14:textId="77777777" w:rsidR="00030ABA" w:rsidRDefault="00030ABA" w:rsidP="00070AFE">
            <w:pPr>
              <w:jc w:val="center"/>
              <w:rPr>
                <w:rFonts w:ascii="Arial" w:hAnsi="Arial" w:cs="Arial"/>
              </w:rPr>
            </w:pPr>
          </w:p>
          <w:p w14:paraId="41CD7DC9" w14:textId="2035CB4F" w:rsidR="00985B1E" w:rsidRDefault="00030ABA" w:rsidP="00070AFE">
            <w:pPr>
              <w:jc w:val="center"/>
              <w:rPr>
                <w:rFonts w:ascii="Arial" w:hAnsi="Arial" w:cs="Arial"/>
              </w:rPr>
            </w:pPr>
            <w:r>
              <w:rPr>
                <w:rFonts w:ascii="Arial" w:hAnsi="Arial" w:cs="Arial"/>
              </w:rPr>
              <w:t>Alta</w:t>
            </w:r>
          </w:p>
        </w:tc>
      </w:tr>
      <w:tr w:rsidR="00985B1E" w14:paraId="7273E704" w14:textId="77777777" w:rsidTr="00FB1B30">
        <w:trPr>
          <w:trHeight w:val="480"/>
        </w:trPr>
        <w:tc>
          <w:tcPr>
            <w:tcW w:w="2269" w:type="dxa"/>
            <w:gridSpan w:val="2"/>
            <w:vMerge/>
          </w:tcPr>
          <w:p w14:paraId="366BAC85" w14:textId="77777777" w:rsidR="00985B1E" w:rsidRDefault="00985B1E" w:rsidP="00B652DF">
            <w:pPr>
              <w:jc w:val="both"/>
              <w:rPr>
                <w:rFonts w:ascii="Arial" w:hAnsi="Arial" w:cs="Arial"/>
              </w:rPr>
            </w:pPr>
          </w:p>
        </w:tc>
        <w:tc>
          <w:tcPr>
            <w:tcW w:w="3568" w:type="dxa"/>
            <w:gridSpan w:val="2"/>
          </w:tcPr>
          <w:p w14:paraId="22DDC205" w14:textId="77777777" w:rsidR="008309F9" w:rsidRDefault="008309F9" w:rsidP="001C1FB2">
            <w:pPr>
              <w:jc w:val="both"/>
              <w:rPr>
                <w:rFonts w:ascii="Arial" w:hAnsi="Arial" w:cs="Arial"/>
              </w:rPr>
            </w:pPr>
          </w:p>
          <w:p w14:paraId="5BC634DE" w14:textId="38EACD96" w:rsidR="00985B1E" w:rsidRPr="006D138B" w:rsidRDefault="00985B1E" w:rsidP="001C1FB2">
            <w:pPr>
              <w:jc w:val="both"/>
              <w:rPr>
                <w:rFonts w:ascii="Arial" w:hAnsi="Arial" w:cs="Arial"/>
              </w:rPr>
            </w:pPr>
            <w:r w:rsidRPr="006D138B">
              <w:rPr>
                <w:rFonts w:ascii="Arial" w:hAnsi="Arial" w:cs="Arial"/>
              </w:rPr>
              <w:t>Orientación espacial intuitiva</w:t>
            </w:r>
          </w:p>
        </w:tc>
        <w:tc>
          <w:tcPr>
            <w:tcW w:w="3519" w:type="dxa"/>
          </w:tcPr>
          <w:p w14:paraId="5DE71E96" w14:textId="3E4CE6B3" w:rsidR="00985B1E" w:rsidRPr="00985B1E" w:rsidRDefault="00B51F91" w:rsidP="001C1FB2">
            <w:pPr>
              <w:jc w:val="both"/>
              <w:rPr>
                <w:rFonts w:ascii="Arial" w:hAnsi="Arial" w:cs="Arial"/>
              </w:rPr>
            </w:pPr>
            <w:r>
              <w:rPr>
                <w:rFonts w:ascii="Arial" w:hAnsi="Arial" w:cs="Arial"/>
              </w:rPr>
              <w:t>Combinación de precisión métrica con puntos de referencia semánticos</w:t>
            </w:r>
          </w:p>
        </w:tc>
        <w:tc>
          <w:tcPr>
            <w:tcW w:w="2268" w:type="dxa"/>
          </w:tcPr>
          <w:p w14:paraId="37A1A6CD" w14:textId="77777777" w:rsidR="00985B1E" w:rsidRDefault="00985B1E" w:rsidP="00070AFE">
            <w:pPr>
              <w:jc w:val="center"/>
              <w:rPr>
                <w:rFonts w:ascii="Arial" w:hAnsi="Arial" w:cs="Arial"/>
              </w:rPr>
            </w:pPr>
          </w:p>
          <w:p w14:paraId="068D3697" w14:textId="31FCA1F5" w:rsidR="00030ABA" w:rsidRDefault="00030ABA" w:rsidP="00070AFE">
            <w:pPr>
              <w:jc w:val="center"/>
              <w:rPr>
                <w:rFonts w:ascii="Arial" w:hAnsi="Arial" w:cs="Arial"/>
              </w:rPr>
            </w:pPr>
            <w:r>
              <w:rPr>
                <w:rFonts w:ascii="Arial" w:hAnsi="Arial" w:cs="Arial"/>
              </w:rPr>
              <w:t>Alta</w:t>
            </w:r>
          </w:p>
        </w:tc>
      </w:tr>
      <w:tr w:rsidR="00985B1E" w14:paraId="58F1643F" w14:textId="77777777" w:rsidTr="00FB1B30">
        <w:trPr>
          <w:trHeight w:val="396"/>
        </w:trPr>
        <w:tc>
          <w:tcPr>
            <w:tcW w:w="2269" w:type="dxa"/>
            <w:gridSpan w:val="2"/>
            <w:vMerge/>
          </w:tcPr>
          <w:p w14:paraId="02D003C5" w14:textId="77777777" w:rsidR="00985B1E" w:rsidRDefault="00985B1E" w:rsidP="00B652DF">
            <w:pPr>
              <w:jc w:val="both"/>
              <w:rPr>
                <w:rFonts w:ascii="Arial" w:hAnsi="Arial" w:cs="Arial"/>
              </w:rPr>
            </w:pPr>
          </w:p>
        </w:tc>
        <w:tc>
          <w:tcPr>
            <w:tcW w:w="3568" w:type="dxa"/>
            <w:gridSpan w:val="2"/>
          </w:tcPr>
          <w:p w14:paraId="4675101F" w14:textId="77777777" w:rsidR="008309F9" w:rsidRDefault="008309F9" w:rsidP="001C1FB2">
            <w:pPr>
              <w:jc w:val="both"/>
              <w:rPr>
                <w:rFonts w:ascii="Arial" w:hAnsi="Arial" w:cs="Arial"/>
              </w:rPr>
            </w:pPr>
          </w:p>
          <w:p w14:paraId="012D4ABA" w14:textId="3068FB15" w:rsidR="00985B1E" w:rsidRPr="006D138B" w:rsidRDefault="00985B1E" w:rsidP="001C1FB2">
            <w:pPr>
              <w:jc w:val="both"/>
              <w:rPr>
                <w:rFonts w:ascii="Arial" w:hAnsi="Arial" w:cs="Arial"/>
              </w:rPr>
            </w:pPr>
            <w:r w:rsidRPr="006D138B">
              <w:rPr>
                <w:rFonts w:ascii="Arial" w:hAnsi="Arial" w:cs="Arial"/>
              </w:rPr>
              <w:t>Navegación en interiores</w:t>
            </w:r>
          </w:p>
        </w:tc>
        <w:tc>
          <w:tcPr>
            <w:tcW w:w="3519" w:type="dxa"/>
          </w:tcPr>
          <w:p w14:paraId="419870DA" w14:textId="3755DAFC" w:rsidR="00985B1E" w:rsidRPr="00985B1E" w:rsidRDefault="0029397B" w:rsidP="001C1FB2">
            <w:pPr>
              <w:jc w:val="both"/>
              <w:rPr>
                <w:rFonts w:ascii="Arial" w:hAnsi="Arial" w:cs="Arial"/>
              </w:rPr>
            </w:pPr>
            <w:r>
              <w:rPr>
                <w:rFonts w:ascii="Arial" w:hAnsi="Arial" w:cs="Arial"/>
              </w:rPr>
              <w:t>Funcionamiento sin señal GPS mediante sensores internos</w:t>
            </w:r>
          </w:p>
        </w:tc>
        <w:tc>
          <w:tcPr>
            <w:tcW w:w="2268" w:type="dxa"/>
          </w:tcPr>
          <w:p w14:paraId="358A0E63" w14:textId="77777777" w:rsidR="00985B1E" w:rsidRDefault="00985B1E" w:rsidP="00070AFE">
            <w:pPr>
              <w:jc w:val="center"/>
              <w:rPr>
                <w:rFonts w:ascii="Arial" w:hAnsi="Arial" w:cs="Arial"/>
              </w:rPr>
            </w:pPr>
          </w:p>
          <w:p w14:paraId="102E3D46" w14:textId="11DE20FF" w:rsidR="00030ABA" w:rsidRDefault="00030ABA" w:rsidP="00070AFE">
            <w:pPr>
              <w:jc w:val="center"/>
              <w:rPr>
                <w:rFonts w:ascii="Arial" w:hAnsi="Arial" w:cs="Arial"/>
              </w:rPr>
            </w:pPr>
            <w:r>
              <w:rPr>
                <w:rFonts w:ascii="Arial" w:hAnsi="Arial" w:cs="Arial"/>
              </w:rPr>
              <w:t>Alta</w:t>
            </w:r>
          </w:p>
        </w:tc>
      </w:tr>
      <w:tr w:rsidR="00A81A8C" w14:paraId="748E5C44" w14:textId="52796A2A" w:rsidTr="00FB1B30">
        <w:tblPrEx>
          <w:tblCellMar>
            <w:left w:w="70" w:type="dxa"/>
            <w:right w:w="70" w:type="dxa"/>
          </w:tblCellMar>
          <w:tblLook w:val="0000" w:firstRow="0" w:lastRow="0" w:firstColumn="0" w:lastColumn="0" w:noHBand="0" w:noVBand="0"/>
        </w:tblPrEx>
        <w:trPr>
          <w:trHeight w:val="312"/>
        </w:trPr>
        <w:tc>
          <w:tcPr>
            <w:tcW w:w="2220" w:type="dxa"/>
            <w:vMerge w:val="restart"/>
          </w:tcPr>
          <w:p w14:paraId="427CAEAA" w14:textId="77777777" w:rsidR="00A81A8C" w:rsidRDefault="00A81A8C" w:rsidP="00A81A8C">
            <w:pPr>
              <w:jc w:val="center"/>
              <w:rPr>
                <w:rFonts w:ascii="Arial" w:hAnsi="Arial" w:cs="Arial"/>
                <w:b/>
                <w:bCs/>
              </w:rPr>
            </w:pPr>
          </w:p>
          <w:p w14:paraId="1FF77D4B" w14:textId="545B0286" w:rsidR="00A81A8C" w:rsidRPr="007C479E" w:rsidRDefault="00A81A8C" w:rsidP="00A81A8C">
            <w:pPr>
              <w:jc w:val="center"/>
              <w:rPr>
                <w:rFonts w:ascii="Arial" w:hAnsi="Arial" w:cs="Arial"/>
                <w:b/>
                <w:bCs/>
              </w:rPr>
            </w:pPr>
            <w:r w:rsidRPr="007C479E">
              <w:rPr>
                <w:rFonts w:ascii="Arial" w:hAnsi="Arial" w:cs="Arial"/>
                <w:b/>
                <w:bCs/>
              </w:rPr>
              <w:t>Educación</w:t>
            </w:r>
          </w:p>
        </w:tc>
        <w:tc>
          <w:tcPr>
            <w:tcW w:w="3552" w:type="dxa"/>
            <w:gridSpan w:val="2"/>
          </w:tcPr>
          <w:p w14:paraId="03DA84EE" w14:textId="44457D62" w:rsidR="00A81A8C" w:rsidRDefault="00A81A8C" w:rsidP="00A81A8C">
            <w:pPr>
              <w:jc w:val="both"/>
              <w:rPr>
                <w:rFonts w:ascii="Arial" w:hAnsi="Arial" w:cs="Arial"/>
              </w:rPr>
            </w:pPr>
            <w:r>
              <w:rPr>
                <w:rFonts w:ascii="Arial" w:hAnsi="Arial" w:cs="Arial"/>
              </w:rPr>
              <w:t>Acceso a materiales educativos</w:t>
            </w:r>
          </w:p>
        </w:tc>
        <w:tc>
          <w:tcPr>
            <w:tcW w:w="3584" w:type="dxa"/>
            <w:gridSpan w:val="2"/>
          </w:tcPr>
          <w:p w14:paraId="7046E277" w14:textId="5E2E5C6E" w:rsidR="00A81A8C" w:rsidRDefault="00A81A8C" w:rsidP="00A81A8C">
            <w:pPr>
              <w:jc w:val="both"/>
              <w:rPr>
                <w:rFonts w:ascii="Arial" w:hAnsi="Arial" w:cs="Arial"/>
              </w:rPr>
            </w:pPr>
            <w:r>
              <w:rPr>
                <w:rFonts w:ascii="Arial" w:hAnsi="Arial" w:cs="Arial"/>
              </w:rPr>
              <w:t>Funcionalidad de texto a voz para libros y documentos</w:t>
            </w:r>
          </w:p>
        </w:tc>
        <w:tc>
          <w:tcPr>
            <w:tcW w:w="2268" w:type="dxa"/>
          </w:tcPr>
          <w:p w14:paraId="3AD129E5" w14:textId="77777777" w:rsidR="00F4201A" w:rsidRDefault="00F4201A" w:rsidP="00070AFE">
            <w:pPr>
              <w:jc w:val="center"/>
              <w:rPr>
                <w:rFonts w:ascii="Arial" w:hAnsi="Arial" w:cs="Arial"/>
              </w:rPr>
            </w:pPr>
          </w:p>
          <w:p w14:paraId="16EAA381" w14:textId="08302A3D" w:rsidR="00F4201A" w:rsidRDefault="00F4201A" w:rsidP="00070AFE">
            <w:pPr>
              <w:jc w:val="center"/>
              <w:rPr>
                <w:rFonts w:ascii="Arial" w:hAnsi="Arial" w:cs="Arial"/>
              </w:rPr>
            </w:pPr>
            <w:r>
              <w:rPr>
                <w:rFonts w:ascii="Arial" w:hAnsi="Arial" w:cs="Arial"/>
              </w:rPr>
              <w:t>Media - Alta</w:t>
            </w:r>
          </w:p>
        </w:tc>
      </w:tr>
      <w:tr w:rsidR="00A81A8C" w14:paraId="4B3105BC" w14:textId="77777777" w:rsidTr="00FB1B30">
        <w:tblPrEx>
          <w:tblCellMar>
            <w:left w:w="70" w:type="dxa"/>
            <w:right w:w="70" w:type="dxa"/>
          </w:tblCellMar>
          <w:tblLook w:val="0000" w:firstRow="0" w:lastRow="0" w:firstColumn="0" w:lastColumn="0" w:noHBand="0" w:noVBand="0"/>
        </w:tblPrEx>
        <w:trPr>
          <w:trHeight w:val="844"/>
        </w:trPr>
        <w:tc>
          <w:tcPr>
            <w:tcW w:w="2220" w:type="dxa"/>
            <w:vMerge/>
          </w:tcPr>
          <w:p w14:paraId="1F502D26" w14:textId="77777777" w:rsidR="00A81A8C" w:rsidRDefault="00A81A8C" w:rsidP="00A81A8C">
            <w:pPr>
              <w:jc w:val="both"/>
              <w:rPr>
                <w:rFonts w:ascii="Arial" w:hAnsi="Arial" w:cs="Arial"/>
              </w:rPr>
            </w:pPr>
          </w:p>
        </w:tc>
        <w:tc>
          <w:tcPr>
            <w:tcW w:w="3552" w:type="dxa"/>
            <w:gridSpan w:val="2"/>
          </w:tcPr>
          <w:p w14:paraId="61E0DCD9" w14:textId="51978FD7" w:rsidR="00A81A8C" w:rsidRDefault="00A81A8C" w:rsidP="00A81A8C">
            <w:pPr>
              <w:jc w:val="both"/>
              <w:rPr>
                <w:rFonts w:ascii="Arial" w:hAnsi="Arial" w:cs="Arial"/>
              </w:rPr>
            </w:pPr>
            <w:r>
              <w:rPr>
                <w:rFonts w:ascii="Arial" w:hAnsi="Arial" w:cs="Arial"/>
              </w:rPr>
              <w:t>Navegación en entornos educativos</w:t>
            </w:r>
          </w:p>
        </w:tc>
        <w:tc>
          <w:tcPr>
            <w:tcW w:w="3584" w:type="dxa"/>
            <w:gridSpan w:val="2"/>
          </w:tcPr>
          <w:p w14:paraId="0A856D11" w14:textId="375C24C6" w:rsidR="00A81A8C" w:rsidRDefault="00A81A8C" w:rsidP="00A81A8C">
            <w:pPr>
              <w:jc w:val="both"/>
              <w:rPr>
                <w:rFonts w:ascii="Arial" w:hAnsi="Arial" w:cs="Arial"/>
              </w:rPr>
            </w:pPr>
            <w:r>
              <w:rPr>
                <w:rFonts w:ascii="Arial" w:hAnsi="Arial" w:cs="Arial"/>
              </w:rPr>
              <w:t xml:space="preserve">Guiado </w:t>
            </w:r>
            <w:r w:rsidR="00FB1B30">
              <w:rPr>
                <w:rFonts w:ascii="Arial" w:hAnsi="Arial" w:cs="Arial"/>
              </w:rPr>
              <w:t>específico</w:t>
            </w:r>
            <w:r>
              <w:rPr>
                <w:rFonts w:ascii="Arial" w:hAnsi="Arial" w:cs="Arial"/>
              </w:rPr>
              <w:t xml:space="preserve"> para aulas, bibliotecas y campus</w:t>
            </w:r>
          </w:p>
        </w:tc>
        <w:tc>
          <w:tcPr>
            <w:tcW w:w="2268" w:type="dxa"/>
          </w:tcPr>
          <w:p w14:paraId="6389AA22" w14:textId="77777777" w:rsidR="00A81A8C" w:rsidRDefault="00A81A8C" w:rsidP="00070AFE">
            <w:pPr>
              <w:jc w:val="center"/>
              <w:rPr>
                <w:rFonts w:ascii="Arial" w:hAnsi="Arial" w:cs="Arial"/>
              </w:rPr>
            </w:pPr>
          </w:p>
          <w:p w14:paraId="4E211A1E" w14:textId="77777777" w:rsidR="007A53FE" w:rsidRDefault="007A53FE" w:rsidP="00070AFE">
            <w:pPr>
              <w:jc w:val="center"/>
              <w:rPr>
                <w:rFonts w:ascii="Arial" w:hAnsi="Arial" w:cs="Arial"/>
              </w:rPr>
            </w:pPr>
            <w:r>
              <w:rPr>
                <w:rFonts w:ascii="Arial" w:hAnsi="Arial" w:cs="Arial"/>
              </w:rPr>
              <w:t>Media</w:t>
            </w:r>
          </w:p>
          <w:p w14:paraId="3BB5DECC" w14:textId="1776E9DB" w:rsidR="007A53FE" w:rsidRDefault="007A53FE" w:rsidP="00070AFE">
            <w:pPr>
              <w:jc w:val="center"/>
              <w:rPr>
                <w:rFonts w:ascii="Arial" w:hAnsi="Arial" w:cs="Arial"/>
              </w:rPr>
            </w:pPr>
          </w:p>
        </w:tc>
      </w:tr>
      <w:tr w:rsidR="00A81A8C" w14:paraId="60B06F15" w14:textId="4B9749EC" w:rsidTr="00FB1B30">
        <w:tblPrEx>
          <w:tblCellMar>
            <w:left w:w="70" w:type="dxa"/>
            <w:right w:w="70" w:type="dxa"/>
          </w:tblCellMar>
          <w:tblLook w:val="0000" w:firstRow="0" w:lastRow="0" w:firstColumn="0" w:lastColumn="0" w:noHBand="0" w:noVBand="0"/>
        </w:tblPrEx>
        <w:trPr>
          <w:trHeight w:val="372"/>
        </w:trPr>
        <w:tc>
          <w:tcPr>
            <w:tcW w:w="2220" w:type="dxa"/>
            <w:vMerge w:val="restart"/>
          </w:tcPr>
          <w:p w14:paraId="6BA2735C" w14:textId="77777777" w:rsidR="00A81A8C" w:rsidRPr="00493E50" w:rsidRDefault="00A81A8C" w:rsidP="00A81A8C">
            <w:pPr>
              <w:ind w:left="1418"/>
              <w:jc w:val="center"/>
              <w:rPr>
                <w:rFonts w:ascii="Arial" w:hAnsi="Arial" w:cs="Arial"/>
                <w:b/>
                <w:bCs/>
              </w:rPr>
            </w:pPr>
          </w:p>
          <w:p w14:paraId="52307E7E" w14:textId="77777777" w:rsidR="00A81A8C" w:rsidRDefault="00A81A8C" w:rsidP="00A81A8C">
            <w:pPr>
              <w:ind w:left="1418"/>
              <w:jc w:val="center"/>
              <w:rPr>
                <w:rFonts w:ascii="Arial" w:hAnsi="Arial" w:cs="Arial"/>
                <w:b/>
                <w:bCs/>
              </w:rPr>
            </w:pPr>
          </w:p>
          <w:p w14:paraId="08CD3D15" w14:textId="77777777" w:rsidR="00A81A8C" w:rsidRPr="00493E50" w:rsidRDefault="00A81A8C" w:rsidP="00A81A8C">
            <w:pPr>
              <w:ind w:left="1418"/>
              <w:jc w:val="center"/>
              <w:rPr>
                <w:rFonts w:ascii="Arial" w:hAnsi="Arial" w:cs="Arial"/>
                <w:b/>
                <w:bCs/>
              </w:rPr>
            </w:pPr>
          </w:p>
          <w:p w14:paraId="68AA19E6" w14:textId="30A623F8" w:rsidR="00A81A8C" w:rsidRPr="00493E50" w:rsidRDefault="00A81A8C" w:rsidP="00A81A8C">
            <w:pPr>
              <w:spacing w:after="160" w:line="278" w:lineRule="auto"/>
              <w:jc w:val="center"/>
              <w:rPr>
                <w:rFonts w:ascii="Arial" w:hAnsi="Arial" w:cs="Arial"/>
                <w:b/>
                <w:bCs/>
              </w:rPr>
            </w:pPr>
            <w:r w:rsidRPr="00493E50">
              <w:rPr>
                <w:rFonts w:ascii="Arial" w:hAnsi="Arial" w:cs="Arial"/>
                <w:b/>
                <w:bCs/>
              </w:rPr>
              <w:t>Socioeconómico</w:t>
            </w:r>
          </w:p>
        </w:tc>
        <w:tc>
          <w:tcPr>
            <w:tcW w:w="3552" w:type="dxa"/>
            <w:gridSpan w:val="2"/>
          </w:tcPr>
          <w:p w14:paraId="112D0694" w14:textId="77777777" w:rsidR="00A81A8C" w:rsidRDefault="00A81A8C" w:rsidP="00A81A8C">
            <w:pPr>
              <w:jc w:val="both"/>
              <w:rPr>
                <w:rFonts w:ascii="Arial" w:hAnsi="Arial" w:cs="Arial"/>
              </w:rPr>
            </w:pPr>
          </w:p>
          <w:p w14:paraId="4D821B5C" w14:textId="6E280AA3" w:rsidR="00A81A8C" w:rsidRDefault="00A81A8C" w:rsidP="00A81A8C">
            <w:pPr>
              <w:jc w:val="both"/>
              <w:rPr>
                <w:rFonts w:ascii="Arial" w:hAnsi="Arial" w:cs="Arial"/>
              </w:rPr>
            </w:pPr>
            <w:r>
              <w:rPr>
                <w:rFonts w:ascii="Arial" w:hAnsi="Arial" w:cs="Arial"/>
              </w:rPr>
              <w:t>Asequibilidad</w:t>
            </w:r>
          </w:p>
        </w:tc>
        <w:tc>
          <w:tcPr>
            <w:tcW w:w="3584" w:type="dxa"/>
            <w:gridSpan w:val="2"/>
          </w:tcPr>
          <w:p w14:paraId="5E6E2697" w14:textId="39CED872" w:rsidR="00A81A8C" w:rsidRDefault="00A81A8C" w:rsidP="00A81A8C">
            <w:pPr>
              <w:jc w:val="both"/>
              <w:rPr>
                <w:rFonts w:ascii="Arial" w:hAnsi="Arial" w:cs="Arial"/>
              </w:rPr>
            </w:pPr>
            <w:r>
              <w:rPr>
                <w:rFonts w:ascii="Arial" w:hAnsi="Arial" w:cs="Arial"/>
              </w:rPr>
              <w:t xml:space="preserve">Costo total a menor </w:t>
            </w:r>
            <w:r w:rsidR="00957B03">
              <w:rPr>
                <w:rFonts w:ascii="Arial" w:hAnsi="Arial" w:cs="Arial"/>
              </w:rPr>
              <w:t xml:space="preserve">$ </w:t>
            </w:r>
            <w:r>
              <w:rPr>
                <w:rFonts w:ascii="Arial" w:hAnsi="Arial" w:cs="Arial"/>
              </w:rPr>
              <w:t>500.000COP por kit completo</w:t>
            </w:r>
          </w:p>
          <w:p w14:paraId="52D9F638" w14:textId="77777777" w:rsidR="00A81A8C" w:rsidRDefault="00A81A8C" w:rsidP="00A81A8C">
            <w:pPr>
              <w:ind w:left="1418"/>
              <w:jc w:val="both"/>
              <w:rPr>
                <w:rFonts w:ascii="Arial" w:hAnsi="Arial" w:cs="Arial"/>
              </w:rPr>
            </w:pPr>
          </w:p>
        </w:tc>
        <w:tc>
          <w:tcPr>
            <w:tcW w:w="2268" w:type="dxa"/>
          </w:tcPr>
          <w:p w14:paraId="433A3191" w14:textId="77777777" w:rsidR="00A81A8C" w:rsidRDefault="00A81A8C" w:rsidP="00070AFE">
            <w:pPr>
              <w:jc w:val="center"/>
              <w:rPr>
                <w:rFonts w:ascii="Arial" w:hAnsi="Arial" w:cs="Arial"/>
              </w:rPr>
            </w:pPr>
          </w:p>
          <w:p w14:paraId="05FBC3B2" w14:textId="2EF4C1DB" w:rsidR="007A53FE" w:rsidRDefault="000537B0" w:rsidP="00070AFE">
            <w:pPr>
              <w:jc w:val="center"/>
              <w:rPr>
                <w:rFonts w:ascii="Arial" w:hAnsi="Arial" w:cs="Arial"/>
              </w:rPr>
            </w:pPr>
            <w:r>
              <w:rPr>
                <w:rFonts w:ascii="Arial" w:hAnsi="Arial" w:cs="Arial"/>
              </w:rPr>
              <w:t>Alta</w:t>
            </w:r>
          </w:p>
        </w:tc>
      </w:tr>
      <w:tr w:rsidR="00A81A8C" w14:paraId="582C1E6C" w14:textId="77777777" w:rsidTr="00FB1B30">
        <w:tblPrEx>
          <w:tblCellMar>
            <w:left w:w="70" w:type="dxa"/>
            <w:right w:w="70" w:type="dxa"/>
          </w:tblCellMar>
          <w:tblLook w:val="0000" w:firstRow="0" w:lastRow="0" w:firstColumn="0" w:lastColumn="0" w:noHBand="0" w:noVBand="0"/>
        </w:tblPrEx>
        <w:trPr>
          <w:trHeight w:val="264"/>
        </w:trPr>
        <w:tc>
          <w:tcPr>
            <w:tcW w:w="2220" w:type="dxa"/>
            <w:vMerge/>
          </w:tcPr>
          <w:p w14:paraId="7F0CABAA" w14:textId="77777777" w:rsidR="00A81A8C" w:rsidRDefault="00A81A8C" w:rsidP="00A81A8C">
            <w:pPr>
              <w:ind w:left="1418"/>
              <w:jc w:val="both"/>
              <w:rPr>
                <w:rFonts w:ascii="Arial" w:hAnsi="Arial" w:cs="Arial"/>
              </w:rPr>
            </w:pPr>
          </w:p>
        </w:tc>
        <w:tc>
          <w:tcPr>
            <w:tcW w:w="3552" w:type="dxa"/>
            <w:gridSpan w:val="2"/>
          </w:tcPr>
          <w:p w14:paraId="5D125B92" w14:textId="4841DCC3" w:rsidR="00A81A8C" w:rsidRDefault="00A81A8C" w:rsidP="00A81A8C">
            <w:pPr>
              <w:jc w:val="both"/>
              <w:rPr>
                <w:rFonts w:ascii="Arial" w:hAnsi="Arial" w:cs="Arial"/>
              </w:rPr>
            </w:pPr>
            <w:r>
              <w:rPr>
                <w:rFonts w:ascii="Arial" w:hAnsi="Arial" w:cs="Arial"/>
              </w:rPr>
              <w:t>Mantenimiento Simplificado</w:t>
            </w:r>
          </w:p>
          <w:p w14:paraId="2422919F" w14:textId="77777777" w:rsidR="00A81A8C" w:rsidRDefault="00A81A8C" w:rsidP="00A81A8C">
            <w:pPr>
              <w:jc w:val="both"/>
              <w:rPr>
                <w:rFonts w:ascii="Arial" w:hAnsi="Arial" w:cs="Arial"/>
              </w:rPr>
            </w:pPr>
          </w:p>
        </w:tc>
        <w:tc>
          <w:tcPr>
            <w:tcW w:w="3584" w:type="dxa"/>
            <w:gridSpan w:val="2"/>
          </w:tcPr>
          <w:p w14:paraId="5D3933C9" w14:textId="65F8CB6B" w:rsidR="00A81A8C" w:rsidRDefault="00A81A8C" w:rsidP="00A81A8C">
            <w:pPr>
              <w:jc w:val="both"/>
              <w:rPr>
                <w:rFonts w:ascii="Arial" w:hAnsi="Arial" w:cs="Arial"/>
              </w:rPr>
            </w:pPr>
            <w:r w:rsidRPr="00762522">
              <w:rPr>
                <w:rFonts w:ascii="Arial" w:hAnsi="Arial" w:cs="Arial"/>
              </w:rPr>
              <w:t>Diseño modular y reparación local posible</w:t>
            </w:r>
          </w:p>
        </w:tc>
        <w:tc>
          <w:tcPr>
            <w:tcW w:w="2268" w:type="dxa"/>
          </w:tcPr>
          <w:p w14:paraId="76849A9B" w14:textId="7F636C2B" w:rsidR="00A81A8C" w:rsidRDefault="000537B0" w:rsidP="00070AFE">
            <w:pPr>
              <w:jc w:val="center"/>
              <w:rPr>
                <w:rFonts w:ascii="Arial" w:hAnsi="Arial" w:cs="Arial"/>
              </w:rPr>
            </w:pPr>
            <w:r>
              <w:rPr>
                <w:rFonts w:ascii="Arial" w:hAnsi="Arial" w:cs="Arial"/>
              </w:rPr>
              <w:t>A</w:t>
            </w:r>
            <w:r w:rsidR="007827AB">
              <w:rPr>
                <w:rFonts w:ascii="Arial" w:hAnsi="Arial" w:cs="Arial"/>
              </w:rPr>
              <w:t>lta</w:t>
            </w:r>
          </w:p>
        </w:tc>
      </w:tr>
      <w:tr w:rsidR="00A81A8C" w14:paraId="4A1DC6ED" w14:textId="77777777" w:rsidTr="00FB1B30">
        <w:tblPrEx>
          <w:tblCellMar>
            <w:left w:w="70" w:type="dxa"/>
            <w:right w:w="70" w:type="dxa"/>
          </w:tblCellMar>
          <w:tblLook w:val="0000" w:firstRow="0" w:lastRow="0" w:firstColumn="0" w:lastColumn="0" w:noHBand="0" w:noVBand="0"/>
        </w:tblPrEx>
        <w:trPr>
          <w:trHeight w:val="584"/>
        </w:trPr>
        <w:tc>
          <w:tcPr>
            <w:tcW w:w="2220" w:type="dxa"/>
            <w:vMerge/>
          </w:tcPr>
          <w:p w14:paraId="1569EE31" w14:textId="77777777" w:rsidR="00A81A8C" w:rsidRDefault="00A81A8C" w:rsidP="00A81A8C">
            <w:pPr>
              <w:ind w:left="1418"/>
              <w:jc w:val="both"/>
              <w:rPr>
                <w:rFonts w:ascii="Arial" w:hAnsi="Arial" w:cs="Arial"/>
              </w:rPr>
            </w:pPr>
          </w:p>
        </w:tc>
        <w:tc>
          <w:tcPr>
            <w:tcW w:w="3552" w:type="dxa"/>
            <w:gridSpan w:val="2"/>
          </w:tcPr>
          <w:p w14:paraId="1BE37A3C" w14:textId="14A0A54F" w:rsidR="00A81A8C" w:rsidRDefault="00A81A8C" w:rsidP="00A81A8C">
            <w:pPr>
              <w:jc w:val="both"/>
              <w:rPr>
                <w:rFonts w:ascii="Arial" w:hAnsi="Arial" w:cs="Arial"/>
              </w:rPr>
            </w:pPr>
            <w:r>
              <w:rPr>
                <w:rFonts w:ascii="Arial" w:hAnsi="Arial" w:cs="Arial"/>
              </w:rPr>
              <w:t>Bajo consumo energético</w:t>
            </w:r>
          </w:p>
        </w:tc>
        <w:tc>
          <w:tcPr>
            <w:tcW w:w="3584" w:type="dxa"/>
            <w:gridSpan w:val="2"/>
          </w:tcPr>
          <w:p w14:paraId="00D51EA0" w14:textId="71F28E94" w:rsidR="00A81A8C" w:rsidRDefault="00A81A8C" w:rsidP="00A81A8C">
            <w:pPr>
              <w:jc w:val="both"/>
              <w:rPr>
                <w:rFonts w:ascii="Arial" w:hAnsi="Arial" w:cs="Arial"/>
              </w:rPr>
            </w:pPr>
            <w:r w:rsidRPr="00B652DF">
              <w:rPr>
                <w:rFonts w:ascii="Arial" w:hAnsi="Arial" w:cs="Arial"/>
              </w:rPr>
              <w:t>Autonomía mínima de 6 horas de uso continuo</w:t>
            </w:r>
          </w:p>
        </w:tc>
        <w:tc>
          <w:tcPr>
            <w:tcW w:w="2268" w:type="dxa"/>
          </w:tcPr>
          <w:p w14:paraId="0B0496E7" w14:textId="5D8F0DED" w:rsidR="00A81A8C" w:rsidRDefault="00B630EF" w:rsidP="00070AFE">
            <w:pPr>
              <w:jc w:val="center"/>
              <w:rPr>
                <w:rFonts w:ascii="Arial" w:hAnsi="Arial" w:cs="Arial"/>
              </w:rPr>
            </w:pPr>
            <w:r>
              <w:rPr>
                <w:rFonts w:ascii="Arial" w:hAnsi="Arial" w:cs="Arial"/>
              </w:rPr>
              <w:t>Media-Alta</w:t>
            </w:r>
          </w:p>
        </w:tc>
      </w:tr>
      <w:tr w:rsidR="00A81A8C" w14:paraId="728F15BF" w14:textId="5C9C2FD4" w:rsidTr="00FB1B30">
        <w:tblPrEx>
          <w:tblCellMar>
            <w:left w:w="70" w:type="dxa"/>
            <w:right w:w="70" w:type="dxa"/>
          </w:tblCellMar>
          <w:tblLook w:val="0000" w:firstRow="0" w:lastRow="0" w:firstColumn="0" w:lastColumn="0" w:noHBand="0" w:noVBand="0"/>
        </w:tblPrEx>
        <w:trPr>
          <w:trHeight w:val="744"/>
        </w:trPr>
        <w:tc>
          <w:tcPr>
            <w:tcW w:w="2220" w:type="dxa"/>
            <w:vMerge w:val="restart"/>
          </w:tcPr>
          <w:p w14:paraId="7642448F" w14:textId="77777777" w:rsidR="00A81A8C" w:rsidRDefault="00A81A8C" w:rsidP="00A81A8C">
            <w:pPr>
              <w:ind w:left="1418"/>
              <w:rPr>
                <w:rFonts w:ascii="Arial" w:hAnsi="Arial" w:cs="Arial"/>
              </w:rPr>
            </w:pPr>
          </w:p>
          <w:p w14:paraId="674D0BAC" w14:textId="77777777" w:rsidR="00A81A8C" w:rsidRDefault="00A81A8C" w:rsidP="00A81A8C">
            <w:pPr>
              <w:ind w:left="1418"/>
              <w:rPr>
                <w:rFonts w:ascii="Arial" w:hAnsi="Arial" w:cs="Arial"/>
              </w:rPr>
            </w:pPr>
          </w:p>
          <w:p w14:paraId="11C5AAB7" w14:textId="77777777" w:rsidR="00A81A8C" w:rsidRDefault="00A81A8C" w:rsidP="00A81A8C">
            <w:pPr>
              <w:ind w:left="1418"/>
              <w:rPr>
                <w:rFonts w:ascii="Arial" w:hAnsi="Arial" w:cs="Arial"/>
              </w:rPr>
            </w:pPr>
          </w:p>
          <w:p w14:paraId="6732F12A" w14:textId="330B55E4" w:rsidR="00A81A8C" w:rsidRPr="00F3510D" w:rsidRDefault="00A81A8C" w:rsidP="00A81A8C">
            <w:pPr>
              <w:jc w:val="center"/>
              <w:rPr>
                <w:rFonts w:ascii="Arial" w:hAnsi="Arial" w:cs="Arial"/>
                <w:b/>
                <w:bCs/>
              </w:rPr>
            </w:pPr>
            <w:r w:rsidRPr="00F3510D">
              <w:rPr>
                <w:rFonts w:ascii="Arial" w:hAnsi="Arial" w:cs="Arial"/>
                <w:b/>
                <w:bCs/>
              </w:rPr>
              <w:t>Tecnológica</w:t>
            </w:r>
          </w:p>
          <w:p w14:paraId="285ACB6D" w14:textId="77777777" w:rsidR="00A81A8C" w:rsidRDefault="00A81A8C" w:rsidP="00A81A8C">
            <w:pPr>
              <w:ind w:left="1418"/>
              <w:rPr>
                <w:rFonts w:ascii="Arial" w:hAnsi="Arial" w:cs="Arial"/>
              </w:rPr>
            </w:pPr>
          </w:p>
          <w:p w14:paraId="20AEF238" w14:textId="77777777" w:rsidR="00A81A8C" w:rsidRDefault="00A81A8C" w:rsidP="00A81A8C">
            <w:pPr>
              <w:spacing w:after="160" w:line="278" w:lineRule="auto"/>
              <w:ind w:left="1418"/>
              <w:rPr>
                <w:rFonts w:ascii="Arial" w:hAnsi="Arial" w:cs="Arial"/>
              </w:rPr>
            </w:pPr>
          </w:p>
        </w:tc>
        <w:tc>
          <w:tcPr>
            <w:tcW w:w="3552" w:type="dxa"/>
            <w:gridSpan w:val="2"/>
          </w:tcPr>
          <w:p w14:paraId="4A2953E0" w14:textId="77777777" w:rsidR="00A81A8C" w:rsidRDefault="00A81A8C" w:rsidP="00A81A8C">
            <w:pPr>
              <w:jc w:val="both"/>
              <w:rPr>
                <w:rFonts w:ascii="Arial" w:hAnsi="Arial" w:cs="Arial"/>
              </w:rPr>
            </w:pPr>
          </w:p>
          <w:p w14:paraId="650ADF76" w14:textId="0154BD87" w:rsidR="00A81A8C" w:rsidRDefault="00A81A8C" w:rsidP="00A81A8C">
            <w:pPr>
              <w:jc w:val="both"/>
              <w:rPr>
                <w:rFonts w:ascii="Arial" w:hAnsi="Arial" w:cs="Arial"/>
              </w:rPr>
            </w:pPr>
            <w:r>
              <w:rPr>
                <w:rFonts w:ascii="Arial" w:hAnsi="Arial" w:cs="Arial"/>
              </w:rPr>
              <w:t>Retroalimentación multimodal</w:t>
            </w:r>
          </w:p>
        </w:tc>
        <w:tc>
          <w:tcPr>
            <w:tcW w:w="3584" w:type="dxa"/>
            <w:gridSpan w:val="2"/>
          </w:tcPr>
          <w:p w14:paraId="213A48C5" w14:textId="3B0B0258" w:rsidR="00A81A8C" w:rsidRDefault="00A81A8C" w:rsidP="00A81A8C">
            <w:pPr>
              <w:jc w:val="both"/>
              <w:rPr>
                <w:rFonts w:ascii="Arial" w:hAnsi="Arial" w:cs="Arial"/>
              </w:rPr>
            </w:pPr>
            <w:r>
              <w:rPr>
                <w:rFonts w:ascii="Arial" w:hAnsi="Arial" w:cs="Arial"/>
              </w:rPr>
              <w:t>Alertas hápticas, sonoras y verbales no intrusivas</w:t>
            </w:r>
          </w:p>
        </w:tc>
        <w:tc>
          <w:tcPr>
            <w:tcW w:w="2268" w:type="dxa"/>
          </w:tcPr>
          <w:p w14:paraId="21116999" w14:textId="0CCCF977" w:rsidR="00A81A8C" w:rsidRDefault="00B630EF" w:rsidP="00070AFE">
            <w:pPr>
              <w:jc w:val="center"/>
              <w:rPr>
                <w:rFonts w:ascii="Arial" w:hAnsi="Arial" w:cs="Arial"/>
              </w:rPr>
            </w:pPr>
            <w:r>
              <w:rPr>
                <w:rFonts w:ascii="Arial" w:hAnsi="Arial" w:cs="Arial"/>
              </w:rPr>
              <w:t>Alta</w:t>
            </w:r>
          </w:p>
          <w:p w14:paraId="6EE3CE40" w14:textId="77777777" w:rsidR="00A81A8C" w:rsidRDefault="00A81A8C" w:rsidP="00070AFE">
            <w:pPr>
              <w:ind w:left="1418"/>
              <w:jc w:val="center"/>
              <w:rPr>
                <w:rFonts w:ascii="Arial" w:hAnsi="Arial" w:cs="Arial"/>
              </w:rPr>
            </w:pPr>
          </w:p>
        </w:tc>
      </w:tr>
      <w:tr w:rsidR="00A81A8C" w14:paraId="2E3EC2C0" w14:textId="77777777" w:rsidTr="00FB1B30">
        <w:tblPrEx>
          <w:tblCellMar>
            <w:left w:w="70" w:type="dxa"/>
            <w:right w:w="70" w:type="dxa"/>
          </w:tblCellMar>
          <w:tblLook w:val="0000" w:firstRow="0" w:lastRow="0" w:firstColumn="0" w:lastColumn="0" w:noHBand="0" w:noVBand="0"/>
        </w:tblPrEx>
        <w:trPr>
          <w:trHeight w:val="504"/>
        </w:trPr>
        <w:tc>
          <w:tcPr>
            <w:tcW w:w="2220" w:type="dxa"/>
            <w:vMerge/>
          </w:tcPr>
          <w:p w14:paraId="30113C8F" w14:textId="77777777" w:rsidR="00A81A8C" w:rsidRDefault="00A81A8C" w:rsidP="00A81A8C">
            <w:pPr>
              <w:ind w:left="1418"/>
              <w:rPr>
                <w:rFonts w:ascii="Arial" w:hAnsi="Arial" w:cs="Arial"/>
              </w:rPr>
            </w:pPr>
          </w:p>
        </w:tc>
        <w:tc>
          <w:tcPr>
            <w:tcW w:w="3552" w:type="dxa"/>
            <w:gridSpan w:val="2"/>
          </w:tcPr>
          <w:p w14:paraId="204D039B" w14:textId="2AF79DF7" w:rsidR="00A81A8C" w:rsidRDefault="00A81A8C" w:rsidP="00A81A8C">
            <w:pPr>
              <w:jc w:val="both"/>
              <w:rPr>
                <w:rFonts w:ascii="Arial" w:hAnsi="Arial" w:cs="Arial"/>
              </w:rPr>
            </w:pPr>
            <w:r>
              <w:rPr>
                <w:rFonts w:ascii="Arial" w:hAnsi="Arial" w:cs="Arial"/>
              </w:rPr>
              <w:t>Interoperabilidad</w:t>
            </w:r>
          </w:p>
        </w:tc>
        <w:tc>
          <w:tcPr>
            <w:tcW w:w="3584" w:type="dxa"/>
            <w:gridSpan w:val="2"/>
          </w:tcPr>
          <w:p w14:paraId="459019FD" w14:textId="5DCDD45C" w:rsidR="00A81A8C" w:rsidRDefault="00A81A8C" w:rsidP="00A81A8C">
            <w:pPr>
              <w:jc w:val="both"/>
              <w:rPr>
                <w:rFonts w:ascii="Arial" w:hAnsi="Arial" w:cs="Arial"/>
              </w:rPr>
            </w:pPr>
            <w:r>
              <w:rPr>
                <w:rFonts w:ascii="Arial" w:hAnsi="Arial" w:cs="Arial"/>
              </w:rPr>
              <w:t>Compatibilidad con smartphones Android/iOS estándar</w:t>
            </w:r>
          </w:p>
        </w:tc>
        <w:tc>
          <w:tcPr>
            <w:tcW w:w="2268" w:type="dxa"/>
          </w:tcPr>
          <w:p w14:paraId="23598FC4" w14:textId="77777777" w:rsidR="00A81A8C" w:rsidRDefault="00A81A8C" w:rsidP="00070AFE">
            <w:pPr>
              <w:ind w:left="1418"/>
              <w:jc w:val="center"/>
              <w:rPr>
                <w:rFonts w:ascii="Arial" w:hAnsi="Arial" w:cs="Arial"/>
              </w:rPr>
            </w:pPr>
          </w:p>
          <w:p w14:paraId="4441E018" w14:textId="4276A202" w:rsidR="00B630EF" w:rsidRPr="00B630EF" w:rsidRDefault="00B630EF" w:rsidP="00070AFE">
            <w:pPr>
              <w:jc w:val="center"/>
              <w:rPr>
                <w:rFonts w:ascii="Arial" w:hAnsi="Arial" w:cs="Arial"/>
              </w:rPr>
            </w:pPr>
            <w:r>
              <w:rPr>
                <w:rFonts w:ascii="Arial" w:hAnsi="Arial" w:cs="Arial"/>
              </w:rPr>
              <w:t>Alta</w:t>
            </w:r>
          </w:p>
        </w:tc>
      </w:tr>
      <w:tr w:rsidR="00A81A8C" w14:paraId="43FA6F03" w14:textId="77777777" w:rsidTr="00FB1B30">
        <w:tblPrEx>
          <w:tblCellMar>
            <w:left w:w="70" w:type="dxa"/>
            <w:right w:w="70" w:type="dxa"/>
          </w:tblCellMar>
          <w:tblLook w:val="0000" w:firstRow="0" w:lastRow="0" w:firstColumn="0" w:lastColumn="0" w:noHBand="0" w:noVBand="0"/>
        </w:tblPrEx>
        <w:trPr>
          <w:trHeight w:val="588"/>
        </w:trPr>
        <w:tc>
          <w:tcPr>
            <w:tcW w:w="2220" w:type="dxa"/>
            <w:vMerge/>
          </w:tcPr>
          <w:p w14:paraId="1A1EE3B3" w14:textId="77777777" w:rsidR="00A81A8C" w:rsidRDefault="00A81A8C" w:rsidP="00A81A8C">
            <w:pPr>
              <w:ind w:left="1418"/>
              <w:rPr>
                <w:rFonts w:ascii="Arial" w:hAnsi="Arial" w:cs="Arial"/>
              </w:rPr>
            </w:pPr>
          </w:p>
        </w:tc>
        <w:tc>
          <w:tcPr>
            <w:tcW w:w="3552" w:type="dxa"/>
            <w:gridSpan w:val="2"/>
          </w:tcPr>
          <w:p w14:paraId="2E11FA82" w14:textId="25B738A4" w:rsidR="00A81A8C" w:rsidRDefault="00A81A8C" w:rsidP="00A81A8C">
            <w:pPr>
              <w:jc w:val="both"/>
              <w:rPr>
                <w:rFonts w:ascii="Arial" w:hAnsi="Arial" w:cs="Arial"/>
              </w:rPr>
            </w:pPr>
            <w:r>
              <w:rPr>
                <w:rFonts w:ascii="Arial" w:hAnsi="Arial" w:cs="Arial"/>
              </w:rPr>
              <w:t>Actualizaciones remotas</w:t>
            </w:r>
          </w:p>
        </w:tc>
        <w:tc>
          <w:tcPr>
            <w:tcW w:w="3584" w:type="dxa"/>
            <w:gridSpan w:val="2"/>
          </w:tcPr>
          <w:p w14:paraId="02C414B6" w14:textId="0867989C" w:rsidR="00A81A8C" w:rsidRDefault="00A81A8C" w:rsidP="00A81A8C">
            <w:pPr>
              <w:jc w:val="both"/>
              <w:rPr>
                <w:rFonts w:ascii="Arial" w:hAnsi="Arial" w:cs="Arial"/>
              </w:rPr>
            </w:pPr>
            <w:r>
              <w:rPr>
                <w:rFonts w:ascii="Arial" w:hAnsi="Arial" w:cs="Arial"/>
              </w:rPr>
              <w:t>Capacidad de mejora continua vía OTA</w:t>
            </w:r>
          </w:p>
        </w:tc>
        <w:tc>
          <w:tcPr>
            <w:tcW w:w="2268" w:type="dxa"/>
          </w:tcPr>
          <w:p w14:paraId="375B4889" w14:textId="7F59E7D0" w:rsidR="00A81A8C" w:rsidRDefault="00B630EF" w:rsidP="00070AFE">
            <w:pPr>
              <w:jc w:val="center"/>
              <w:rPr>
                <w:rFonts w:ascii="Arial" w:hAnsi="Arial" w:cs="Arial"/>
              </w:rPr>
            </w:pPr>
            <w:r>
              <w:rPr>
                <w:rFonts w:ascii="Arial" w:hAnsi="Arial" w:cs="Arial"/>
              </w:rPr>
              <w:t>Media</w:t>
            </w:r>
          </w:p>
        </w:tc>
      </w:tr>
      <w:tr w:rsidR="00A81A8C" w14:paraId="5ACB022F" w14:textId="74543ED1" w:rsidTr="00FB1B30">
        <w:tblPrEx>
          <w:tblCellMar>
            <w:left w:w="70" w:type="dxa"/>
            <w:right w:w="70" w:type="dxa"/>
          </w:tblCellMar>
          <w:tblLook w:val="0000" w:firstRow="0" w:lastRow="0" w:firstColumn="0" w:lastColumn="0" w:noHBand="0" w:noVBand="0"/>
        </w:tblPrEx>
        <w:trPr>
          <w:trHeight w:val="564"/>
        </w:trPr>
        <w:tc>
          <w:tcPr>
            <w:tcW w:w="2220" w:type="dxa"/>
            <w:vMerge w:val="restart"/>
          </w:tcPr>
          <w:p w14:paraId="4FBC9394" w14:textId="77777777" w:rsidR="00A81A8C" w:rsidRPr="000346EC" w:rsidRDefault="00A81A8C" w:rsidP="00A81A8C">
            <w:pPr>
              <w:spacing w:after="160" w:line="278" w:lineRule="auto"/>
              <w:jc w:val="center"/>
              <w:rPr>
                <w:rFonts w:ascii="Arial" w:hAnsi="Arial" w:cs="Arial"/>
                <w:b/>
                <w:bCs/>
              </w:rPr>
            </w:pPr>
          </w:p>
          <w:p w14:paraId="2A27C452" w14:textId="44C9A642" w:rsidR="00A81A8C" w:rsidRPr="000346EC" w:rsidRDefault="00A81A8C" w:rsidP="00A81A8C">
            <w:pPr>
              <w:spacing w:after="160" w:line="278" w:lineRule="auto"/>
              <w:jc w:val="center"/>
              <w:rPr>
                <w:rFonts w:ascii="Arial" w:hAnsi="Arial" w:cs="Arial"/>
                <w:b/>
                <w:bCs/>
              </w:rPr>
            </w:pPr>
            <w:r w:rsidRPr="000346EC">
              <w:rPr>
                <w:rFonts w:ascii="Arial" w:hAnsi="Arial" w:cs="Arial"/>
                <w:b/>
                <w:bCs/>
              </w:rPr>
              <w:t>Social</w:t>
            </w:r>
          </w:p>
        </w:tc>
        <w:tc>
          <w:tcPr>
            <w:tcW w:w="3552" w:type="dxa"/>
            <w:gridSpan w:val="2"/>
          </w:tcPr>
          <w:p w14:paraId="52A338E8" w14:textId="673503C0" w:rsidR="00A81A8C" w:rsidRDefault="00A81A8C" w:rsidP="00A81A8C">
            <w:pPr>
              <w:jc w:val="both"/>
              <w:rPr>
                <w:rFonts w:ascii="Arial" w:hAnsi="Arial" w:cs="Arial"/>
              </w:rPr>
            </w:pPr>
            <w:r>
              <w:rPr>
                <w:rFonts w:ascii="Arial" w:hAnsi="Arial" w:cs="Arial"/>
              </w:rPr>
              <w:t>Autonomía progresiva</w:t>
            </w:r>
          </w:p>
        </w:tc>
        <w:tc>
          <w:tcPr>
            <w:tcW w:w="3584" w:type="dxa"/>
            <w:gridSpan w:val="2"/>
          </w:tcPr>
          <w:p w14:paraId="4C975679" w14:textId="63FC1129" w:rsidR="00A81A8C" w:rsidRDefault="00A81A8C" w:rsidP="00A81A8C">
            <w:pPr>
              <w:jc w:val="both"/>
              <w:rPr>
                <w:rFonts w:ascii="Arial" w:hAnsi="Arial" w:cs="Arial"/>
              </w:rPr>
            </w:pPr>
            <w:r>
              <w:rPr>
                <w:rFonts w:ascii="Arial" w:hAnsi="Arial" w:cs="Arial"/>
              </w:rPr>
              <w:t>Autonomía progresiva</w:t>
            </w:r>
          </w:p>
        </w:tc>
        <w:tc>
          <w:tcPr>
            <w:tcW w:w="2268" w:type="dxa"/>
          </w:tcPr>
          <w:p w14:paraId="5EFACFE2" w14:textId="0AF6D07A" w:rsidR="00A81A8C" w:rsidRDefault="00B630EF" w:rsidP="00070AFE">
            <w:pPr>
              <w:jc w:val="center"/>
              <w:rPr>
                <w:rFonts w:ascii="Arial" w:hAnsi="Arial" w:cs="Arial"/>
              </w:rPr>
            </w:pPr>
            <w:r>
              <w:rPr>
                <w:rFonts w:ascii="Arial" w:hAnsi="Arial" w:cs="Arial"/>
              </w:rPr>
              <w:t>Alta</w:t>
            </w:r>
          </w:p>
        </w:tc>
      </w:tr>
      <w:tr w:rsidR="00A81A8C" w14:paraId="12D38637" w14:textId="77777777" w:rsidTr="00FB1B30">
        <w:tblPrEx>
          <w:tblCellMar>
            <w:left w:w="70" w:type="dxa"/>
            <w:right w:w="70" w:type="dxa"/>
          </w:tblCellMar>
          <w:tblLook w:val="0000" w:firstRow="0" w:lastRow="0" w:firstColumn="0" w:lastColumn="0" w:noHBand="0" w:noVBand="0"/>
        </w:tblPrEx>
        <w:trPr>
          <w:trHeight w:val="528"/>
        </w:trPr>
        <w:tc>
          <w:tcPr>
            <w:tcW w:w="2220" w:type="dxa"/>
            <w:vMerge/>
          </w:tcPr>
          <w:p w14:paraId="4C44C1B9" w14:textId="77777777" w:rsidR="00A81A8C" w:rsidRPr="000346EC" w:rsidRDefault="00A81A8C" w:rsidP="00A81A8C">
            <w:pPr>
              <w:jc w:val="center"/>
              <w:rPr>
                <w:rFonts w:ascii="Arial" w:hAnsi="Arial" w:cs="Arial"/>
                <w:b/>
                <w:bCs/>
              </w:rPr>
            </w:pPr>
          </w:p>
        </w:tc>
        <w:tc>
          <w:tcPr>
            <w:tcW w:w="3552" w:type="dxa"/>
            <w:gridSpan w:val="2"/>
          </w:tcPr>
          <w:p w14:paraId="04C8BFB6" w14:textId="7873CFDD" w:rsidR="00A81A8C" w:rsidRDefault="00A81A8C" w:rsidP="00A81A8C">
            <w:pPr>
              <w:jc w:val="both"/>
              <w:rPr>
                <w:rFonts w:ascii="Arial" w:hAnsi="Arial" w:cs="Arial"/>
              </w:rPr>
            </w:pPr>
            <w:r>
              <w:rPr>
                <w:rFonts w:ascii="Arial" w:hAnsi="Arial" w:cs="Arial"/>
              </w:rPr>
              <w:t>Confianza en el sistema</w:t>
            </w:r>
          </w:p>
        </w:tc>
        <w:tc>
          <w:tcPr>
            <w:tcW w:w="3584" w:type="dxa"/>
            <w:gridSpan w:val="2"/>
          </w:tcPr>
          <w:p w14:paraId="246F5301" w14:textId="0DFA5367" w:rsidR="00A81A8C" w:rsidRDefault="00A81A8C" w:rsidP="00A81A8C">
            <w:pPr>
              <w:jc w:val="both"/>
              <w:rPr>
                <w:rFonts w:ascii="Arial" w:hAnsi="Arial" w:cs="Arial"/>
              </w:rPr>
            </w:pPr>
            <w:r>
              <w:rPr>
                <w:rFonts w:ascii="Arial" w:hAnsi="Arial" w:cs="Arial"/>
              </w:rPr>
              <w:t>Confianza en el sistema</w:t>
            </w:r>
          </w:p>
        </w:tc>
        <w:tc>
          <w:tcPr>
            <w:tcW w:w="2268" w:type="dxa"/>
          </w:tcPr>
          <w:p w14:paraId="5DD01571" w14:textId="6477A8AE" w:rsidR="00A81A8C" w:rsidRDefault="00B630EF" w:rsidP="00070AFE">
            <w:pPr>
              <w:jc w:val="center"/>
              <w:rPr>
                <w:rFonts w:ascii="Arial" w:hAnsi="Arial" w:cs="Arial"/>
              </w:rPr>
            </w:pPr>
            <w:r>
              <w:rPr>
                <w:rFonts w:ascii="Arial" w:hAnsi="Arial" w:cs="Arial"/>
              </w:rPr>
              <w:t>Alta</w:t>
            </w:r>
          </w:p>
        </w:tc>
      </w:tr>
      <w:tr w:rsidR="00A81A8C" w14:paraId="2ABD0549" w14:textId="77777777" w:rsidTr="00FB1B30">
        <w:tblPrEx>
          <w:tblCellMar>
            <w:left w:w="70" w:type="dxa"/>
            <w:right w:w="70" w:type="dxa"/>
          </w:tblCellMar>
          <w:tblLook w:val="0000" w:firstRow="0" w:lastRow="0" w:firstColumn="0" w:lastColumn="0" w:noHBand="0" w:noVBand="0"/>
        </w:tblPrEx>
        <w:trPr>
          <w:trHeight w:val="492"/>
        </w:trPr>
        <w:tc>
          <w:tcPr>
            <w:tcW w:w="2220" w:type="dxa"/>
            <w:vMerge/>
          </w:tcPr>
          <w:p w14:paraId="6CF600F0" w14:textId="77777777" w:rsidR="00A81A8C" w:rsidRPr="000346EC" w:rsidRDefault="00A81A8C" w:rsidP="00A81A8C">
            <w:pPr>
              <w:jc w:val="center"/>
              <w:rPr>
                <w:rFonts w:ascii="Arial" w:hAnsi="Arial" w:cs="Arial"/>
                <w:b/>
                <w:bCs/>
              </w:rPr>
            </w:pPr>
          </w:p>
        </w:tc>
        <w:tc>
          <w:tcPr>
            <w:tcW w:w="3552" w:type="dxa"/>
            <w:gridSpan w:val="2"/>
          </w:tcPr>
          <w:p w14:paraId="348ED7EC" w14:textId="42682F80" w:rsidR="00A81A8C" w:rsidRDefault="00A81A8C" w:rsidP="00A81A8C">
            <w:pPr>
              <w:jc w:val="both"/>
              <w:rPr>
                <w:rFonts w:ascii="Arial" w:hAnsi="Arial" w:cs="Arial"/>
              </w:rPr>
            </w:pPr>
            <w:r>
              <w:rPr>
                <w:rFonts w:ascii="Arial" w:hAnsi="Arial" w:cs="Arial"/>
              </w:rPr>
              <w:t>Estética y discreción</w:t>
            </w:r>
          </w:p>
        </w:tc>
        <w:tc>
          <w:tcPr>
            <w:tcW w:w="3584" w:type="dxa"/>
            <w:gridSpan w:val="2"/>
          </w:tcPr>
          <w:p w14:paraId="66FE3F64" w14:textId="2047E3DC" w:rsidR="00A81A8C" w:rsidRDefault="00A81A8C" w:rsidP="00A81A8C">
            <w:pPr>
              <w:jc w:val="both"/>
              <w:rPr>
                <w:rFonts w:ascii="Arial" w:hAnsi="Arial" w:cs="Arial"/>
              </w:rPr>
            </w:pPr>
            <w:r>
              <w:rPr>
                <w:rFonts w:ascii="Arial" w:hAnsi="Arial" w:cs="Arial"/>
              </w:rPr>
              <w:t>Estética y discreción</w:t>
            </w:r>
          </w:p>
        </w:tc>
        <w:tc>
          <w:tcPr>
            <w:tcW w:w="2268" w:type="dxa"/>
          </w:tcPr>
          <w:p w14:paraId="42D2C42F" w14:textId="58648FB3" w:rsidR="00A81A8C" w:rsidRDefault="00B630EF" w:rsidP="00070AFE">
            <w:pPr>
              <w:jc w:val="center"/>
              <w:rPr>
                <w:rFonts w:ascii="Arial" w:hAnsi="Arial" w:cs="Arial"/>
              </w:rPr>
            </w:pPr>
            <w:r>
              <w:rPr>
                <w:rFonts w:ascii="Arial" w:hAnsi="Arial" w:cs="Arial"/>
              </w:rPr>
              <w:t>Media</w:t>
            </w:r>
          </w:p>
        </w:tc>
      </w:tr>
    </w:tbl>
    <w:p w14:paraId="144096BF" w14:textId="77777777" w:rsidR="00E61DB0" w:rsidRDefault="00E61DB0" w:rsidP="000373CF">
      <w:pPr>
        <w:rPr>
          <w:rFonts w:ascii="Arial" w:hAnsi="Arial" w:cs="Arial"/>
        </w:rPr>
      </w:pPr>
    </w:p>
    <w:p w14:paraId="7E4B1C2C" w14:textId="77777777" w:rsidR="00EF5C74" w:rsidRPr="00EF5C74" w:rsidRDefault="00EF5C74" w:rsidP="00EF5C74">
      <w:pPr>
        <w:numPr>
          <w:ilvl w:val="0"/>
          <w:numId w:val="9"/>
        </w:numPr>
        <w:jc w:val="both"/>
        <w:rPr>
          <w:rFonts w:ascii="Arial" w:hAnsi="Arial" w:cs="Arial"/>
        </w:rPr>
      </w:pPr>
      <w:r w:rsidRPr="00EF5C74">
        <w:rPr>
          <w:rFonts w:ascii="Arial" w:hAnsi="Arial" w:cs="Arial"/>
          <w:b/>
          <w:bCs/>
        </w:rPr>
        <w:t>Alta:</w:t>
      </w:r>
      <w:r w:rsidRPr="00EF5C74">
        <w:rPr>
          <w:rFonts w:ascii="Arial" w:hAnsi="Arial" w:cs="Arial"/>
        </w:rPr>
        <w:t> Necesidad crítica para la funcionalidad básica del sistema</w:t>
      </w:r>
    </w:p>
    <w:p w14:paraId="3C98E023" w14:textId="77777777" w:rsidR="009E7346" w:rsidRDefault="00EF5C74" w:rsidP="009E7346">
      <w:pPr>
        <w:numPr>
          <w:ilvl w:val="0"/>
          <w:numId w:val="9"/>
        </w:numPr>
        <w:jc w:val="both"/>
        <w:rPr>
          <w:rFonts w:ascii="Arial" w:hAnsi="Arial" w:cs="Arial"/>
        </w:rPr>
      </w:pPr>
      <w:r w:rsidRPr="00EF5C74">
        <w:rPr>
          <w:rFonts w:ascii="Arial" w:hAnsi="Arial" w:cs="Arial"/>
          <w:b/>
          <w:bCs/>
        </w:rPr>
        <w:t>Media-Alta:</w:t>
      </w:r>
      <w:r w:rsidRPr="00EF5C74">
        <w:rPr>
          <w:rFonts w:ascii="Arial" w:hAnsi="Arial" w:cs="Arial"/>
        </w:rPr>
        <w:t> Necesidad esencial para la adopción y usabilidad</w:t>
      </w:r>
    </w:p>
    <w:p w14:paraId="2E5F9748" w14:textId="116387FC" w:rsidR="009E7346" w:rsidRDefault="00EF5C74" w:rsidP="009E7346">
      <w:pPr>
        <w:numPr>
          <w:ilvl w:val="0"/>
          <w:numId w:val="9"/>
        </w:numPr>
        <w:jc w:val="both"/>
        <w:rPr>
          <w:rFonts w:ascii="Arial" w:hAnsi="Arial" w:cs="Arial"/>
        </w:rPr>
      </w:pPr>
      <w:r w:rsidRPr="00EF5C74">
        <w:rPr>
          <w:rFonts w:ascii="Arial" w:hAnsi="Arial" w:cs="Arial"/>
          <w:b/>
          <w:bCs/>
        </w:rPr>
        <w:t>Media:</w:t>
      </w:r>
      <w:r w:rsidRPr="00EF5C74">
        <w:rPr>
          <w:rFonts w:ascii="Arial" w:hAnsi="Arial" w:cs="Arial"/>
        </w:rPr>
        <w:t> Necesidad importante para la experiencia completa del usuario</w:t>
      </w:r>
    </w:p>
    <w:p w14:paraId="56E53A71" w14:textId="7AE06059" w:rsidR="009E7346" w:rsidRDefault="00A83691" w:rsidP="00A83691">
      <w:pPr>
        <w:pStyle w:val="Ttulo2"/>
      </w:pPr>
      <w:bookmarkStart w:id="23" w:name="_Toc214012287"/>
      <w:r w:rsidRPr="00A83691">
        <w:rPr>
          <w:rStyle w:val="Ttulo2Car"/>
          <w:rFonts w:ascii="Arial" w:hAnsi="Arial" w:cs="Arial"/>
          <w:b/>
          <w:bCs/>
          <w:color w:val="auto"/>
          <w:sz w:val="24"/>
          <w:szCs w:val="24"/>
        </w:rPr>
        <w:t>Restricciones</w:t>
      </w:r>
      <w:r>
        <w:t>:</w:t>
      </w:r>
      <w:bookmarkEnd w:id="23"/>
    </w:p>
    <w:p w14:paraId="122174F6" w14:textId="1750E0EF" w:rsidR="007E3CB8" w:rsidRPr="00144CE4" w:rsidRDefault="007E3CB8" w:rsidP="00144CE4">
      <w:pPr>
        <w:pStyle w:val="Prrafodelista"/>
        <w:numPr>
          <w:ilvl w:val="1"/>
          <w:numId w:val="8"/>
        </w:numPr>
        <w:jc w:val="both"/>
        <w:rPr>
          <w:rFonts w:ascii="Arial" w:hAnsi="Arial" w:cs="Arial"/>
        </w:rPr>
      </w:pPr>
      <w:r w:rsidRPr="00144CE4">
        <w:rPr>
          <w:rFonts w:ascii="Arial" w:hAnsi="Arial" w:cs="Arial"/>
          <w:b/>
          <w:bCs/>
        </w:rPr>
        <w:t>Cobertura geográfica limitada:</w:t>
      </w:r>
      <w:r w:rsidRPr="00144CE4">
        <w:rPr>
          <w:rFonts w:ascii="Arial" w:hAnsi="Arial" w:cs="Arial"/>
        </w:rPr>
        <w:t xml:space="preserve"> El desarrollo y validación inicial se concentrarán en el municipio de Cali, priorizando entornos urbanos y semiurbanos del Valle del Cauca. No se incluirán inicialmente zonas rurales dispersas.</w:t>
      </w:r>
    </w:p>
    <w:p w14:paraId="6D5A3BC2" w14:textId="77777777" w:rsidR="007E3CB8" w:rsidRPr="007E3CB8" w:rsidRDefault="007E3CB8" w:rsidP="007E3CB8">
      <w:pPr>
        <w:ind w:left="1080"/>
        <w:jc w:val="both"/>
        <w:rPr>
          <w:rFonts w:ascii="Arial" w:hAnsi="Arial" w:cs="Arial"/>
        </w:rPr>
      </w:pPr>
    </w:p>
    <w:p w14:paraId="36C6B272" w14:textId="08E0AB42" w:rsidR="007E3CB8" w:rsidRPr="007E3CB8" w:rsidRDefault="007E3CB8" w:rsidP="007E3CB8">
      <w:pPr>
        <w:pStyle w:val="Prrafodelista"/>
        <w:numPr>
          <w:ilvl w:val="1"/>
          <w:numId w:val="8"/>
        </w:numPr>
        <w:jc w:val="both"/>
        <w:rPr>
          <w:rFonts w:ascii="Arial" w:hAnsi="Arial" w:cs="Arial"/>
        </w:rPr>
      </w:pPr>
      <w:r w:rsidRPr="007E3CB8">
        <w:rPr>
          <w:rFonts w:ascii="Arial" w:hAnsi="Arial" w:cs="Arial"/>
          <w:b/>
          <w:bCs/>
        </w:rPr>
        <w:t>Población objetivo-específica:</w:t>
      </w:r>
      <w:r w:rsidRPr="007E3CB8">
        <w:rPr>
          <w:rFonts w:ascii="Arial" w:hAnsi="Arial" w:cs="Arial"/>
        </w:rPr>
        <w:t xml:space="preserve"> El sistema está diseñado para personas con discapacidad visual (ceguera total o baja visión) en estratos socioeconómicos 1-3. No está contemplado para personas </w:t>
      </w:r>
      <w:r w:rsidRPr="007E3CB8">
        <w:rPr>
          <w:rFonts w:ascii="Arial" w:hAnsi="Arial" w:cs="Arial"/>
        </w:rPr>
        <w:lastRenderedPageBreak/>
        <w:t>con sordoceguera u otras discapacidades múltiples.</w:t>
      </w:r>
      <w:r>
        <w:rPr>
          <w:rFonts w:ascii="Arial" w:hAnsi="Arial" w:cs="Arial"/>
        </w:rPr>
        <w:br/>
      </w:r>
    </w:p>
    <w:p w14:paraId="53230C61" w14:textId="2E16AA51" w:rsidR="007E3CB8" w:rsidRPr="007E3CB8" w:rsidRDefault="007E3CB8" w:rsidP="007E3CB8">
      <w:pPr>
        <w:pStyle w:val="Prrafodelista"/>
        <w:numPr>
          <w:ilvl w:val="1"/>
          <w:numId w:val="8"/>
        </w:numPr>
        <w:jc w:val="both"/>
        <w:rPr>
          <w:rFonts w:ascii="Arial" w:hAnsi="Arial" w:cs="Arial"/>
        </w:rPr>
      </w:pPr>
      <w:r w:rsidRPr="007E3CB8">
        <w:rPr>
          <w:rFonts w:ascii="Arial" w:hAnsi="Arial" w:cs="Arial"/>
          <w:b/>
          <w:bCs/>
        </w:rPr>
        <w:t>Capacidad tecnológica:</w:t>
      </w:r>
      <w:r w:rsidRPr="007E3CB8">
        <w:rPr>
          <w:rFonts w:ascii="Arial" w:hAnsi="Arial" w:cs="Arial"/>
        </w:rPr>
        <w:t xml:space="preserve"> La solución depende de la disponibilidad de smartphones Android (versión 9 o superior) con conectividad Bluetooth 4.0+. No funcionará en dispositivos básicos sin estas características.</w:t>
      </w:r>
      <w:r>
        <w:rPr>
          <w:rFonts w:ascii="Arial" w:hAnsi="Arial" w:cs="Arial"/>
        </w:rPr>
        <w:br/>
      </w:r>
    </w:p>
    <w:p w14:paraId="029ED3E9" w14:textId="7D199AFB" w:rsidR="007E3CB8" w:rsidRDefault="007E3CB8" w:rsidP="007E3CB8">
      <w:pPr>
        <w:pStyle w:val="Prrafodelista"/>
        <w:numPr>
          <w:ilvl w:val="1"/>
          <w:numId w:val="8"/>
        </w:numPr>
        <w:jc w:val="both"/>
        <w:rPr>
          <w:rFonts w:ascii="Arial" w:hAnsi="Arial" w:cs="Arial"/>
        </w:rPr>
      </w:pPr>
      <w:r w:rsidRPr="007E3CB8">
        <w:rPr>
          <w:rFonts w:ascii="Arial" w:hAnsi="Arial" w:cs="Arial"/>
          <w:b/>
          <w:bCs/>
        </w:rPr>
        <w:t>Presupuesto y sostenibilidad:</w:t>
      </w:r>
      <w:r w:rsidRPr="007E3CB8">
        <w:rPr>
          <w:rFonts w:ascii="Arial" w:hAnsi="Arial" w:cs="Arial"/>
        </w:rPr>
        <w:t xml:space="preserve"> El costo unitario máximo del kit (gafas + aplicación) no superará los </w:t>
      </w:r>
      <w:r>
        <w:rPr>
          <w:rFonts w:ascii="Arial" w:hAnsi="Arial" w:cs="Arial"/>
        </w:rPr>
        <w:t>$ 500.000COP</w:t>
      </w:r>
      <w:r w:rsidRPr="007E3CB8">
        <w:rPr>
          <w:rFonts w:ascii="Arial" w:hAnsi="Arial" w:cs="Arial"/>
        </w:rPr>
        <w:t>. No se contempla la entrega gratuita masiva; se priorizarán alianzas con instituciones para subsidios parciales.</w:t>
      </w:r>
    </w:p>
    <w:p w14:paraId="1AFFA5A0" w14:textId="77777777" w:rsidR="007E3CB8" w:rsidRPr="007E3CB8" w:rsidRDefault="007E3CB8" w:rsidP="007E3CB8">
      <w:pPr>
        <w:pStyle w:val="Prrafodelista"/>
        <w:ind w:left="1440"/>
        <w:jc w:val="both"/>
        <w:rPr>
          <w:rFonts w:ascii="Arial" w:hAnsi="Arial" w:cs="Arial"/>
        </w:rPr>
      </w:pPr>
    </w:p>
    <w:p w14:paraId="22344FFD" w14:textId="77777777" w:rsidR="007E3CB8" w:rsidRPr="007E3CB8" w:rsidRDefault="007E3CB8" w:rsidP="007E3CB8">
      <w:pPr>
        <w:pStyle w:val="Prrafodelista"/>
        <w:numPr>
          <w:ilvl w:val="1"/>
          <w:numId w:val="8"/>
        </w:numPr>
        <w:jc w:val="both"/>
        <w:rPr>
          <w:rFonts w:ascii="Arial" w:hAnsi="Arial" w:cs="Arial"/>
        </w:rPr>
      </w:pPr>
      <w:r w:rsidRPr="007E3CB8">
        <w:rPr>
          <w:rFonts w:ascii="Arial" w:hAnsi="Arial" w:cs="Arial"/>
          <w:b/>
          <w:bCs/>
        </w:rPr>
        <w:t>Infraestructura:</w:t>
      </w:r>
      <w:r w:rsidRPr="007E3CB8">
        <w:rPr>
          <w:rFonts w:ascii="Arial" w:hAnsi="Arial" w:cs="Arial"/>
        </w:rPr>
        <w:t xml:space="preserve"> El sistema operará en condiciones de conectividad móvil intermitente, pero no incluirá funcionalidades offline completas para navegación en tiempo real.</w:t>
      </w:r>
    </w:p>
    <w:p w14:paraId="5714F96D" w14:textId="12F03C1D" w:rsidR="00E61DB0" w:rsidRDefault="00957B03" w:rsidP="00144CE4">
      <w:pPr>
        <w:pStyle w:val="Ttulo2"/>
        <w:rPr>
          <w:rFonts w:ascii="Arial" w:hAnsi="Arial" w:cs="Arial"/>
          <w:b/>
          <w:bCs/>
          <w:color w:val="auto"/>
          <w:sz w:val="24"/>
          <w:szCs w:val="24"/>
        </w:rPr>
      </w:pPr>
      <w:bookmarkStart w:id="24" w:name="_Toc214012288"/>
      <w:r w:rsidRPr="00957B03">
        <w:rPr>
          <w:rFonts w:ascii="Arial" w:hAnsi="Arial" w:cs="Arial"/>
          <w:b/>
          <w:bCs/>
          <w:color w:val="auto"/>
          <w:sz w:val="24"/>
          <w:szCs w:val="24"/>
        </w:rPr>
        <w:t>Alcances del Proyecto</w:t>
      </w:r>
      <w:bookmarkEnd w:id="24"/>
    </w:p>
    <w:p w14:paraId="1CF591F8" w14:textId="1166ED65" w:rsidR="00944EA1" w:rsidRDefault="00944EA1" w:rsidP="00944EA1">
      <w:pPr>
        <w:pStyle w:val="Prrafodelista"/>
        <w:numPr>
          <w:ilvl w:val="0"/>
          <w:numId w:val="12"/>
        </w:numPr>
        <w:jc w:val="both"/>
        <w:rPr>
          <w:rFonts w:ascii="Arial" w:hAnsi="Arial" w:cs="Arial"/>
        </w:rPr>
      </w:pPr>
      <w:r w:rsidRPr="00944EA1">
        <w:rPr>
          <w:rFonts w:ascii="Arial" w:hAnsi="Arial" w:cs="Arial"/>
        </w:rPr>
        <w:t xml:space="preserve">Cobertura geográfica limitada: El desarrollo y validación inicial se concentrarán en </w:t>
      </w:r>
      <w:r w:rsidR="008F5A38">
        <w:rPr>
          <w:rFonts w:ascii="Arial" w:hAnsi="Arial" w:cs="Arial"/>
        </w:rPr>
        <w:t>el</w:t>
      </w:r>
      <w:r w:rsidRPr="00944EA1">
        <w:rPr>
          <w:rFonts w:ascii="Arial" w:hAnsi="Arial" w:cs="Arial"/>
        </w:rPr>
        <w:t xml:space="preserve"> municipio de Cal</w:t>
      </w:r>
      <w:r w:rsidR="008F5A38">
        <w:rPr>
          <w:rFonts w:ascii="Arial" w:hAnsi="Arial" w:cs="Arial"/>
        </w:rPr>
        <w:t>i</w:t>
      </w:r>
      <w:r w:rsidRPr="00944EA1">
        <w:rPr>
          <w:rFonts w:ascii="Arial" w:hAnsi="Arial" w:cs="Arial"/>
        </w:rPr>
        <w:t>, priorizando entornos urbanos y semiurbanos del Valle del Cauca. No se incluirán inicialmente zonas rurales dispersas.</w:t>
      </w:r>
    </w:p>
    <w:p w14:paraId="1BD23618" w14:textId="77777777" w:rsidR="00944EA1" w:rsidRPr="00944EA1" w:rsidRDefault="00944EA1" w:rsidP="00944EA1">
      <w:pPr>
        <w:pStyle w:val="Prrafodelista"/>
        <w:jc w:val="both"/>
        <w:rPr>
          <w:rFonts w:ascii="Arial" w:hAnsi="Arial" w:cs="Arial"/>
        </w:rPr>
      </w:pPr>
    </w:p>
    <w:p w14:paraId="4E35D5BF" w14:textId="2CC765E6" w:rsidR="00944EA1" w:rsidRDefault="00944EA1" w:rsidP="00944EA1">
      <w:pPr>
        <w:pStyle w:val="Prrafodelista"/>
        <w:numPr>
          <w:ilvl w:val="0"/>
          <w:numId w:val="12"/>
        </w:numPr>
        <w:jc w:val="both"/>
        <w:rPr>
          <w:rFonts w:ascii="Arial" w:hAnsi="Arial" w:cs="Arial"/>
        </w:rPr>
      </w:pPr>
      <w:r w:rsidRPr="008F5A38">
        <w:rPr>
          <w:rFonts w:ascii="Arial" w:hAnsi="Arial" w:cs="Arial"/>
          <w:b/>
          <w:bCs/>
        </w:rPr>
        <w:t>Población objetivo-específica</w:t>
      </w:r>
      <w:r w:rsidRPr="00944EA1">
        <w:rPr>
          <w:rFonts w:ascii="Arial" w:hAnsi="Arial" w:cs="Arial"/>
        </w:rPr>
        <w:t>: El sistema está diseñado para personas con discapacidad visual (ceguera total o baja visión) en estratos socioeconómicos 1-3. No está contemplado para personas con sordoceguera u otras discapacidades múltiples.</w:t>
      </w:r>
    </w:p>
    <w:p w14:paraId="3A49702D" w14:textId="77777777" w:rsidR="00944EA1" w:rsidRPr="008F5A38" w:rsidRDefault="00944EA1" w:rsidP="00944EA1">
      <w:pPr>
        <w:jc w:val="both"/>
        <w:rPr>
          <w:rFonts w:ascii="Arial" w:hAnsi="Arial" w:cs="Arial"/>
          <w:b/>
          <w:bCs/>
        </w:rPr>
      </w:pPr>
    </w:p>
    <w:p w14:paraId="1A403C58" w14:textId="77777777" w:rsidR="00944EA1" w:rsidRDefault="00944EA1" w:rsidP="00944EA1">
      <w:pPr>
        <w:pStyle w:val="Prrafodelista"/>
        <w:numPr>
          <w:ilvl w:val="0"/>
          <w:numId w:val="12"/>
        </w:numPr>
        <w:jc w:val="both"/>
        <w:rPr>
          <w:rFonts w:ascii="Arial" w:hAnsi="Arial" w:cs="Arial"/>
        </w:rPr>
      </w:pPr>
      <w:r w:rsidRPr="008F5A38">
        <w:rPr>
          <w:rFonts w:ascii="Arial" w:hAnsi="Arial" w:cs="Arial"/>
          <w:b/>
          <w:bCs/>
        </w:rPr>
        <w:t>Capacidad tecnológica</w:t>
      </w:r>
      <w:r w:rsidRPr="00944EA1">
        <w:rPr>
          <w:rFonts w:ascii="Arial" w:hAnsi="Arial" w:cs="Arial"/>
        </w:rPr>
        <w:t>: La solución depende de la disponibilidad de smartphones Android (versión 9 o superior) con conectividad Bluetooth 4.0+. No funcionará en dispositivos básicos sin estas características.</w:t>
      </w:r>
    </w:p>
    <w:p w14:paraId="411A74CC" w14:textId="77777777" w:rsidR="00944EA1" w:rsidRPr="00944EA1" w:rsidRDefault="00944EA1" w:rsidP="00944EA1">
      <w:pPr>
        <w:jc w:val="both"/>
        <w:rPr>
          <w:rFonts w:ascii="Arial" w:hAnsi="Arial" w:cs="Arial"/>
        </w:rPr>
      </w:pPr>
    </w:p>
    <w:p w14:paraId="2D57BBF5" w14:textId="77777777" w:rsidR="00944EA1" w:rsidRPr="00944EA1" w:rsidRDefault="00944EA1" w:rsidP="00944EA1">
      <w:pPr>
        <w:pStyle w:val="Prrafodelista"/>
        <w:numPr>
          <w:ilvl w:val="0"/>
          <w:numId w:val="12"/>
        </w:numPr>
        <w:jc w:val="both"/>
        <w:rPr>
          <w:rFonts w:ascii="Arial" w:hAnsi="Arial" w:cs="Arial"/>
        </w:rPr>
      </w:pPr>
      <w:r w:rsidRPr="00944EA1">
        <w:rPr>
          <w:rFonts w:ascii="Arial" w:hAnsi="Arial" w:cs="Arial"/>
          <w:b/>
          <w:bCs/>
        </w:rPr>
        <w:t>Presupuesto y sostenibilidad:</w:t>
      </w:r>
      <w:r w:rsidRPr="00944EA1">
        <w:rPr>
          <w:rFonts w:ascii="Arial" w:hAnsi="Arial" w:cs="Arial"/>
        </w:rPr>
        <w:t xml:space="preserve"> El costo unitario máximo del kit (gafas + aplicación) no superará los 150 USD. No se contempla la entrega gratuita masiva; se priorizarán alianzas con instituciones para subsidios parciales.</w:t>
      </w:r>
    </w:p>
    <w:p w14:paraId="19D2847E" w14:textId="77777777" w:rsidR="00944EA1" w:rsidRPr="00944EA1" w:rsidRDefault="00944EA1" w:rsidP="00944EA1">
      <w:pPr>
        <w:pStyle w:val="Prrafodelista"/>
        <w:numPr>
          <w:ilvl w:val="0"/>
          <w:numId w:val="12"/>
        </w:numPr>
        <w:jc w:val="both"/>
        <w:rPr>
          <w:rFonts w:ascii="Arial" w:hAnsi="Arial" w:cs="Arial"/>
        </w:rPr>
      </w:pPr>
      <w:r w:rsidRPr="00944EA1">
        <w:rPr>
          <w:rFonts w:ascii="Arial" w:hAnsi="Arial" w:cs="Arial"/>
          <w:b/>
          <w:bCs/>
        </w:rPr>
        <w:t>Infraestructura:</w:t>
      </w:r>
      <w:r w:rsidRPr="00944EA1">
        <w:rPr>
          <w:rFonts w:ascii="Arial" w:hAnsi="Arial" w:cs="Arial"/>
        </w:rPr>
        <w:t xml:space="preserve"> El sistema operará en condiciones de conectividad móvil intermitente, pero no incluirá funcionalidades offline completas para navegación en tiempo real.</w:t>
      </w:r>
    </w:p>
    <w:p w14:paraId="77B533F7" w14:textId="3DA9332F" w:rsidR="00144CE4" w:rsidRPr="00144CE4" w:rsidRDefault="00144CE4" w:rsidP="00944EA1">
      <w:pPr>
        <w:pStyle w:val="Prrafodelista"/>
      </w:pPr>
    </w:p>
    <w:p w14:paraId="5901D0BC" w14:textId="402ADCF9" w:rsidR="00E61DB0" w:rsidRPr="00E97562" w:rsidRDefault="00E97562" w:rsidP="00E97562">
      <w:pPr>
        <w:pStyle w:val="Ttulo1"/>
        <w:jc w:val="center"/>
        <w:rPr>
          <w:rFonts w:ascii="Arial" w:hAnsi="Arial" w:cs="Arial"/>
          <w:b/>
          <w:bCs/>
          <w:color w:val="auto"/>
          <w:sz w:val="24"/>
          <w:szCs w:val="24"/>
        </w:rPr>
      </w:pPr>
      <w:bookmarkStart w:id="25" w:name="_Toc214012289"/>
      <w:r w:rsidRPr="00E97562">
        <w:rPr>
          <w:rFonts w:ascii="Arial" w:hAnsi="Arial" w:cs="Arial"/>
          <w:b/>
          <w:bCs/>
          <w:color w:val="auto"/>
          <w:sz w:val="24"/>
          <w:szCs w:val="24"/>
        </w:rPr>
        <w:lastRenderedPageBreak/>
        <w:t>Selección y Desarrollo de Conceptos</w:t>
      </w:r>
      <w:bookmarkEnd w:id="25"/>
    </w:p>
    <w:p w14:paraId="4638DB0F" w14:textId="5BF67198" w:rsidR="00955A6C" w:rsidRDefault="00F00CF3" w:rsidP="00955A6C">
      <w:pPr>
        <w:pStyle w:val="Ttulo2"/>
        <w:rPr>
          <w:rFonts w:ascii="Arial" w:hAnsi="Arial" w:cs="Arial"/>
          <w:b/>
          <w:bCs/>
          <w:color w:val="auto"/>
          <w:sz w:val="24"/>
          <w:szCs w:val="24"/>
        </w:rPr>
      </w:pPr>
      <w:bookmarkStart w:id="26" w:name="_Toc214012290"/>
      <w:r w:rsidRPr="00955A6C">
        <w:rPr>
          <w:rFonts w:ascii="Arial" w:hAnsi="Arial" w:cs="Arial"/>
          <w:b/>
          <w:bCs/>
          <w:color w:val="auto"/>
          <w:sz w:val="24"/>
          <w:szCs w:val="24"/>
        </w:rPr>
        <w:t>Generación de Conceptos</w:t>
      </w:r>
      <w:bookmarkEnd w:id="26"/>
    </w:p>
    <w:p w14:paraId="6A377FFE" w14:textId="77777777" w:rsidR="00955A6C" w:rsidRDefault="00955A6C" w:rsidP="00955A6C"/>
    <w:p w14:paraId="087727CD" w14:textId="15CA90E9" w:rsidR="00955A6C" w:rsidRDefault="00955A6C" w:rsidP="00955A6C">
      <w:pPr>
        <w:jc w:val="both"/>
        <w:rPr>
          <w:rFonts w:ascii="Arial" w:hAnsi="Arial" w:cs="Arial"/>
        </w:rPr>
      </w:pPr>
      <w:r w:rsidRPr="00955A6C">
        <w:rPr>
          <w:rFonts w:ascii="Arial" w:hAnsi="Arial" w:cs="Arial"/>
        </w:rPr>
        <w:t>El proyecto propone el desarrollo de un sistema de asistencia para la navegación segura y autónoma en entornos urbanos, orientado a mejorar la movilidad de personas con discapacidad visual mediante la detección de obstáculos en tiempo real y la retroalimentación multimodal clara y accesible.</w:t>
      </w:r>
      <w:r w:rsidR="00532828">
        <w:rPr>
          <w:rFonts w:ascii="Arial" w:hAnsi="Arial" w:cs="Arial"/>
        </w:rPr>
        <w:t xml:space="preserve"> Para </w:t>
      </w:r>
      <w:r w:rsidR="00290D40">
        <w:rPr>
          <w:rFonts w:ascii="Arial" w:hAnsi="Arial" w:cs="Arial"/>
        </w:rPr>
        <w:t>nuestro equipo dijimos que e</w:t>
      </w:r>
      <w:r w:rsidRPr="00955A6C">
        <w:rPr>
          <w:rFonts w:ascii="Arial" w:hAnsi="Arial" w:cs="Arial"/>
        </w:rPr>
        <w:t xml:space="preserve">l dispositivo busca combinar portabilidad, durabilidad y bajo costo, garantizando una experiencia de uso confiable y adaptada al entorno. El sistema se estructura en varios subsistemas que trabajan de forma integrada. </w:t>
      </w:r>
    </w:p>
    <w:p w14:paraId="254B1642" w14:textId="50E91452" w:rsidR="00955A6C" w:rsidRDefault="000C6B53" w:rsidP="00955A6C">
      <w:pPr>
        <w:jc w:val="both"/>
        <w:rPr>
          <w:rFonts w:ascii="Arial" w:hAnsi="Arial" w:cs="Arial"/>
        </w:rPr>
      </w:pPr>
      <w:r w:rsidRPr="000C6B53">
        <w:rPr>
          <w:rFonts w:ascii="Arial" w:hAnsi="Arial" w:cs="Arial"/>
          <w:noProof/>
        </w:rPr>
        <w:drawing>
          <wp:inline distT="0" distB="0" distL="0" distR="0" wp14:anchorId="18BD62D6" wp14:editId="65D8A162">
            <wp:extent cx="5612130" cy="2617470"/>
            <wp:effectExtent l="0" t="0" r="7620" b="0"/>
            <wp:docPr id="239097970"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97970" name="Imagen 1" descr="Diagrama&#10;&#10;El contenido generado por IA puede ser incorrecto."/>
                    <pic:cNvPicPr/>
                  </pic:nvPicPr>
                  <pic:blipFill>
                    <a:blip r:embed="rId10"/>
                    <a:stretch>
                      <a:fillRect/>
                    </a:stretch>
                  </pic:blipFill>
                  <pic:spPr>
                    <a:xfrm>
                      <a:off x="0" y="0"/>
                      <a:ext cx="5612130" cy="2617470"/>
                    </a:xfrm>
                    <a:prstGeom prst="rect">
                      <a:avLst/>
                    </a:prstGeom>
                  </pic:spPr>
                </pic:pic>
              </a:graphicData>
            </a:graphic>
          </wp:inline>
        </w:drawing>
      </w:r>
    </w:p>
    <w:p w14:paraId="12B508B4" w14:textId="262077C7" w:rsidR="000C6B53" w:rsidRPr="00DB327F" w:rsidRDefault="00B450EB" w:rsidP="000C6B53">
      <w:pPr>
        <w:jc w:val="center"/>
        <w:rPr>
          <w:rFonts w:ascii="Arial" w:hAnsi="Arial" w:cs="Arial"/>
          <w:sz w:val="20"/>
          <w:szCs w:val="20"/>
        </w:rPr>
      </w:pPr>
      <w:r w:rsidRPr="00DB327F">
        <w:rPr>
          <w:rFonts w:ascii="Arial" w:hAnsi="Arial" w:cs="Arial"/>
          <w:sz w:val="20"/>
          <w:szCs w:val="20"/>
        </w:rPr>
        <w:t>Fig.</w:t>
      </w:r>
      <w:r w:rsidR="000C6B53" w:rsidRPr="00DB327F">
        <w:rPr>
          <w:rFonts w:ascii="Arial" w:hAnsi="Arial" w:cs="Arial"/>
          <w:sz w:val="20"/>
          <w:szCs w:val="20"/>
        </w:rPr>
        <w:t xml:space="preserve"> 3. Generación del concepto del</w:t>
      </w:r>
      <w:r w:rsidR="00AD2B5F" w:rsidRPr="00DB327F">
        <w:rPr>
          <w:rFonts w:ascii="Arial" w:hAnsi="Arial" w:cs="Arial"/>
          <w:sz w:val="20"/>
          <w:szCs w:val="20"/>
        </w:rPr>
        <w:t xml:space="preserve"> proyecto</w:t>
      </w:r>
      <w:r>
        <w:rPr>
          <w:rFonts w:ascii="Arial" w:hAnsi="Arial" w:cs="Arial"/>
          <w:sz w:val="20"/>
          <w:szCs w:val="20"/>
        </w:rPr>
        <w:t xml:space="preserve"> (propia)</w:t>
      </w:r>
    </w:p>
    <w:p w14:paraId="17E82DD6" w14:textId="77777777" w:rsidR="00AD2B5F" w:rsidRDefault="00955A6C" w:rsidP="00955A6C">
      <w:pPr>
        <w:jc w:val="both"/>
        <w:rPr>
          <w:rFonts w:ascii="Arial" w:hAnsi="Arial" w:cs="Arial"/>
        </w:rPr>
      </w:pPr>
      <w:r w:rsidRPr="00955A6C">
        <w:rPr>
          <w:rFonts w:ascii="Arial" w:hAnsi="Arial" w:cs="Arial"/>
        </w:rPr>
        <w:t>El subsistema de detección de obstáculos emplea sensores ultrasónicos, cámaras o LIDAR para identificar objetos estáticos y dinámicos. El subsistema de retroalimentación traduce esa información en alertas hápticas o auditivas, ofreciendo respuestas inmediatas al usuario. La interfaz de usuario permite controlar el dispositivo a través de botones físicos, comandos de voz o aplicaciones móviles, mientras que el subsistema de procesamiento utiliza microcontroladores o procesadores con capacidades de inteligencia artificial para analizar los datos en tiempo real. El diseño incluye una estructura física resistente y ergonómica, fabricada con polímeros duraderos, y un subsistema de energía basado en baterías recargables o energía solar para asegurar autonomía prolongada. Además, incorpora sistemas de navegación interior y exterior que combinan tecnologías como GPS, BLE, SLAM o realidad aumentada para ofrecer guiado preciso tanto en espacios cerrados como abiertos.</w:t>
      </w:r>
    </w:p>
    <w:p w14:paraId="0D68AF21" w14:textId="113EE1FA" w:rsidR="00AD2B5F" w:rsidRDefault="00436833" w:rsidP="00436833">
      <w:pPr>
        <w:jc w:val="center"/>
        <w:rPr>
          <w:rFonts w:ascii="Arial" w:hAnsi="Arial" w:cs="Arial"/>
        </w:rPr>
      </w:pPr>
      <w:r>
        <w:rPr>
          <w:noProof/>
        </w:rPr>
        <w:lastRenderedPageBreak/>
        <w:drawing>
          <wp:inline distT="0" distB="0" distL="0" distR="0" wp14:anchorId="3DEA45FA" wp14:editId="41CDD696">
            <wp:extent cx="4373880" cy="2862471"/>
            <wp:effectExtent l="0" t="0" r="7620" b="0"/>
            <wp:docPr id="1600428395" name="Imagen 2"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428395" name="Imagen 2" descr="Diagrama&#10;&#10;El contenido generado por IA puede ser incorrecto."/>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380409" cy="2866744"/>
                    </a:xfrm>
                    <a:prstGeom prst="rect">
                      <a:avLst/>
                    </a:prstGeom>
                    <a:noFill/>
                    <a:ln>
                      <a:noFill/>
                    </a:ln>
                  </pic:spPr>
                </pic:pic>
              </a:graphicData>
            </a:graphic>
          </wp:inline>
        </w:drawing>
      </w:r>
    </w:p>
    <w:p w14:paraId="0096811F" w14:textId="45D5E98F" w:rsidR="00AD6CE9" w:rsidRPr="00AD6CE9" w:rsidRDefault="00B450EB" w:rsidP="00436833">
      <w:pPr>
        <w:jc w:val="center"/>
        <w:rPr>
          <w:rFonts w:ascii="Arial" w:hAnsi="Arial" w:cs="Arial"/>
          <w:sz w:val="20"/>
          <w:szCs w:val="20"/>
        </w:rPr>
      </w:pPr>
      <w:r>
        <w:rPr>
          <w:rFonts w:ascii="Arial" w:hAnsi="Arial" w:cs="Arial"/>
          <w:sz w:val="20"/>
          <w:szCs w:val="20"/>
        </w:rPr>
        <w:t>Fig.</w:t>
      </w:r>
      <w:r w:rsidR="00AD6CE9">
        <w:rPr>
          <w:rFonts w:ascii="Arial" w:hAnsi="Arial" w:cs="Arial"/>
          <w:sz w:val="20"/>
          <w:szCs w:val="20"/>
        </w:rPr>
        <w:t xml:space="preserve"> 4. Prototipo de </w:t>
      </w:r>
      <w:r w:rsidR="006D00AB">
        <w:rPr>
          <w:rFonts w:ascii="Arial" w:hAnsi="Arial" w:cs="Arial"/>
          <w:sz w:val="20"/>
          <w:szCs w:val="20"/>
        </w:rPr>
        <w:t>la</w:t>
      </w:r>
      <w:r w:rsidR="00652B4A">
        <w:rPr>
          <w:rFonts w:ascii="Arial" w:hAnsi="Arial" w:cs="Arial"/>
          <w:sz w:val="20"/>
          <w:szCs w:val="20"/>
        </w:rPr>
        <w:t xml:space="preserve"> </w:t>
      </w:r>
      <w:r w:rsidR="00965E09">
        <w:rPr>
          <w:rFonts w:ascii="Arial" w:hAnsi="Arial" w:cs="Arial"/>
          <w:sz w:val="20"/>
          <w:szCs w:val="20"/>
        </w:rPr>
        <w:t>generación del concepto</w:t>
      </w:r>
      <w:r>
        <w:rPr>
          <w:rFonts w:ascii="Arial" w:hAnsi="Arial" w:cs="Arial"/>
          <w:sz w:val="20"/>
          <w:szCs w:val="20"/>
        </w:rPr>
        <w:t xml:space="preserve"> (propia)</w:t>
      </w:r>
    </w:p>
    <w:p w14:paraId="05149621" w14:textId="48F98375" w:rsidR="00955A6C" w:rsidRPr="00A03B0F" w:rsidRDefault="00955A6C" w:rsidP="00A03B0F">
      <w:pPr>
        <w:jc w:val="both"/>
        <w:rPr>
          <w:rFonts w:ascii="Arial" w:hAnsi="Arial" w:cs="Arial"/>
        </w:rPr>
      </w:pPr>
      <w:r w:rsidRPr="00955A6C">
        <w:rPr>
          <w:rFonts w:ascii="Arial" w:hAnsi="Arial" w:cs="Arial"/>
        </w:rPr>
        <w:t>Finalmente, un subsistema de personalización ajusta la intensidad de alertas y modos de uso mediante configuraciones manuales o aprendizaje automático. A partir de estos elementos se generaron cuatro niveles de concepto: una versión básica con sensores ultrasónicos y vibración simple; una opción intermedia con cámaras y audio espacial; una versión avanzada con visión computacional e inteligencia artificial local; y una versión premium que integra LIDAR, realidad aumentada y retroalimentación generativa. En conjunto, la propuesta plantea un dispositivo de asistencia multimodal inteligente, adaptable a diferentes contextos de uso, capaz de ofrecer seguridad, accesibilidad y autonomía en la movilidad urbana.</w:t>
      </w:r>
    </w:p>
    <w:p w14:paraId="4B01908D" w14:textId="77777777" w:rsidR="00E61DB0" w:rsidRDefault="00E61DB0" w:rsidP="000373CF">
      <w:pPr>
        <w:rPr>
          <w:rFonts w:ascii="Arial" w:hAnsi="Arial" w:cs="Arial"/>
        </w:rPr>
      </w:pPr>
    </w:p>
    <w:p w14:paraId="7B6AAAA1" w14:textId="5A96C8DA" w:rsidR="00E61DB0" w:rsidRPr="0018611E" w:rsidRDefault="00A03B0F" w:rsidP="00A03B0F">
      <w:pPr>
        <w:pStyle w:val="Ttulo2"/>
        <w:rPr>
          <w:rFonts w:ascii="Arial" w:hAnsi="Arial" w:cs="Arial"/>
          <w:b/>
          <w:bCs/>
          <w:color w:val="auto"/>
          <w:sz w:val="24"/>
          <w:szCs w:val="24"/>
        </w:rPr>
      </w:pPr>
      <w:bookmarkStart w:id="27" w:name="_Toc214012291"/>
      <w:r w:rsidRPr="0018611E">
        <w:rPr>
          <w:rFonts w:ascii="Arial" w:hAnsi="Arial" w:cs="Arial"/>
          <w:b/>
          <w:bCs/>
          <w:color w:val="auto"/>
          <w:sz w:val="24"/>
          <w:szCs w:val="24"/>
        </w:rPr>
        <w:t>Selección de conceptos</w:t>
      </w:r>
      <w:bookmarkEnd w:id="27"/>
      <w:r w:rsidRPr="0018611E">
        <w:rPr>
          <w:rFonts w:ascii="Arial" w:hAnsi="Arial" w:cs="Arial"/>
          <w:b/>
          <w:bCs/>
          <w:color w:val="auto"/>
          <w:sz w:val="24"/>
          <w:szCs w:val="24"/>
        </w:rPr>
        <w:t xml:space="preserve"> </w:t>
      </w:r>
    </w:p>
    <w:p w14:paraId="40B8624B" w14:textId="753BB41C" w:rsidR="002F298C" w:rsidRDefault="002F298C" w:rsidP="002F298C">
      <w:pPr>
        <w:jc w:val="both"/>
        <w:rPr>
          <w:rFonts w:ascii="Arial" w:hAnsi="Arial" w:cs="Arial"/>
        </w:rPr>
      </w:pPr>
      <w:r w:rsidRPr="002F298C">
        <w:rPr>
          <w:rFonts w:ascii="Arial" w:hAnsi="Arial" w:cs="Arial"/>
        </w:rPr>
        <w:t>El proceso de evaluación de conceptos tuvo como propósito determinar la alternativa más adecuada para el desarrollo del dispositivo de asistencia de navegación, garantizando un equilibrio entre seguridad, funcionalidad, facilidad de uso y viabilidad técnica. Para ello, se estableció una metodología basada en criterios de selección ponderados, que permitieron comparar objetivamente diferentes propuestas de diseño frente a un referente comercial existente (WeWALK Smart Cane)</w:t>
      </w:r>
      <w:r w:rsidR="00C547D8">
        <w:rPr>
          <w:rFonts w:ascii="Arial" w:hAnsi="Arial" w:cs="Arial"/>
        </w:rPr>
        <w:t xml:space="preserve"> </w:t>
      </w:r>
      <w:r w:rsidR="00C547D8" w:rsidRPr="00C547D8">
        <w:rPr>
          <w:rFonts w:ascii="Arial" w:hAnsi="Arial" w:cs="Arial"/>
          <w:b/>
          <w:bCs/>
        </w:rPr>
        <w:t>[15]</w:t>
      </w:r>
      <w:r w:rsidRPr="002F298C">
        <w:rPr>
          <w:rFonts w:ascii="Arial" w:hAnsi="Arial" w:cs="Arial"/>
        </w:rPr>
        <w:t>.</w:t>
      </w:r>
    </w:p>
    <w:p w14:paraId="09BF1FD8" w14:textId="77777777" w:rsidR="00CB0610" w:rsidRDefault="00CB0610" w:rsidP="002F298C">
      <w:pPr>
        <w:jc w:val="both"/>
        <w:rPr>
          <w:rFonts w:ascii="Arial" w:hAnsi="Arial" w:cs="Arial"/>
        </w:rPr>
      </w:pPr>
    </w:p>
    <w:p w14:paraId="72EB9C0C" w14:textId="77777777" w:rsidR="00CB0610" w:rsidRDefault="00CB0610" w:rsidP="002F298C">
      <w:pPr>
        <w:jc w:val="both"/>
        <w:rPr>
          <w:rFonts w:ascii="Arial" w:hAnsi="Arial" w:cs="Arial"/>
        </w:rPr>
      </w:pPr>
    </w:p>
    <w:p w14:paraId="3255E519" w14:textId="77777777" w:rsidR="00CB0610" w:rsidRDefault="00CB0610" w:rsidP="002F298C">
      <w:pPr>
        <w:jc w:val="both"/>
        <w:rPr>
          <w:rFonts w:ascii="Arial" w:hAnsi="Arial" w:cs="Arial"/>
        </w:rPr>
      </w:pPr>
    </w:p>
    <w:p w14:paraId="6A1D4C19" w14:textId="6D796FD8" w:rsidR="00C547D8" w:rsidRDefault="00C547D8" w:rsidP="00C547D8">
      <w:pPr>
        <w:jc w:val="center"/>
        <w:rPr>
          <w:rFonts w:ascii="Arial" w:hAnsi="Arial" w:cs="Arial"/>
        </w:rPr>
      </w:pPr>
      <w:r>
        <w:rPr>
          <w:rFonts w:ascii="Arial" w:hAnsi="Arial" w:cs="Arial"/>
        </w:rPr>
        <w:lastRenderedPageBreak/>
        <w:t>Tabla 1.</w:t>
      </w:r>
      <w:r w:rsidR="004B1571">
        <w:rPr>
          <w:rFonts w:ascii="Arial" w:hAnsi="Arial" w:cs="Arial"/>
        </w:rPr>
        <w:t xml:space="preserve"> Generación de Conceptos </w:t>
      </w:r>
      <w:r w:rsidR="00CB0610">
        <w:rPr>
          <w:rFonts w:ascii="Arial" w:hAnsi="Arial" w:cs="Arial"/>
        </w:rPr>
        <w:t>con los subsistemas</w:t>
      </w:r>
      <w:r w:rsidR="004B1571">
        <w:rPr>
          <w:rFonts w:ascii="Arial" w:hAnsi="Arial" w:cs="Arial"/>
        </w:rPr>
        <w:t>(Propio)</w:t>
      </w:r>
    </w:p>
    <w:tbl>
      <w:tblPr>
        <w:tblStyle w:val="Tablaconcuadrcula"/>
        <w:tblW w:w="11766" w:type="dxa"/>
        <w:tblInd w:w="-1423" w:type="dxa"/>
        <w:tblLook w:val="04A0" w:firstRow="1" w:lastRow="0" w:firstColumn="1" w:lastColumn="0" w:noHBand="0" w:noVBand="1"/>
      </w:tblPr>
      <w:tblGrid>
        <w:gridCol w:w="2354"/>
        <w:gridCol w:w="1897"/>
        <w:gridCol w:w="2004"/>
        <w:gridCol w:w="1791"/>
        <w:gridCol w:w="1817"/>
        <w:gridCol w:w="1903"/>
      </w:tblGrid>
      <w:tr w:rsidR="00151326" w14:paraId="761A49B1" w14:textId="77777777" w:rsidTr="007279B1">
        <w:tc>
          <w:tcPr>
            <w:tcW w:w="2354" w:type="dxa"/>
            <w:shd w:val="clear" w:color="auto" w:fill="DAE9F7" w:themeFill="text2" w:themeFillTint="1A"/>
          </w:tcPr>
          <w:p w14:paraId="7A68E38B" w14:textId="77777777" w:rsidR="00151326" w:rsidRPr="00E02B3C" w:rsidRDefault="00151326" w:rsidP="007279B1">
            <w:pPr>
              <w:jc w:val="center"/>
              <w:rPr>
                <w:rFonts w:ascii="Arial" w:hAnsi="Arial" w:cs="Arial"/>
                <w:b/>
                <w:bCs/>
              </w:rPr>
            </w:pPr>
            <w:r w:rsidRPr="00E02B3C">
              <w:rPr>
                <w:rFonts w:ascii="Arial" w:hAnsi="Arial" w:cs="Arial"/>
                <w:b/>
                <w:bCs/>
              </w:rPr>
              <w:t>Subsistema</w:t>
            </w:r>
          </w:p>
        </w:tc>
        <w:tc>
          <w:tcPr>
            <w:tcW w:w="1897" w:type="dxa"/>
            <w:shd w:val="clear" w:color="auto" w:fill="DAE9F7" w:themeFill="text2" w:themeFillTint="1A"/>
          </w:tcPr>
          <w:p w14:paraId="24EE44CF" w14:textId="77777777" w:rsidR="00151326" w:rsidRPr="00E02B3C" w:rsidRDefault="00151326" w:rsidP="007279B1">
            <w:pPr>
              <w:jc w:val="center"/>
              <w:rPr>
                <w:rFonts w:ascii="Arial" w:hAnsi="Arial" w:cs="Arial"/>
                <w:b/>
                <w:bCs/>
              </w:rPr>
            </w:pPr>
            <w:r w:rsidRPr="00E02B3C">
              <w:rPr>
                <w:rFonts w:ascii="Arial" w:hAnsi="Arial" w:cs="Arial"/>
                <w:b/>
                <w:bCs/>
              </w:rPr>
              <w:t>Especificación relacionada</w:t>
            </w:r>
          </w:p>
        </w:tc>
        <w:tc>
          <w:tcPr>
            <w:tcW w:w="2004" w:type="dxa"/>
            <w:shd w:val="clear" w:color="auto" w:fill="DAE9F7" w:themeFill="text2" w:themeFillTint="1A"/>
          </w:tcPr>
          <w:p w14:paraId="63D26FAC" w14:textId="77777777" w:rsidR="00151326" w:rsidRPr="00E02B3C" w:rsidRDefault="00151326" w:rsidP="007279B1">
            <w:pPr>
              <w:jc w:val="center"/>
              <w:rPr>
                <w:rFonts w:ascii="Arial" w:hAnsi="Arial" w:cs="Arial"/>
                <w:b/>
                <w:bCs/>
              </w:rPr>
            </w:pPr>
            <w:r w:rsidRPr="00E02B3C">
              <w:rPr>
                <w:rFonts w:ascii="Arial" w:hAnsi="Arial" w:cs="Arial"/>
                <w:b/>
                <w:bCs/>
              </w:rPr>
              <w:t>Opción 1</w:t>
            </w:r>
          </w:p>
        </w:tc>
        <w:tc>
          <w:tcPr>
            <w:tcW w:w="1791" w:type="dxa"/>
            <w:shd w:val="clear" w:color="auto" w:fill="DAE9F7" w:themeFill="text2" w:themeFillTint="1A"/>
          </w:tcPr>
          <w:p w14:paraId="1B12F559" w14:textId="77777777" w:rsidR="00151326" w:rsidRPr="00E02B3C" w:rsidRDefault="00151326" w:rsidP="007279B1">
            <w:pPr>
              <w:jc w:val="center"/>
              <w:rPr>
                <w:rFonts w:ascii="Arial" w:hAnsi="Arial" w:cs="Arial"/>
                <w:b/>
                <w:bCs/>
              </w:rPr>
            </w:pPr>
            <w:r w:rsidRPr="00E02B3C">
              <w:rPr>
                <w:rFonts w:ascii="Arial" w:hAnsi="Arial" w:cs="Arial"/>
                <w:b/>
                <w:bCs/>
              </w:rPr>
              <w:t>Opción 2</w:t>
            </w:r>
          </w:p>
        </w:tc>
        <w:tc>
          <w:tcPr>
            <w:tcW w:w="1817" w:type="dxa"/>
            <w:shd w:val="clear" w:color="auto" w:fill="DAE9F7" w:themeFill="text2" w:themeFillTint="1A"/>
          </w:tcPr>
          <w:p w14:paraId="415B2555" w14:textId="77777777" w:rsidR="00151326" w:rsidRPr="00E02B3C" w:rsidRDefault="00151326" w:rsidP="007279B1">
            <w:pPr>
              <w:jc w:val="center"/>
              <w:rPr>
                <w:rFonts w:ascii="Arial" w:hAnsi="Arial" w:cs="Arial"/>
                <w:b/>
                <w:bCs/>
              </w:rPr>
            </w:pPr>
            <w:r w:rsidRPr="00E02B3C">
              <w:rPr>
                <w:rFonts w:ascii="Arial" w:hAnsi="Arial" w:cs="Arial"/>
                <w:b/>
                <w:bCs/>
              </w:rPr>
              <w:t>Opción 3</w:t>
            </w:r>
          </w:p>
        </w:tc>
        <w:tc>
          <w:tcPr>
            <w:tcW w:w="1903" w:type="dxa"/>
            <w:shd w:val="clear" w:color="auto" w:fill="DAE9F7" w:themeFill="text2" w:themeFillTint="1A"/>
          </w:tcPr>
          <w:p w14:paraId="60B40B17" w14:textId="77777777" w:rsidR="00151326" w:rsidRPr="00E02B3C" w:rsidRDefault="00151326" w:rsidP="007279B1">
            <w:pPr>
              <w:jc w:val="center"/>
              <w:rPr>
                <w:rFonts w:ascii="Arial" w:hAnsi="Arial" w:cs="Arial"/>
                <w:b/>
                <w:bCs/>
              </w:rPr>
            </w:pPr>
            <w:r w:rsidRPr="00E02B3C">
              <w:rPr>
                <w:rFonts w:ascii="Arial" w:hAnsi="Arial" w:cs="Arial"/>
                <w:b/>
                <w:bCs/>
              </w:rPr>
              <w:t>Opción 4</w:t>
            </w:r>
          </w:p>
        </w:tc>
      </w:tr>
      <w:tr w:rsidR="00151326" w14:paraId="7C786A43" w14:textId="77777777" w:rsidTr="007279B1">
        <w:tc>
          <w:tcPr>
            <w:tcW w:w="2354" w:type="dxa"/>
          </w:tcPr>
          <w:p w14:paraId="698A116C"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detección de Obstáculos</w:t>
            </w:r>
          </w:p>
        </w:tc>
        <w:tc>
          <w:tcPr>
            <w:tcW w:w="1897" w:type="dxa"/>
          </w:tcPr>
          <w:p w14:paraId="70CB3B77" w14:textId="77777777" w:rsidR="00151326" w:rsidRPr="00B5714B" w:rsidRDefault="00151326" w:rsidP="007279B1">
            <w:pPr>
              <w:jc w:val="center"/>
              <w:rPr>
                <w:rFonts w:ascii="Arial" w:hAnsi="Arial" w:cs="Arial"/>
              </w:rPr>
            </w:pPr>
            <w:r w:rsidRPr="00B5714B">
              <w:rPr>
                <w:rFonts w:ascii="Arial" w:hAnsi="Arial" w:cs="Arial"/>
              </w:rPr>
              <w:t>Identificar obstáculos estáticos y dinámicos</w:t>
            </w:r>
          </w:p>
        </w:tc>
        <w:tc>
          <w:tcPr>
            <w:tcW w:w="2004" w:type="dxa"/>
          </w:tcPr>
          <w:p w14:paraId="3FB53F43" w14:textId="77777777" w:rsidR="00151326" w:rsidRPr="00B5714B" w:rsidRDefault="00151326" w:rsidP="007279B1">
            <w:pPr>
              <w:jc w:val="center"/>
              <w:rPr>
                <w:rFonts w:ascii="Arial" w:hAnsi="Arial" w:cs="Arial"/>
              </w:rPr>
            </w:pPr>
            <w:r w:rsidRPr="00B5714B">
              <w:rPr>
                <w:rFonts w:ascii="Arial" w:hAnsi="Arial" w:cs="Arial"/>
              </w:rPr>
              <w:t>Sensores ultrasónicos</w:t>
            </w:r>
          </w:p>
        </w:tc>
        <w:tc>
          <w:tcPr>
            <w:tcW w:w="1791" w:type="dxa"/>
          </w:tcPr>
          <w:p w14:paraId="2748D112" w14:textId="77777777" w:rsidR="00151326" w:rsidRPr="00B5714B" w:rsidRDefault="00151326" w:rsidP="007279B1">
            <w:pPr>
              <w:jc w:val="center"/>
              <w:rPr>
                <w:rFonts w:ascii="Arial" w:hAnsi="Arial" w:cs="Arial"/>
              </w:rPr>
            </w:pPr>
            <w:r w:rsidRPr="00B5714B">
              <w:rPr>
                <w:rFonts w:ascii="Arial" w:hAnsi="Arial" w:cs="Arial"/>
              </w:rPr>
              <w:t>Cámara + procesamiento básico (ESP32-CAM)</w:t>
            </w:r>
          </w:p>
        </w:tc>
        <w:tc>
          <w:tcPr>
            <w:tcW w:w="1817" w:type="dxa"/>
          </w:tcPr>
          <w:p w14:paraId="2F897050" w14:textId="77777777" w:rsidR="00151326" w:rsidRPr="00B5714B" w:rsidRDefault="00151326" w:rsidP="007279B1">
            <w:pPr>
              <w:jc w:val="center"/>
              <w:rPr>
                <w:rFonts w:ascii="Arial" w:hAnsi="Arial" w:cs="Arial"/>
              </w:rPr>
            </w:pPr>
            <w:r w:rsidRPr="00B5714B">
              <w:rPr>
                <w:rFonts w:ascii="Arial" w:hAnsi="Arial" w:cs="Arial"/>
              </w:rPr>
              <w:t>Visión Computacional (YOLO/SLAM)</w:t>
            </w:r>
          </w:p>
        </w:tc>
        <w:tc>
          <w:tcPr>
            <w:tcW w:w="1903" w:type="dxa"/>
          </w:tcPr>
          <w:p w14:paraId="46A67F8F" w14:textId="77777777" w:rsidR="00151326" w:rsidRPr="00B5714B" w:rsidRDefault="00151326" w:rsidP="007279B1">
            <w:pPr>
              <w:jc w:val="center"/>
              <w:rPr>
                <w:rFonts w:ascii="Arial" w:hAnsi="Arial" w:cs="Arial"/>
              </w:rPr>
            </w:pPr>
            <w:r w:rsidRPr="00B5714B">
              <w:rPr>
                <w:rFonts w:ascii="Arial" w:hAnsi="Arial" w:cs="Arial"/>
              </w:rPr>
              <w:t>LIDAR o cámaras con procesamiento de imágenes.</w:t>
            </w:r>
          </w:p>
        </w:tc>
      </w:tr>
      <w:tr w:rsidR="00151326" w14:paraId="32BDCE7F" w14:textId="77777777" w:rsidTr="007279B1">
        <w:tc>
          <w:tcPr>
            <w:tcW w:w="2354" w:type="dxa"/>
          </w:tcPr>
          <w:p w14:paraId="329179F6"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Retroalimentación</w:t>
            </w:r>
          </w:p>
        </w:tc>
        <w:tc>
          <w:tcPr>
            <w:tcW w:w="1897" w:type="dxa"/>
          </w:tcPr>
          <w:p w14:paraId="1200A252" w14:textId="77777777" w:rsidR="00151326" w:rsidRPr="00B5714B" w:rsidRDefault="00151326" w:rsidP="007279B1">
            <w:pPr>
              <w:jc w:val="center"/>
              <w:rPr>
                <w:rFonts w:ascii="Arial" w:hAnsi="Arial" w:cs="Arial"/>
              </w:rPr>
            </w:pPr>
            <w:r w:rsidRPr="00B5714B">
              <w:rPr>
                <w:rFonts w:ascii="Arial" w:hAnsi="Arial" w:cs="Arial"/>
              </w:rPr>
              <w:t>Alertar de forma clara y confiable</w:t>
            </w:r>
          </w:p>
        </w:tc>
        <w:tc>
          <w:tcPr>
            <w:tcW w:w="2004" w:type="dxa"/>
          </w:tcPr>
          <w:p w14:paraId="3D5FCFFF" w14:textId="77777777" w:rsidR="00151326" w:rsidRPr="00B5714B" w:rsidRDefault="00151326" w:rsidP="007279B1">
            <w:pPr>
              <w:jc w:val="center"/>
              <w:rPr>
                <w:rFonts w:ascii="Arial" w:hAnsi="Arial" w:cs="Arial"/>
              </w:rPr>
            </w:pPr>
            <w:r w:rsidRPr="00B5714B">
              <w:rPr>
                <w:rFonts w:ascii="Arial" w:hAnsi="Arial" w:cs="Arial"/>
              </w:rPr>
              <w:t>Vibración háptica simple</w:t>
            </w:r>
          </w:p>
        </w:tc>
        <w:tc>
          <w:tcPr>
            <w:tcW w:w="1791" w:type="dxa"/>
          </w:tcPr>
          <w:p w14:paraId="1FBB49EC" w14:textId="77777777" w:rsidR="00151326" w:rsidRPr="00B5714B" w:rsidRDefault="00151326" w:rsidP="007279B1">
            <w:pPr>
              <w:jc w:val="center"/>
              <w:rPr>
                <w:rFonts w:ascii="Arial" w:hAnsi="Arial" w:cs="Arial"/>
              </w:rPr>
            </w:pPr>
            <w:r w:rsidRPr="00B5714B">
              <w:rPr>
                <w:rFonts w:ascii="Arial" w:hAnsi="Arial" w:cs="Arial"/>
              </w:rPr>
              <w:t>Audio espacial 3D + háptico dinámico</w:t>
            </w:r>
          </w:p>
        </w:tc>
        <w:tc>
          <w:tcPr>
            <w:tcW w:w="1817" w:type="dxa"/>
          </w:tcPr>
          <w:p w14:paraId="6F0FA5DE" w14:textId="77777777" w:rsidR="00151326" w:rsidRPr="00B5714B" w:rsidRDefault="00151326" w:rsidP="007279B1">
            <w:pPr>
              <w:jc w:val="center"/>
              <w:rPr>
                <w:rFonts w:ascii="Arial" w:hAnsi="Arial" w:cs="Arial"/>
              </w:rPr>
            </w:pPr>
            <w:r w:rsidRPr="00B5714B">
              <w:rPr>
                <w:rFonts w:ascii="Arial" w:hAnsi="Arial" w:cs="Arial"/>
              </w:rPr>
              <w:t>Actuadores hápticos</w:t>
            </w:r>
          </w:p>
        </w:tc>
        <w:tc>
          <w:tcPr>
            <w:tcW w:w="1903" w:type="dxa"/>
          </w:tcPr>
          <w:p w14:paraId="465B2C43" w14:textId="77777777" w:rsidR="00151326" w:rsidRPr="00B5714B" w:rsidRDefault="00151326" w:rsidP="007279B1">
            <w:pPr>
              <w:jc w:val="center"/>
              <w:rPr>
                <w:rFonts w:ascii="Arial" w:hAnsi="Arial" w:cs="Arial"/>
              </w:rPr>
            </w:pPr>
            <w:r w:rsidRPr="00B5714B">
              <w:rPr>
                <w:rFonts w:ascii="Arial" w:hAnsi="Arial" w:cs="Arial"/>
              </w:rPr>
              <w:t xml:space="preserve">Interfaz háptica adaptable </w:t>
            </w:r>
          </w:p>
        </w:tc>
      </w:tr>
      <w:tr w:rsidR="00151326" w14:paraId="5E3E5953" w14:textId="77777777" w:rsidTr="007279B1">
        <w:tc>
          <w:tcPr>
            <w:tcW w:w="2354" w:type="dxa"/>
          </w:tcPr>
          <w:p w14:paraId="36A7B4E8"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Interfaz de Usuario</w:t>
            </w:r>
          </w:p>
        </w:tc>
        <w:tc>
          <w:tcPr>
            <w:tcW w:w="1897" w:type="dxa"/>
          </w:tcPr>
          <w:p w14:paraId="5AD3E8CB" w14:textId="77777777" w:rsidR="00151326" w:rsidRPr="00B5714B" w:rsidRDefault="00151326" w:rsidP="007279B1">
            <w:pPr>
              <w:jc w:val="center"/>
              <w:rPr>
                <w:rFonts w:ascii="Arial" w:hAnsi="Arial" w:cs="Arial"/>
              </w:rPr>
            </w:pPr>
            <w:r w:rsidRPr="00B5714B">
              <w:rPr>
                <w:rFonts w:ascii="Arial" w:hAnsi="Arial" w:cs="Arial"/>
              </w:rPr>
              <w:t>Configuración mínima y fácil de usar</w:t>
            </w:r>
          </w:p>
        </w:tc>
        <w:tc>
          <w:tcPr>
            <w:tcW w:w="2004" w:type="dxa"/>
          </w:tcPr>
          <w:p w14:paraId="0E969CA6" w14:textId="77777777" w:rsidR="00151326" w:rsidRPr="00B5714B" w:rsidRDefault="00151326" w:rsidP="007279B1">
            <w:pPr>
              <w:jc w:val="center"/>
              <w:rPr>
                <w:rFonts w:ascii="Arial" w:hAnsi="Arial" w:cs="Arial"/>
              </w:rPr>
            </w:pPr>
            <w:r w:rsidRPr="00B5714B">
              <w:rPr>
                <w:rFonts w:ascii="Arial" w:hAnsi="Arial" w:cs="Arial"/>
              </w:rPr>
              <w:t>Botón físico ON/OFF</w:t>
            </w:r>
          </w:p>
        </w:tc>
        <w:tc>
          <w:tcPr>
            <w:tcW w:w="1791" w:type="dxa"/>
          </w:tcPr>
          <w:p w14:paraId="43044B2B" w14:textId="77777777" w:rsidR="00151326" w:rsidRPr="00B5714B" w:rsidRDefault="00151326" w:rsidP="007279B1">
            <w:pPr>
              <w:jc w:val="center"/>
              <w:rPr>
                <w:rFonts w:ascii="Arial" w:hAnsi="Arial" w:cs="Arial"/>
              </w:rPr>
            </w:pPr>
            <w:r w:rsidRPr="00B5714B">
              <w:rPr>
                <w:rFonts w:ascii="Arial" w:hAnsi="Arial" w:cs="Arial"/>
              </w:rPr>
              <w:t>Botones físicos + App móvil básica</w:t>
            </w:r>
          </w:p>
        </w:tc>
        <w:tc>
          <w:tcPr>
            <w:tcW w:w="1817" w:type="dxa"/>
          </w:tcPr>
          <w:p w14:paraId="16C499AC" w14:textId="77777777" w:rsidR="00151326" w:rsidRPr="00B5714B" w:rsidRDefault="00151326" w:rsidP="007279B1">
            <w:pPr>
              <w:jc w:val="center"/>
              <w:rPr>
                <w:rFonts w:ascii="Arial" w:hAnsi="Arial" w:cs="Arial"/>
              </w:rPr>
            </w:pPr>
            <w:r w:rsidRPr="00B5714B">
              <w:rPr>
                <w:rFonts w:ascii="Arial" w:hAnsi="Arial" w:cs="Arial"/>
              </w:rPr>
              <w:t>Comandos de voz + App avanzada + integración con smartphone</w:t>
            </w:r>
          </w:p>
        </w:tc>
        <w:tc>
          <w:tcPr>
            <w:tcW w:w="1903" w:type="dxa"/>
          </w:tcPr>
          <w:p w14:paraId="0F48284A" w14:textId="77777777" w:rsidR="00151326" w:rsidRPr="00B5714B" w:rsidRDefault="00151326" w:rsidP="007279B1">
            <w:pPr>
              <w:jc w:val="center"/>
              <w:rPr>
                <w:rFonts w:ascii="Arial" w:hAnsi="Arial" w:cs="Arial"/>
              </w:rPr>
            </w:pPr>
            <w:r w:rsidRPr="00B5714B">
              <w:rPr>
                <w:rFonts w:ascii="Arial" w:hAnsi="Arial" w:cs="Arial"/>
              </w:rPr>
              <w:t>Interfaz multimodal (voz natural + AR + gestos)</w:t>
            </w:r>
          </w:p>
        </w:tc>
      </w:tr>
      <w:tr w:rsidR="00151326" w14:paraId="7F2924CC" w14:textId="77777777" w:rsidTr="007279B1">
        <w:tc>
          <w:tcPr>
            <w:tcW w:w="2354" w:type="dxa"/>
          </w:tcPr>
          <w:p w14:paraId="18F5B912"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Procesamiento</w:t>
            </w:r>
          </w:p>
        </w:tc>
        <w:tc>
          <w:tcPr>
            <w:tcW w:w="1897" w:type="dxa"/>
          </w:tcPr>
          <w:p w14:paraId="25C99AF1" w14:textId="77777777" w:rsidR="00151326" w:rsidRPr="00B5714B" w:rsidRDefault="00151326" w:rsidP="007279B1">
            <w:pPr>
              <w:jc w:val="center"/>
              <w:rPr>
                <w:rFonts w:ascii="Arial" w:hAnsi="Arial" w:cs="Arial"/>
              </w:rPr>
            </w:pPr>
            <w:r w:rsidRPr="00B5714B">
              <w:rPr>
                <w:rFonts w:ascii="Arial" w:hAnsi="Arial" w:cs="Arial"/>
              </w:rPr>
              <w:t>Procesar datos en tiempo real con bajo consumo</w:t>
            </w:r>
          </w:p>
        </w:tc>
        <w:tc>
          <w:tcPr>
            <w:tcW w:w="2004" w:type="dxa"/>
          </w:tcPr>
          <w:p w14:paraId="4249DA41" w14:textId="77777777" w:rsidR="00151326" w:rsidRPr="00B5714B" w:rsidRDefault="00151326" w:rsidP="007279B1">
            <w:pPr>
              <w:jc w:val="center"/>
              <w:rPr>
                <w:rFonts w:ascii="Arial" w:hAnsi="Arial" w:cs="Arial"/>
              </w:rPr>
            </w:pPr>
            <w:r w:rsidRPr="00B5714B">
              <w:rPr>
                <w:rFonts w:ascii="Arial" w:hAnsi="Arial" w:cs="Arial"/>
              </w:rPr>
              <w:t>Microcontrolador (Arduino AVR o ESP32)</w:t>
            </w:r>
          </w:p>
        </w:tc>
        <w:tc>
          <w:tcPr>
            <w:tcW w:w="1791" w:type="dxa"/>
          </w:tcPr>
          <w:p w14:paraId="2646CD20" w14:textId="77777777" w:rsidR="00151326" w:rsidRPr="00B5714B" w:rsidRDefault="00151326" w:rsidP="007279B1">
            <w:pPr>
              <w:jc w:val="center"/>
              <w:rPr>
                <w:rFonts w:ascii="Arial" w:hAnsi="Arial" w:cs="Arial"/>
              </w:rPr>
            </w:pPr>
            <w:r w:rsidRPr="00B5714B">
              <w:rPr>
                <w:rFonts w:ascii="Arial" w:hAnsi="Arial" w:cs="Arial"/>
              </w:rPr>
              <w:t>Raspberry Pi</w:t>
            </w:r>
          </w:p>
        </w:tc>
        <w:tc>
          <w:tcPr>
            <w:tcW w:w="1817" w:type="dxa"/>
          </w:tcPr>
          <w:p w14:paraId="0538127B" w14:textId="77777777" w:rsidR="00151326" w:rsidRPr="00B5714B" w:rsidRDefault="00151326" w:rsidP="007279B1">
            <w:pPr>
              <w:jc w:val="center"/>
              <w:rPr>
                <w:rFonts w:ascii="Arial" w:hAnsi="Arial" w:cs="Arial"/>
              </w:rPr>
            </w:pPr>
            <w:r w:rsidRPr="00B5714B">
              <w:rPr>
                <w:rFonts w:ascii="Arial" w:hAnsi="Arial" w:cs="Arial"/>
              </w:rPr>
              <w:t>Procesador IA (Nvidia/Coral Edge)</w:t>
            </w:r>
          </w:p>
        </w:tc>
        <w:tc>
          <w:tcPr>
            <w:tcW w:w="1903" w:type="dxa"/>
          </w:tcPr>
          <w:p w14:paraId="5329A198" w14:textId="77777777" w:rsidR="00151326" w:rsidRPr="00B5714B" w:rsidRDefault="00151326" w:rsidP="007279B1">
            <w:pPr>
              <w:jc w:val="center"/>
              <w:rPr>
                <w:rFonts w:ascii="Arial" w:hAnsi="Arial" w:cs="Arial"/>
              </w:rPr>
            </w:pPr>
            <w:r w:rsidRPr="00B5714B">
              <w:rPr>
                <w:rFonts w:ascii="Arial" w:hAnsi="Arial" w:cs="Arial"/>
              </w:rPr>
              <w:t>Cloud/Microsoft Edge computing</w:t>
            </w:r>
          </w:p>
        </w:tc>
      </w:tr>
      <w:tr w:rsidR="00151326" w14:paraId="4A9927B8" w14:textId="77777777" w:rsidTr="007279B1">
        <w:tc>
          <w:tcPr>
            <w:tcW w:w="2354" w:type="dxa"/>
          </w:tcPr>
          <w:p w14:paraId="6875AB7B"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Estructura Física</w:t>
            </w:r>
          </w:p>
        </w:tc>
        <w:tc>
          <w:tcPr>
            <w:tcW w:w="1897" w:type="dxa"/>
          </w:tcPr>
          <w:p w14:paraId="054073D1" w14:textId="77777777" w:rsidR="00151326" w:rsidRPr="00B5714B" w:rsidRDefault="00151326" w:rsidP="007279B1">
            <w:pPr>
              <w:jc w:val="center"/>
              <w:rPr>
                <w:rFonts w:ascii="Arial" w:hAnsi="Arial" w:cs="Arial"/>
              </w:rPr>
            </w:pPr>
            <w:r w:rsidRPr="00B5714B">
              <w:rPr>
                <w:rFonts w:ascii="Arial" w:hAnsi="Arial" w:cs="Arial"/>
              </w:rPr>
              <w:t>Garantizar portabilidad, durabilidad y ergonomía</w:t>
            </w:r>
          </w:p>
        </w:tc>
        <w:tc>
          <w:tcPr>
            <w:tcW w:w="2004" w:type="dxa"/>
          </w:tcPr>
          <w:p w14:paraId="14A7BC25" w14:textId="77777777" w:rsidR="00151326" w:rsidRPr="00B5714B" w:rsidRDefault="00151326" w:rsidP="007279B1">
            <w:pPr>
              <w:jc w:val="center"/>
              <w:rPr>
                <w:rFonts w:ascii="Arial" w:hAnsi="Arial" w:cs="Arial"/>
              </w:rPr>
            </w:pPr>
            <w:r w:rsidRPr="00B5714B">
              <w:rPr>
                <w:rFonts w:ascii="Arial" w:hAnsi="Arial" w:cs="Arial"/>
              </w:rPr>
              <w:t>Polímero resistente (IP20)</w:t>
            </w:r>
          </w:p>
        </w:tc>
        <w:tc>
          <w:tcPr>
            <w:tcW w:w="1791" w:type="dxa"/>
          </w:tcPr>
          <w:p w14:paraId="01E99928" w14:textId="77777777" w:rsidR="00151326" w:rsidRPr="00B5714B" w:rsidRDefault="00151326" w:rsidP="007279B1">
            <w:pPr>
              <w:jc w:val="center"/>
              <w:rPr>
                <w:rFonts w:ascii="Arial" w:hAnsi="Arial" w:cs="Arial"/>
              </w:rPr>
            </w:pPr>
            <w:r w:rsidRPr="00B5714B">
              <w:rPr>
                <w:rFonts w:ascii="Arial" w:hAnsi="Arial" w:cs="Arial"/>
              </w:rPr>
              <w:t>polímero resistente (IP54)</w:t>
            </w:r>
          </w:p>
        </w:tc>
        <w:tc>
          <w:tcPr>
            <w:tcW w:w="1817" w:type="dxa"/>
          </w:tcPr>
          <w:p w14:paraId="79A55278" w14:textId="77777777" w:rsidR="00151326" w:rsidRPr="00B5714B" w:rsidRDefault="00151326" w:rsidP="007279B1">
            <w:pPr>
              <w:jc w:val="center"/>
              <w:rPr>
                <w:rFonts w:ascii="Arial" w:hAnsi="Arial" w:cs="Arial"/>
              </w:rPr>
            </w:pPr>
            <w:r w:rsidRPr="00B5714B">
              <w:rPr>
                <w:rFonts w:ascii="Arial" w:hAnsi="Arial" w:cs="Arial"/>
              </w:rPr>
              <w:t>Polímero resistente (IP67)</w:t>
            </w:r>
          </w:p>
        </w:tc>
        <w:tc>
          <w:tcPr>
            <w:tcW w:w="1903" w:type="dxa"/>
          </w:tcPr>
          <w:p w14:paraId="5659B59D" w14:textId="77777777" w:rsidR="00151326" w:rsidRPr="00B5714B" w:rsidRDefault="00151326" w:rsidP="007279B1">
            <w:pPr>
              <w:jc w:val="center"/>
              <w:rPr>
                <w:rFonts w:ascii="Arial" w:hAnsi="Arial" w:cs="Arial"/>
              </w:rPr>
            </w:pPr>
            <w:r w:rsidRPr="00B5714B">
              <w:rPr>
                <w:rFonts w:ascii="Arial" w:hAnsi="Arial" w:cs="Arial"/>
              </w:rPr>
              <w:t>Diseño biomimético + integración wearable (bastón/gafas)</w:t>
            </w:r>
          </w:p>
        </w:tc>
      </w:tr>
      <w:tr w:rsidR="00151326" w14:paraId="6F5B9C26" w14:textId="77777777" w:rsidTr="007279B1">
        <w:tc>
          <w:tcPr>
            <w:tcW w:w="2354" w:type="dxa"/>
          </w:tcPr>
          <w:p w14:paraId="709595F5"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Energía</w:t>
            </w:r>
          </w:p>
        </w:tc>
        <w:tc>
          <w:tcPr>
            <w:tcW w:w="1897" w:type="dxa"/>
          </w:tcPr>
          <w:p w14:paraId="35A6C939" w14:textId="77777777" w:rsidR="00151326" w:rsidRPr="00B5714B" w:rsidRDefault="00151326" w:rsidP="007279B1">
            <w:pPr>
              <w:jc w:val="center"/>
              <w:rPr>
                <w:rFonts w:ascii="Arial" w:hAnsi="Arial" w:cs="Arial"/>
              </w:rPr>
            </w:pPr>
            <w:r w:rsidRPr="00B5714B">
              <w:rPr>
                <w:rFonts w:ascii="Arial" w:hAnsi="Arial" w:cs="Arial"/>
              </w:rPr>
              <w:t>Proveer autonomía prolongada y recarga sencilla</w:t>
            </w:r>
          </w:p>
        </w:tc>
        <w:tc>
          <w:tcPr>
            <w:tcW w:w="2004" w:type="dxa"/>
          </w:tcPr>
          <w:p w14:paraId="5A8254DD" w14:textId="77777777" w:rsidR="00151326" w:rsidRPr="00B5714B" w:rsidRDefault="00151326" w:rsidP="007279B1">
            <w:pPr>
              <w:jc w:val="center"/>
              <w:rPr>
                <w:rFonts w:ascii="Arial" w:hAnsi="Arial" w:cs="Arial"/>
              </w:rPr>
            </w:pPr>
            <w:r w:rsidRPr="00B5714B">
              <w:rPr>
                <w:rFonts w:ascii="Arial" w:hAnsi="Arial" w:cs="Arial"/>
              </w:rPr>
              <w:t>Puerto USB (8h)</w:t>
            </w:r>
          </w:p>
        </w:tc>
        <w:tc>
          <w:tcPr>
            <w:tcW w:w="1791" w:type="dxa"/>
          </w:tcPr>
          <w:p w14:paraId="54FE9539" w14:textId="77777777" w:rsidR="00151326" w:rsidRPr="00B5714B" w:rsidRDefault="00151326" w:rsidP="007279B1">
            <w:pPr>
              <w:jc w:val="center"/>
              <w:rPr>
                <w:rFonts w:ascii="Arial" w:hAnsi="Arial" w:cs="Arial"/>
              </w:rPr>
            </w:pPr>
            <w:r w:rsidRPr="00B5714B">
              <w:rPr>
                <w:rFonts w:ascii="Arial" w:hAnsi="Arial" w:cs="Arial"/>
              </w:rPr>
              <w:t>Batería de litio (12h de carga)</w:t>
            </w:r>
          </w:p>
        </w:tc>
        <w:tc>
          <w:tcPr>
            <w:tcW w:w="1817" w:type="dxa"/>
          </w:tcPr>
          <w:p w14:paraId="45AF9DF9" w14:textId="77777777" w:rsidR="00151326" w:rsidRPr="00B5714B" w:rsidRDefault="00151326" w:rsidP="007279B1">
            <w:pPr>
              <w:jc w:val="center"/>
              <w:rPr>
                <w:rFonts w:ascii="Arial" w:hAnsi="Arial" w:cs="Arial"/>
              </w:rPr>
            </w:pPr>
            <w:r w:rsidRPr="00B5714B">
              <w:rPr>
                <w:rFonts w:ascii="Arial" w:hAnsi="Arial" w:cs="Arial"/>
              </w:rPr>
              <w:t>Batería intercambiable + carga inalámbrica</w:t>
            </w:r>
          </w:p>
        </w:tc>
        <w:tc>
          <w:tcPr>
            <w:tcW w:w="1903" w:type="dxa"/>
          </w:tcPr>
          <w:p w14:paraId="7D4C335E" w14:textId="77777777" w:rsidR="00151326" w:rsidRPr="00B5714B" w:rsidRDefault="00151326" w:rsidP="007279B1">
            <w:pPr>
              <w:jc w:val="center"/>
              <w:rPr>
                <w:rFonts w:ascii="Arial" w:hAnsi="Arial" w:cs="Arial"/>
              </w:rPr>
            </w:pPr>
            <w:r w:rsidRPr="00B5714B">
              <w:rPr>
                <w:rFonts w:ascii="Arial" w:hAnsi="Arial" w:cs="Arial"/>
              </w:rPr>
              <w:t>Energía renovable/ energía solar</w:t>
            </w:r>
          </w:p>
        </w:tc>
      </w:tr>
      <w:tr w:rsidR="00151326" w14:paraId="6B831014" w14:textId="77777777" w:rsidTr="007279B1">
        <w:tc>
          <w:tcPr>
            <w:tcW w:w="2354" w:type="dxa"/>
          </w:tcPr>
          <w:p w14:paraId="28825983"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navegación interior</w:t>
            </w:r>
          </w:p>
        </w:tc>
        <w:tc>
          <w:tcPr>
            <w:tcW w:w="1897" w:type="dxa"/>
          </w:tcPr>
          <w:p w14:paraId="2BB0CC3C" w14:textId="77777777" w:rsidR="00151326" w:rsidRPr="00B5714B" w:rsidRDefault="00151326" w:rsidP="007279B1">
            <w:pPr>
              <w:jc w:val="center"/>
              <w:rPr>
                <w:rFonts w:ascii="Arial" w:hAnsi="Arial" w:cs="Arial"/>
              </w:rPr>
            </w:pPr>
            <w:r w:rsidRPr="00B5714B">
              <w:rPr>
                <w:rFonts w:ascii="Arial" w:hAnsi="Arial" w:cs="Arial"/>
              </w:rPr>
              <w:t>Guiado preciso en entornos interiores</w:t>
            </w:r>
          </w:p>
        </w:tc>
        <w:tc>
          <w:tcPr>
            <w:tcW w:w="2004" w:type="dxa"/>
          </w:tcPr>
          <w:p w14:paraId="3897E4E0" w14:textId="77777777" w:rsidR="00151326" w:rsidRPr="00B5714B" w:rsidRDefault="00151326" w:rsidP="007279B1">
            <w:pPr>
              <w:jc w:val="center"/>
              <w:rPr>
                <w:rFonts w:ascii="Arial" w:hAnsi="Arial" w:cs="Arial"/>
              </w:rPr>
            </w:pPr>
            <w:r w:rsidRPr="00B5714B">
              <w:rPr>
                <w:rFonts w:ascii="Arial" w:hAnsi="Arial" w:cs="Arial"/>
              </w:rPr>
              <w:t>BLE</w:t>
            </w:r>
          </w:p>
        </w:tc>
        <w:tc>
          <w:tcPr>
            <w:tcW w:w="1791" w:type="dxa"/>
          </w:tcPr>
          <w:p w14:paraId="36343F5D" w14:textId="77777777" w:rsidR="00151326" w:rsidRPr="00B5714B" w:rsidRDefault="00151326" w:rsidP="007279B1">
            <w:pPr>
              <w:jc w:val="center"/>
              <w:rPr>
                <w:rFonts w:ascii="Arial" w:hAnsi="Arial" w:cs="Arial"/>
              </w:rPr>
            </w:pPr>
            <w:r w:rsidRPr="00B5714B">
              <w:rPr>
                <w:rFonts w:ascii="Arial" w:hAnsi="Arial" w:cs="Arial"/>
              </w:rPr>
              <w:t>MAPS + Wi-Fi</w:t>
            </w:r>
          </w:p>
        </w:tc>
        <w:tc>
          <w:tcPr>
            <w:tcW w:w="1817" w:type="dxa"/>
          </w:tcPr>
          <w:p w14:paraId="0D6FB266" w14:textId="77777777" w:rsidR="00151326" w:rsidRPr="00B5714B" w:rsidRDefault="00151326" w:rsidP="007279B1">
            <w:pPr>
              <w:jc w:val="center"/>
              <w:rPr>
                <w:rFonts w:ascii="Arial" w:hAnsi="Arial" w:cs="Arial"/>
              </w:rPr>
            </w:pPr>
            <w:r w:rsidRPr="00B5714B">
              <w:rPr>
                <w:rFonts w:ascii="Arial" w:hAnsi="Arial" w:cs="Arial"/>
              </w:rPr>
              <w:t>SLAM + visión inercial</w:t>
            </w:r>
          </w:p>
        </w:tc>
        <w:tc>
          <w:tcPr>
            <w:tcW w:w="1903" w:type="dxa"/>
          </w:tcPr>
          <w:p w14:paraId="111B9DD8" w14:textId="77777777" w:rsidR="00151326" w:rsidRPr="00B5714B" w:rsidRDefault="00151326" w:rsidP="007279B1">
            <w:pPr>
              <w:jc w:val="center"/>
              <w:rPr>
                <w:rFonts w:ascii="Arial" w:hAnsi="Arial" w:cs="Arial"/>
              </w:rPr>
            </w:pPr>
            <w:r w:rsidRPr="00B5714B">
              <w:rPr>
                <w:rFonts w:ascii="Arial" w:hAnsi="Arial" w:cs="Arial"/>
              </w:rPr>
              <w:t>AR + mapas colaborativos crowdsourced en tiempo real</w:t>
            </w:r>
          </w:p>
        </w:tc>
      </w:tr>
      <w:tr w:rsidR="00151326" w14:paraId="20876264" w14:textId="77777777" w:rsidTr="007279B1">
        <w:tc>
          <w:tcPr>
            <w:tcW w:w="2354" w:type="dxa"/>
          </w:tcPr>
          <w:p w14:paraId="1E0CBA57"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navegación exterior</w:t>
            </w:r>
          </w:p>
        </w:tc>
        <w:tc>
          <w:tcPr>
            <w:tcW w:w="1897" w:type="dxa"/>
          </w:tcPr>
          <w:p w14:paraId="695564CF" w14:textId="77777777" w:rsidR="00151326" w:rsidRPr="00B5714B" w:rsidRDefault="00151326" w:rsidP="007279B1">
            <w:pPr>
              <w:jc w:val="center"/>
              <w:rPr>
                <w:rFonts w:ascii="Arial" w:hAnsi="Arial" w:cs="Arial"/>
              </w:rPr>
            </w:pPr>
            <w:r w:rsidRPr="00B5714B">
              <w:rPr>
                <w:rFonts w:ascii="Arial" w:hAnsi="Arial" w:cs="Arial"/>
              </w:rPr>
              <w:t>Guiado seguro en espacios abiertos</w:t>
            </w:r>
          </w:p>
        </w:tc>
        <w:tc>
          <w:tcPr>
            <w:tcW w:w="2004" w:type="dxa"/>
          </w:tcPr>
          <w:p w14:paraId="0C0944CD" w14:textId="77777777" w:rsidR="00151326" w:rsidRPr="00B5714B" w:rsidRDefault="00151326" w:rsidP="007279B1">
            <w:pPr>
              <w:jc w:val="center"/>
              <w:rPr>
                <w:rFonts w:ascii="Arial" w:hAnsi="Arial" w:cs="Arial"/>
              </w:rPr>
            </w:pPr>
            <w:r w:rsidRPr="00B5714B">
              <w:rPr>
                <w:rFonts w:ascii="Arial" w:hAnsi="Arial" w:cs="Arial"/>
              </w:rPr>
              <w:t>GPS de Android/IOS</w:t>
            </w:r>
          </w:p>
        </w:tc>
        <w:tc>
          <w:tcPr>
            <w:tcW w:w="1791" w:type="dxa"/>
          </w:tcPr>
          <w:p w14:paraId="5AA119A7" w14:textId="77777777" w:rsidR="00151326" w:rsidRPr="00B5714B" w:rsidRDefault="00151326" w:rsidP="007279B1">
            <w:pPr>
              <w:jc w:val="center"/>
              <w:rPr>
                <w:rFonts w:ascii="Arial" w:hAnsi="Arial" w:cs="Arial"/>
              </w:rPr>
            </w:pPr>
            <w:r w:rsidRPr="00B5714B">
              <w:rPr>
                <w:rFonts w:ascii="Arial" w:hAnsi="Arial" w:cs="Arial"/>
              </w:rPr>
              <w:t>GNSS con corrección diferencial (±1 m)</w:t>
            </w:r>
          </w:p>
        </w:tc>
        <w:tc>
          <w:tcPr>
            <w:tcW w:w="1817" w:type="dxa"/>
          </w:tcPr>
          <w:p w14:paraId="716209CF" w14:textId="77777777" w:rsidR="00151326" w:rsidRPr="00B5714B" w:rsidRDefault="00151326" w:rsidP="007279B1">
            <w:pPr>
              <w:jc w:val="center"/>
              <w:rPr>
                <w:rFonts w:ascii="Arial" w:hAnsi="Arial" w:cs="Arial"/>
              </w:rPr>
            </w:pPr>
            <w:r w:rsidRPr="00B5714B">
              <w:rPr>
                <w:rFonts w:ascii="Arial" w:hAnsi="Arial" w:cs="Arial"/>
              </w:rPr>
              <w:t>GNSS + fusión sensores (visión + dead</w:t>
            </w:r>
            <w:r>
              <w:rPr>
                <w:rFonts w:ascii="Arial" w:hAnsi="Arial" w:cs="Arial"/>
              </w:rPr>
              <w:t>-</w:t>
            </w:r>
            <w:r w:rsidRPr="00B5714B">
              <w:rPr>
                <w:rFonts w:ascii="Arial" w:hAnsi="Arial" w:cs="Arial"/>
              </w:rPr>
              <w:t>reckoning)</w:t>
            </w:r>
          </w:p>
        </w:tc>
        <w:tc>
          <w:tcPr>
            <w:tcW w:w="1903" w:type="dxa"/>
          </w:tcPr>
          <w:p w14:paraId="591F4ADA" w14:textId="77777777" w:rsidR="00151326" w:rsidRPr="00B5714B" w:rsidRDefault="00151326" w:rsidP="007279B1">
            <w:pPr>
              <w:jc w:val="center"/>
              <w:rPr>
                <w:rFonts w:ascii="Arial" w:hAnsi="Arial" w:cs="Arial"/>
              </w:rPr>
            </w:pPr>
            <w:r w:rsidRPr="00B5714B">
              <w:rPr>
                <w:rFonts w:ascii="Arial" w:hAnsi="Arial" w:cs="Arial"/>
              </w:rPr>
              <w:t>GNSS + AR + datos colaborativos de tráfico urbano</w:t>
            </w:r>
          </w:p>
        </w:tc>
      </w:tr>
      <w:tr w:rsidR="00151326" w14:paraId="158B86EA" w14:textId="77777777" w:rsidTr="007279B1">
        <w:tc>
          <w:tcPr>
            <w:tcW w:w="2354" w:type="dxa"/>
          </w:tcPr>
          <w:p w14:paraId="04D65DF7" w14:textId="77777777" w:rsidR="00151326" w:rsidRPr="00B5714B" w:rsidRDefault="00151326" w:rsidP="007279B1">
            <w:pPr>
              <w:jc w:val="center"/>
              <w:rPr>
                <w:rFonts w:ascii="Arial" w:hAnsi="Arial" w:cs="Arial"/>
                <w:b/>
                <w:bCs/>
                <w:i/>
                <w:iCs/>
              </w:rPr>
            </w:pPr>
            <w:r w:rsidRPr="00B5714B">
              <w:rPr>
                <w:rFonts w:ascii="Arial" w:hAnsi="Arial" w:cs="Arial"/>
                <w:b/>
                <w:bCs/>
                <w:i/>
                <w:iCs/>
              </w:rPr>
              <w:t>Subsistema de personalización</w:t>
            </w:r>
          </w:p>
        </w:tc>
        <w:tc>
          <w:tcPr>
            <w:tcW w:w="1897" w:type="dxa"/>
          </w:tcPr>
          <w:p w14:paraId="2EDF72B8" w14:textId="77777777" w:rsidR="00151326" w:rsidRPr="00B5714B" w:rsidRDefault="00151326" w:rsidP="007279B1">
            <w:pPr>
              <w:jc w:val="center"/>
              <w:rPr>
                <w:rFonts w:ascii="Arial" w:hAnsi="Arial" w:cs="Arial"/>
              </w:rPr>
            </w:pPr>
            <w:r w:rsidRPr="00B5714B">
              <w:rPr>
                <w:rFonts w:ascii="Arial" w:hAnsi="Arial" w:cs="Arial"/>
              </w:rPr>
              <w:t>Adaptación del sistema al usuario</w:t>
            </w:r>
          </w:p>
        </w:tc>
        <w:tc>
          <w:tcPr>
            <w:tcW w:w="2004" w:type="dxa"/>
          </w:tcPr>
          <w:p w14:paraId="4D40DA34" w14:textId="77777777" w:rsidR="00151326" w:rsidRPr="00B5714B" w:rsidRDefault="00151326" w:rsidP="007279B1">
            <w:pPr>
              <w:jc w:val="center"/>
              <w:rPr>
                <w:rFonts w:ascii="Arial" w:hAnsi="Arial" w:cs="Arial"/>
              </w:rPr>
            </w:pPr>
            <w:r w:rsidRPr="00B5714B">
              <w:rPr>
                <w:rFonts w:ascii="Arial" w:hAnsi="Arial" w:cs="Arial"/>
              </w:rPr>
              <w:t>Configuración manual mínima</w:t>
            </w:r>
          </w:p>
        </w:tc>
        <w:tc>
          <w:tcPr>
            <w:tcW w:w="1791" w:type="dxa"/>
          </w:tcPr>
          <w:p w14:paraId="4BFFE32B" w14:textId="77777777" w:rsidR="00151326" w:rsidRPr="00B5714B" w:rsidRDefault="00151326" w:rsidP="007279B1">
            <w:pPr>
              <w:jc w:val="center"/>
              <w:rPr>
                <w:rFonts w:ascii="Arial" w:hAnsi="Arial" w:cs="Arial"/>
              </w:rPr>
            </w:pPr>
            <w:r w:rsidRPr="00B5714B">
              <w:rPr>
                <w:rFonts w:ascii="Arial" w:hAnsi="Arial" w:cs="Arial"/>
              </w:rPr>
              <w:t>Ajustes en app (volumen, vibración, feedback)</w:t>
            </w:r>
          </w:p>
        </w:tc>
        <w:tc>
          <w:tcPr>
            <w:tcW w:w="1817" w:type="dxa"/>
          </w:tcPr>
          <w:p w14:paraId="32BAC023" w14:textId="77777777" w:rsidR="00151326" w:rsidRPr="00B5714B" w:rsidRDefault="00151326" w:rsidP="007279B1">
            <w:pPr>
              <w:jc w:val="center"/>
              <w:rPr>
                <w:rFonts w:ascii="Arial" w:hAnsi="Arial" w:cs="Arial"/>
              </w:rPr>
            </w:pPr>
            <w:r w:rsidRPr="00B5714B">
              <w:rPr>
                <w:rFonts w:ascii="Arial" w:hAnsi="Arial" w:cs="Arial"/>
              </w:rPr>
              <w:t>Adaptación automática mediante IA local</w:t>
            </w:r>
          </w:p>
        </w:tc>
        <w:tc>
          <w:tcPr>
            <w:tcW w:w="1903" w:type="dxa"/>
          </w:tcPr>
          <w:p w14:paraId="4169DE8C" w14:textId="77777777" w:rsidR="00151326" w:rsidRPr="00B5714B" w:rsidRDefault="00151326" w:rsidP="007279B1">
            <w:pPr>
              <w:jc w:val="center"/>
              <w:rPr>
                <w:rFonts w:ascii="Arial" w:hAnsi="Arial" w:cs="Arial"/>
              </w:rPr>
            </w:pPr>
            <w:r w:rsidRPr="00B5714B">
              <w:rPr>
                <w:rFonts w:ascii="Arial" w:hAnsi="Arial" w:cs="Arial"/>
              </w:rPr>
              <w:t>IA generativa que adapta feedback en tiempo real</w:t>
            </w:r>
          </w:p>
        </w:tc>
      </w:tr>
    </w:tbl>
    <w:p w14:paraId="1E29AA3E" w14:textId="77777777" w:rsidR="00B378A1" w:rsidRDefault="00B378A1" w:rsidP="002F298C">
      <w:pPr>
        <w:jc w:val="both"/>
        <w:rPr>
          <w:rFonts w:ascii="Arial" w:hAnsi="Arial" w:cs="Arial"/>
        </w:rPr>
      </w:pPr>
    </w:p>
    <w:p w14:paraId="30B0DB43" w14:textId="0E4C85D1" w:rsidR="00CB0610" w:rsidRDefault="002F298C" w:rsidP="002F298C">
      <w:pPr>
        <w:jc w:val="both"/>
        <w:rPr>
          <w:rFonts w:ascii="Arial" w:hAnsi="Arial" w:cs="Arial"/>
        </w:rPr>
      </w:pPr>
      <w:r w:rsidRPr="002F298C">
        <w:rPr>
          <w:rFonts w:ascii="Arial" w:hAnsi="Arial" w:cs="Arial"/>
        </w:rPr>
        <w:t xml:space="preserve">En una primera fase se definieron los criterios de selección, los cuales incluyeron aspectos como movilidad segura, facilidad de uso, confiabilidad, portabilidad, </w:t>
      </w:r>
      <w:r w:rsidRPr="002F298C">
        <w:rPr>
          <w:rFonts w:ascii="Arial" w:hAnsi="Arial" w:cs="Arial"/>
        </w:rPr>
        <w:lastRenderedPageBreak/>
        <w:t>durabilidad, accesibilidad económica y grado de innovación. Cada criterio fue evaluado según su importancia relativa dentro del proyecto, asignándole un peso porcentual que reflejara su impacto en la experiencia del usuario y la factibilidad del producto.</w:t>
      </w:r>
      <w:r>
        <w:rPr>
          <w:rFonts w:ascii="Arial" w:hAnsi="Arial" w:cs="Arial"/>
        </w:rPr>
        <w:t xml:space="preserve"> </w:t>
      </w:r>
      <w:r w:rsidRPr="002F298C">
        <w:rPr>
          <w:rFonts w:ascii="Arial" w:hAnsi="Arial" w:cs="Arial"/>
        </w:rPr>
        <w:t>Posteriormente, se valoraron distintos conceptos de diseño (A, B, C y D) frente a cada criterio.</w:t>
      </w:r>
    </w:p>
    <w:p w14:paraId="41B3F4A4" w14:textId="4D0EF281" w:rsidR="00F606EA" w:rsidRDefault="00F606EA" w:rsidP="002F298C">
      <w:pPr>
        <w:jc w:val="both"/>
        <w:rPr>
          <w:rFonts w:ascii="Arial" w:hAnsi="Arial" w:cs="Arial"/>
        </w:rPr>
      </w:pPr>
      <w:r w:rsidRPr="00F606EA">
        <w:rPr>
          <w:rFonts w:ascii="Arial" w:hAnsi="Arial" w:cs="Arial"/>
          <w:noProof/>
        </w:rPr>
        <w:drawing>
          <wp:inline distT="0" distB="0" distL="0" distR="0" wp14:anchorId="517A2331" wp14:editId="3C85386E">
            <wp:extent cx="5612130" cy="2646680"/>
            <wp:effectExtent l="0" t="0" r="7620" b="1270"/>
            <wp:docPr id="97528646"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28646" name="Imagen 1" descr="Imagen que contiene Calendario&#10;&#10;El contenido generado por IA puede ser incorrecto."/>
                    <pic:cNvPicPr/>
                  </pic:nvPicPr>
                  <pic:blipFill>
                    <a:blip r:embed="rId12"/>
                    <a:stretch>
                      <a:fillRect/>
                    </a:stretch>
                  </pic:blipFill>
                  <pic:spPr>
                    <a:xfrm>
                      <a:off x="0" y="0"/>
                      <a:ext cx="5612130" cy="2646680"/>
                    </a:xfrm>
                    <a:prstGeom prst="rect">
                      <a:avLst/>
                    </a:prstGeom>
                  </pic:spPr>
                </pic:pic>
              </a:graphicData>
            </a:graphic>
          </wp:inline>
        </w:drawing>
      </w:r>
    </w:p>
    <w:p w14:paraId="78340E31" w14:textId="7F73C4B3" w:rsidR="00F606EA" w:rsidRPr="00FB7928" w:rsidRDefault="00F606EA" w:rsidP="00F606EA">
      <w:pPr>
        <w:jc w:val="center"/>
        <w:rPr>
          <w:rFonts w:ascii="Arial" w:hAnsi="Arial" w:cs="Arial"/>
          <w:sz w:val="20"/>
          <w:szCs w:val="20"/>
        </w:rPr>
      </w:pPr>
      <w:r w:rsidRPr="00FB7928">
        <w:rPr>
          <w:rFonts w:ascii="Arial" w:hAnsi="Arial" w:cs="Arial"/>
          <w:sz w:val="20"/>
          <w:szCs w:val="20"/>
        </w:rPr>
        <w:t xml:space="preserve">Fig. 5 </w:t>
      </w:r>
      <w:r w:rsidR="00FB7928" w:rsidRPr="00FB7928">
        <w:rPr>
          <w:rFonts w:ascii="Arial" w:hAnsi="Arial" w:cs="Arial"/>
          <w:sz w:val="20"/>
          <w:szCs w:val="20"/>
        </w:rPr>
        <w:t>Selección de conceptos</w:t>
      </w:r>
      <w:r w:rsidRPr="00FB7928">
        <w:rPr>
          <w:rFonts w:ascii="Arial" w:hAnsi="Arial" w:cs="Arial"/>
          <w:sz w:val="20"/>
          <w:szCs w:val="20"/>
        </w:rPr>
        <w:t xml:space="preserve"> </w:t>
      </w:r>
      <w:r w:rsidR="002348DA">
        <w:rPr>
          <w:rFonts w:ascii="Arial" w:hAnsi="Arial" w:cs="Arial"/>
          <w:sz w:val="20"/>
          <w:szCs w:val="20"/>
        </w:rPr>
        <w:t>(propia)</w:t>
      </w:r>
    </w:p>
    <w:p w14:paraId="21B91F8E" w14:textId="77777777" w:rsidR="00FB7928" w:rsidRDefault="002F298C" w:rsidP="002F298C">
      <w:pPr>
        <w:jc w:val="both"/>
        <w:rPr>
          <w:rFonts w:ascii="Arial" w:hAnsi="Arial" w:cs="Arial"/>
        </w:rPr>
      </w:pPr>
      <w:r w:rsidRPr="002F298C">
        <w:rPr>
          <w:rFonts w:ascii="Arial" w:hAnsi="Arial" w:cs="Arial"/>
        </w:rPr>
        <w:t>La calificación de cada concepto se realizó en una escala cualitativa y cuantitativa, donde los puntajes más altos representaban un mejor desempeño. A partir de esas calificaciones se calculó una evaluación ponderada, multiplicando el peso del criterio por la calificación obtenida. Este procedimiento permitió obtener una visión comparativa clara del desempeño global de cada propuesta.</w:t>
      </w:r>
      <w:r>
        <w:rPr>
          <w:rFonts w:ascii="Arial" w:hAnsi="Arial" w:cs="Arial"/>
        </w:rPr>
        <w:t xml:space="preserve"> </w:t>
      </w:r>
    </w:p>
    <w:p w14:paraId="49C8D344" w14:textId="62CD6829" w:rsidR="00FB7928" w:rsidRDefault="002348DA" w:rsidP="002348DA">
      <w:pPr>
        <w:jc w:val="center"/>
        <w:rPr>
          <w:rFonts w:ascii="Arial" w:hAnsi="Arial" w:cs="Arial"/>
        </w:rPr>
      </w:pPr>
      <w:r>
        <w:rPr>
          <w:rFonts w:ascii="Arial" w:hAnsi="Arial" w:cs="Arial"/>
          <w:noProof/>
        </w:rPr>
        <w:drawing>
          <wp:inline distT="0" distB="0" distL="0" distR="0" wp14:anchorId="69803599" wp14:editId="759521ED">
            <wp:extent cx="5144135" cy="2328564"/>
            <wp:effectExtent l="0" t="0" r="0" b="0"/>
            <wp:docPr id="20641914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67616" cy="2339193"/>
                    </a:xfrm>
                    <a:prstGeom prst="rect">
                      <a:avLst/>
                    </a:prstGeom>
                    <a:noFill/>
                  </pic:spPr>
                </pic:pic>
              </a:graphicData>
            </a:graphic>
          </wp:inline>
        </w:drawing>
      </w:r>
    </w:p>
    <w:p w14:paraId="26B4BCFA" w14:textId="45FB893D" w:rsidR="002348DA" w:rsidRDefault="002348DA" w:rsidP="002348DA">
      <w:pPr>
        <w:jc w:val="center"/>
        <w:rPr>
          <w:rFonts w:ascii="Arial" w:hAnsi="Arial" w:cs="Arial"/>
          <w:sz w:val="20"/>
          <w:szCs w:val="20"/>
        </w:rPr>
      </w:pPr>
      <w:r w:rsidRPr="002348DA">
        <w:rPr>
          <w:rFonts w:ascii="Arial" w:hAnsi="Arial" w:cs="Arial"/>
          <w:sz w:val="20"/>
          <w:szCs w:val="20"/>
        </w:rPr>
        <w:t>Fig. 6 Generación de conceptos con selección de conceptos (propia)</w:t>
      </w:r>
    </w:p>
    <w:p w14:paraId="6CF5BFCA" w14:textId="30543028" w:rsidR="000A77D5" w:rsidRDefault="00312B65" w:rsidP="002348DA">
      <w:pPr>
        <w:jc w:val="center"/>
        <w:rPr>
          <w:rFonts w:ascii="Arial" w:hAnsi="Arial" w:cs="Arial"/>
          <w:sz w:val="20"/>
          <w:szCs w:val="20"/>
        </w:rPr>
      </w:pPr>
      <w:r>
        <w:rPr>
          <w:rFonts w:ascii="Arial" w:hAnsi="Arial" w:cs="Arial"/>
          <w:noProof/>
          <w:sz w:val="20"/>
          <w:szCs w:val="20"/>
        </w:rPr>
        <w:lastRenderedPageBreak/>
        <w:drawing>
          <wp:inline distT="0" distB="0" distL="0" distR="0" wp14:anchorId="4C052458" wp14:editId="56DAA5B3">
            <wp:extent cx="3878580" cy="4303833"/>
            <wp:effectExtent l="0" t="0" r="7620" b="1905"/>
            <wp:docPr id="1290363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889066" cy="4315469"/>
                    </a:xfrm>
                    <a:prstGeom prst="rect">
                      <a:avLst/>
                    </a:prstGeom>
                    <a:noFill/>
                  </pic:spPr>
                </pic:pic>
              </a:graphicData>
            </a:graphic>
          </wp:inline>
        </w:drawing>
      </w:r>
    </w:p>
    <w:p w14:paraId="58BF1FA2" w14:textId="076B5635" w:rsidR="005D1396" w:rsidRPr="002348DA" w:rsidRDefault="005D1396" w:rsidP="002348DA">
      <w:pPr>
        <w:jc w:val="center"/>
        <w:rPr>
          <w:rFonts w:ascii="Arial" w:hAnsi="Arial" w:cs="Arial"/>
          <w:sz w:val="20"/>
          <w:szCs w:val="20"/>
        </w:rPr>
      </w:pPr>
      <w:r>
        <w:rPr>
          <w:rFonts w:ascii="Arial" w:hAnsi="Arial" w:cs="Arial"/>
          <w:sz w:val="20"/>
          <w:szCs w:val="20"/>
        </w:rPr>
        <w:t>Fig 7. Evaluación de Conceptos (Propia)</w:t>
      </w:r>
    </w:p>
    <w:p w14:paraId="0053B1EF" w14:textId="77777777" w:rsidR="00FB7928" w:rsidRDefault="00FB7928" w:rsidP="002F298C">
      <w:pPr>
        <w:jc w:val="both"/>
        <w:rPr>
          <w:rFonts w:ascii="Arial" w:hAnsi="Arial" w:cs="Arial"/>
        </w:rPr>
      </w:pPr>
    </w:p>
    <w:p w14:paraId="7EECC035" w14:textId="77777777" w:rsidR="00984BFF" w:rsidRDefault="002F298C" w:rsidP="002F298C">
      <w:pPr>
        <w:jc w:val="both"/>
        <w:rPr>
          <w:rFonts w:ascii="Arial" w:hAnsi="Arial" w:cs="Arial"/>
        </w:rPr>
      </w:pPr>
      <w:r w:rsidRPr="002F298C">
        <w:rPr>
          <w:rFonts w:ascii="Arial" w:hAnsi="Arial" w:cs="Arial"/>
        </w:rPr>
        <w:t xml:space="preserve">El análisis ponderado facilitó la identificación de fortalezas y debilidades de cada concepto: algunos mostraron mayor robustez técnica y nivel de innovación, mientras que otros destacaron por su accesibilidad y simplicidad de uso. </w:t>
      </w:r>
    </w:p>
    <w:p w14:paraId="3CB00372" w14:textId="3F42F361" w:rsidR="00984BFF" w:rsidRDefault="00984BFF" w:rsidP="00984BFF">
      <w:pPr>
        <w:jc w:val="center"/>
        <w:rPr>
          <w:rFonts w:ascii="Arial" w:hAnsi="Arial" w:cs="Arial"/>
        </w:rPr>
      </w:pPr>
      <w:r>
        <w:rPr>
          <w:rFonts w:ascii="Arial" w:hAnsi="Arial" w:cs="Arial"/>
          <w:noProof/>
        </w:rPr>
        <w:lastRenderedPageBreak/>
        <w:drawing>
          <wp:inline distT="0" distB="0" distL="0" distR="0" wp14:anchorId="397B3893" wp14:editId="715406DE">
            <wp:extent cx="1791235" cy="4602480"/>
            <wp:effectExtent l="0" t="0" r="0" b="7620"/>
            <wp:docPr id="135792488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794283" cy="4610311"/>
                    </a:xfrm>
                    <a:prstGeom prst="rect">
                      <a:avLst/>
                    </a:prstGeom>
                    <a:noFill/>
                  </pic:spPr>
                </pic:pic>
              </a:graphicData>
            </a:graphic>
          </wp:inline>
        </w:drawing>
      </w:r>
    </w:p>
    <w:p w14:paraId="69A13EF6" w14:textId="777AC482" w:rsidR="00984BFF" w:rsidRPr="009F7373" w:rsidRDefault="009F7373" w:rsidP="00984BFF">
      <w:pPr>
        <w:jc w:val="center"/>
        <w:rPr>
          <w:rFonts w:ascii="Arial" w:hAnsi="Arial" w:cs="Arial"/>
          <w:i/>
          <w:iCs/>
          <w:sz w:val="20"/>
          <w:szCs w:val="20"/>
        </w:rPr>
      </w:pPr>
      <w:r w:rsidRPr="009F7373">
        <w:rPr>
          <w:rFonts w:ascii="Arial" w:hAnsi="Arial" w:cs="Arial"/>
          <w:i/>
          <w:iCs/>
          <w:sz w:val="20"/>
          <w:szCs w:val="20"/>
        </w:rPr>
        <w:t>Fig 8. Evaluación del concepto</w:t>
      </w:r>
      <w:r w:rsidR="00062B13">
        <w:rPr>
          <w:rFonts w:ascii="Arial" w:hAnsi="Arial" w:cs="Arial"/>
          <w:i/>
          <w:iCs/>
          <w:sz w:val="20"/>
          <w:szCs w:val="20"/>
        </w:rPr>
        <w:t xml:space="preserve"> (propio)</w:t>
      </w:r>
    </w:p>
    <w:p w14:paraId="17D6F966" w14:textId="2CCAE62B" w:rsidR="002F298C" w:rsidRDefault="002F298C" w:rsidP="002F298C">
      <w:pPr>
        <w:jc w:val="both"/>
        <w:rPr>
          <w:rFonts w:ascii="Arial" w:hAnsi="Arial" w:cs="Arial"/>
        </w:rPr>
      </w:pPr>
      <w:r w:rsidRPr="002F298C">
        <w:rPr>
          <w:rFonts w:ascii="Arial" w:hAnsi="Arial" w:cs="Arial"/>
        </w:rPr>
        <w:t>De esta forma, el proceso de evaluación no solo sirvió para elegir el concepto más equilibrado, sino también para retroalimentar el diseño, orientando futuras mejoras en ergonomía, integración tecnológica y experiencia del usuario.</w:t>
      </w:r>
    </w:p>
    <w:p w14:paraId="2FF72958" w14:textId="1E82DAB6" w:rsidR="00043682" w:rsidRDefault="00452622" w:rsidP="00452622">
      <w:pPr>
        <w:jc w:val="center"/>
        <w:rPr>
          <w:rFonts w:ascii="Arial" w:hAnsi="Arial" w:cs="Arial"/>
        </w:rPr>
      </w:pPr>
      <w:r>
        <w:rPr>
          <w:rFonts w:ascii="Arial" w:hAnsi="Arial" w:cs="Arial"/>
          <w:noProof/>
        </w:rPr>
        <w:drawing>
          <wp:inline distT="0" distB="0" distL="0" distR="0" wp14:anchorId="19C94FC7" wp14:editId="3F98649D">
            <wp:extent cx="2630703" cy="2346960"/>
            <wp:effectExtent l="0" t="0" r="0" b="0"/>
            <wp:docPr id="211274929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68700" cy="2380858"/>
                    </a:xfrm>
                    <a:prstGeom prst="rect">
                      <a:avLst/>
                    </a:prstGeom>
                    <a:noFill/>
                  </pic:spPr>
                </pic:pic>
              </a:graphicData>
            </a:graphic>
          </wp:inline>
        </w:drawing>
      </w:r>
    </w:p>
    <w:p w14:paraId="752A9C51" w14:textId="533C6252" w:rsidR="00452622" w:rsidRPr="00A11614" w:rsidRDefault="00452622" w:rsidP="00452622">
      <w:pPr>
        <w:jc w:val="center"/>
        <w:rPr>
          <w:rFonts w:ascii="Arial" w:hAnsi="Arial" w:cs="Arial"/>
          <w:sz w:val="20"/>
          <w:szCs w:val="20"/>
        </w:rPr>
      </w:pPr>
      <w:r w:rsidRPr="00A11614">
        <w:rPr>
          <w:rFonts w:ascii="Arial" w:hAnsi="Arial" w:cs="Arial"/>
          <w:sz w:val="20"/>
          <w:szCs w:val="20"/>
        </w:rPr>
        <w:lastRenderedPageBreak/>
        <w:t>Fig 9. Arquitectura del producto</w:t>
      </w:r>
      <w:r w:rsidR="00062B13">
        <w:rPr>
          <w:rFonts w:ascii="Arial" w:hAnsi="Arial" w:cs="Arial"/>
          <w:sz w:val="20"/>
          <w:szCs w:val="20"/>
        </w:rPr>
        <w:t xml:space="preserve"> (propio)</w:t>
      </w:r>
    </w:p>
    <w:p w14:paraId="44A74E24" w14:textId="0A80F472" w:rsidR="00E61DB0" w:rsidRDefault="002F298C" w:rsidP="00F11418">
      <w:pPr>
        <w:jc w:val="both"/>
        <w:rPr>
          <w:rFonts w:ascii="Arial" w:hAnsi="Arial" w:cs="Arial"/>
        </w:rPr>
      </w:pPr>
      <w:r>
        <w:rPr>
          <w:rFonts w:ascii="Arial" w:hAnsi="Arial" w:cs="Arial"/>
        </w:rPr>
        <w:t>L</w:t>
      </w:r>
      <w:r w:rsidRPr="002F298C">
        <w:rPr>
          <w:rFonts w:ascii="Arial" w:hAnsi="Arial" w:cs="Arial"/>
        </w:rPr>
        <w:t>a matriz de evaluación se consolidó como una herramienta esencial dentro del proceso de diseño conceptual, permitiendo una toma de decisiones estructurada, transparente y basada en criterios técnicos y funcionales, alineada con los objetivos del proyecto y las necesidades del usuario final.</w:t>
      </w:r>
    </w:p>
    <w:p w14:paraId="174D9C8D" w14:textId="58DC2DB4" w:rsidR="0016385F" w:rsidRPr="00C726E7" w:rsidRDefault="0016385F" w:rsidP="0016385F">
      <w:pPr>
        <w:pStyle w:val="Ttulo1"/>
        <w:jc w:val="center"/>
        <w:rPr>
          <w:rFonts w:ascii="Arial" w:hAnsi="Arial" w:cs="Arial"/>
          <w:b/>
          <w:bCs/>
          <w:color w:val="auto"/>
          <w:sz w:val="24"/>
          <w:szCs w:val="24"/>
        </w:rPr>
      </w:pPr>
      <w:bookmarkStart w:id="28" w:name="_Toc214012292"/>
      <w:r w:rsidRPr="00C726E7">
        <w:rPr>
          <w:rFonts w:ascii="Arial" w:hAnsi="Arial" w:cs="Arial"/>
          <w:b/>
          <w:bCs/>
          <w:color w:val="auto"/>
          <w:sz w:val="24"/>
          <w:szCs w:val="24"/>
        </w:rPr>
        <w:t>Desarrollo del Concepto</w:t>
      </w:r>
      <w:bookmarkEnd w:id="28"/>
    </w:p>
    <w:p w14:paraId="1EAFFE9B" w14:textId="77777777" w:rsidR="00E61DB0" w:rsidRDefault="00E61DB0" w:rsidP="000373CF">
      <w:pPr>
        <w:rPr>
          <w:rFonts w:ascii="Arial" w:hAnsi="Arial" w:cs="Arial"/>
        </w:rPr>
      </w:pPr>
    </w:p>
    <w:p w14:paraId="7B094965" w14:textId="275C133B" w:rsidR="008F53CD" w:rsidRPr="008F53CD" w:rsidRDefault="008F53CD" w:rsidP="008F53CD">
      <w:pPr>
        <w:pStyle w:val="Ttulo2"/>
        <w:rPr>
          <w:rFonts w:ascii="Arial" w:hAnsi="Arial" w:cs="Arial"/>
          <w:b/>
          <w:bCs/>
          <w:color w:val="auto"/>
          <w:sz w:val="24"/>
          <w:szCs w:val="24"/>
        </w:rPr>
      </w:pPr>
      <w:bookmarkStart w:id="29" w:name="_Toc214012293"/>
      <w:r w:rsidRPr="008F53CD">
        <w:rPr>
          <w:rFonts w:ascii="Arial" w:hAnsi="Arial" w:cs="Arial"/>
          <w:b/>
          <w:bCs/>
          <w:color w:val="auto"/>
          <w:sz w:val="24"/>
          <w:szCs w:val="24"/>
        </w:rPr>
        <w:t>Validación de requerimientos:</w:t>
      </w:r>
      <w:bookmarkEnd w:id="29"/>
    </w:p>
    <w:p w14:paraId="1239CEA1" w14:textId="3CDC060D" w:rsidR="008F53CD" w:rsidRDefault="003C76F5" w:rsidP="003C76F5">
      <w:pPr>
        <w:jc w:val="both"/>
        <w:rPr>
          <w:rFonts w:ascii="Arial" w:hAnsi="Arial" w:cs="Arial"/>
        </w:rPr>
      </w:pPr>
      <w:r w:rsidRPr="003C76F5">
        <w:rPr>
          <w:rFonts w:ascii="Arial" w:hAnsi="Arial" w:cs="Arial"/>
        </w:rPr>
        <w:t>La identificación de necesidades descrita en el documento proporcionado destaca varias áreas críticas para el desarrollo de un dispositivo tecnológico dirigido a personas con discapacidad visual, específicamente para mejorar su movilidad autónoma y segura, accesibilidad, facilidad de uso y resistencia.</w:t>
      </w:r>
      <w:r>
        <w:rPr>
          <w:rFonts w:ascii="Arial" w:hAnsi="Arial" w:cs="Arial"/>
        </w:rPr>
        <w:t xml:space="preserve"> </w:t>
      </w:r>
      <w:r w:rsidRPr="003C76F5">
        <w:rPr>
          <w:rFonts w:ascii="Arial" w:hAnsi="Arial" w:cs="Arial"/>
        </w:rPr>
        <w:t xml:space="preserve">La necesidad de movilidad segura y autónoma es una prioridad clara para las personas con discapacidad visual, tanto con ceguera total como con baja visión, debido a los obstáculos físicos y la inseguridad que enfrentan en entornos públicos. Esta necesidad está ampliamente documentada en la literatura. Según la Organización Mundial de la Salud </w:t>
      </w:r>
      <w:r w:rsidR="00E26442" w:rsidRPr="00E26442">
        <w:rPr>
          <w:rFonts w:ascii="Arial" w:hAnsi="Arial" w:cs="Arial"/>
          <w:b/>
          <w:bCs/>
        </w:rPr>
        <w:t>[15]</w:t>
      </w:r>
      <w:r w:rsidRPr="00E26442">
        <w:rPr>
          <w:rFonts w:ascii="Arial" w:hAnsi="Arial" w:cs="Arial"/>
        </w:rPr>
        <w:t>,</w:t>
      </w:r>
      <w:r w:rsidRPr="003C76F5">
        <w:rPr>
          <w:rFonts w:ascii="Arial" w:hAnsi="Arial" w:cs="Arial"/>
        </w:rPr>
        <w:t xml:space="preserve"> </w:t>
      </w:r>
      <w:r w:rsidR="000159A5">
        <w:rPr>
          <w:rFonts w:ascii="Arial" w:hAnsi="Arial" w:cs="Arial"/>
        </w:rPr>
        <w:t>E</w:t>
      </w:r>
      <w:r w:rsidRPr="003C76F5">
        <w:rPr>
          <w:rFonts w:ascii="Arial" w:hAnsi="Arial" w:cs="Arial"/>
        </w:rPr>
        <w:t xml:space="preserve">studios como el de </w:t>
      </w:r>
      <w:r w:rsidRPr="00796267">
        <w:rPr>
          <w:rFonts w:ascii="Arial" w:hAnsi="Arial" w:cs="Arial"/>
          <w:b/>
          <w:bCs/>
        </w:rPr>
        <w:t>Hersh y Johnson en Assistive Technology for Visually Impaired and Blind People</w:t>
      </w:r>
      <w:r w:rsidRPr="003C76F5">
        <w:rPr>
          <w:rFonts w:ascii="Arial" w:hAnsi="Arial" w:cs="Arial"/>
        </w:rPr>
        <w:t xml:space="preserve"> destacan que los dispositivos de asistencia deben detectar obstáculos en tiempo real y proporcionar retroalimentación clara para garantizar la seguridad del usuario</w:t>
      </w:r>
      <w:r w:rsidR="00796267">
        <w:rPr>
          <w:rFonts w:ascii="Arial" w:hAnsi="Arial" w:cs="Arial"/>
        </w:rPr>
        <w:t xml:space="preserve"> </w:t>
      </w:r>
      <w:r w:rsidR="00796267" w:rsidRPr="00796267">
        <w:rPr>
          <w:rFonts w:ascii="Arial" w:hAnsi="Arial" w:cs="Arial"/>
          <w:b/>
          <w:bCs/>
        </w:rPr>
        <w:t>[16]</w:t>
      </w:r>
      <w:r w:rsidRPr="00796267">
        <w:rPr>
          <w:rFonts w:ascii="Arial" w:hAnsi="Arial" w:cs="Arial"/>
        </w:rPr>
        <w:t>.</w:t>
      </w:r>
      <w:r w:rsidRPr="003C76F5">
        <w:rPr>
          <w:rFonts w:ascii="Arial" w:hAnsi="Arial" w:cs="Arial"/>
        </w:rPr>
        <w:t xml:space="preserve"> Por ejemplo, los bastones tradicionales y los perros guía, aunque efectivos, no siempre son suficientes para entornos complejos con obstáculos dinámicos como peatones o vehículos </w:t>
      </w:r>
      <w:r w:rsidR="005B0F75" w:rsidRPr="005B0F75">
        <w:rPr>
          <w:rFonts w:ascii="Arial" w:hAnsi="Arial" w:cs="Arial"/>
          <w:b/>
          <w:bCs/>
        </w:rPr>
        <w:t>[17]</w:t>
      </w:r>
      <w:r w:rsidRPr="003C76F5">
        <w:rPr>
          <w:rFonts w:ascii="Arial" w:hAnsi="Arial" w:cs="Arial"/>
        </w:rPr>
        <w:t xml:space="preserve">. Esto valida la necesidad de un dispositivo que combine tecnologías como sensores ultrasónicos o LIDAR con alertas táctiles o auditivas para mejorar la detección de obstáculos y la autonomía. </w:t>
      </w:r>
    </w:p>
    <w:p w14:paraId="7835E6C5" w14:textId="38AA0191" w:rsidR="003C76F5" w:rsidRDefault="003C76F5" w:rsidP="003C76F5">
      <w:pPr>
        <w:jc w:val="both"/>
        <w:rPr>
          <w:rFonts w:ascii="Arial" w:hAnsi="Arial" w:cs="Arial"/>
        </w:rPr>
      </w:pPr>
      <w:r w:rsidRPr="003C76F5">
        <w:rPr>
          <w:rFonts w:ascii="Arial" w:hAnsi="Arial" w:cs="Arial"/>
        </w:rPr>
        <w:t xml:space="preserve">El documento señala que el alto costo y el desconocimiento de tecnologías de asistencia, como lectores de pantalla o bastones inteligentes, son barreras significativas. Además, un estudio de </w:t>
      </w:r>
      <w:r w:rsidRPr="003D3ADF">
        <w:rPr>
          <w:rFonts w:ascii="Arial" w:hAnsi="Arial" w:cs="Arial"/>
          <w:b/>
          <w:bCs/>
        </w:rPr>
        <w:t>Fuchigami et al. en Journal of Assistive Technologies</w:t>
      </w:r>
      <w:r w:rsidRPr="003C76F5">
        <w:rPr>
          <w:rFonts w:ascii="Arial" w:hAnsi="Arial" w:cs="Arial"/>
        </w:rPr>
        <w:t xml:space="preserve"> subraya que los dispositivos tecnológicos para personas con discapacidad visual deben ser asequibles para garantizar su adopción masiva</w:t>
      </w:r>
      <w:r w:rsidR="00B518A5">
        <w:rPr>
          <w:rFonts w:ascii="Arial" w:hAnsi="Arial" w:cs="Arial"/>
        </w:rPr>
        <w:t xml:space="preserve"> </w:t>
      </w:r>
      <w:r w:rsidR="00B518A5" w:rsidRPr="00B518A5">
        <w:rPr>
          <w:rFonts w:ascii="Arial" w:hAnsi="Arial" w:cs="Arial"/>
          <w:b/>
          <w:bCs/>
        </w:rPr>
        <w:t>[18]</w:t>
      </w:r>
      <w:r w:rsidRPr="003C76F5">
        <w:rPr>
          <w:rFonts w:ascii="Arial" w:hAnsi="Arial" w:cs="Arial"/>
        </w:rPr>
        <w:t xml:space="preserve">. La literatura también destaca que la falta de formación sobre el uso de estas tecnologías puede ser una barrera adicional </w:t>
      </w:r>
      <w:r w:rsidR="00153BE8" w:rsidRPr="00153BE8">
        <w:rPr>
          <w:rFonts w:ascii="Arial" w:hAnsi="Arial" w:cs="Arial"/>
          <w:b/>
          <w:bCs/>
        </w:rPr>
        <w:t>[19]</w:t>
      </w:r>
      <w:r w:rsidRPr="003C76F5">
        <w:rPr>
          <w:rFonts w:ascii="Arial" w:hAnsi="Arial" w:cs="Arial"/>
        </w:rPr>
        <w:t>. Por lo tanto, el desarrollo de un dispositivo debe priorizar costos reducidos y estrategias de distribución que incluyan capacitación accesible, como tutoriales en formatos auditivos o braille.</w:t>
      </w:r>
    </w:p>
    <w:p w14:paraId="0D566DA5" w14:textId="3CC31BF9" w:rsidR="001B76C6" w:rsidRDefault="001B76C6" w:rsidP="003C76F5">
      <w:pPr>
        <w:jc w:val="both"/>
        <w:rPr>
          <w:rFonts w:ascii="Arial" w:hAnsi="Arial" w:cs="Arial"/>
        </w:rPr>
      </w:pPr>
      <w:r>
        <w:rPr>
          <w:noProof/>
        </w:rPr>
        <w:lastRenderedPageBreak/>
        <w:drawing>
          <wp:inline distT="0" distB="0" distL="0" distR="0" wp14:anchorId="2414EF7C" wp14:editId="24C4E4E0">
            <wp:extent cx="5612130" cy="1988820"/>
            <wp:effectExtent l="0" t="0" r="7620" b="0"/>
            <wp:docPr id="2"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Interfaz de usuario gráfica, Texto, Aplicación, Correo electrónico&#10;&#10;El contenido generado por IA puede ser incorrecto."/>
                    <pic:cNvPicPr>
                      <a:picLocks noChangeAspect="1"/>
                    </pic:cNvPicPr>
                  </pic:nvPicPr>
                  <pic:blipFill>
                    <a:blip r:embed="rId17"/>
                    <a:stretch>
                      <a:fillRect/>
                    </a:stretch>
                  </pic:blipFill>
                  <pic:spPr>
                    <a:xfrm>
                      <a:off x="0" y="0"/>
                      <a:ext cx="5612130" cy="1988820"/>
                    </a:xfrm>
                    <a:prstGeom prst="rect">
                      <a:avLst/>
                    </a:prstGeom>
                  </pic:spPr>
                </pic:pic>
              </a:graphicData>
            </a:graphic>
          </wp:inline>
        </w:drawing>
      </w:r>
    </w:p>
    <w:p w14:paraId="3593A5DD" w14:textId="7303B646" w:rsidR="00F11418" w:rsidRPr="002E7638" w:rsidRDefault="00F11418" w:rsidP="002E7638">
      <w:pPr>
        <w:jc w:val="center"/>
        <w:rPr>
          <w:rFonts w:ascii="Arial" w:hAnsi="Arial" w:cs="Arial"/>
          <w:sz w:val="20"/>
          <w:szCs w:val="20"/>
        </w:rPr>
      </w:pPr>
      <w:r w:rsidRPr="002E7638">
        <w:rPr>
          <w:rFonts w:ascii="Arial" w:hAnsi="Arial" w:cs="Arial"/>
          <w:sz w:val="20"/>
          <w:szCs w:val="20"/>
        </w:rPr>
        <w:t xml:space="preserve">Fig 10. </w:t>
      </w:r>
      <w:r w:rsidR="00DE08B9" w:rsidRPr="00DE08B9">
        <w:rPr>
          <w:rFonts w:ascii="Arial" w:hAnsi="Arial" w:cs="Arial"/>
          <w:sz w:val="20"/>
          <w:szCs w:val="20"/>
        </w:rPr>
        <w:t>Fusionar la IA y la accesibilidad para mejorar la navegación de los usuarios ciegos</w:t>
      </w:r>
      <w:r w:rsidR="00DE08B9">
        <w:rPr>
          <w:rFonts w:ascii="Arial" w:hAnsi="Arial" w:cs="Arial"/>
          <w:sz w:val="20"/>
          <w:szCs w:val="20"/>
        </w:rPr>
        <w:t xml:space="preserve"> </w:t>
      </w:r>
      <w:r w:rsidR="002E7638" w:rsidRPr="002E7638">
        <w:rPr>
          <w:rFonts w:ascii="Arial" w:hAnsi="Arial" w:cs="Arial"/>
          <w:sz w:val="20"/>
          <w:szCs w:val="20"/>
        </w:rPr>
        <w:t xml:space="preserve">Shafique et al. </w:t>
      </w:r>
      <w:r w:rsidR="001858CA">
        <w:rPr>
          <w:rFonts w:ascii="Arial" w:hAnsi="Arial" w:cs="Arial"/>
          <w:sz w:val="20"/>
          <w:szCs w:val="20"/>
        </w:rPr>
        <w:t>[20]</w:t>
      </w:r>
    </w:p>
    <w:p w14:paraId="11705D1C" w14:textId="1E402055" w:rsidR="008F53CD" w:rsidRDefault="003C76F5" w:rsidP="003C76F5">
      <w:pPr>
        <w:jc w:val="both"/>
        <w:rPr>
          <w:rFonts w:ascii="Arial" w:hAnsi="Arial" w:cs="Arial"/>
        </w:rPr>
      </w:pPr>
      <w:r w:rsidRPr="003C76F5">
        <w:rPr>
          <w:rFonts w:ascii="Arial" w:hAnsi="Arial" w:cs="Arial"/>
        </w:rPr>
        <w:t xml:space="preserve">La necesidad de un dispositivo fácil de usar, intuitivo y confiable, con retroalimentación vibratoria o sonora, está bien fundamentada en la literatura. Según Bhowmick y Hazarika en su artículo publicado en </w:t>
      </w:r>
      <w:r w:rsidRPr="003108C4">
        <w:rPr>
          <w:rFonts w:ascii="Arial" w:hAnsi="Arial" w:cs="Arial"/>
          <w:b/>
          <w:bCs/>
        </w:rPr>
        <w:t>Technology and Disability</w:t>
      </w:r>
      <w:r w:rsidRPr="003C76F5">
        <w:rPr>
          <w:rFonts w:ascii="Arial" w:hAnsi="Arial" w:cs="Arial"/>
        </w:rPr>
        <w:t>, los usuarios con discapacidad visual prefieren interfaces simples que no requieran configuraciones complejas, ya que estas pueden generar frustración y abandono del dispositivo</w:t>
      </w:r>
      <w:r w:rsidR="003108C4">
        <w:rPr>
          <w:rFonts w:ascii="Arial" w:hAnsi="Arial" w:cs="Arial"/>
        </w:rPr>
        <w:t xml:space="preserve"> </w:t>
      </w:r>
      <w:r w:rsidR="003108C4" w:rsidRPr="006032DD">
        <w:rPr>
          <w:rFonts w:ascii="Arial" w:hAnsi="Arial" w:cs="Arial"/>
          <w:b/>
          <w:bCs/>
        </w:rPr>
        <w:t>[21]</w:t>
      </w:r>
      <w:r w:rsidRPr="003C76F5">
        <w:rPr>
          <w:rFonts w:ascii="Arial" w:hAnsi="Arial" w:cs="Arial"/>
        </w:rPr>
        <w:t xml:space="preserve">. La retroalimentación háptica (vibratoria) y auditiva es especialmente efectiva, ya que permite una comunicación inmediata y comprensible en entornos ruidosos o con poca visibilidad </w:t>
      </w:r>
      <w:r w:rsidR="007A2F6F" w:rsidRPr="003E1FEC">
        <w:rPr>
          <w:rFonts w:ascii="Arial" w:hAnsi="Arial" w:cs="Arial"/>
          <w:b/>
          <w:bCs/>
        </w:rPr>
        <w:t>[22]</w:t>
      </w:r>
      <w:r w:rsidRPr="003C76F5">
        <w:rPr>
          <w:rFonts w:ascii="Arial" w:hAnsi="Arial" w:cs="Arial"/>
        </w:rPr>
        <w:t xml:space="preserve">. Estudios como el de </w:t>
      </w:r>
      <w:r w:rsidRPr="00D9236A">
        <w:rPr>
          <w:rFonts w:ascii="Arial" w:hAnsi="Arial" w:cs="Arial"/>
          <w:b/>
          <w:bCs/>
        </w:rPr>
        <w:t xml:space="preserve">Dakopoulos y </w:t>
      </w:r>
      <w:r w:rsidR="00D9236A" w:rsidRPr="00D9236A">
        <w:rPr>
          <w:rFonts w:ascii="Arial" w:hAnsi="Arial" w:cs="Arial"/>
          <w:b/>
          <w:bCs/>
        </w:rPr>
        <w:t>Burbaques en</w:t>
      </w:r>
      <w:r w:rsidRPr="00D9236A">
        <w:rPr>
          <w:rFonts w:ascii="Arial" w:hAnsi="Arial" w:cs="Arial"/>
          <w:b/>
          <w:bCs/>
        </w:rPr>
        <w:t xml:space="preserve"> IEEE Transactions on Systems, Man, and Cybernetics</w:t>
      </w:r>
      <w:r w:rsidRPr="003C76F5">
        <w:rPr>
          <w:rFonts w:ascii="Arial" w:hAnsi="Arial" w:cs="Arial"/>
        </w:rPr>
        <w:t xml:space="preserve"> confirman que los sistemas de asistencia basados en señales multimodales (sonoras y táctiles) mejoran la confianza del usuario al navegar</w:t>
      </w:r>
      <w:r w:rsidR="00B179FE">
        <w:rPr>
          <w:rFonts w:ascii="Arial" w:hAnsi="Arial" w:cs="Arial"/>
        </w:rPr>
        <w:t xml:space="preserve"> </w:t>
      </w:r>
      <w:r w:rsidR="00B179FE" w:rsidRPr="00B179FE">
        <w:rPr>
          <w:rFonts w:ascii="Arial" w:hAnsi="Arial" w:cs="Arial"/>
          <w:b/>
          <w:bCs/>
        </w:rPr>
        <w:t>[23]</w:t>
      </w:r>
      <w:r w:rsidRPr="003C76F5">
        <w:rPr>
          <w:rFonts w:ascii="Arial" w:hAnsi="Arial" w:cs="Arial"/>
        </w:rPr>
        <w:t>.</w:t>
      </w:r>
      <w:r w:rsidR="008F53CD">
        <w:rPr>
          <w:rFonts w:ascii="Arial" w:hAnsi="Arial" w:cs="Arial"/>
        </w:rPr>
        <w:t xml:space="preserve"> </w:t>
      </w:r>
    </w:p>
    <w:p w14:paraId="3D735AD8" w14:textId="01DCA239" w:rsidR="00E61DB0" w:rsidRDefault="003C76F5" w:rsidP="003C76F5">
      <w:pPr>
        <w:jc w:val="both"/>
        <w:rPr>
          <w:rFonts w:ascii="Arial" w:hAnsi="Arial" w:cs="Arial"/>
        </w:rPr>
      </w:pPr>
      <w:r w:rsidRPr="003C76F5">
        <w:rPr>
          <w:rFonts w:ascii="Arial" w:hAnsi="Arial" w:cs="Arial"/>
        </w:rPr>
        <w:t xml:space="preserve">Por ende, el diseño del dispositivo debe incorporar interfaces minimalistas y retroalimentación multimodal para garantizar su usabilidad y fiabilidad. La necesidad de un dispositivo resistente, ligero e impermeable, capaz de funcionar en condiciones urbanas y climáticas adversas, también está respaldada por la literatura. Según un estudio de </w:t>
      </w:r>
      <w:r w:rsidRPr="00F734C6">
        <w:rPr>
          <w:rFonts w:ascii="Arial" w:hAnsi="Arial" w:cs="Arial"/>
          <w:b/>
          <w:bCs/>
        </w:rPr>
        <w:t>Mesa &amp; Salazar</w:t>
      </w:r>
      <w:r w:rsidRPr="003C76F5">
        <w:rPr>
          <w:rFonts w:ascii="Arial" w:hAnsi="Arial" w:cs="Arial"/>
        </w:rPr>
        <w:t>, los dispositivos de asistencia para movilidad deben ser duraderos y adaptarse a entornos diversos, como superficies irregulares o climas húmedos, para satisfacer las necesidades de los usuarios en contextos reales</w:t>
      </w:r>
      <w:r w:rsidR="00F734C6">
        <w:rPr>
          <w:rFonts w:ascii="Arial" w:hAnsi="Arial" w:cs="Arial"/>
        </w:rPr>
        <w:t xml:space="preserve"> </w:t>
      </w:r>
      <w:r w:rsidR="00F734C6" w:rsidRPr="00F734C6">
        <w:rPr>
          <w:rFonts w:ascii="Arial" w:hAnsi="Arial" w:cs="Arial"/>
          <w:b/>
          <w:bCs/>
        </w:rPr>
        <w:t>[24]</w:t>
      </w:r>
      <w:r w:rsidRPr="003C76F5">
        <w:rPr>
          <w:rFonts w:ascii="Arial" w:hAnsi="Arial" w:cs="Arial"/>
        </w:rPr>
        <w:t xml:space="preserve">. Además, la portabilidad es un factor crítico, ya que los usuarios prefieren dispositivos compactos que no representen una carga adicional durante el desplazamiento </w:t>
      </w:r>
      <w:r w:rsidR="004B60F7" w:rsidRPr="004B60F7">
        <w:rPr>
          <w:rFonts w:ascii="Arial" w:hAnsi="Arial" w:cs="Arial"/>
          <w:b/>
          <w:bCs/>
        </w:rPr>
        <w:t>[16]</w:t>
      </w:r>
      <w:r w:rsidRPr="003C76F5">
        <w:rPr>
          <w:rFonts w:ascii="Arial" w:hAnsi="Arial" w:cs="Arial"/>
        </w:rPr>
        <w:t xml:space="preserve">. Normas como la clasificación IP (International Protection) para resistencia al agua y al polvo, descrita en estándares internacionales </w:t>
      </w:r>
      <w:r w:rsidR="005308C4" w:rsidRPr="005308C4">
        <w:rPr>
          <w:rFonts w:ascii="Arial" w:hAnsi="Arial" w:cs="Arial"/>
          <w:b/>
          <w:bCs/>
        </w:rPr>
        <w:t>[25]</w:t>
      </w:r>
      <w:r w:rsidRPr="003C76F5">
        <w:rPr>
          <w:rFonts w:ascii="Arial" w:hAnsi="Arial" w:cs="Arial"/>
        </w:rPr>
        <w:t>, deben considerarse en el diseño para garantizar que el dispositivo cumpla con requisitos de durabilidad en condiciones adversas.</w:t>
      </w:r>
    </w:p>
    <w:p w14:paraId="61DF6B12" w14:textId="77777777" w:rsidR="00E61DB0" w:rsidRDefault="00E61DB0" w:rsidP="000373CF">
      <w:pPr>
        <w:rPr>
          <w:rFonts w:ascii="Arial" w:hAnsi="Arial" w:cs="Arial"/>
        </w:rPr>
      </w:pPr>
    </w:p>
    <w:p w14:paraId="554D4581" w14:textId="050CB2DE" w:rsidR="001B76C6" w:rsidRDefault="001B76C6" w:rsidP="00F11418">
      <w:pPr>
        <w:pStyle w:val="Ttulo2"/>
        <w:rPr>
          <w:rFonts w:ascii="Arial" w:hAnsi="Arial" w:cs="Arial"/>
          <w:b/>
          <w:bCs/>
          <w:color w:val="auto"/>
          <w:sz w:val="24"/>
          <w:szCs w:val="24"/>
        </w:rPr>
      </w:pPr>
      <w:bookmarkStart w:id="30" w:name="_Toc214012294"/>
      <w:r w:rsidRPr="00F11418">
        <w:rPr>
          <w:rFonts w:ascii="Arial" w:hAnsi="Arial" w:cs="Arial"/>
          <w:b/>
          <w:bCs/>
          <w:color w:val="auto"/>
          <w:sz w:val="24"/>
          <w:szCs w:val="24"/>
        </w:rPr>
        <w:lastRenderedPageBreak/>
        <w:t>Diseño</w:t>
      </w:r>
      <w:r w:rsidR="00F11418">
        <w:rPr>
          <w:rFonts w:ascii="Arial" w:hAnsi="Arial" w:cs="Arial"/>
          <w:b/>
          <w:bCs/>
          <w:color w:val="auto"/>
          <w:sz w:val="24"/>
          <w:szCs w:val="24"/>
        </w:rPr>
        <w:t xml:space="preserve"> enfocado al proyecto</w:t>
      </w:r>
      <w:bookmarkEnd w:id="30"/>
    </w:p>
    <w:p w14:paraId="316B47EE" w14:textId="21A58D3A" w:rsidR="00BF3953" w:rsidRPr="00BF3953" w:rsidRDefault="00BF3953" w:rsidP="00BF3953">
      <w:pPr>
        <w:jc w:val="both"/>
        <w:rPr>
          <w:rFonts w:ascii="Arial" w:hAnsi="Arial" w:cs="Arial"/>
        </w:rPr>
      </w:pPr>
      <w:r w:rsidRPr="00BF3953">
        <w:rPr>
          <w:rFonts w:ascii="Arial" w:hAnsi="Arial" w:cs="Arial"/>
        </w:rPr>
        <w:t>El sistema se fundamenta en un enfoque de </w:t>
      </w:r>
      <w:r w:rsidRPr="00BF3953">
        <w:rPr>
          <w:rFonts w:ascii="Arial" w:hAnsi="Arial" w:cs="Arial"/>
          <w:b/>
          <w:bCs/>
        </w:rPr>
        <w:t>navegación híbrida</w:t>
      </w:r>
      <w:r w:rsidRPr="00BF3953">
        <w:rPr>
          <w:rFonts w:ascii="Arial" w:hAnsi="Arial" w:cs="Arial"/>
        </w:rPr>
        <w:t> que opera de manera fluida tanto en exteriores como interiores. Utiliza tecnologías complementarias: GPS y redes de balizas BLE para posicionamiento exterior, y SLAM con sensores de proximidad para navegación interior, garantizando continuidad en la transición entre ambos entornos.</w:t>
      </w:r>
    </w:p>
    <w:p w14:paraId="70D4245B" w14:textId="6D56C393" w:rsidR="00F11418" w:rsidRDefault="00F11418" w:rsidP="00F11418">
      <w:pPr>
        <w:jc w:val="center"/>
        <w:rPr>
          <w:rFonts w:ascii="Arial" w:hAnsi="Arial" w:cs="Arial"/>
        </w:rPr>
      </w:pPr>
      <w:r>
        <w:rPr>
          <w:noProof/>
        </w:rPr>
        <w:drawing>
          <wp:inline distT="0" distB="0" distL="0" distR="0" wp14:anchorId="4767273B" wp14:editId="501AA221">
            <wp:extent cx="2019300" cy="2019300"/>
            <wp:effectExtent l="0" t="0" r="0" b="0"/>
            <wp:docPr id="147996449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019300" cy="2019300"/>
                    </a:xfrm>
                    <a:prstGeom prst="rect">
                      <a:avLst/>
                    </a:prstGeom>
                    <a:noFill/>
                    <a:ln>
                      <a:noFill/>
                    </a:ln>
                  </pic:spPr>
                </pic:pic>
              </a:graphicData>
            </a:graphic>
          </wp:inline>
        </w:drawing>
      </w:r>
    </w:p>
    <w:p w14:paraId="6D0537C9" w14:textId="3E82C690" w:rsidR="00F11418" w:rsidRPr="00BF3953" w:rsidRDefault="00F11418" w:rsidP="00F11418">
      <w:pPr>
        <w:jc w:val="center"/>
        <w:rPr>
          <w:rFonts w:ascii="Arial" w:hAnsi="Arial" w:cs="Arial"/>
          <w:sz w:val="20"/>
          <w:szCs w:val="20"/>
        </w:rPr>
      </w:pPr>
      <w:r w:rsidRPr="00BF3953">
        <w:rPr>
          <w:rFonts w:ascii="Arial" w:hAnsi="Arial" w:cs="Arial"/>
          <w:sz w:val="20"/>
          <w:szCs w:val="20"/>
        </w:rPr>
        <w:t xml:space="preserve">Fig </w:t>
      </w:r>
      <w:r w:rsidR="00015E7E" w:rsidRPr="00BF3953">
        <w:rPr>
          <w:rFonts w:ascii="Arial" w:hAnsi="Arial" w:cs="Arial"/>
          <w:sz w:val="20"/>
          <w:szCs w:val="20"/>
        </w:rPr>
        <w:t>11. Prototipado del software (Propio)</w:t>
      </w:r>
    </w:p>
    <w:p w14:paraId="265A1ED2" w14:textId="6B60B47B" w:rsidR="00916981" w:rsidRDefault="00916981" w:rsidP="00916981">
      <w:pPr>
        <w:jc w:val="both"/>
        <w:rPr>
          <w:rFonts w:ascii="Arial" w:hAnsi="Arial" w:cs="Arial"/>
        </w:rPr>
      </w:pPr>
      <w:r w:rsidRPr="00916981">
        <w:rPr>
          <w:rFonts w:ascii="Arial" w:hAnsi="Arial" w:cs="Arial"/>
        </w:rPr>
        <w:t>La retroalimentación multimodal integra alertas vibro táctiles y auditivas de forma no intrusiva. Las vibraciones direccionales indican proximidad y ubicación de obstáculos, mientras el audio espacial proporciona guías verbales claras y sonidos contextuales, permitiendo una comprensión inmediata del entorno sin saturación sensorial.</w:t>
      </w:r>
    </w:p>
    <w:p w14:paraId="1CD251F1" w14:textId="46E61F4E" w:rsidR="00916981" w:rsidRDefault="007D6D39" w:rsidP="007D6D39">
      <w:pPr>
        <w:jc w:val="center"/>
        <w:rPr>
          <w:rFonts w:ascii="Arial" w:hAnsi="Arial" w:cs="Arial"/>
        </w:rPr>
      </w:pPr>
      <w:r>
        <w:rPr>
          <w:noProof/>
        </w:rPr>
        <w:drawing>
          <wp:inline distT="0" distB="0" distL="0" distR="0" wp14:anchorId="66156454" wp14:editId="070A14E4">
            <wp:extent cx="2232660" cy="2232660"/>
            <wp:effectExtent l="0" t="0" r="0" b="0"/>
            <wp:docPr id="731867448" name="Imagen 8" descr="Ap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867448" name="Imagen 8" descr="Aplicación"/>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32660" cy="2232660"/>
                    </a:xfrm>
                    <a:prstGeom prst="rect">
                      <a:avLst/>
                    </a:prstGeom>
                    <a:noFill/>
                    <a:ln>
                      <a:noFill/>
                    </a:ln>
                  </pic:spPr>
                </pic:pic>
              </a:graphicData>
            </a:graphic>
          </wp:inline>
        </w:drawing>
      </w:r>
    </w:p>
    <w:p w14:paraId="25D99E1B" w14:textId="20AA60D1" w:rsidR="007D6D39" w:rsidRPr="00916981" w:rsidRDefault="007D6D39" w:rsidP="007D6D39">
      <w:pPr>
        <w:jc w:val="center"/>
        <w:rPr>
          <w:rFonts w:ascii="Arial" w:hAnsi="Arial" w:cs="Arial"/>
          <w:sz w:val="20"/>
          <w:szCs w:val="20"/>
        </w:rPr>
      </w:pPr>
      <w:r w:rsidRPr="00DA6788">
        <w:rPr>
          <w:rFonts w:ascii="Arial" w:hAnsi="Arial" w:cs="Arial"/>
          <w:sz w:val="20"/>
          <w:szCs w:val="20"/>
        </w:rPr>
        <w:t>Fig 1</w:t>
      </w:r>
      <w:r w:rsidR="00DA6788" w:rsidRPr="00DA6788">
        <w:rPr>
          <w:rFonts w:ascii="Arial" w:hAnsi="Arial" w:cs="Arial"/>
          <w:sz w:val="20"/>
          <w:szCs w:val="20"/>
        </w:rPr>
        <w:t>2. Diseño de la aplicación (Propio)</w:t>
      </w:r>
    </w:p>
    <w:p w14:paraId="6827A8CC" w14:textId="77777777" w:rsidR="0076708A" w:rsidRDefault="0076708A" w:rsidP="0076708A">
      <w:pPr>
        <w:jc w:val="both"/>
        <w:rPr>
          <w:rFonts w:ascii="Arial" w:hAnsi="Arial" w:cs="Arial"/>
        </w:rPr>
      </w:pPr>
      <w:r w:rsidRPr="0076708A">
        <w:rPr>
          <w:rFonts w:ascii="Arial" w:hAnsi="Arial" w:cs="Arial"/>
        </w:rPr>
        <w:t xml:space="preserve">El modo de funcionamiento principal genera descripciones de escena focalizadas en las necesidades inmediatas del usuario. El sistema prioriza información relevante sobre el entorno cercano: identificación de obstáculos aéreos </w:t>
      </w:r>
      <w:r w:rsidRPr="0076708A">
        <w:rPr>
          <w:rFonts w:ascii="Arial" w:hAnsi="Arial" w:cs="Arial"/>
        </w:rPr>
        <w:lastRenderedPageBreak/>
        <w:t>y a nivel del suelo, puntos de referencia reconocibles, y recomendaciones específicas para transitar de manera segura, como "escalera a 2 metros, recomiendo desviarse a la derecha".</w:t>
      </w:r>
    </w:p>
    <w:p w14:paraId="67E4A313" w14:textId="38CF82A3" w:rsidR="00365D34" w:rsidRDefault="00365D34" w:rsidP="00C32F88">
      <w:pPr>
        <w:jc w:val="center"/>
        <w:rPr>
          <w:rFonts w:ascii="Arial" w:hAnsi="Arial" w:cs="Arial"/>
        </w:rPr>
      </w:pPr>
      <w:r w:rsidRPr="00365D34">
        <w:rPr>
          <w:rFonts w:ascii="Arial" w:hAnsi="Arial" w:cs="Arial"/>
          <w:noProof/>
        </w:rPr>
        <w:drawing>
          <wp:inline distT="0" distB="0" distL="0" distR="0" wp14:anchorId="13CAD89C" wp14:editId="14292930">
            <wp:extent cx="2895600" cy="1616857"/>
            <wp:effectExtent l="0" t="0" r="0" b="2540"/>
            <wp:docPr id="197940446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904584" cy="1621873"/>
                    </a:xfrm>
                    <a:prstGeom prst="rect">
                      <a:avLst/>
                    </a:prstGeom>
                    <a:noFill/>
                    <a:ln>
                      <a:noFill/>
                    </a:ln>
                  </pic:spPr>
                </pic:pic>
              </a:graphicData>
            </a:graphic>
          </wp:inline>
        </w:drawing>
      </w:r>
    </w:p>
    <w:p w14:paraId="306C2D09" w14:textId="409E6D42" w:rsidR="00C32F88" w:rsidRDefault="00C32F88" w:rsidP="00C32F88">
      <w:pPr>
        <w:jc w:val="center"/>
        <w:rPr>
          <w:rFonts w:ascii="Arial" w:hAnsi="Arial" w:cs="Arial"/>
          <w:sz w:val="20"/>
          <w:szCs w:val="20"/>
        </w:rPr>
      </w:pPr>
      <w:r w:rsidRPr="00C32F88">
        <w:rPr>
          <w:rFonts w:ascii="Arial" w:hAnsi="Arial" w:cs="Arial"/>
          <w:sz w:val="20"/>
          <w:szCs w:val="20"/>
        </w:rPr>
        <w:t>Fig 13. Prototipo físico</w:t>
      </w:r>
      <w:r w:rsidR="00C22D4F">
        <w:rPr>
          <w:rFonts w:ascii="Arial" w:hAnsi="Arial" w:cs="Arial"/>
          <w:sz w:val="20"/>
          <w:szCs w:val="20"/>
        </w:rPr>
        <w:t xml:space="preserve"> (Propio)</w:t>
      </w:r>
    </w:p>
    <w:p w14:paraId="76C863A4" w14:textId="77777777" w:rsidR="002D05B3" w:rsidRPr="002D05B3" w:rsidRDefault="002D05B3" w:rsidP="002D05B3">
      <w:pPr>
        <w:jc w:val="both"/>
        <w:rPr>
          <w:rFonts w:ascii="Arial" w:hAnsi="Arial" w:cs="Arial"/>
        </w:rPr>
      </w:pPr>
      <w:r w:rsidRPr="002D05B3">
        <w:rPr>
          <w:rFonts w:ascii="Arial" w:hAnsi="Arial" w:cs="Arial"/>
        </w:rPr>
        <w:t>Como funciones adicionales integradas, el sistema incorpora herramientas de asistencia frecuentemente disponibles en aplicaciones dispersas, consolidándolas en una única plataforma:</w:t>
      </w:r>
    </w:p>
    <w:p w14:paraId="00A38098" w14:textId="77777777" w:rsidR="002D05B3" w:rsidRPr="002D05B3" w:rsidRDefault="002D05B3" w:rsidP="002D05B3">
      <w:pPr>
        <w:jc w:val="both"/>
        <w:rPr>
          <w:rFonts w:ascii="Arial" w:hAnsi="Arial" w:cs="Arial"/>
        </w:rPr>
      </w:pPr>
    </w:p>
    <w:p w14:paraId="7184CAA5" w14:textId="7BD21C11" w:rsidR="002D05B3" w:rsidRPr="002D05B3" w:rsidRDefault="002D05B3" w:rsidP="002D05B3">
      <w:pPr>
        <w:pStyle w:val="Prrafodelista"/>
        <w:numPr>
          <w:ilvl w:val="0"/>
          <w:numId w:val="13"/>
        </w:numPr>
        <w:jc w:val="both"/>
        <w:rPr>
          <w:rFonts w:ascii="Arial" w:hAnsi="Arial" w:cs="Arial"/>
        </w:rPr>
      </w:pPr>
      <w:r w:rsidRPr="002D05B3">
        <w:rPr>
          <w:rFonts w:ascii="Arial" w:hAnsi="Arial" w:cs="Arial"/>
        </w:rPr>
        <w:t>Lectura de textos y documentos mediante OCR</w:t>
      </w:r>
    </w:p>
    <w:p w14:paraId="6F423642" w14:textId="114D0E17" w:rsidR="002D05B3" w:rsidRPr="002D05B3" w:rsidRDefault="002D05B3" w:rsidP="002D05B3">
      <w:pPr>
        <w:pStyle w:val="Prrafodelista"/>
        <w:numPr>
          <w:ilvl w:val="0"/>
          <w:numId w:val="13"/>
        </w:numPr>
        <w:jc w:val="both"/>
        <w:rPr>
          <w:rFonts w:ascii="Arial" w:hAnsi="Arial" w:cs="Arial"/>
        </w:rPr>
      </w:pPr>
      <w:r w:rsidRPr="002D05B3">
        <w:rPr>
          <w:rFonts w:ascii="Arial" w:hAnsi="Arial" w:cs="Arial"/>
        </w:rPr>
        <w:t>Identificación de colores</w:t>
      </w:r>
    </w:p>
    <w:p w14:paraId="5B81F9A3" w14:textId="7083B675" w:rsidR="002D05B3" w:rsidRPr="002D05B3" w:rsidRDefault="002D05B3" w:rsidP="002D05B3">
      <w:pPr>
        <w:pStyle w:val="Prrafodelista"/>
        <w:numPr>
          <w:ilvl w:val="0"/>
          <w:numId w:val="13"/>
        </w:numPr>
        <w:jc w:val="both"/>
        <w:rPr>
          <w:rFonts w:ascii="Arial" w:hAnsi="Arial" w:cs="Arial"/>
        </w:rPr>
      </w:pPr>
      <w:r w:rsidRPr="002D05B3">
        <w:rPr>
          <w:rFonts w:ascii="Arial" w:hAnsi="Arial" w:cs="Arial"/>
        </w:rPr>
        <w:t>Descripción detallada de escenas</w:t>
      </w:r>
    </w:p>
    <w:p w14:paraId="167DC5D2" w14:textId="34CAA2FC" w:rsidR="002D05B3" w:rsidRPr="002D05B3" w:rsidRDefault="002D05B3" w:rsidP="002D05B3">
      <w:pPr>
        <w:pStyle w:val="Prrafodelista"/>
        <w:numPr>
          <w:ilvl w:val="0"/>
          <w:numId w:val="13"/>
        </w:numPr>
        <w:jc w:val="both"/>
        <w:rPr>
          <w:rFonts w:ascii="Arial" w:hAnsi="Arial" w:cs="Arial"/>
        </w:rPr>
      </w:pPr>
      <w:r w:rsidRPr="002D05B3">
        <w:rPr>
          <w:rFonts w:ascii="Arial" w:hAnsi="Arial" w:cs="Arial"/>
        </w:rPr>
        <w:t>Localización de objetos comunes</w:t>
      </w:r>
    </w:p>
    <w:p w14:paraId="7ED7B069" w14:textId="77777777" w:rsidR="00975389" w:rsidRDefault="002D05B3" w:rsidP="002D05B3">
      <w:pPr>
        <w:pStyle w:val="Prrafodelista"/>
        <w:numPr>
          <w:ilvl w:val="0"/>
          <w:numId w:val="13"/>
        </w:numPr>
        <w:jc w:val="both"/>
        <w:rPr>
          <w:rFonts w:ascii="Arial" w:hAnsi="Arial" w:cs="Arial"/>
        </w:rPr>
      </w:pPr>
      <w:r w:rsidRPr="002D05B3">
        <w:rPr>
          <w:rFonts w:ascii="Arial" w:hAnsi="Arial" w:cs="Arial"/>
        </w:rPr>
        <w:t>Lectura de códigos QR y etiquetas digitales</w:t>
      </w:r>
    </w:p>
    <w:p w14:paraId="20B127B8" w14:textId="050DD602" w:rsidR="00C32F88" w:rsidRDefault="002D05B3" w:rsidP="00975389">
      <w:pPr>
        <w:ind w:left="360"/>
        <w:jc w:val="both"/>
        <w:rPr>
          <w:rFonts w:ascii="Arial" w:hAnsi="Arial" w:cs="Arial"/>
        </w:rPr>
      </w:pPr>
      <w:r w:rsidRPr="00975389">
        <w:rPr>
          <w:rFonts w:ascii="Arial" w:hAnsi="Arial" w:cs="Arial"/>
        </w:rPr>
        <w:t>Esta integración elimina la necesidad de alternar entre múltiples aplicaciones, proporcionando una solución unificada que aborda tanto la movilidad como las necesidades cotidianas de acceso a la información, mejorando significativamente la autonomía y experiencia del usuario.</w:t>
      </w:r>
    </w:p>
    <w:p w14:paraId="19CC74E1" w14:textId="77777777" w:rsidR="00F4561D" w:rsidRPr="00975389" w:rsidRDefault="00F4561D" w:rsidP="00975389">
      <w:pPr>
        <w:ind w:left="360"/>
        <w:jc w:val="both"/>
        <w:rPr>
          <w:rFonts w:ascii="Arial" w:hAnsi="Arial" w:cs="Arial"/>
        </w:rPr>
      </w:pPr>
    </w:p>
    <w:p w14:paraId="723EA1BF" w14:textId="63B4988A" w:rsidR="0076708A" w:rsidRDefault="00DF2AF4" w:rsidP="0076708A">
      <w:pPr>
        <w:jc w:val="both"/>
        <w:rPr>
          <w:rFonts w:ascii="Arial" w:hAnsi="Arial" w:cs="Arial"/>
        </w:rPr>
      </w:pPr>
      <w:r>
        <w:rPr>
          <w:noProof/>
        </w:rPr>
        <w:drawing>
          <wp:inline distT="0" distB="0" distL="0" distR="0" wp14:anchorId="224CE537" wp14:editId="4941DCDF">
            <wp:extent cx="5612130" cy="1569085"/>
            <wp:effectExtent l="0" t="0" r="7620" b="0"/>
            <wp:docPr id="6" name="Imagen 5">
              <a:extLst xmlns:a="http://schemas.openxmlformats.org/drawingml/2006/main">
                <a:ext uri="{FF2B5EF4-FFF2-40B4-BE49-F238E27FC236}">
                  <a16:creationId xmlns:a16="http://schemas.microsoft.com/office/drawing/2014/main" id="{72C3F355-0376-4D6F-B893-0F9C8819473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a:extLst>
                        <a:ext uri="{FF2B5EF4-FFF2-40B4-BE49-F238E27FC236}">
                          <a16:creationId xmlns:a16="http://schemas.microsoft.com/office/drawing/2014/main" id="{72C3F355-0376-4D6F-B893-0F9C88194737}"/>
                        </a:ext>
                      </a:extLst>
                    </pic:cNvPr>
                    <pic:cNvPicPr>
                      <a:picLocks noChangeAspect="1"/>
                    </pic:cNvPicPr>
                  </pic:nvPicPr>
                  <pic:blipFill>
                    <a:blip r:embed="rId21"/>
                    <a:stretch>
                      <a:fillRect/>
                    </a:stretch>
                  </pic:blipFill>
                  <pic:spPr>
                    <a:xfrm>
                      <a:off x="0" y="0"/>
                      <a:ext cx="5612130" cy="1569085"/>
                    </a:xfrm>
                    <a:prstGeom prst="rect">
                      <a:avLst/>
                    </a:prstGeom>
                  </pic:spPr>
                </pic:pic>
              </a:graphicData>
            </a:graphic>
          </wp:inline>
        </w:drawing>
      </w:r>
    </w:p>
    <w:p w14:paraId="1D9A8608" w14:textId="070B3678" w:rsidR="00DF2AF4" w:rsidRPr="0076708A" w:rsidRDefault="00DF2AF4" w:rsidP="00DF2AF4">
      <w:pPr>
        <w:jc w:val="center"/>
        <w:rPr>
          <w:rFonts w:ascii="Arial" w:hAnsi="Arial" w:cs="Arial"/>
          <w:sz w:val="20"/>
          <w:szCs w:val="20"/>
        </w:rPr>
      </w:pPr>
      <w:r w:rsidRPr="00F4561D">
        <w:rPr>
          <w:rFonts w:ascii="Arial" w:hAnsi="Arial" w:cs="Arial"/>
          <w:sz w:val="20"/>
          <w:szCs w:val="20"/>
        </w:rPr>
        <w:t xml:space="preserve">Fig 14. </w:t>
      </w:r>
      <w:r w:rsidR="00F4561D" w:rsidRPr="00F4561D">
        <w:rPr>
          <w:rFonts w:ascii="Arial" w:hAnsi="Arial" w:cs="Arial"/>
          <w:sz w:val="20"/>
          <w:szCs w:val="20"/>
        </w:rPr>
        <w:t xml:space="preserve"> Detalle funcional del desarrollo (Propia)</w:t>
      </w:r>
    </w:p>
    <w:p w14:paraId="3C8187B6" w14:textId="08C6C968" w:rsidR="00E61DB0" w:rsidRDefault="008A21E6" w:rsidP="008A21E6">
      <w:pPr>
        <w:pStyle w:val="Ttulo1"/>
        <w:jc w:val="center"/>
        <w:rPr>
          <w:b/>
          <w:bCs/>
          <w:color w:val="auto"/>
          <w:sz w:val="24"/>
          <w:szCs w:val="24"/>
        </w:rPr>
      </w:pPr>
      <w:bookmarkStart w:id="31" w:name="_Toc214012295"/>
      <w:r w:rsidRPr="008A21E6">
        <w:rPr>
          <w:b/>
          <w:bCs/>
          <w:color w:val="auto"/>
          <w:sz w:val="24"/>
          <w:szCs w:val="24"/>
        </w:rPr>
        <w:lastRenderedPageBreak/>
        <w:t>Normas técnicas del proyecto</w:t>
      </w:r>
      <w:bookmarkEnd w:id="31"/>
    </w:p>
    <w:p w14:paraId="4CABAE98" w14:textId="756C940E" w:rsidR="008A21E6" w:rsidRPr="0088624C" w:rsidRDefault="0088624C" w:rsidP="0088624C">
      <w:pPr>
        <w:pStyle w:val="Ttulo2"/>
        <w:numPr>
          <w:ilvl w:val="1"/>
          <w:numId w:val="9"/>
        </w:numPr>
        <w:rPr>
          <w:rFonts w:ascii="Arial" w:hAnsi="Arial" w:cs="Arial"/>
          <w:b/>
          <w:bCs/>
          <w:color w:val="auto"/>
          <w:sz w:val="24"/>
          <w:szCs w:val="24"/>
        </w:rPr>
      </w:pPr>
      <w:bookmarkStart w:id="32" w:name="_Toc214012296"/>
      <w:r w:rsidRPr="0088624C">
        <w:rPr>
          <w:rFonts w:ascii="Arial" w:hAnsi="Arial" w:cs="Arial"/>
          <w:b/>
          <w:bCs/>
          <w:color w:val="auto"/>
          <w:sz w:val="24"/>
          <w:szCs w:val="24"/>
        </w:rPr>
        <w:t>Hardware</w:t>
      </w:r>
      <w:bookmarkEnd w:id="32"/>
    </w:p>
    <w:p w14:paraId="24FF7943" w14:textId="77777777" w:rsidR="00CE3980" w:rsidRPr="00CE3980" w:rsidRDefault="00CE3980" w:rsidP="00CE3980">
      <w:pPr>
        <w:jc w:val="both"/>
        <w:rPr>
          <w:rFonts w:ascii="Arial" w:hAnsi="Arial" w:cs="Arial"/>
          <w:b/>
          <w:bCs/>
        </w:rPr>
      </w:pPr>
      <w:r w:rsidRPr="00CE3980">
        <w:rPr>
          <w:rFonts w:ascii="Arial" w:hAnsi="Arial" w:cs="Arial"/>
          <w:b/>
          <w:bCs/>
        </w:rPr>
        <w:t>ISO 13485 — Sistemas de gestión de la calidad para dispositivos médicos.</w:t>
      </w:r>
    </w:p>
    <w:p w14:paraId="77DBD222" w14:textId="2DB5AD1D" w:rsidR="00CE3980" w:rsidRPr="00CE3980" w:rsidRDefault="00CE3980" w:rsidP="00CE3980">
      <w:pPr>
        <w:jc w:val="both"/>
        <w:rPr>
          <w:rFonts w:ascii="Arial" w:hAnsi="Arial" w:cs="Arial"/>
        </w:rPr>
      </w:pPr>
      <w:r w:rsidRPr="00CE3980">
        <w:rPr>
          <w:rFonts w:ascii="Arial" w:hAnsi="Arial" w:cs="Arial"/>
        </w:rPr>
        <w:t xml:space="preserve">ISO 13485 es la norma internacional que define los requisitos de un sistema de gestión de la calidad (QMS) específico para la industria de dispositivos médicos: control de diseño, manufactura, control de proveedores, gestión de no conformidades, documentación y trazabilidad.  </w:t>
      </w:r>
    </w:p>
    <w:p w14:paraId="4719578A" w14:textId="7F8D2676" w:rsidR="00CE3980" w:rsidRPr="00CE3980" w:rsidRDefault="00CE3980" w:rsidP="00CE3980">
      <w:pPr>
        <w:jc w:val="both"/>
        <w:rPr>
          <w:rFonts w:ascii="Arial" w:hAnsi="Arial" w:cs="Arial"/>
        </w:rPr>
      </w:pPr>
      <w:r w:rsidRPr="00CE3980">
        <w:rPr>
          <w:rFonts w:ascii="Arial" w:hAnsi="Arial" w:cs="Arial"/>
        </w:rPr>
        <w:t>En nuestro proyecto, el cumplimiento de esta norma se refleja en la documentación detallada de los componentes, las justificaciones técnicas de selección y los procedimientos de manufactura claramente definidos. Se mantiene un enfoque ordenado en la elección de materiales, proveedores, pruebas de calidad y trazabilidad de cada elemento, lo que garantiza un control sistemático del proceso de diseño y fabricación</w:t>
      </w:r>
      <w:r w:rsidR="006563C8">
        <w:rPr>
          <w:rFonts w:ascii="Arial" w:hAnsi="Arial" w:cs="Arial"/>
        </w:rPr>
        <w:t xml:space="preserve"> </w:t>
      </w:r>
      <w:r w:rsidR="006563C8" w:rsidRPr="006563C8">
        <w:rPr>
          <w:rFonts w:ascii="Arial" w:hAnsi="Arial" w:cs="Arial"/>
          <w:b/>
          <w:bCs/>
        </w:rPr>
        <w:t>[26]</w:t>
      </w:r>
      <w:r w:rsidRPr="00CE3980">
        <w:rPr>
          <w:rFonts w:ascii="Arial" w:hAnsi="Arial" w:cs="Arial"/>
        </w:rPr>
        <w:t>.</w:t>
      </w:r>
    </w:p>
    <w:p w14:paraId="32402645" w14:textId="77777777" w:rsidR="00CE3980" w:rsidRPr="00CE3980" w:rsidRDefault="00CE3980" w:rsidP="00CE3980">
      <w:pPr>
        <w:jc w:val="both"/>
        <w:rPr>
          <w:rFonts w:ascii="Arial" w:hAnsi="Arial" w:cs="Arial"/>
          <w:b/>
          <w:bCs/>
        </w:rPr>
      </w:pPr>
      <w:r w:rsidRPr="00CE3980">
        <w:rPr>
          <w:rFonts w:ascii="Arial" w:hAnsi="Arial" w:cs="Arial"/>
          <w:b/>
          <w:bCs/>
        </w:rPr>
        <w:t>IEC 60601 (serie) — Seguridad eléctrica y performance esencial de equipos médicos eléctricos</w:t>
      </w:r>
    </w:p>
    <w:p w14:paraId="6208F670" w14:textId="37499649" w:rsidR="00CE3980" w:rsidRPr="00CE3980" w:rsidRDefault="00CE3980" w:rsidP="00CE3980">
      <w:pPr>
        <w:jc w:val="both"/>
        <w:rPr>
          <w:rFonts w:ascii="Arial" w:hAnsi="Arial" w:cs="Arial"/>
        </w:rPr>
      </w:pPr>
      <w:r w:rsidRPr="00CE3980">
        <w:rPr>
          <w:rFonts w:ascii="Arial" w:hAnsi="Arial" w:cs="Arial"/>
        </w:rPr>
        <w:t>Es la familia de normas que fija requisitos de seguridad eléctrica, límites de fuga, pruebas de aislamiento, y criterios de rendimiento esencial para equipos eléctricos que se usan en salud. Incluye la parte general (60601-1) y múltiples partes colaterales (p. ej. 60601-1-2 para EMC; 60601-1-11 para uso domiciliario).</w:t>
      </w:r>
    </w:p>
    <w:p w14:paraId="0CE30A92" w14:textId="385478E9" w:rsidR="00CE3980" w:rsidRPr="00CE3980" w:rsidRDefault="00CE3980" w:rsidP="00CE3980">
      <w:pPr>
        <w:jc w:val="both"/>
        <w:rPr>
          <w:rFonts w:ascii="Arial" w:hAnsi="Arial" w:cs="Arial"/>
        </w:rPr>
      </w:pPr>
      <w:r w:rsidRPr="00CE3980">
        <w:rPr>
          <w:rFonts w:ascii="Arial" w:hAnsi="Arial" w:cs="Arial"/>
        </w:rPr>
        <w:t xml:space="preserve">Las gafas contienen electrónica que servirá para que las gafas cumplan con sus funciones, pero debemos tener presente que se colocaran sobre el cuerpo y se usa cerca del usuario; por lo que cumplir con IEC 60601 protege contra riesgos eléctricos (choque, fuga) y además define los requisitos en entornos clínicos y domésticos. Es por esto que se realiza el diseño de las gafas teniendo presente que los componentes eléctricos y electrónicos no pueden estar en contacto con el paciente, por lo que en el diseño se tiene en cuenta que los componentes van en espacios dentro de los laterales de los marcos de las gafas, además se investiga que material tiene mejores características, en las que se tiene presente que el material tenga buena resistividad eléctrica para garantizar que no vaya a haber ninguna afectación hacia el paciente. Es por esto </w:t>
      </w:r>
      <w:r w:rsidR="006563C8" w:rsidRPr="00CE3980">
        <w:rPr>
          <w:rFonts w:ascii="Arial" w:hAnsi="Arial" w:cs="Arial"/>
        </w:rPr>
        <w:t>por lo que</w:t>
      </w:r>
      <w:r w:rsidRPr="00CE3980">
        <w:rPr>
          <w:rFonts w:ascii="Arial" w:hAnsi="Arial" w:cs="Arial"/>
        </w:rPr>
        <w:t xml:space="preserve"> se determina que el mejor material es TR90</w:t>
      </w:r>
      <w:r w:rsidR="006563C8">
        <w:rPr>
          <w:rFonts w:ascii="Arial" w:hAnsi="Arial" w:cs="Arial"/>
        </w:rPr>
        <w:t xml:space="preserve"> </w:t>
      </w:r>
      <w:r w:rsidR="006563C8" w:rsidRPr="006563C8">
        <w:rPr>
          <w:rFonts w:ascii="Arial" w:hAnsi="Arial" w:cs="Arial"/>
          <w:b/>
          <w:bCs/>
        </w:rPr>
        <w:t>[27]</w:t>
      </w:r>
      <w:r w:rsidRPr="00CE3980">
        <w:rPr>
          <w:rFonts w:ascii="Arial" w:hAnsi="Arial" w:cs="Arial"/>
        </w:rPr>
        <w:t>.</w:t>
      </w:r>
    </w:p>
    <w:p w14:paraId="7D193B62" w14:textId="77777777" w:rsidR="00CE3980" w:rsidRPr="00CE3980" w:rsidRDefault="00CE3980" w:rsidP="00CE3980">
      <w:pPr>
        <w:jc w:val="both"/>
        <w:rPr>
          <w:rFonts w:ascii="Arial" w:hAnsi="Arial" w:cs="Arial"/>
          <w:b/>
          <w:bCs/>
        </w:rPr>
      </w:pPr>
      <w:r w:rsidRPr="00CE3980">
        <w:rPr>
          <w:rFonts w:ascii="Arial" w:hAnsi="Arial" w:cs="Arial"/>
          <w:b/>
          <w:bCs/>
        </w:rPr>
        <w:t>ISO 10993 (serie) — Evaluación biológica de dispositivos médicos</w:t>
      </w:r>
    </w:p>
    <w:p w14:paraId="4C080F38" w14:textId="1BAF530C" w:rsidR="00CE3980" w:rsidRPr="00CE3980" w:rsidRDefault="00CE3980" w:rsidP="00CE3980">
      <w:pPr>
        <w:jc w:val="both"/>
        <w:rPr>
          <w:rFonts w:ascii="Arial" w:hAnsi="Arial" w:cs="Arial"/>
        </w:rPr>
      </w:pPr>
      <w:r w:rsidRPr="00CE3980">
        <w:rPr>
          <w:rFonts w:ascii="Arial" w:hAnsi="Arial" w:cs="Arial"/>
        </w:rPr>
        <w:t>Es</w:t>
      </w:r>
      <w:r w:rsidRPr="00CE3980">
        <w:rPr>
          <w:rFonts w:ascii="Arial" w:hAnsi="Arial" w:cs="Arial"/>
          <w:b/>
          <w:bCs/>
        </w:rPr>
        <w:t xml:space="preserve"> </w:t>
      </w:r>
      <w:r w:rsidRPr="00CE3980">
        <w:rPr>
          <w:rFonts w:ascii="Arial" w:hAnsi="Arial" w:cs="Arial"/>
        </w:rPr>
        <w:t xml:space="preserve">la familia de normas sobre evaluación biológica (biocompatibilidad) de materiales en dispositivos médicos: cómo clasificar el contacto con el cuerpo (duración y tipo), qué ensayos realizar (citotoxicidad, irritación cutánea, sensibilización, etc.) y cómo integrar la evaluación dentro de la gestión de riesgos. La FDA y otros reguladores </w:t>
      </w:r>
      <w:r w:rsidRPr="00CE3980">
        <w:rPr>
          <w:rFonts w:ascii="Arial" w:hAnsi="Arial" w:cs="Arial"/>
        </w:rPr>
        <w:lastRenderedPageBreak/>
        <w:t xml:space="preserve">usan ISO 10993 como referencia para evaluar la seguridad de materiales que contactan la piel. </w:t>
      </w:r>
    </w:p>
    <w:p w14:paraId="6C3CB17B" w14:textId="6525EB57" w:rsidR="00CE3980" w:rsidRPr="00CE3980" w:rsidRDefault="00CE3980" w:rsidP="00CE3980">
      <w:pPr>
        <w:jc w:val="both"/>
        <w:rPr>
          <w:rFonts w:ascii="Arial" w:hAnsi="Arial" w:cs="Arial"/>
        </w:rPr>
      </w:pPr>
      <w:r w:rsidRPr="00CE3980">
        <w:rPr>
          <w:rFonts w:ascii="Arial" w:hAnsi="Arial" w:cs="Arial"/>
        </w:rPr>
        <w:t xml:space="preserve">El proyecto aplica esta normativa mediante la selección del material TR90 para el marco de las gafas, un polímero hipoalergénico y biocompatible, resistente al sudor y a la temperatura. Para su elección se tienen en </w:t>
      </w:r>
      <w:r w:rsidR="006563C8" w:rsidRPr="00CE3980">
        <w:rPr>
          <w:rFonts w:ascii="Arial" w:hAnsi="Arial" w:cs="Arial"/>
        </w:rPr>
        <w:t>cuenta una</w:t>
      </w:r>
      <w:r w:rsidRPr="00CE3980">
        <w:rPr>
          <w:rFonts w:ascii="Arial" w:hAnsi="Arial" w:cs="Arial"/>
        </w:rPr>
        <w:t xml:space="preserve"> indagación que se realiza de varios biomateriales, garantizando que no cause irritaciones o reacciones adversas al usuario, incluso durante un uso prolongado</w:t>
      </w:r>
      <w:r w:rsidR="006563C8">
        <w:rPr>
          <w:rFonts w:ascii="Arial" w:hAnsi="Arial" w:cs="Arial"/>
        </w:rPr>
        <w:t xml:space="preserve"> </w:t>
      </w:r>
      <w:r w:rsidR="006563C8" w:rsidRPr="006563C8">
        <w:rPr>
          <w:rFonts w:ascii="Arial" w:hAnsi="Arial" w:cs="Arial"/>
          <w:b/>
          <w:bCs/>
        </w:rPr>
        <w:t>[28]</w:t>
      </w:r>
      <w:r w:rsidRPr="00CE3980">
        <w:rPr>
          <w:rFonts w:ascii="Arial" w:hAnsi="Arial" w:cs="Arial"/>
        </w:rPr>
        <w:t>.</w:t>
      </w:r>
    </w:p>
    <w:p w14:paraId="6F71A93A" w14:textId="77777777" w:rsidR="00CE3980" w:rsidRPr="00CE3980" w:rsidRDefault="00CE3980" w:rsidP="00CE3980">
      <w:pPr>
        <w:jc w:val="both"/>
        <w:rPr>
          <w:rFonts w:ascii="Arial" w:hAnsi="Arial" w:cs="Arial"/>
          <w:b/>
          <w:bCs/>
        </w:rPr>
      </w:pPr>
      <w:r w:rsidRPr="00CE3980">
        <w:rPr>
          <w:rFonts w:ascii="Arial" w:hAnsi="Arial" w:cs="Arial"/>
          <w:b/>
          <w:bCs/>
        </w:rPr>
        <w:t>IEC 62366 (usabilidad) — Ingeniería de usabilidad y pruebas con usuarios (IEC 62366-1)</w:t>
      </w:r>
    </w:p>
    <w:p w14:paraId="7676057C" w14:textId="2A166848" w:rsidR="00CE3980" w:rsidRPr="00CE3980" w:rsidRDefault="00CE3980" w:rsidP="00CE3980">
      <w:pPr>
        <w:jc w:val="both"/>
        <w:rPr>
          <w:rFonts w:ascii="Arial" w:hAnsi="Arial" w:cs="Arial"/>
        </w:rPr>
      </w:pPr>
      <w:r w:rsidRPr="00CE3980">
        <w:rPr>
          <w:rFonts w:ascii="Arial" w:hAnsi="Arial" w:cs="Arial"/>
        </w:rPr>
        <w:t>Describe el proceso de ingeniería de usabilidad para dispositivos médicos, permitiendo identificar tareas de uso, riesgos de errores de uso, diseñar la interfaz y validar mediante pruebas con usuarios representativos.</w:t>
      </w:r>
    </w:p>
    <w:p w14:paraId="28BD6A26" w14:textId="515CC19E" w:rsidR="00CE3980" w:rsidRPr="00CE3980" w:rsidRDefault="00CE3980" w:rsidP="00CE3980">
      <w:pPr>
        <w:jc w:val="both"/>
        <w:rPr>
          <w:rFonts w:ascii="Arial" w:hAnsi="Arial" w:cs="Arial"/>
        </w:rPr>
      </w:pPr>
      <w:r w:rsidRPr="00CE3980">
        <w:rPr>
          <w:rFonts w:ascii="Arial" w:hAnsi="Arial" w:cs="Arial"/>
        </w:rPr>
        <w:t>En este proyecto se tiene en cuenta ya que se realizan pruebas de usabilidad simulando usuarios con discapacidad visual ya que durante su diseño se tiene en cuenta que las gafas sean ergonómicas y cómodas para el usuario. Se hacen simulaciones y nos basamos en literatura para garantizar la comodidad del usuario teniendo en cuenta las posibles tallas de las gafas basados en la antropometría de cabeza/rostro humano</w:t>
      </w:r>
      <w:r w:rsidR="00AD1F02">
        <w:rPr>
          <w:rFonts w:ascii="Arial" w:hAnsi="Arial" w:cs="Arial"/>
        </w:rPr>
        <w:t xml:space="preserve"> </w:t>
      </w:r>
      <w:r w:rsidR="00AD1F02" w:rsidRPr="00AD1F02">
        <w:rPr>
          <w:rFonts w:ascii="Arial" w:hAnsi="Arial" w:cs="Arial"/>
          <w:b/>
          <w:bCs/>
        </w:rPr>
        <w:t>[29]</w:t>
      </w:r>
      <w:r w:rsidRPr="00CE3980">
        <w:rPr>
          <w:rFonts w:ascii="Arial" w:hAnsi="Arial" w:cs="Arial"/>
        </w:rPr>
        <w:t>.</w:t>
      </w:r>
    </w:p>
    <w:p w14:paraId="059DF047" w14:textId="77777777" w:rsidR="00CE3980" w:rsidRPr="00CE3980" w:rsidRDefault="00CE3980" w:rsidP="00CE3980">
      <w:pPr>
        <w:jc w:val="both"/>
        <w:rPr>
          <w:rFonts w:ascii="Arial" w:hAnsi="Arial" w:cs="Arial"/>
          <w:b/>
          <w:bCs/>
        </w:rPr>
      </w:pPr>
      <w:r w:rsidRPr="00CE3980">
        <w:rPr>
          <w:rFonts w:ascii="Arial" w:hAnsi="Arial" w:cs="Arial"/>
          <w:b/>
          <w:bCs/>
        </w:rPr>
        <w:t>ETSI EN 300 328 — Transmisiones en la banda 2.4 GHz (Wi-Fi / Bluetooth LE)</w:t>
      </w:r>
    </w:p>
    <w:p w14:paraId="17177750" w14:textId="76CDE425" w:rsidR="00CE3980" w:rsidRPr="00CE3980" w:rsidRDefault="00CE3980" w:rsidP="00CE3980">
      <w:pPr>
        <w:jc w:val="both"/>
        <w:rPr>
          <w:rFonts w:ascii="Arial" w:hAnsi="Arial" w:cs="Arial"/>
        </w:rPr>
      </w:pPr>
      <w:r w:rsidRPr="00CE3980">
        <w:rPr>
          <w:rFonts w:ascii="Arial" w:hAnsi="Arial" w:cs="Arial"/>
        </w:rPr>
        <w:t>Es el estándar armonizado europeo que regula las características de transmisión y coexistencia de dispositivos que operan en la banda de 2.4 GHz (Wi-Fi, Bluetooth). Define límites, métodos de ensayo y requisitos para que varios equipos puedan coexistir sin interferencias perjudiciales.</w:t>
      </w:r>
    </w:p>
    <w:p w14:paraId="7A48EF48" w14:textId="346728DF" w:rsidR="00CE3980" w:rsidRPr="00CE3980" w:rsidRDefault="00CE3980" w:rsidP="00CE3980">
      <w:pPr>
        <w:jc w:val="both"/>
        <w:rPr>
          <w:rFonts w:ascii="Arial" w:hAnsi="Arial" w:cs="Arial"/>
        </w:rPr>
      </w:pPr>
      <w:r w:rsidRPr="00CE3980">
        <w:rPr>
          <w:rFonts w:ascii="Arial" w:hAnsi="Arial" w:cs="Arial"/>
        </w:rPr>
        <w:t>Hay que tenerla presente porque las</w:t>
      </w:r>
      <w:r w:rsidRPr="00CE3980">
        <w:rPr>
          <w:rFonts w:ascii="Arial" w:hAnsi="Arial" w:cs="Arial"/>
          <w:b/>
          <w:bCs/>
        </w:rPr>
        <w:t xml:space="preserve"> </w:t>
      </w:r>
      <w:r w:rsidRPr="00CE3980">
        <w:rPr>
          <w:rFonts w:ascii="Arial" w:hAnsi="Arial" w:cs="Arial"/>
        </w:rPr>
        <w:t>gafas se comunicarán con el teléfono por Bluetooth (2.4 GHz). Por lo que la integración del módulo ESP32-PICO-D4, que cumple con los estándares de comunicación Wi-Fi y Bluetooth, garantiza conectividad estable y segura. Esto permite una transmisión eficiente de datos entre las gafas y el dispositivo móvil, cumpliendo con las exigencias de interoperabilidad definidas por la norma</w:t>
      </w:r>
      <w:r w:rsidR="00290FDC">
        <w:rPr>
          <w:rFonts w:ascii="Arial" w:hAnsi="Arial" w:cs="Arial"/>
        </w:rPr>
        <w:t xml:space="preserve"> </w:t>
      </w:r>
      <w:r w:rsidR="00290FDC" w:rsidRPr="00290FDC">
        <w:rPr>
          <w:rFonts w:ascii="Arial" w:hAnsi="Arial" w:cs="Arial"/>
          <w:b/>
          <w:bCs/>
        </w:rPr>
        <w:t>[30]</w:t>
      </w:r>
      <w:r w:rsidRPr="00CE3980">
        <w:rPr>
          <w:rFonts w:ascii="Arial" w:hAnsi="Arial" w:cs="Arial"/>
        </w:rPr>
        <w:t>.</w:t>
      </w:r>
    </w:p>
    <w:p w14:paraId="5B109856" w14:textId="77777777" w:rsidR="00CE3980" w:rsidRPr="00CE3980" w:rsidRDefault="00CE3980" w:rsidP="00CE3980">
      <w:pPr>
        <w:jc w:val="both"/>
        <w:rPr>
          <w:rFonts w:ascii="Arial" w:hAnsi="Arial" w:cs="Arial"/>
        </w:rPr>
      </w:pPr>
      <w:r w:rsidRPr="00CE3980">
        <w:rPr>
          <w:rFonts w:ascii="Arial" w:hAnsi="Arial" w:cs="Arial"/>
          <w:b/>
          <w:bCs/>
        </w:rPr>
        <w:t>Decreto 4725 de 2005</w:t>
      </w:r>
      <w:r w:rsidRPr="00CE3980">
        <w:rPr>
          <w:rFonts w:ascii="Arial" w:hAnsi="Arial" w:cs="Arial"/>
        </w:rPr>
        <w:t xml:space="preserve"> </w:t>
      </w:r>
    </w:p>
    <w:p w14:paraId="26B10CC3" w14:textId="09A17422" w:rsidR="00CE3980" w:rsidRPr="00CE3980" w:rsidRDefault="00CE3980" w:rsidP="00CE3980">
      <w:pPr>
        <w:jc w:val="both"/>
        <w:rPr>
          <w:rFonts w:ascii="Arial" w:hAnsi="Arial" w:cs="Arial"/>
        </w:rPr>
      </w:pPr>
      <w:r w:rsidRPr="00CE3980">
        <w:rPr>
          <w:rFonts w:ascii="Arial" w:hAnsi="Arial" w:cs="Arial"/>
        </w:rPr>
        <w:t>Reglamenta el régimen de registros sanitarios, permisos de comercialización y vigilancia de dispositivos médicos en Colombia; define clases de riesgo y obliga a presentar documentación técnica, buenas prácticas y trazabilidad según la clasificación.</w:t>
      </w:r>
    </w:p>
    <w:p w14:paraId="71434F6E" w14:textId="2327A4A2" w:rsidR="00CE3980" w:rsidRPr="00CE3980" w:rsidRDefault="00CE3980" w:rsidP="00CE3980">
      <w:pPr>
        <w:jc w:val="both"/>
        <w:rPr>
          <w:rFonts w:ascii="Arial" w:hAnsi="Arial" w:cs="Arial"/>
        </w:rPr>
      </w:pPr>
      <w:r w:rsidRPr="00CE3980">
        <w:rPr>
          <w:rFonts w:ascii="Arial" w:hAnsi="Arial" w:cs="Arial"/>
        </w:rPr>
        <w:lastRenderedPageBreak/>
        <w:t>A partir de esto definimos la clasificación de este dispositivo biomédico con 1 lo que significa que es de bajo riesgo para el paciente</w:t>
      </w:r>
      <w:r w:rsidR="002D03F1">
        <w:rPr>
          <w:rFonts w:ascii="Arial" w:hAnsi="Arial" w:cs="Arial"/>
        </w:rPr>
        <w:t xml:space="preserve"> </w:t>
      </w:r>
      <w:r w:rsidR="002D03F1" w:rsidRPr="002D03F1">
        <w:rPr>
          <w:rFonts w:ascii="Arial" w:hAnsi="Arial" w:cs="Arial"/>
          <w:b/>
          <w:bCs/>
        </w:rPr>
        <w:t>[31]</w:t>
      </w:r>
      <w:r w:rsidRPr="00CE3980">
        <w:rPr>
          <w:rFonts w:ascii="Arial" w:hAnsi="Arial" w:cs="Arial"/>
        </w:rPr>
        <w:t>.</w:t>
      </w:r>
    </w:p>
    <w:p w14:paraId="3E4B30D0" w14:textId="77777777" w:rsidR="00CE3980" w:rsidRPr="00CE3980" w:rsidRDefault="00CE3980" w:rsidP="00CE3980">
      <w:pPr>
        <w:jc w:val="both"/>
        <w:rPr>
          <w:rFonts w:ascii="Arial" w:hAnsi="Arial" w:cs="Arial"/>
        </w:rPr>
      </w:pPr>
      <w:r w:rsidRPr="00CE3980">
        <w:rPr>
          <w:rFonts w:ascii="Arial" w:hAnsi="Arial" w:cs="Arial"/>
          <w:b/>
          <w:bCs/>
        </w:rPr>
        <w:t>Resolución 4002 de 2007</w:t>
      </w:r>
      <w:r w:rsidRPr="00CE3980">
        <w:rPr>
          <w:rFonts w:ascii="Arial" w:hAnsi="Arial" w:cs="Arial"/>
        </w:rPr>
        <w:t xml:space="preserve"> </w:t>
      </w:r>
    </w:p>
    <w:p w14:paraId="659C6D28" w14:textId="77777777" w:rsidR="00CE3980" w:rsidRPr="00CE3980" w:rsidRDefault="00CE3980" w:rsidP="00CE3980">
      <w:pPr>
        <w:jc w:val="both"/>
        <w:rPr>
          <w:rFonts w:ascii="Arial" w:hAnsi="Arial" w:cs="Arial"/>
        </w:rPr>
      </w:pPr>
      <w:r w:rsidRPr="00CE3980">
        <w:rPr>
          <w:rFonts w:ascii="Arial" w:hAnsi="Arial" w:cs="Arial"/>
        </w:rPr>
        <w:t>Adopta el Manual de Requisitos de Capacidad de Almacenamiento y/o Acondicionamiento para Dispositivos Médicos; regula condiciones de almacenamiento, transporte y certificación de instalaciones. (Instituto Nacional de Vigilancia de Medicamentos y Alimentos [INVIMA], 2007)</w:t>
      </w:r>
    </w:p>
    <w:p w14:paraId="3D149051" w14:textId="00AB7FB3" w:rsidR="00CE3980" w:rsidRPr="00CE3980" w:rsidRDefault="00CE3980" w:rsidP="00CE3980">
      <w:pPr>
        <w:jc w:val="both"/>
        <w:rPr>
          <w:rFonts w:ascii="Arial" w:hAnsi="Arial" w:cs="Arial"/>
        </w:rPr>
      </w:pPr>
      <w:r w:rsidRPr="00CE3980">
        <w:rPr>
          <w:rFonts w:ascii="Arial" w:hAnsi="Arial" w:cs="Arial"/>
        </w:rPr>
        <w:t>El cumplimiento se logra mediante el uso de materiales resistentes a la temperatura y la humedad (TR90) y la incorporación de baterías seguras. Asimismo, los componentes se adquieren de proveedores certificados, garantizando estabilidad durante el transporte y conservación</w:t>
      </w:r>
      <w:r w:rsidR="00D35F25">
        <w:rPr>
          <w:rFonts w:ascii="Arial" w:hAnsi="Arial" w:cs="Arial"/>
        </w:rPr>
        <w:t xml:space="preserve"> </w:t>
      </w:r>
      <w:r w:rsidR="00D35F25" w:rsidRPr="00D35F25">
        <w:rPr>
          <w:rFonts w:ascii="Arial" w:hAnsi="Arial" w:cs="Arial"/>
          <w:b/>
          <w:bCs/>
        </w:rPr>
        <w:t>[32]</w:t>
      </w:r>
      <w:r w:rsidRPr="00CE3980">
        <w:rPr>
          <w:rFonts w:ascii="Arial" w:hAnsi="Arial" w:cs="Arial"/>
        </w:rPr>
        <w:t xml:space="preserve">. </w:t>
      </w:r>
    </w:p>
    <w:p w14:paraId="58F145C5" w14:textId="77777777" w:rsidR="00CE3980" w:rsidRPr="00CE3980" w:rsidRDefault="00CE3980" w:rsidP="00CE3980">
      <w:pPr>
        <w:jc w:val="both"/>
        <w:rPr>
          <w:rFonts w:ascii="Arial" w:hAnsi="Arial" w:cs="Arial"/>
        </w:rPr>
      </w:pPr>
      <w:r w:rsidRPr="00CE3980">
        <w:rPr>
          <w:rFonts w:ascii="Arial" w:hAnsi="Arial" w:cs="Arial"/>
          <w:b/>
          <w:bCs/>
        </w:rPr>
        <w:t>Resolución 5491 de 2017</w:t>
      </w:r>
      <w:r w:rsidRPr="00CE3980">
        <w:rPr>
          <w:rFonts w:ascii="Arial" w:hAnsi="Arial" w:cs="Arial"/>
        </w:rPr>
        <w:t xml:space="preserve"> </w:t>
      </w:r>
    </w:p>
    <w:p w14:paraId="3B0E884F" w14:textId="75A3FE32" w:rsidR="00CE3980" w:rsidRPr="00CE3980" w:rsidRDefault="00CE3980" w:rsidP="00CE3980">
      <w:pPr>
        <w:jc w:val="both"/>
        <w:rPr>
          <w:rFonts w:ascii="Arial" w:hAnsi="Arial" w:cs="Arial"/>
        </w:rPr>
      </w:pPr>
      <w:r w:rsidRPr="00CE3980">
        <w:rPr>
          <w:rFonts w:ascii="Arial" w:hAnsi="Arial" w:cs="Arial"/>
        </w:rPr>
        <w:t>Establece requisitos específicos para dispositivos a medida de ayuda auditiva y para los establecimientos que los fabrican, ensamblan y adaptan; relevante si tus audífonos se consideran ayuda auditiva o si el proceso de adaptación entra en las actividades reguladas</w:t>
      </w:r>
      <w:r w:rsidR="00D35F25">
        <w:rPr>
          <w:rFonts w:ascii="Arial" w:hAnsi="Arial" w:cs="Arial"/>
        </w:rPr>
        <w:t xml:space="preserve"> </w:t>
      </w:r>
      <w:r w:rsidR="00D35F25" w:rsidRPr="00D35F25">
        <w:rPr>
          <w:rFonts w:ascii="Arial" w:hAnsi="Arial" w:cs="Arial"/>
          <w:b/>
          <w:bCs/>
        </w:rPr>
        <w:t>[33]</w:t>
      </w:r>
      <w:r w:rsidRPr="00CE3980">
        <w:rPr>
          <w:rFonts w:ascii="Arial" w:hAnsi="Arial" w:cs="Arial"/>
        </w:rPr>
        <w:t>.</w:t>
      </w:r>
    </w:p>
    <w:p w14:paraId="37900E33" w14:textId="77777777" w:rsidR="00CE3980" w:rsidRPr="00CE3980" w:rsidRDefault="00CE3980" w:rsidP="00CE3980">
      <w:pPr>
        <w:jc w:val="both"/>
        <w:rPr>
          <w:rFonts w:ascii="Arial" w:hAnsi="Arial" w:cs="Arial"/>
        </w:rPr>
      </w:pPr>
      <w:r w:rsidRPr="00CE3980">
        <w:rPr>
          <w:rFonts w:ascii="Arial" w:hAnsi="Arial" w:cs="Arial"/>
        </w:rPr>
        <w:t>En este caso, las gafas pueden incluir retroalimentación auditiva, por lo que se consideran los mismos principios de ajuste personalizado, seguridad y control de calidad que exige esta resolución.</w:t>
      </w:r>
    </w:p>
    <w:p w14:paraId="2C7D89A7" w14:textId="77777777" w:rsidR="00CE3980" w:rsidRPr="00CE3980" w:rsidRDefault="00CE3980" w:rsidP="00CE3980">
      <w:pPr>
        <w:jc w:val="both"/>
        <w:rPr>
          <w:rFonts w:ascii="Arial" w:hAnsi="Arial" w:cs="Arial"/>
          <w:b/>
          <w:bCs/>
        </w:rPr>
      </w:pPr>
      <w:r w:rsidRPr="00CE3980">
        <w:rPr>
          <w:rFonts w:ascii="Arial" w:hAnsi="Arial" w:cs="Arial"/>
          <w:b/>
          <w:bCs/>
        </w:rPr>
        <w:t>ISO 14971 — Gestión de riesgos para dispositivos médicos</w:t>
      </w:r>
    </w:p>
    <w:p w14:paraId="67169E50" w14:textId="7A50D9E6" w:rsidR="00CE3980" w:rsidRPr="00CE3980" w:rsidRDefault="00CE3980" w:rsidP="00CE3980">
      <w:pPr>
        <w:jc w:val="both"/>
        <w:rPr>
          <w:rFonts w:ascii="Arial" w:hAnsi="Arial" w:cs="Arial"/>
        </w:rPr>
      </w:pPr>
      <w:r w:rsidRPr="00CE3980">
        <w:rPr>
          <w:rFonts w:ascii="Arial" w:hAnsi="Arial" w:cs="Arial"/>
        </w:rPr>
        <w:t xml:space="preserve">Establece el proceso sistemático para identificar peligros, estimar y evaluar riesgos, implementar controles y monitorizar la eficacia de dichos controles a lo largo del ciclo de vida del dispositivo. </w:t>
      </w:r>
    </w:p>
    <w:p w14:paraId="69C44A50" w14:textId="7E6FA78E" w:rsidR="00CE3980" w:rsidRPr="00CE3980" w:rsidRDefault="00CE3980" w:rsidP="00CE3980">
      <w:pPr>
        <w:jc w:val="both"/>
        <w:rPr>
          <w:rFonts w:ascii="Arial" w:hAnsi="Arial" w:cs="Arial"/>
        </w:rPr>
      </w:pPr>
      <w:r w:rsidRPr="00CE3980">
        <w:rPr>
          <w:rFonts w:ascii="Arial" w:hAnsi="Arial" w:cs="Arial"/>
        </w:rPr>
        <w:t>Un análisis de riesgos conforme a ISO 14971 nos obliga a considerar peligros concretos (p. ej. fallos de detección, vibración excesiva, feedback sonoro que confunde, riesgos eléctricos, privacidad de datos), y a diseñar y documentar mitigaciones. Reguladores y evaluadores esperan ver este análisis en expedientes técnicos</w:t>
      </w:r>
      <w:r w:rsidR="00BB715B">
        <w:rPr>
          <w:rFonts w:ascii="Arial" w:hAnsi="Arial" w:cs="Arial"/>
        </w:rPr>
        <w:t xml:space="preserve"> [34]</w:t>
      </w:r>
      <w:r w:rsidRPr="00CE3980">
        <w:rPr>
          <w:rFonts w:ascii="Arial" w:hAnsi="Arial" w:cs="Arial"/>
        </w:rPr>
        <w:t>.</w:t>
      </w:r>
    </w:p>
    <w:p w14:paraId="2A63C471" w14:textId="77777777" w:rsidR="00CE3980" w:rsidRPr="00CE3980" w:rsidRDefault="00CE3980" w:rsidP="00CE3980">
      <w:pPr>
        <w:jc w:val="both"/>
        <w:rPr>
          <w:rFonts w:ascii="Arial" w:hAnsi="Arial" w:cs="Arial"/>
        </w:rPr>
      </w:pPr>
      <w:r w:rsidRPr="00CE3980">
        <w:rPr>
          <w:rFonts w:ascii="Arial" w:hAnsi="Arial" w:cs="Arial"/>
        </w:rPr>
        <w:t xml:space="preserve">El proyecto cumple con esta norma al realizar una evaluación integral de riesgos eléctricos, térmicos, biológicos y de usabilidad, aplicando controles a través de la selección de componentes seguros, materiales biocompatibles y pruebas de desempeño. Todo el diseño refleja una gestión de riesgos activa y documentada. </w:t>
      </w:r>
    </w:p>
    <w:p w14:paraId="5073F3AC" w14:textId="77777777" w:rsidR="00CE3980" w:rsidRPr="00CE3980" w:rsidRDefault="00CE3980" w:rsidP="00CE3980">
      <w:pPr>
        <w:jc w:val="both"/>
        <w:rPr>
          <w:rFonts w:ascii="Arial" w:hAnsi="Arial" w:cs="Arial"/>
          <w:b/>
          <w:bCs/>
        </w:rPr>
      </w:pPr>
      <w:r w:rsidRPr="00CE3980">
        <w:rPr>
          <w:rFonts w:ascii="Arial" w:hAnsi="Arial" w:cs="Arial"/>
          <w:b/>
          <w:bCs/>
        </w:rPr>
        <w:t>ISO 14155 — Investigación clínica de dispositivos médicos (Buenas prácticas clínicas)</w:t>
      </w:r>
    </w:p>
    <w:p w14:paraId="0B57F869" w14:textId="2ACF537B" w:rsidR="00CE3980" w:rsidRPr="00CE3980" w:rsidRDefault="00CE3980" w:rsidP="00CE3980">
      <w:pPr>
        <w:jc w:val="both"/>
        <w:rPr>
          <w:rFonts w:ascii="Arial" w:hAnsi="Arial" w:cs="Arial"/>
        </w:rPr>
      </w:pPr>
      <w:r w:rsidRPr="00CE3980">
        <w:rPr>
          <w:rFonts w:ascii="Arial" w:hAnsi="Arial" w:cs="Arial"/>
        </w:rPr>
        <w:lastRenderedPageBreak/>
        <w:t xml:space="preserve">Establece principios y requisitos para la realización de estudios clínicos con dispositivos médicos (diseño, ejecución, protección de sujetos, documentación). </w:t>
      </w:r>
    </w:p>
    <w:p w14:paraId="48E18F56" w14:textId="77777777" w:rsidR="00CE3980" w:rsidRPr="00CE3980" w:rsidRDefault="00CE3980" w:rsidP="00CE3980">
      <w:pPr>
        <w:jc w:val="both"/>
        <w:rPr>
          <w:rFonts w:ascii="Arial" w:hAnsi="Arial" w:cs="Arial"/>
        </w:rPr>
      </w:pPr>
      <w:r w:rsidRPr="00CE3980">
        <w:rPr>
          <w:rFonts w:ascii="Arial" w:hAnsi="Arial" w:cs="Arial"/>
        </w:rPr>
        <w:t>Nosotros debemos tenerla en cuenta debido a que debemos validar la efectividad de la solución (por ejemplo, en estudios con usuarios ciegos para demostrar beneficio funcional), por lo que debemos diseñar los estudios de acuerdo con ISO 14155 para garantizar ética, calidad de datos y aceptabilidad ante reguladores.</w:t>
      </w:r>
    </w:p>
    <w:p w14:paraId="1044C31E" w14:textId="4B90CB67" w:rsidR="00CE3980" w:rsidRDefault="00CE3980" w:rsidP="00CE3980">
      <w:pPr>
        <w:jc w:val="both"/>
      </w:pPr>
      <w:r w:rsidRPr="00CE3980">
        <w:rPr>
          <w:rFonts w:ascii="Arial" w:hAnsi="Arial" w:cs="Arial"/>
        </w:rPr>
        <w:t>Se realiza la validación con usuarios simulando la discapacidad visual, asegurando que el proceso se realice con ética, consentimiento informado y registro adecuado de resultados, cumpliendo con los principios de esta norma internacional</w:t>
      </w:r>
      <w:r w:rsidR="002F78BF">
        <w:rPr>
          <w:rFonts w:ascii="Arial" w:hAnsi="Arial" w:cs="Arial"/>
        </w:rPr>
        <w:t xml:space="preserve"> </w:t>
      </w:r>
      <w:r w:rsidR="002F78BF" w:rsidRPr="002F78BF">
        <w:rPr>
          <w:rFonts w:ascii="Arial" w:hAnsi="Arial" w:cs="Arial"/>
          <w:b/>
          <w:bCs/>
        </w:rPr>
        <w:t>[35]</w:t>
      </w:r>
      <w:r w:rsidRPr="00CE3980">
        <w:rPr>
          <w:rFonts w:ascii="Arial" w:hAnsi="Arial" w:cs="Arial"/>
        </w:rPr>
        <w:t>.</w:t>
      </w:r>
      <w:r>
        <w:tab/>
      </w:r>
    </w:p>
    <w:p w14:paraId="52C0525E" w14:textId="77777777" w:rsidR="00CE3980" w:rsidRDefault="00CE3980" w:rsidP="00CE3980">
      <w:pPr>
        <w:jc w:val="both"/>
      </w:pPr>
    </w:p>
    <w:p w14:paraId="16285A49" w14:textId="74FD3181" w:rsidR="00CE3980" w:rsidRPr="00CE3980" w:rsidRDefault="00CE3980" w:rsidP="00CE3980">
      <w:pPr>
        <w:pStyle w:val="Ttulo2"/>
        <w:numPr>
          <w:ilvl w:val="1"/>
          <w:numId w:val="9"/>
        </w:numPr>
        <w:rPr>
          <w:rFonts w:ascii="Arial" w:hAnsi="Arial" w:cs="Arial"/>
          <w:b/>
          <w:bCs/>
          <w:color w:val="auto"/>
          <w:sz w:val="24"/>
          <w:szCs w:val="24"/>
        </w:rPr>
      </w:pPr>
      <w:bookmarkStart w:id="33" w:name="_Toc214012297"/>
      <w:r w:rsidRPr="00CE3980">
        <w:rPr>
          <w:rFonts w:ascii="Arial" w:hAnsi="Arial" w:cs="Arial"/>
          <w:b/>
          <w:bCs/>
          <w:color w:val="auto"/>
          <w:sz w:val="24"/>
          <w:szCs w:val="24"/>
        </w:rPr>
        <w:t>Software</w:t>
      </w:r>
      <w:bookmarkEnd w:id="33"/>
    </w:p>
    <w:p w14:paraId="4294C83E" w14:textId="77777777" w:rsidR="0019676E" w:rsidRPr="0019676E" w:rsidRDefault="0019676E" w:rsidP="0019676E">
      <w:pPr>
        <w:jc w:val="both"/>
        <w:rPr>
          <w:rFonts w:ascii="Arial" w:hAnsi="Arial" w:cs="Arial"/>
          <w:b/>
          <w:bCs/>
        </w:rPr>
      </w:pPr>
      <w:r w:rsidRPr="0019676E">
        <w:rPr>
          <w:rFonts w:ascii="Arial" w:hAnsi="Arial" w:cs="Arial"/>
          <w:b/>
          <w:bCs/>
        </w:rPr>
        <w:t>IEC 80001-1 — Gestión de riesgos para redes IT que incorporan dispositivos médicos</w:t>
      </w:r>
    </w:p>
    <w:p w14:paraId="60D2DBE0" w14:textId="0AD07F49" w:rsidR="0019676E" w:rsidRPr="0019676E" w:rsidRDefault="0019676E" w:rsidP="0019676E">
      <w:pPr>
        <w:jc w:val="both"/>
        <w:rPr>
          <w:rFonts w:ascii="Arial" w:hAnsi="Arial" w:cs="Arial"/>
        </w:rPr>
      </w:pPr>
      <w:r w:rsidRPr="0019676E">
        <w:rPr>
          <w:rFonts w:ascii="Arial" w:hAnsi="Arial" w:cs="Arial"/>
        </w:rPr>
        <w:t xml:space="preserve">Aborda roles y responsabilidades cuando dispositivos médicos se conectan en redes de TI (por ejemplo, interacción entre el dispositivo y una app/servidor). Define actividades para gestionar riesgos introducidos por la integración en redes.  </w:t>
      </w:r>
    </w:p>
    <w:p w14:paraId="1449F9B1" w14:textId="475D4A17" w:rsidR="0019676E" w:rsidRPr="0019676E" w:rsidRDefault="0019676E" w:rsidP="0019676E">
      <w:pPr>
        <w:jc w:val="both"/>
        <w:rPr>
          <w:rFonts w:ascii="Arial" w:hAnsi="Arial" w:cs="Arial"/>
        </w:rPr>
      </w:pPr>
      <w:r w:rsidRPr="0019676E">
        <w:rPr>
          <w:rFonts w:ascii="Arial" w:hAnsi="Arial" w:cs="Arial"/>
        </w:rPr>
        <w:t>En nuestro proyecto se debe tener en cuenta porque el</w:t>
      </w:r>
      <w:r w:rsidRPr="0019676E">
        <w:rPr>
          <w:rFonts w:ascii="Arial" w:hAnsi="Arial" w:cs="Arial"/>
          <w:b/>
          <w:bCs/>
        </w:rPr>
        <w:t xml:space="preserve"> </w:t>
      </w:r>
      <w:r w:rsidRPr="0019676E">
        <w:rPr>
          <w:rFonts w:ascii="Arial" w:hAnsi="Arial" w:cs="Arial"/>
        </w:rPr>
        <w:t>sistema incluye comunicación entre gafas/firmware y una app móvil (y posiblemente servidores). IEC 80001-1 ayuda a identificar riesgos de seguridad, integridad de datos y disponibilidad cuando el dispositivo interactúa con redes, y a definir responsabilidades entre fabricantes, integradores y proveedores de servicios. Esto es clave para proteger datos y continuidad de servicio</w:t>
      </w:r>
      <w:r w:rsidR="00C52E0E">
        <w:rPr>
          <w:rFonts w:ascii="Arial" w:hAnsi="Arial" w:cs="Arial"/>
        </w:rPr>
        <w:t xml:space="preserve"> </w:t>
      </w:r>
      <w:r w:rsidR="00C52E0E" w:rsidRPr="00C52E0E">
        <w:rPr>
          <w:rFonts w:ascii="Arial" w:hAnsi="Arial" w:cs="Arial"/>
          <w:b/>
          <w:bCs/>
        </w:rPr>
        <w:t>[36]</w:t>
      </w:r>
      <w:r w:rsidRPr="0019676E">
        <w:rPr>
          <w:rFonts w:ascii="Arial" w:hAnsi="Arial" w:cs="Arial"/>
        </w:rPr>
        <w:t>.</w:t>
      </w:r>
    </w:p>
    <w:p w14:paraId="74FCC28E" w14:textId="77777777" w:rsidR="0019676E" w:rsidRPr="0019676E" w:rsidRDefault="0019676E" w:rsidP="0019676E">
      <w:pPr>
        <w:jc w:val="both"/>
        <w:rPr>
          <w:rFonts w:ascii="Arial" w:hAnsi="Arial" w:cs="Arial"/>
          <w:b/>
          <w:bCs/>
        </w:rPr>
      </w:pPr>
      <w:r w:rsidRPr="0019676E">
        <w:rPr>
          <w:rFonts w:ascii="Arial" w:hAnsi="Arial" w:cs="Arial"/>
          <w:b/>
          <w:bCs/>
        </w:rPr>
        <w:t>IEC 62304 — Ciclo de vida del software para dispositivos médicos</w:t>
      </w:r>
    </w:p>
    <w:p w14:paraId="1FC0B7D3" w14:textId="6736106C" w:rsidR="0019676E" w:rsidRPr="0019676E" w:rsidRDefault="0019676E" w:rsidP="0019676E">
      <w:pPr>
        <w:jc w:val="both"/>
        <w:rPr>
          <w:rFonts w:ascii="Arial" w:hAnsi="Arial" w:cs="Arial"/>
        </w:rPr>
      </w:pPr>
      <w:r w:rsidRPr="0019676E">
        <w:rPr>
          <w:rFonts w:ascii="Arial" w:hAnsi="Arial" w:cs="Arial"/>
        </w:rPr>
        <w:t>Define procesos y actividades para el desarrollo seguro del software de dispositivo médico: requisitos, diseño, verificación, gestión de riesgos, mantenimiento y gestión de problemas. Clasifica software por clases de riesgo y exige evidencia documental de pruebas.</w:t>
      </w:r>
    </w:p>
    <w:p w14:paraId="50ED0C15" w14:textId="663D8330" w:rsidR="00E61DB0" w:rsidRDefault="0019676E" w:rsidP="00466A2D">
      <w:pPr>
        <w:jc w:val="both"/>
        <w:rPr>
          <w:rFonts w:ascii="Arial" w:hAnsi="Arial" w:cs="Arial"/>
        </w:rPr>
      </w:pPr>
      <w:r w:rsidRPr="0019676E">
        <w:rPr>
          <w:rFonts w:ascii="Arial" w:hAnsi="Arial" w:cs="Arial"/>
        </w:rPr>
        <w:t>En nuestro proyecto se tiene en cuenta porque la app móvil y el firmware de las gafas forman parte del sistema. IEC 62304 exige control del desarrollo, pruebas sistemáticas y gestión de fallos requisitos que aumentan la seguridad y son esperados por reguladores cuando el software tiene impacto clínico o funcional</w:t>
      </w:r>
      <w:r w:rsidR="009100AF">
        <w:rPr>
          <w:rFonts w:ascii="Arial" w:hAnsi="Arial" w:cs="Arial"/>
        </w:rPr>
        <w:t xml:space="preserve"> </w:t>
      </w:r>
      <w:r w:rsidR="009100AF" w:rsidRPr="009100AF">
        <w:rPr>
          <w:rFonts w:ascii="Arial" w:hAnsi="Arial" w:cs="Arial"/>
          <w:b/>
          <w:bCs/>
        </w:rPr>
        <w:t>[37]</w:t>
      </w:r>
      <w:r w:rsidRPr="0019676E">
        <w:rPr>
          <w:rFonts w:ascii="Arial" w:hAnsi="Arial" w:cs="Arial"/>
        </w:rPr>
        <w:t xml:space="preserve">. </w:t>
      </w:r>
    </w:p>
    <w:p w14:paraId="3CFD308D" w14:textId="50678023" w:rsidR="00EA0B0A" w:rsidRDefault="00EA0B0A" w:rsidP="00EA0B0A">
      <w:pPr>
        <w:pStyle w:val="Ttulo1"/>
        <w:jc w:val="center"/>
        <w:rPr>
          <w:rFonts w:ascii="Arial" w:hAnsi="Arial" w:cs="Arial"/>
          <w:b/>
          <w:bCs/>
          <w:color w:val="auto"/>
          <w:sz w:val="24"/>
          <w:szCs w:val="24"/>
        </w:rPr>
      </w:pPr>
      <w:bookmarkStart w:id="34" w:name="_Toc214012298"/>
      <w:r w:rsidRPr="00EA0B0A">
        <w:rPr>
          <w:rFonts w:ascii="Arial" w:hAnsi="Arial" w:cs="Arial"/>
          <w:b/>
          <w:bCs/>
          <w:color w:val="auto"/>
          <w:sz w:val="24"/>
          <w:szCs w:val="24"/>
        </w:rPr>
        <w:t xml:space="preserve">Descripción de Diseño y </w:t>
      </w:r>
      <w:r w:rsidR="00FF62EE">
        <w:rPr>
          <w:rFonts w:ascii="Arial" w:hAnsi="Arial" w:cs="Arial"/>
          <w:b/>
          <w:bCs/>
          <w:color w:val="auto"/>
          <w:sz w:val="24"/>
          <w:szCs w:val="24"/>
        </w:rPr>
        <w:t>Manufactura</w:t>
      </w:r>
      <w:bookmarkEnd w:id="34"/>
    </w:p>
    <w:p w14:paraId="614EF70A" w14:textId="77777777" w:rsidR="00466A2D" w:rsidRPr="00466A2D" w:rsidRDefault="00466A2D" w:rsidP="00466A2D"/>
    <w:p w14:paraId="2CAECBA9" w14:textId="77777777" w:rsidR="002E62E6" w:rsidRPr="002E62E6" w:rsidRDefault="002E62E6" w:rsidP="00466A2D">
      <w:pPr>
        <w:spacing w:line="259" w:lineRule="auto"/>
        <w:jc w:val="both"/>
        <w:rPr>
          <w:rFonts w:ascii="Arial" w:eastAsia="Aptos" w:hAnsi="Arial" w:cs="Arial"/>
        </w:rPr>
      </w:pPr>
      <w:r w:rsidRPr="002E62E6">
        <w:rPr>
          <w:rFonts w:ascii="Arial" w:eastAsia="Aptos" w:hAnsi="Arial" w:cs="Arial"/>
        </w:rPr>
        <w:lastRenderedPageBreak/>
        <w:t>Para esta parte tenemos presente que las gafas tendrán los siguientes componentes para cumplir con los objetivos y las normas</w:t>
      </w:r>
    </w:p>
    <w:p w14:paraId="48C7D0E2" w14:textId="77777777" w:rsidR="002E62E6" w:rsidRPr="002E62E6" w:rsidRDefault="002E62E6" w:rsidP="00466A2D">
      <w:pPr>
        <w:spacing w:line="259" w:lineRule="auto"/>
        <w:jc w:val="both"/>
        <w:rPr>
          <w:rFonts w:ascii="Arial" w:eastAsia="Aptos" w:hAnsi="Arial" w:cs="Arial"/>
        </w:rPr>
      </w:pPr>
      <w:r w:rsidRPr="002E62E6">
        <w:rPr>
          <w:rFonts w:ascii="Arial" w:eastAsia="Aptos" w:hAnsi="Arial" w:cs="Arial"/>
        </w:rPr>
        <w:t>Se va a hacer uso de Módulo de cámara, tamaño pequeño 0.3MP OV7725</w:t>
      </w:r>
    </w:p>
    <w:p w14:paraId="34A55AAC"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drawing>
          <wp:inline distT="0" distB="0" distL="0" distR="0" wp14:anchorId="7BB6A120" wp14:editId="36304B7D">
            <wp:extent cx="1600200" cy="2511942"/>
            <wp:effectExtent l="0" t="0" r="0" b="3175"/>
            <wp:docPr id="2002836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836246" name=""/>
                    <pic:cNvPicPr/>
                  </pic:nvPicPr>
                  <pic:blipFill>
                    <a:blip r:embed="rId22"/>
                    <a:stretch>
                      <a:fillRect/>
                    </a:stretch>
                  </pic:blipFill>
                  <pic:spPr>
                    <a:xfrm>
                      <a:off x="0" y="0"/>
                      <a:ext cx="1602228" cy="2515126"/>
                    </a:xfrm>
                    <a:prstGeom prst="rect">
                      <a:avLst/>
                    </a:prstGeom>
                  </pic:spPr>
                </pic:pic>
              </a:graphicData>
            </a:graphic>
          </wp:inline>
        </w:drawing>
      </w:r>
    </w:p>
    <w:p w14:paraId="469459E4"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La elección de la cámara OV7725 de 0.3 megapíxeles (640x480 píxeles) se fundamenta en lograr un equilibrio entre calidad, tamaño y consumo de energía. Aunque existen cámaras con resoluciones mucho más altas, para este proyecto no se requiere un nivel de detalle tan grande, sino una captura de imagen fluida y confiable en tiempo real. Este modelo permite alcanzar hasta 60 cuadros por segundo (fps), lo que significa que puede mostrar imágenes sin retrasos ni interrupciones, algo fundamental en aplicaciones donde la rapidez en la respuesta es más importante que la resolución.</w:t>
      </w:r>
    </w:p>
    <w:p w14:paraId="44495EC3"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términos de diseño físico, su tamaño óptico de 1/4 de pulgada (7mmx7mm) y un campo de visión de 25° hacen que la cámara sea lo suficientemente pequeña para integrarse en un dispositivo portátil como unas gafas, sin generar incomodidad o añadir peso excesivo. Además, trabaja con un voltaje muy bajo (1.7V–3.3V en señales de entrada/salida y 3.0–3.3V en la parte analógica, con un núcleo interno de 1.8V). Lo que significa que consume poca energía, lo que ayuda a que la batería del sistema dure más tiempo.</w:t>
      </w:r>
    </w:p>
    <w:p w14:paraId="4DC53E00"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Otro aspecto importante es la calidad de la imagen. Este sensor cuenta con una relación señal-ruido de 40 dB y un rango dinámico de 50 dB, lo que se traduce en imágenes más limpias, con menos interferencias y mejor rendimiento en distintas condiciones de luz. Además, incluye funciones avanzadas como balance de blancos, ajuste de saturación y curva gamma, que pueden programarse fácilmente a través de su interfaz de control SCCB. Esto permite adaptar la cámara a diferentes escenarios sin necesidad de componentes adicionales, lo cual simplifica el diseño y reduce costos.</w:t>
      </w:r>
    </w:p>
    <w:p w14:paraId="22E853B4"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lastRenderedPageBreak/>
        <w:t>Finalmente, el diseño de su área de píxel de 6 µm x 6 µm y su exposición electrónica programable entre 1 y 510 líneas le permiten manejar cambios de iluminación de manera flexible y eficiente. En otras palabras, la cámara no solo es compacta y de bajo consumo, sino también versátil. Comparada con sensores de 2 o 5 megapíxeles, que requieren más memoria, más procesamiento y más energía, el modelo OV7725 resulta una solución ligera, estable y perfectamente adaptada a las necesidades del dispositivo, evitando sobrecargar el sistema y garantizando un funcionamiento confiable.</w:t>
      </w:r>
    </w:p>
    <w:p w14:paraId="45DFE1BA"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Gracias a su tamaño de píxel de 6 µm x 6 µm y a su exposición electrónica programable entre 1 y 510 líneas, la cámara OV7725 puede adaptarse de manera flexible a diferentes condiciones de luz, manteniendo imágenes claras y estables incluso en ambientes variables. Esto significa que no necesita iluminación perfecta para funcionar correctamente. Además de ser compacta y de bajo consumo, ofrece una versatilidad difícil de encontrar en otros módulos similares. A diferencia de cámaras de 2 o 5 megapíxeles, que demandan más memoria, procesamiento y energía, la OV7725 se presenta como una opción ligera, eficiente y confiable, perfectamente alineada con las necesidades de un dispositivo portátil como unas gafas inteligentes. Con ello se evita sobrecargar el sistema y se asegura un desempeño estable en todo momento.</w:t>
      </w:r>
    </w:p>
    <w:p w14:paraId="38E38565" w14:textId="77777777" w:rsidR="002E62E6" w:rsidRPr="002E62E6" w:rsidRDefault="002E62E6" w:rsidP="002E62E6">
      <w:pPr>
        <w:spacing w:line="259" w:lineRule="auto"/>
        <w:jc w:val="both"/>
        <w:rPr>
          <w:rFonts w:ascii="Arial" w:eastAsia="Aptos" w:hAnsi="Arial" w:cs="Arial"/>
        </w:rPr>
      </w:pPr>
    </w:p>
    <w:p w14:paraId="0B8151F4" w14:textId="77777777" w:rsidR="002E62E6" w:rsidRPr="002E62E6" w:rsidRDefault="002E62E6" w:rsidP="002E62E6">
      <w:pPr>
        <w:spacing w:line="259" w:lineRule="auto"/>
        <w:jc w:val="both"/>
        <w:rPr>
          <w:rFonts w:ascii="Arial" w:eastAsia="Aptos" w:hAnsi="Arial" w:cs="Arial"/>
          <w:b/>
          <w:bCs/>
        </w:rPr>
      </w:pPr>
      <w:r w:rsidRPr="002E62E6">
        <w:rPr>
          <w:rFonts w:ascii="Arial" w:eastAsia="Aptos" w:hAnsi="Arial" w:cs="Arial"/>
          <w:b/>
          <w:bCs/>
        </w:rPr>
        <w:t>ESP32-PICO-D4 Wireless SIP</w:t>
      </w:r>
    </w:p>
    <w:p w14:paraId="7B31C472" w14:textId="77777777" w:rsidR="002E62E6" w:rsidRPr="002E62E6" w:rsidRDefault="002E62E6" w:rsidP="00FF62EE">
      <w:pPr>
        <w:spacing w:line="259" w:lineRule="auto"/>
        <w:jc w:val="center"/>
        <w:rPr>
          <w:rFonts w:ascii="Arial" w:eastAsia="Aptos" w:hAnsi="Arial" w:cs="Arial"/>
        </w:rPr>
      </w:pPr>
      <w:r w:rsidRPr="002E62E6">
        <w:rPr>
          <w:rFonts w:ascii="Arial" w:eastAsia="Aptos" w:hAnsi="Arial" w:cs="Arial"/>
          <w:noProof/>
        </w:rPr>
        <w:drawing>
          <wp:inline distT="0" distB="0" distL="0" distR="0" wp14:anchorId="27DF032E" wp14:editId="3189C3CB">
            <wp:extent cx="3528646" cy="3200400"/>
            <wp:effectExtent l="0" t="0" r="0" b="0"/>
            <wp:docPr id="1352240743"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240743" name="Imagen 1" descr="Imagen de la pantalla de un celular con letras&#10;&#10;El contenido generado por IA puede ser incorrecto."/>
                    <pic:cNvPicPr/>
                  </pic:nvPicPr>
                  <pic:blipFill>
                    <a:blip r:embed="rId23"/>
                    <a:stretch>
                      <a:fillRect/>
                    </a:stretch>
                  </pic:blipFill>
                  <pic:spPr>
                    <a:xfrm>
                      <a:off x="0" y="0"/>
                      <a:ext cx="3538676" cy="3209497"/>
                    </a:xfrm>
                    <a:prstGeom prst="rect">
                      <a:avLst/>
                    </a:prstGeom>
                  </pic:spPr>
                </pic:pic>
              </a:graphicData>
            </a:graphic>
          </wp:inline>
        </w:drawing>
      </w:r>
    </w:p>
    <w:p w14:paraId="3F4A3C34" w14:textId="77777777" w:rsidR="002E62E6" w:rsidRPr="002E62E6" w:rsidRDefault="002E62E6" w:rsidP="002E62E6">
      <w:pPr>
        <w:spacing w:line="259" w:lineRule="auto"/>
        <w:jc w:val="both"/>
        <w:rPr>
          <w:rFonts w:ascii="Arial" w:eastAsia="Aptos" w:hAnsi="Arial" w:cs="Arial"/>
          <w:b/>
          <w:bCs/>
          <w:lang w:val="en-US"/>
        </w:rPr>
      </w:pPr>
      <w:r w:rsidRPr="002E62E6">
        <w:rPr>
          <w:rFonts w:ascii="Arial" w:eastAsia="Aptos" w:hAnsi="Arial" w:cs="Arial"/>
          <w:b/>
          <w:bCs/>
          <w:lang w:val="en-US"/>
        </w:rPr>
        <w:t>Dimensiones</w:t>
      </w:r>
    </w:p>
    <w:p w14:paraId="1DF47B39" w14:textId="77777777" w:rsidR="002E62E6" w:rsidRPr="002E62E6" w:rsidRDefault="002E62E6" w:rsidP="002E62E6">
      <w:pPr>
        <w:spacing w:line="259" w:lineRule="auto"/>
        <w:jc w:val="both"/>
        <w:rPr>
          <w:rFonts w:ascii="Arial" w:eastAsia="Aptos" w:hAnsi="Arial" w:cs="Arial"/>
          <w:lang w:val="en-US"/>
        </w:rPr>
      </w:pPr>
      <w:r w:rsidRPr="002E62E6">
        <w:rPr>
          <w:rFonts w:ascii="Arial" w:eastAsia="Aptos" w:hAnsi="Arial" w:cs="Arial"/>
          <w:lang w:val="en-US"/>
        </w:rPr>
        <w:t>7mm x 7mm (Espressif Systems, 2025)</w:t>
      </w:r>
    </w:p>
    <w:p w14:paraId="4727F580" w14:textId="77777777" w:rsidR="002E62E6" w:rsidRPr="002E62E6" w:rsidRDefault="002E62E6" w:rsidP="002E62E6">
      <w:pPr>
        <w:spacing w:line="259" w:lineRule="auto"/>
        <w:jc w:val="both"/>
        <w:rPr>
          <w:rFonts w:ascii="Arial" w:eastAsia="Aptos" w:hAnsi="Arial" w:cs="Arial"/>
          <w:b/>
          <w:bCs/>
        </w:rPr>
      </w:pPr>
      <w:r w:rsidRPr="002E62E6">
        <w:rPr>
          <w:rFonts w:ascii="Arial" w:eastAsia="Aptos" w:hAnsi="Arial" w:cs="Arial"/>
          <w:b/>
          <w:bCs/>
        </w:rPr>
        <w:lastRenderedPageBreak/>
        <w:t>Especificaciones</w:t>
      </w:r>
    </w:p>
    <w:p w14:paraId="63020764" w14:textId="50F31CF2" w:rsidR="002E62E6" w:rsidRPr="002E62E6" w:rsidRDefault="002E62E6" w:rsidP="002E62E6">
      <w:pPr>
        <w:spacing w:line="259" w:lineRule="auto"/>
        <w:jc w:val="both"/>
        <w:rPr>
          <w:rFonts w:ascii="Arial" w:eastAsia="Aptos" w:hAnsi="Arial" w:cs="Arial"/>
        </w:rPr>
      </w:pPr>
      <w:r w:rsidRPr="002E62E6">
        <w:rPr>
          <w:rFonts w:ascii="Arial" w:eastAsia="Aptos" w:hAnsi="Arial" w:cs="Arial"/>
        </w:rPr>
        <w:t>La decisión de integrar el ESP32-PICO-D4 Wireless SIP en lugar de otros microcontroladores se basa en su capacidad de ofrecer alto rendimiento en un formato ultra compacto. Con unas dimensiones de apenas 7 × 7 × 1.11 mm, este chip es ideal para proyectos portátiles como las gafas inteligentes, donde cada milímetro cuenta. Su diseño en un solo encapsulado (System-in-Package, SIP) combina procesadora, memoria, conectividad y periféricos, reduciendo la necesidad de componentes adicionales y simplificando el montaje.</w:t>
      </w:r>
    </w:p>
    <w:p w14:paraId="5FE263A3"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el corazón del módulo se encuentra un microprocesador Xtensa® dual-core de 32 bits, capaz de trabajar hasta a 240 MHz, acompañado de 520 KB de SRAM y 448 KB de ROM. Esto significa que tiene potencia suficiente para procesar las imágenes provenientes de la cámara OV7725 en tiempo real, gestionar la comunicación inalámbrica y controlar las demás funciones del sistema, sin depender de un procesador externo. Gracias a esta arquitectura, podemos garantizar que el dispositivo será ágil y eficiente, respondiendo de manera inmediata a las necesidades del usuario.</w:t>
      </w:r>
    </w:p>
    <w:p w14:paraId="0B155C07"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cuanto a conectividad, el ESP32-PICO-D4 incorpora de forma nativa Wi-Fi 802.11 b/g/n con tasas de transmisión de hasta 150 Mbps en 802.11n, lo que permite enviar datos de imagen o video hacia un teléfono móvil u otro dispositivo sin retardos perceptibles. Además, incluye Bluetooth 4.2 BR/EDR y Bluetooth LE, lo que abre la puerta a conexiones de bajo consumo energético con aplicaciones móviles o accesorios externos. Esta combinación de Wi-Fi y Bluetooth en un solo chip evita tener que añadir módulos extra, reduciendo costos, consumo y espacio en la placa.</w:t>
      </w:r>
    </w:p>
    <w:p w14:paraId="4D783D07"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Otro punto clave es su amplia gama de interfaces: ADC, DAC, I2C, SPI, UART, PWM, GPIO, entre otras. Esto le permite integrarse fácilmente con la cámara, los sensores y el resto de los componentes electrónicos del sistema. Todo esto operando con un voltaje bajo de 3.0 a 3.6 V, lo que contribuye a una mayor autonomía de la batería. Además, su rango de operación de –40 °C a 85 °C asegura un funcionamiento confiable en distintas condiciones ambientales.</w:t>
      </w:r>
    </w:p>
    <w:p w14:paraId="1AD9B2FC" w14:textId="36F718F6" w:rsidR="002E62E6" w:rsidRPr="002E62E6" w:rsidRDefault="002E62E6" w:rsidP="002E62E6">
      <w:pPr>
        <w:spacing w:line="259" w:lineRule="auto"/>
        <w:jc w:val="both"/>
        <w:rPr>
          <w:rFonts w:ascii="Arial" w:eastAsia="Aptos" w:hAnsi="Arial" w:cs="Arial"/>
        </w:rPr>
      </w:pPr>
      <w:r w:rsidRPr="002E62E6">
        <w:rPr>
          <w:rFonts w:ascii="Arial" w:eastAsia="Aptos" w:hAnsi="Arial" w:cs="Arial"/>
        </w:rPr>
        <w:t>Si lo comparamos con otros microcontroladores o módulos más grandes (como un ESP32 estándar en módulo ESP-WROOM-32), el ESP32-PICO-D4 ofrece la misma potencia y conectividad, pero en un formato mucho más pequeño y ligero, pensado precisamente para wearables y dispositivos compactos. Esto lo convierte en la opción más adecuada para nuestro diseño de gafas, donde buscamos un balance entre rendimiento, tamaño, eficiencia energética y versatilidad.</w:t>
      </w:r>
    </w:p>
    <w:p w14:paraId="2CB41DBA" w14:textId="77777777" w:rsidR="002E62E6" w:rsidRPr="002E62E6" w:rsidRDefault="002E62E6" w:rsidP="002E62E6">
      <w:pPr>
        <w:spacing w:line="259" w:lineRule="auto"/>
        <w:jc w:val="both"/>
        <w:rPr>
          <w:rFonts w:ascii="Arial" w:eastAsia="Aptos" w:hAnsi="Arial" w:cs="Arial"/>
          <w:b/>
          <w:bCs/>
        </w:rPr>
      </w:pPr>
    </w:p>
    <w:p w14:paraId="14E53A8B" w14:textId="77777777" w:rsidR="002E62E6" w:rsidRPr="002E62E6" w:rsidRDefault="002E62E6" w:rsidP="002E62E6">
      <w:pPr>
        <w:spacing w:before="100" w:beforeAutospacing="1" w:after="100" w:afterAutospacing="1" w:line="240" w:lineRule="auto"/>
        <w:jc w:val="both"/>
        <w:rPr>
          <w:rFonts w:ascii="Arial" w:eastAsia="Times New Roman" w:hAnsi="Arial" w:cs="Arial"/>
          <w:b/>
          <w:bCs/>
          <w:kern w:val="0"/>
          <w:lang w:eastAsia="es-CO"/>
          <w14:ligatures w14:val="none"/>
        </w:rPr>
      </w:pPr>
      <w:r w:rsidRPr="002E62E6">
        <w:rPr>
          <w:rFonts w:ascii="Arial" w:eastAsia="Times New Roman" w:hAnsi="Arial" w:cs="Arial"/>
          <w:b/>
          <w:bCs/>
          <w:kern w:val="0"/>
          <w:lang w:eastAsia="es-CO"/>
          <w14:ligatures w14:val="none"/>
        </w:rPr>
        <w:t xml:space="preserve">Batería </w:t>
      </w:r>
    </w:p>
    <w:p w14:paraId="2D360448" w14:textId="6E5B0021" w:rsidR="002E62E6" w:rsidRPr="002E62E6" w:rsidRDefault="002E62E6" w:rsidP="002E62E6">
      <w:pPr>
        <w:spacing w:before="100" w:beforeAutospacing="1" w:after="100" w:afterAutospacing="1" w:line="240" w:lineRule="auto"/>
        <w:jc w:val="center"/>
        <w:rPr>
          <w:rFonts w:ascii="Arial" w:eastAsia="Times New Roman" w:hAnsi="Arial" w:cs="Arial"/>
          <w:kern w:val="0"/>
          <w:lang w:eastAsia="es-CO"/>
          <w14:ligatures w14:val="none"/>
        </w:rPr>
      </w:pPr>
      <w:r w:rsidRPr="002E62E6">
        <w:rPr>
          <w:rFonts w:ascii="Arial" w:eastAsia="Times New Roman" w:hAnsi="Arial" w:cs="Arial"/>
          <w:kern w:val="0"/>
          <w:lang w:eastAsia="es-CO"/>
          <w14:ligatures w14:val="none"/>
        </w:rPr>
        <w:lastRenderedPageBreak/>
        <w:br/>
      </w:r>
      <w:r w:rsidRPr="002E62E6">
        <w:rPr>
          <w:rFonts w:ascii="Arial" w:eastAsia="Times New Roman" w:hAnsi="Arial" w:cs="Arial"/>
          <w:noProof/>
          <w:kern w:val="0"/>
          <w:lang w:eastAsia="es-CO"/>
          <w14:ligatures w14:val="none"/>
        </w:rPr>
        <w:drawing>
          <wp:inline distT="0" distB="0" distL="0" distR="0" wp14:anchorId="0D29128C" wp14:editId="1660A8B6">
            <wp:extent cx="2674620" cy="2708305"/>
            <wp:effectExtent l="0" t="0" r="0" b="0"/>
            <wp:docPr id="679076416"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76416" name="Imagen 1" descr="Tabla&#10;&#10;El contenido generado por IA puede ser incorrecto."/>
                    <pic:cNvPicPr/>
                  </pic:nvPicPr>
                  <pic:blipFill>
                    <a:blip r:embed="rId24"/>
                    <a:stretch>
                      <a:fillRect/>
                    </a:stretch>
                  </pic:blipFill>
                  <pic:spPr>
                    <a:xfrm>
                      <a:off x="0" y="0"/>
                      <a:ext cx="2679919" cy="2713671"/>
                    </a:xfrm>
                    <a:prstGeom prst="rect">
                      <a:avLst/>
                    </a:prstGeom>
                  </pic:spPr>
                </pic:pic>
              </a:graphicData>
            </a:graphic>
          </wp:inline>
        </w:drawing>
      </w:r>
    </w:p>
    <w:p w14:paraId="0C4F1A19" w14:textId="77777777"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r w:rsidRPr="002E62E6">
        <w:rPr>
          <w:rFonts w:ascii="Arial" w:eastAsia="Times New Roman" w:hAnsi="Arial" w:cs="Arial"/>
          <w:kern w:val="0"/>
          <w:lang w:eastAsia="es-CO"/>
          <w14:ligatures w14:val="none"/>
        </w:rPr>
        <w:t>El uso de una batería recargable de polímero de litio (Li-Po) se convierte en una elección estratégica. Este tipo de batería ofrece una alta densidad energética en un tamaño compacto, lo que permite alimentar la cámara, el módulo de procesamiento y los sistemas de conectividad sin añadir un peso excesivo al dispositivo. Al ser ligera y delgada, puede integrarse fácilmente en las patillas de las gafas sin comprometer la ergonomía ni la comodidad del usuario, lo cual es crucial en un producto que se llevará durante largos periodos de tiempo.</w:t>
      </w:r>
    </w:p>
    <w:p w14:paraId="51A8DFB0" w14:textId="5A289865"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r w:rsidRPr="002E62E6">
        <w:rPr>
          <w:rFonts w:ascii="Arial" w:eastAsia="Times New Roman" w:hAnsi="Arial" w:cs="Arial"/>
          <w:kern w:val="0"/>
          <w:lang w:eastAsia="es-CO"/>
          <w14:ligatures w14:val="none"/>
        </w:rPr>
        <w:t>La seguridad también respalda esta decisión. Las baterías Li-Po modernas incluyen mecanismos de protección contra sobrecarga, sobre descarga y cortocircuito, que, junto con el uso de módulos de gestión de carga como el TP4056, garantizan un funcionamiento confiable y reducen riesgos eléctricos. Esto es especialmente importante en un dispositivo biomédico de asistencia, donde la seguridad del usuario no puede ponerse en riesgo. Además, estas baterías tienen un ciclo de vida adecuado para dispositivos portátiles y permiten recargas rápidas, facilitando que el usuario no tenga que preocuparse constantemente por la autonomía del equipo.</w:t>
      </w:r>
    </w:p>
    <w:p w14:paraId="569A3C07" w14:textId="77777777"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r w:rsidRPr="002E62E6">
        <w:rPr>
          <w:rFonts w:ascii="Arial" w:eastAsia="Times New Roman" w:hAnsi="Arial" w:cs="Arial"/>
          <w:kern w:val="0"/>
          <w:lang w:eastAsia="es-CO"/>
          <w14:ligatures w14:val="none"/>
        </w:rPr>
        <w:t>En términos de adquisición, para la fase de prototipo se pueden obtener baterías Li-Po estándar a través de plataformas de comercio electrónico como AliExpress, Amazon o Mercado Libre, donde se encuentran en diferentes capacidades y tamaños a bajo costo. Para una etapa de desarrollo más avanzada, la compra debería gestionarse mediante proveedores de componentes electrónicos certificados que ofrezcan celdas con pruebas de calidad y cumplimiento de normativas internacionales, como UN38.3 (seguridad en transporte de baterías de litio) y RoHS (restricción de sustancias peligrosas). De esta manera, se asegura que el producto final sea seguro, confiable y esté alineado con las exigencias regulatorias aplicables a dispositivos de asistencia médica.</w:t>
      </w:r>
    </w:p>
    <w:p w14:paraId="75FDB141" w14:textId="77777777"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p>
    <w:p w14:paraId="20860D37" w14:textId="77777777" w:rsidR="002E62E6" w:rsidRPr="002E62E6" w:rsidRDefault="002E62E6" w:rsidP="002E62E6">
      <w:pPr>
        <w:spacing w:before="100" w:beforeAutospacing="1" w:after="100" w:afterAutospacing="1" w:line="240" w:lineRule="auto"/>
        <w:jc w:val="both"/>
        <w:rPr>
          <w:rFonts w:ascii="Arial" w:eastAsia="Times New Roman" w:hAnsi="Arial" w:cs="Arial"/>
          <w:b/>
          <w:bCs/>
          <w:kern w:val="0"/>
          <w:lang w:eastAsia="es-CO"/>
          <w14:ligatures w14:val="none"/>
        </w:rPr>
      </w:pPr>
      <w:r w:rsidRPr="002E62E6">
        <w:rPr>
          <w:rFonts w:ascii="Arial" w:eastAsia="Times New Roman" w:hAnsi="Arial" w:cs="Arial"/>
          <w:b/>
          <w:bCs/>
          <w:kern w:val="0"/>
          <w:lang w:eastAsia="es-CO"/>
          <w14:ligatures w14:val="none"/>
        </w:rPr>
        <w:lastRenderedPageBreak/>
        <w:t>Módulo TP4056 con protección</w:t>
      </w:r>
    </w:p>
    <w:p w14:paraId="51B5C189" w14:textId="77777777" w:rsidR="002E62E6" w:rsidRPr="002E62E6" w:rsidRDefault="002E62E6" w:rsidP="002E62E6">
      <w:pPr>
        <w:spacing w:before="100" w:beforeAutospacing="1" w:after="100" w:afterAutospacing="1" w:line="240" w:lineRule="auto"/>
        <w:jc w:val="center"/>
        <w:rPr>
          <w:rFonts w:ascii="Arial" w:eastAsia="Times New Roman" w:hAnsi="Arial" w:cs="Arial"/>
          <w:kern w:val="0"/>
          <w:lang w:eastAsia="es-CO"/>
          <w14:ligatures w14:val="none"/>
        </w:rPr>
      </w:pPr>
      <w:r w:rsidRPr="002E62E6">
        <w:rPr>
          <w:rFonts w:ascii="Arial" w:eastAsia="Times New Roman" w:hAnsi="Arial" w:cs="Arial"/>
          <w:noProof/>
          <w:kern w:val="0"/>
          <w:lang w:eastAsia="es-CO"/>
          <w14:ligatures w14:val="none"/>
        </w:rPr>
        <w:drawing>
          <wp:inline distT="0" distB="0" distL="0" distR="0" wp14:anchorId="0E454F4D" wp14:editId="13FFFF70">
            <wp:extent cx="2314898" cy="1752845"/>
            <wp:effectExtent l="0" t="0" r="0" b="0"/>
            <wp:docPr id="860928171"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28171" name="Imagen 1" descr="Imagen de la pantalla de un celular con letras&#10;&#10;El contenido generado por IA puede ser incorrecto."/>
                    <pic:cNvPicPr/>
                  </pic:nvPicPr>
                  <pic:blipFill>
                    <a:blip r:embed="rId25"/>
                    <a:stretch>
                      <a:fillRect/>
                    </a:stretch>
                  </pic:blipFill>
                  <pic:spPr>
                    <a:xfrm>
                      <a:off x="0" y="0"/>
                      <a:ext cx="2314898" cy="1752845"/>
                    </a:xfrm>
                    <a:prstGeom prst="rect">
                      <a:avLst/>
                    </a:prstGeom>
                  </pic:spPr>
                </pic:pic>
              </a:graphicData>
            </a:graphic>
          </wp:inline>
        </w:drawing>
      </w:r>
    </w:p>
    <w:p w14:paraId="20CFED3F" w14:textId="77777777"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r w:rsidRPr="002E62E6">
        <w:rPr>
          <w:rFonts w:ascii="Arial" w:eastAsia="Times New Roman" w:hAnsi="Arial" w:cs="Arial"/>
          <w:kern w:val="0"/>
          <w:lang w:eastAsia="es-CO"/>
          <w14:ligatures w14:val="none"/>
        </w:rPr>
        <w:t>Para poder cargar la batería se usará módulo TP4056 con protección, porque para el diseño de las gafas inteligentes destinadas a personas ciegas, el uso de un módulo de carga para baterías de polímero de litio, como el TP4056 con protección integrada, resulta fundamental. Este componente asegura que la batería pueda cargarse de manera segura mediante el método estándar de corriente constante – voltaje constante (CC-CV), lo cual prolonga la vida útil de la celda y previene riesgos de sobrecarga, sobrecalentamiento o descargas profundas. Incorporar este módulo en el prototipo permite garantizar que el usuario tenga un dispositivo confiable, que pueda cargarse de forma sencilla y sin complicaciones, algo esencial para un producto de uso cotidiano.</w:t>
      </w:r>
    </w:p>
    <w:p w14:paraId="63CD5051" w14:textId="77777777"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r w:rsidRPr="002E62E6">
        <w:rPr>
          <w:rFonts w:ascii="Arial" w:eastAsia="Times New Roman" w:hAnsi="Arial" w:cs="Arial"/>
          <w:kern w:val="0"/>
          <w:lang w:eastAsia="es-CO"/>
          <w14:ligatures w14:val="none"/>
        </w:rPr>
        <w:t>La elección de este componente también se justifica porque ofrece versatilidad en el diseño. El TP4056 es un módulo compacto, económico y ampliamente utilizado en dispositivos portátiles, lo que permite integrarlo fácilmente en las patillas de las gafas sin aumentar de manera significativa el peso o el tamaño del marco. Además, su disponibilidad en versiones con puerto Micro-USB o USB-C simplifica la experiencia del usuario, que podrá cargar sus gafas con un cargador común o, en una versión más avanzada, mediante una base de carga magnética. De esta manera, el diseño no solo es funcional, sino que se adapta a las necesidades de accesibilidad que tiene la población con discapacidad visual.</w:t>
      </w:r>
    </w:p>
    <w:p w14:paraId="568F29BD" w14:textId="77777777"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r w:rsidRPr="002E62E6">
        <w:rPr>
          <w:rFonts w:ascii="Arial" w:eastAsia="Times New Roman" w:hAnsi="Arial" w:cs="Arial"/>
          <w:kern w:val="0"/>
          <w:lang w:eastAsia="es-CO"/>
          <w14:ligatures w14:val="none"/>
        </w:rPr>
        <w:t>En cuanto a la adquisición del módulo, existen diferentes caminos. Para la fase de prototipo, se puede obtener fácilmente en plataformas de comercio electrónico como Amazon, AliExpress o Mercado Libre, donde se encuentran a bajo costo y con disponibilidad inmediata. En etapas posteriores, cuando el proyecto evolucione hacia la producción, la compra se puede gestionar con proveedores de componentes electrónicos certificados, lo que asegura mayor calidad y cumplimiento de normativas internacionales como RoHS (restricción de sustancias peligrosas). Otra alternativa viable es establecer convenios con distribuidores locales de electrónica, lo cual permitiría reducir tiempos de importación y facilitar el mantenimiento del dispositivo en el futuro.</w:t>
      </w:r>
    </w:p>
    <w:p w14:paraId="4D410A3B" w14:textId="77777777" w:rsidR="002E62E6" w:rsidRPr="002E62E6" w:rsidRDefault="002E62E6" w:rsidP="002E62E6">
      <w:pPr>
        <w:spacing w:before="100" w:beforeAutospacing="1" w:after="100" w:afterAutospacing="1" w:line="240" w:lineRule="auto"/>
        <w:jc w:val="both"/>
        <w:rPr>
          <w:rFonts w:ascii="Arial" w:eastAsia="Times New Roman" w:hAnsi="Arial" w:cs="Arial"/>
          <w:kern w:val="0"/>
          <w:lang w:eastAsia="es-CO"/>
          <w14:ligatures w14:val="none"/>
        </w:rPr>
      </w:pPr>
    </w:p>
    <w:p w14:paraId="533259B7" w14:textId="77777777" w:rsidR="002E62E6" w:rsidRPr="002E62E6" w:rsidRDefault="002E62E6" w:rsidP="002E62E6">
      <w:pPr>
        <w:spacing w:line="259" w:lineRule="auto"/>
        <w:rPr>
          <w:rFonts w:ascii="Arial" w:eastAsia="Aptos" w:hAnsi="Arial" w:cs="Arial"/>
        </w:rPr>
      </w:pPr>
    </w:p>
    <w:p w14:paraId="4DA8AAFB" w14:textId="77777777" w:rsidR="002E62E6" w:rsidRPr="002E62E6" w:rsidRDefault="002E62E6" w:rsidP="002E62E6">
      <w:pPr>
        <w:spacing w:line="259" w:lineRule="auto"/>
        <w:rPr>
          <w:rFonts w:ascii="Arial" w:eastAsia="Aptos" w:hAnsi="Arial" w:cs="Arial"/>
          <w:b/>
          <w:bCs/>
        </w:rPr>
      </w:pPr>
      <w:r w:rsidRPr="002E62E6">
        <w:rPr>
          <w:rFonts w:ascii="Arial" w:eastAsia="Aptos" w:hAnsi="Arial" w:cs="Arial"/>
          <w:b/>
          <w:bCs/>
        </w:rPr>
        <w:t>Tarjeta principal</w:t>
      </w:r>
    </w:p>
    <w:p w14:paraId="5AB42F6E"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drawing>
          <wp:inline distT="0" distB="0" distL="0" distR="0" wp14:anchorId="5EF72395" wp14:editId="4A1CF84D">
            <wp:extent cx="4752753" cy="2302005"/>
            <wp:effectExtent l="0" t="0" r="0" b="3175"/>
            <wp:docPr id="102840348" name="Imagen 3" descr="Report: Google Glass parts make up 5.3%—roughly $100—of $1,500 price tag -  Ars Tech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eport: Google Glass parts make up 5.3%—roughly $100—of $1,500 price tag -  Ars Technic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775361" cy="2312955"/>
                    </a:xfrm>
                    <a:prstGeom prst="rect">
                      <a:avLst/>
                    </a:prstGeom>
                    <a:noFill/>
                    <a:ln>
                      <a:noFill/>
                    </a:ln>
                  </pic:spPr>
                </pic:pic>
              </a:graphicData>
            </a:graphic>
          </wp:inline>
        </w:drawing>
      </w:r>
    </w:p>
    <w:p w14:paraId="4D8C7D68" w14:textId="77777777" w:rsidR="002E62E6" w:rsidRPr="002E62E6" w:rsidRDefault="002E62E6" w:rsidP="002E62E6">
      <w:pPr>
        <w:spacing w:line="259" w:lineRule="auto"/>
        <w:rPr>
          <w:rFonts w:ascii="Arial" w:eastAsia="Aptos" w:hAnsi="Arial" w:cs="Arial"/>
          <w:b/>
          <w:bCs/>
        </w:rPr>
      </w:pPr>
    </w:p>
    <w:p w14:paraId="21B3CE95"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Es necesario contar con una placa principal robusta que garantice procesamiento, almacenamiento y manejo eficiente de la energía. La placa mostrada integra todos los elementos esenciales para que el sistema funcione de manera autónoma y estable, lo cual facilita el diseño y la implementación del dispositivo.</w:t>
      </w:r>
    </w:p>
    <w:p w14:paraId="0A08EEC4"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primer lugar, el procesador Texas Instruments OMAP 4430 es el núcleo de la placa y permite realizar las operaciones principales de procesamiento de datos, como el reconocimiento del entorno, la gestión de la cámara y la comunicación con el celular o con otros dispositivos externos. Su capacidad para ejecutar aplicaciones de manera fluida lo hace ideal para un sistema que debe interpretar la información visual y traducirla en señales auditivas o hápticas.</w:t>
      </w:r>
    </w:p>
    <w:p w14:paraId="13BC975E"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La memoria NAND Toshiba EGW1 de 16 GB cumple la función de almacenamiento, permitiendo guardar imágenes, configuraciones y aplicaciones propias de las gafas. Esto es fundamental en un dispositivo de asistencia, ya que facilita registrar información relevante del usuario o mantener en memoria algoritmos de reconocimiento. Complementariamente, la memoria RAM SK Hynix de 512 MB asegura la ejecución en tiempo real de los procesos, dando velocidad al sistema y evitando retrasos en la retroalimentación al usuario.</w:t>
      </w:r>
    </w:p>
    <w:p w14:paraId="4507B389"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El módulo de gestión de energía Texas Instruments TWL6030B1 resulta clave para optimizar el consumo de la batería. Como las gafas deben ser ligeras y de uso prolongado, la autonomía energética es un factor crítico. Este chip permite administrar de manera inteligente la carga y distribución de energía, garantizando seguridad en la batería y eficiencia en el rendimiento.</w:t>
      </w:r>
    </w:p>
    <w:p w14:paraId="537F660F"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Finalmente, el Lattice LP1K36 (FPGA) ofrece flexibilidad al sistema, ya que permite reconfigurar lógicas de hardware específicas según las necesidades del proyecto. </w:t>
      </w:r>
      <w:r w:rsidRPr="002E62E6">
        <w:rPr>
          <w:rFonts w:ascii="Arial" w:eastAsia="Aptos" w:hAnsi="Arial" w:cs="Arial"/>
        </w:rPr>
        <w:lastRenderedPageBreak/>
        <w:t>Esto abre la posibilidad de adaptar las funciones de las gafas, por ejemplo, a distintos tipos de alertas o integraciones futuras con sensores adicionales.</w:t>
      </w:r>
    </w:p>
    <w:p w14:paraId="597B3EBD" w14:textId="22055C98"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Como estas placas no son comerciales la opción </w:t>
      </w:r>
      <w:r w:rsidR="00466A2D" w:rsidRPr="002E62E6">
        <w:rPr>
          <w:rFonts w:ascii="Arial" w:eastAsia="Aptos" w:hAnsi="Arial" w:cs="Arial"/>
        </w:rPr>
        <w:t>más</w:t>
      </w:r>
      <w:r w:rsidRPr="002E62E6">
        <w:rPr>
          <w:rFonts w:ascii="Arial" w:eastAsia="Aptos" w:hAnsi="Arial" w:cs="Arial"/>
        </w:rPr>
        <w:t xml:space="preserve"> viable seria desarrollar nuestras placas para que se adapte a nuestro proyecto teniendo en cuenta que lo que se quiere </w:t>
      </w:r>
      <w:r w:rsidR="00466A2D" w:rsidRPr="002E62E6">
        <w:rPr>
          <w:rFonts w:ascii="Arial" w:eastAsia="Aptos" w:hAnsi="Arial" w:cs="Arial"/>
        </w:rPr>
        <w:t>es lograr</w:t>
      </w:r>
      <w:r w:rsidRPr="002E62E6">
        <w:rPr>
          <w:rFonts w:ascii="Arial" w:eastAsia="Aptos" w:hAnsi="Arial" w:cs="Arial"/>
        </w:rPr>
        <w:t xml:space="preserve"> que la placa se adapte a las gafas y que no </w:t>
      </w:r>
      <w:r w:rsidR="00466A2D" w:rsidRPr="002E62E6">
        <w:rPr>
          <w:rFonts w:ascii="Arial" w:eastAsia="Aptos" w:hAnsi="Arial" w:cs="Arial"/>
        </w:rPr>
        <w:t>esté</w:t>
      </w:r>
      <w:r w:rsidRPr="002E62E6">
        <w:rPr>
          <w:rFonts w:ascii="Arial" w:eastAsia="Aptos" w:hAnsi="Arial" w:cs="Arial"/>
        </w:rPr>
        <w:t xml:space="preserve"> sobredimensionada</w:t>
      </w:r>
    </w:p>
    <w:p w14:paraId="6822CB13"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Las dimensiones que se plantean para que la placa se adapte a las gafas son</w:t>
      </w:r>
    </w:p>
    <w:p w14:paraId="19D57FC1"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Largo: 70 mm (máximo el tamaño de una patilla de gafas estándar).</w:t>
      </w:r>
    </w:p>
    <w:p w14:paraId="2E92DF83" w14:textId="77777777" w:rsidR="002E62E6" w:rsidRPr="002E62E6" w:rsidRDefault="002E62E6" w:rsidP="002E62E6">
      <w:pPr>
        <w:spacing w:line="259" w:lineRule="auto"/>
        <w:jc w:val="both"/>
        <w:rPr>
          <w:rFonts w:ascii="Arial" w:eastAsia="Aptos" w:hAnsi="Arial" w:cs="Arial"/>
          <w:lang w:val="en-US"/>
        </w:rPr>
      </w:pPr>
      <w:r w:rsidRPr="002E62E6">
        <w:rPr>
          <w:rFonts w:ascii="Arial" w:eastAsia="Aptos" w:hAnsi="Arial" w:cs="Arial"/>
          <w:lang w:val="en-US"/>
        </w:rPr>
        <w:t>Ancho: 18 mm.</w:t>
      </w:r>
    </w:p>
    <w:p w14:paraId="53957A9B" w14:textId="0CAF30AA" w:rsidR="002E62E6" w:rsidRPr="002E62E6" w:rsidRDefault="002E62E6" w:rsidP="002E62E6">
      <w:pPr>
        <w:spacing w:line="259" w:lineRule="auto"/>
        <w:jc w:val="both"/>
        <w:rPr>
          <w:rFonts w:ascii="Arial" w:eastAsia="Aptos" w:hAnsi="Arial" w:cs="Arial"/>
          <w:lang w:val="en-US"/>
        </w:rPr>
      </w:pPr>
      <w:r w:rsidRPr="002E62E6">
        <w:rPr>
          <w:rFonts w:ascii="Arial" w:eastAsia="Aptos" w:hAnsi="Arial" w:cs="Arial"/>
          <w:lang w:val="en-US"/>
        </w:rPr>
        <w:t>Espesor</w:t>
      </w:r>
      <w:r w:rsidR="00466A2D" w:rsidRPr="002E62E6">
        <w:rPr>
          <w:rFonts w:ascii="Arial" w:eastAsia="Aptos" w:hAnsi="Arial" w:cs="Arial"/>
          <w:lang w:val="en-US"/>
        </w:rPr>
        <w:t>: 6</w:t>
      </w:r>
      <w:r w:rsidRPr="002E62E6">
        <w:rPr>
          <w:rFonts w:ascii="Arial" w:eastAsia="Aptos" w:hAnsi="Arial" w:cs="Arial"/>
          <w:lang w:val="en-US"/>
        </w:rPr>
        <w:t xml:space="preserve"> mm</w:t>
      </w:r>
    </w:p>
    <w:p w14:paraId="288D7A3B" w14:textId="77777777" w:rsidR="002E62E6" w:rsidRPr="002E62E6" w:rsidRDefault="002E62E6" w:rsidP="002E62E6">
      <w:pPr>
        <w:spacing w:line="259" w:lineRule="auto"/>
        <w:rPr>
          <w:rFonts w:ascii="Arial" w:eastAsia="Aptos" w:hAnsi="Arial" w:cs="Arial"/>
          <w:lang w:val="en-US"/>
        </w:rPr>
      </w:pPr>
    </w:p>
    <w:p w14:paraId="5696EED1" w14:textId="77777777" w:rsidR="002E62E6" w:rsidRPr="002E62E6" w:rsidRDefault="002E62E6" w:rsidP="002E62E6">
      <w:pPr>
        <w:spacing w:line="259" w:lineRule="auto"/>
        <w:rPr>
          <w:rFonts w:ascii="Arial" w:eastAsia="Aptos" w:hAnsi="Arial" w:cs="Arial"/>
          <w:b/>
          <w:bCs/>
          <w:lang w:val="en-US"/>
        </w:rPr>
      </w:pPr>
      <w:r w:rsidRPr="002E62E6">
        <w:rPr>
          <w:rFonts w:ascii="Arial" w:eastAsia="Aptos" w:hAnsi="Arial" w:cs="Arial"/>
          <w:b/>
          <w:bCs/>
          <w:lang w:val="en-US"/>
        </w:rPr>
        <w:t>Panel táctil (Asus Transformer Touch Controller Board - E89382 - 90NB05B0-R1001)</w:t>
      </w:r>
    </w:p>
    <w:p w14:paraId="7754A968" w14:textId="77777777" w:rsidR="002E62E6" w:rsidRPr="002E62E6" w:rsidRDefault="002E62E6" w:rsidP="002E62E6">
      <w:pPr>
        <w:spacing w:line="259" w:lineRule="auto"/>
        <w:rPr>
          <w:rFonts w:ascii="Arial" w:eastAsia="Aptos" w:hAnsi="Arial" w:cs="Arial"/>
        </w:rPr>
      </w:pPr>
      <w:r w:rsidRPr="002E62E6">
        <w:rPr>
          <w:rFonts w:ascii="Arial" w:eastAsia="Aptos" w:hAnsi="Arial" w:cs="Arial"/>
          <w:noProof/>
        </w:rPr>
        <w:drawing>
          <wp:inline distT="0" distB="0" distL="0" distR="0" wp14:anchorId="546E6E66" wp14:editId="390235C2">
            <wp:extent cx="6096000" cy="933591"/>
            <wp:effectExtent l="0" t="0" r="0" b="0"/>
            <wp:docPr id="1203699133" name="Imagen 1" descr="Imagen de la pantalla de un computado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699133" name="Imagen 1" descr="Imagen de la pantalla de un computador&#10;&#10;El contenido generado por IA puede ser incorrecto."/>
                    <pic:cNvPicPr/>
                  </pic:nvPicPr>
                  <pic:blipFill>
                    <a:blip r:embed="rId27"/>
                    <a:stretch>
                      <a:fillRect/>
                    </a:stretch>
                  </pic:blipFill>
                  <pic:spPr>
                    <a:xfrm>
                      <a:off x="0" y="0"/>
                      <a:ext cx="6110243" cy="935772"/>
                    </a:xfrm>
                    <a:prstGeom prst="rect">
                      <a:avLst/>
                    </a:prstGeom>
                  </pic:spPr>
                </pic:pic>
              </a:graphicData>
            </a:graphic>
          </wp:inline>
        </w:drawing>
      </w:r>
    </w:p>
    <w:p w14:paraId="76A4750B" w14:textId="797857A1"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Este tipo de módulo permite conectar periféricos como la cámara, micrófono y sensores, todos necesarios para captar el entorno, procesar la información y</w:t>
      </w:r>
      <w:r>
        <w:rPr>
          <w:rFonts w:ascii="Arial" w:eastAsia="Aptos" w:hAnsi="Arial" w:cs="Arial"/>
        </w:rPr>
        <w:t xml:space="preserve"> </w:t>
      </w:r>
      <w:r w:rsidRPr="002E62E6">
        <w:rPr>
          <w:rFonts w:ascii="Arial" w:eastAsia="Aptos" w:hAnsi="Arial" w:cs="Arial"/>
        </w:rPr>
        <w:t>transmitirla al celular o al sistema de asistencia.</w:t>
      </w:r>
    </w:p>
    <w:p w14:paraId="1E2B1ECF"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t>Sus dimensiones son las siguientes</w:t>
      </w:r>
    </w:p>
    <w:p w14:paraId="7749AFC1"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t>Largo: 100 mm</w:t>
      </w:r>
    </w:p>
    <w:p w14:paraId="60E88708"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t xml:space="preserve">Ancho: 15 mm </w:t>
      </w:r>
    </w:p>
    <w:p w14:paraId="53912AED"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t xml:space="preserve">Espesor: 1.5 mm </w:t>
      </w:r>
    </w:p>
    <w:p w14:paraId="0328AAF5" w14:textId="77777777" w:rsidR="002E62E6" w:rsidRPr="002E62E6" w:rsidRDefault="002E62E6" w:rsidP="002E62E6">
      <w:pPr>
        <w:spacing w:line="259" w:lineRule="auto"/>
        <w:rPr>
          <w:rFonts w:ascii="Arial" w:eastAsia="Aptos" w:hAnsi="Arial" w:cs="Arial"/>
          <w:b/>
          <w:bCs/>
        </w:rPr>
      </w:pPr>
      <w:r w:rsidRPr="002E62E6">
        <w:rPr>
          <w:rFonts w:ascii="Arial" w:eastAsia="Aptos" w:hAnsi="Arial" w:cs="Arial"/>
          <w:b/>
          <w:bCs/>
        </w:rPr>
        <w:t>El marco</w:t>
      </w:r>
    </w:p>
    <w:p w14:paraId="4A3318D9" w14:textId="77777777" w:rsidR="002E62E6" w:rsidRPr="002E62E6" w:rsidRDefault="002E62E6" w:rsidP="002E62E6">
      <w:pPr>
        <w:spacing w:line="259" w:lineRule="auto"/>
        <w:jc w:val="center"/>
        <w:rPr>
          <w:rFonts w:ascii="Arial" w:eastAsia="Aptos" w:hAnsi="Arial" w:cs="Arial"/>
          <w:b/>
          <w:bCs/>
        </w:rPr>
      </w:pPr>
      <w:r w:rsidRPr="002E62E6">
        <w:rPr>
          <w:rFonts w:ascii="Arial" w:eastAsia="Aptos" w:hAnsi="Arial" w:cs="Arial"/>
          <w:b/>
          <w:bCs/>
          <w:noProof/>
        </w:rPr>
        <w:lastRenderedPageBreak/>
        <w:drawing>
          <wp:inline distT="0" distB="0" distL="0" distR="0" wp14:anchorId="06F048C3" wp14:editId="4B24125E">
            <wp:extent cx="2495108" cy="1988289"/>
            <wp:effectExtent l="0" t="0" r="635" b="0"/>
            <wp:docPr id="820657644" name="Imagen 1" descr="Un dibujo de una perso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657644" name="Imagen 1" descr="Un dibujo de una persona&#10;&#10;El contenido generado por IA puede ser incorrecto."/>
                    <pic:cNvPicPr/>
                  </pic:nvPicPr>
                  <pic:blipFill>
                    <a:blip r:embed="rId28"/>
                    <a:stretch>
                      <a:fillRect/>
                    </a:stretch>
                  </pic:blipFill>
                  <pic:spPr>
                    <a:xfrm>
                      <a:off x="0" y="0"/>
                      <a:ext cx="2509163" cy="1999489"/>
                    </a:xfrm>
                    <a:prstGeom prst="rect">
                      <a:avLst/>
                    </a:prstGeom>
                  </pic:spPr>
                </pic:pic>
              </a:graphicData>
            </a:graphic>
          </wp:inline>
        </w:drawing>
      </w:r>
    </w:p>
    <w:p w14:paraId="254D1E3E"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El marco de las gafas debe garantizar comodidad para el usuario y, al mismo tiempo, ofrecer un espacio interno suficiente para alojar los componentes electrónicos como la batería, la cámara, el PCB y los sensores. Para lograrlo, se plantea un diseño con refuerzo en la zona frontal, donde se ubicaría la cámara, y en las patillas laterales, que se aprovechan como compartimentos para la batería recargable y el circuito principal. De esta manera, se distribuye el peso de forma equilibrada y se mantiene la estética de unas gafas convencionales, evitando incomodidad o presión excesiva en la nariz o las sienes.</w:t>
      </w:r>
    </w:p>
    <w:p w14:paraId="1A8E001A"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El material más adecuado para la fabricación del marco es el TR-90 (Nylon termoplástico de grado médico), utilizado ampliamente en la industria óptica debido a su resistencia, flexibilidad y ligereza. Este material es biocompatible, no produce alergias ni irritaciones y resiste bien al sudor y a los cambios de temperatura, lo cual es fundamental para un dispositivo que estará en contacto prolongado con la piel del usuario. </w:t>
      </w:r>
    </w:p>
    <w:p w14:paraId="54A6952C"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cuanto a la normativa, la elección del material y el diseño deben regirse por estándares internacionales que aseguren la seguridad del usuario. La norma ISO 10993 establece criterios de biocompatibilidad para materiales en dispositivos médicos, garantizando que el marco no cause efectos adversos. Además, el proceso de diseño y producción puede alinearse con la ISO 13485, que regula los sistemas de gestión de calidad en dispositivos médicos. Por otro lado, la directiva RoHS asegura que tanto el marco como los componentes electrónicos estén libres de sustancias peligrosas como plomo o cadmio, reforzando la seguridad del producto final.</w:t>
      </w:r>
    </w:p>
    <w:p w14:paraId="15B5ADE0"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Dimensiones</w:t>
      </w:r>
    </w:p>
    <w:p w14:paraId="75DC2BA2" w14:textId="71544BE0"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En el caso de las dimensiones para el marco de las gafas se consulta la antropometría de cabeza/rostro humano para definir unas "tallas", esto a partir de identificar que el diseño de marcos de gafas requiere la consideración de medidas antropométricas específicas de la cabeza y el rostro humano, ya que estas determinan parámetros críticos como el ancho total del marco, la longitud de las varillas, la anchura del puente nasal y la altura facial. Entre las medidas más </w:t>
      </w:r>
      <w:r w:rsidRPr="002E62E6">
        <w:rPr>
          <w:rFonts w:ascii="Arial" w:eastAsia="Aptos" w:hAnsi="Arial" w:cs="Arial"/>
        </w:rPr>
        <w:lastRenderedPageBreak/>
        <w:t>relevantes se encuentran la anchura bizigomática, la distancia Inter pupilar, la anchura intertemporal, la anchura nasal y la altura nasión–mentón, las cuales permiten establecer un sistema de tallas que garantice ajuste, confort y estabilidad durante el uso. Un estudio reciente plantea un enfoque de diseño paramétrico de monturas, empleando datos antropométricos y modelos tridimensionales de la cabeza para definir las dimensiones óptimas del armazón y así facilitar la personalización y adaptación a diferentes morfologías faciales. De esta manera, las tallas de marcos (pequeña, mediana y grande) se sustentan en valores derivados de análisis antropométricos, asegurando una correspondencia adecuada entre las dimensiones de la montura y las características anatómicas del usuario.</w:t>
      </w:r>
    </w:p>
    <w:p w14:paraId="1A82EE13" w14:textId="45B97492"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El estudio realizado por </w:t>
      </w:r>
      <w:r w:rsidR="009E7356" w:rsidRPr="00332999">
        <w:rPr>
          <w:rFonts w:ascii="Arial" w:eastAsia="Aptos" w:hAnsi="Arial" w:cs="Arial"/>
          <w:b/>
          <w:bCs/>
          <w:i/>
          <w:iCs/>
        </w:rPr>
        <w:t>Bose</w:t>
      </w:r>
      <w:r w:rsidRPr="00332999">
        <w:rPr>
          <w:rFonts w:ascii="Arial" w:eastAsia="Aptos" w:hAnsi="Arial" w:cs="Arial"/>
          <w:b/>
          <w:bCs/>
          <w:i/>
          <w:iCs/>
        </w:rPr>
        <w:t xml:space="preserve"> et al. (201</w:t>
      </w:r>
      <w:r w:rsidR="009E7356" w:rsidRPr="00332999">
        <w:rPr>
          <w:rFonts w:ascii="Arial" w:eastAsia="Aptos" w:hAnsi="Arial" w:cs="Arial"/>
          <w:b/>
          <w:bCs/>
          <w:i/>
          <w:iCs/>
        </w:rPr>
        <w:t>8</w:t>
      </w:r>
      <w:r w:rsidRPr="00332999">
        <w:rPr>
          <w:rFonts w:ascii="Arial" w:eastAsia="Aptos" w:hAnsi="Arial" w:cs="Arial"/>
          <w:b/>
          <w:bCs/>
          <w:i/>
          <w:iCs/>
        </w:rPr>
        <w:t>)</w:t>
      </w:r>
      <w:r w:rsidRPr="002E62E6">
        <w:rPr>
          <w:rFonts w:ascii="Arial" w:eastAsia="Aptos" w:hAnsi="Arial" w:cs="Arial"/>
        </w:rPr>
        <w:t xml:space="preserve"> presenta valores promedio y percentiles de estas medidas en hombres y mujeres adultos, lo que posibilita la creación de un sistema de tallas (S, M, L) para los marcos de gafas. Por ejemplo, se reporta que la anchura de la nariz varía en promedio entre 35,34 mm en mujeres y 37,6 mm en hombres, mientras que el ancho total del marco derivado de la medida intertemporal alcanza aproximadamente 154,17 mm en mujeres y 160,59 mm en hombres en el percentil 95. Asimismo, la longitud de la varilla, medida desde la bisagra del marco hasta detrás de la oreja, se estimó en 98,19 mm en mujeres y 103,22 mm en hombres en el percentil 95, lo que permite establecer dimensiones máximas para una talla grande.</w:t>
      </w:r>
    </w:p>
    <w:p w14:paraId="2BF40B12" w14:textId="2C44586F"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De esta manera, la tabla de tallas para marcos de gafas se fundamenta en medidas antropométricas concretas, donde la talla pequeña corresponde a valores cercanos al percentil 5, la mediana al percentil 50 y la grande al percentil 95. Así, las tallas no son arbitrarias, sino que responden directamente a la variabilidad biométrica observada en la población estudiada. Esto asegura que el producto se adapte a diferentes morfologías faciales, mejorando tanto la ergonomía como la aceptación por parte de los usuarios </w:t>
      </w:r>
      <w:r w:rsidR="000E1666" w:rsidRPr="00543AAB">
        <w:rPr>
          <w:rFonts w:ascii="Arial" w:eastAsia="Aptos" w:hAnsi="Arial" w:cs="Arial"/>
          <w:b/>
          <w:bCs/>
        </w:rPr>
        <w:t>[3</w:t>
      </w:r>
      <w:r w:rsidR="00D77723">
        <w:rPr>
          <w:rFonts w:ascii="Arial" w:eastAsia="Aptos" w:hAnsi="Arial" w:cs="Arial"/>
          <w:b/>
          <w:bCs/>
        </w:rPr>
        <w:t>8</w:t>
      </w:r>
      <w:r w:rsidR="000E1666" w:rsidRPr="00543AAB">
        <w:rPr>
          <w:rFonts w:ascii="Arial" w:eastAsia="Aptos" w:hAnsi="Arial" w:cs="Arial"/>
          <w:b/>
          <w:bCs/>
        </w:rPr>
        <w:t>]</w:t>
      </w:r>
      <w:r w:rsidRPr="002E62E6">
        <w:rPr>
          <w:rFonts w:ascii="Arial" w:eastAsia="Aptos" w:hAnsi="Arial" w:cs="Arial"/>
        </w:rPr>
        <w:t>.</w:t>
      </w:r>
    </w:p>
    <w:p w14:paraId="4C5985E8"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drawing>
          <wp:inline distT="0" distB="0" distL="0" distR="0" wp14:anchorId="41E17C76" wp14:editId="02708C51">
            <wp:extent cx="5260533" cy="2796363"/>
            <wp:effectExtent l="0" t="0" r="0" b="4445"/>
            <wp:docPr id="146337940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79405" name="Imagen 1" descr="Interfaz de usuario gráfica, Texto&#10;&#10;El contenido generado por IA puede ser incorrecto."/>
                    <pic:cNvPicPr/>
                  </pic:nvPicPr>
                  <pic:blipFill>
                    <a:blip r:embed="rId29"/>
                    <a:stretch>
                      <a:fillRect/>
                    </a:stretch>
                  </pic:blipFill>
                  <pic:spPr>
                    <a:xfrm>
                      <a:off x="0" y="0"/>
                      <a:ext cx="5276804" cy="2805012"/>
                    </a:xfrm>
                    <a:prstGeom prst="rect">
                      <a:avLst/>
                    </a:prstGeom>
                  </pic:spPr>
                </pic:pic>
              </a:graphicData>
            </a:graphic>
          </wp:inline>
        </w:drawing>
      </w:r>
    </w:p>
    <w:p w14:paraId="2173035A"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b/>
          <w:bCs/>
        </w:rPr>
        <w:lastRenderedPageBreak/>
        <w:t>Espesor del marco en la zona frontal (para electrónica):</w:t>
      </w:r>
      <w:r w:rsidRPr="002E62E6">
        <w:rPr>
          <w:rFonts w:ascii="Arial" w:eastAsia="Aptos" w:hAnsi="Arial" w:cs="Arial"/>
        </w:rPr>
        <w:t xml:space="preserve"> 12 mm.</w:t>
      </w:r>
    </w:p>
    <w:p w14:paraId="54546704"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Esto permitirá integrar la cámara frontal y los circuitos sin comprometer la estética.</w:t>
      </w:r>
    </w:p>
    <w:p w14:paraId="4500DDB1"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b/>
          <w:bCs/>
        </w:rPr>
        <w:t>Espesor de las patillas laterales:</w:t>
      </w:r>
      <w:r w:rsidRPr="002E62E6">
        <w:rPr>
          <w:rFonts w:ascii="Arial" w:eastAsia="Aptos" w:hAnsi="Arial" w:cs="Arial"/>
        </w:rPr>
        <w:t xml:space="preserve"> 15 mm.</w:t>
      </w:r>
    </w:p>
    <w:p w14:paraId="4D45B5F4"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esta parte se puede alojar la batería recargable (Li-Po slim 3.7V, 300–500 mAh), el módulo Bluetooth/Wi-Fi y parte del PCB controlador.</w:t>
      </w:r>
    </w:p>
    <w:p w14:paraId="066225A4"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b/>
          <w:bCs/>
        </w:rPr>
        <w:t>Espacio reservado para cámara:</w:t>
      </w:r>
    </w:p>
    <w:p w14:paraId="7E4AA970"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Dimensión: 28 × 27 × 24 mm con un orificio frontal de </w:t>
      </w:r>
      <w:r w:rsidRPr="002E62E6">
        <w:rPr>
          <w:rFonts w:ascii="Arial" w:eastAsia="Aptos" w:hAnsi="Arial" w:cs="Arial"/>
          <w:b/>
          <w:bCs/>
        </w:rPr>
        <w:t>7 mm</w:t>
      </w:r>
      <w:r w:rsidRPr="002E62E6">
        <w:rPr>
          <w:rFonts w:ascii="Arial" w:eastAsia="Aptos" w:hAnsi="Arial" w:cs="Arial"/>
        </w:rPr>
        <w:t xml:space="preserve"> para el lente.</w:t>
      </w:r>
    </w:p>
    <w:p w14:paraId="11533BFB"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Ubicación: lateral superior derecho</w:t>
      </w:r>
    </w:p>
    <w:p w14:paraId="4130BD43"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b/>
          <w:bCs/>
        </w:rPr>
        <w:t>Espacio reservado para PCB (Synaptics + lógica):</w:t>
      </w:r>
    </w:p>
    <w:p w14:paraId="05D98C35"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Sección interna de 74 × 20 × 8 mm dentro de la patilla.</w:t>
      </w:r>
    </w:p>
    <w:p w14:paraId="05E49111" w14:textId="77777777" w:rsidR="002E62E6" w:rsidRPr="002E62E6" w:rsidRDefault="002E62E6" w:rsidP="002E62E6">
      <w:pPr>
        <w:spacing w:line="259" w:lineRule="auto"/>
        <w:jc w:val="both"/>
        <w:rPr>
          <w:rFonts w:ascii="Arial" w:eastAsia="Aptos" w:hAnsi="Arial" w:cs="Arial"/>
        </w:rPr>
      </w:pPr>
    </w:p>
    <w:p w14:paraId="2C9DFB6A" w14:textId="77777777" w:rsidR="002E62E6" w:rsidRPr="00466A2D" w:rsidRDefault="002E62E6" w:rsidP="00466A2D">
      <w:pPr>
        <w:pStyle w:val="Ttulo2"/>
        <w:rPr>
          <w:rFonts w:ascii="Arial" w:eastAsia="Aptos" w:hAnsi="Arial" w:cs="Arial"/>
          <w:b/>
          <w:bCs/>
          <w:color w:val="auto"/>
          <w:sz w:val="24"/>
          <w:szCs w:val="24"/>
        </w:rPr>
      </w:pPr>
      <w:bookmarkStart w:id="35" w:name="_Toc214012299"/>
      <w:r w:rsidRPr="00466A2D">
        <w:rPr>
          <w:rFonts w:ascii="Arial" w:eastAsia="Aptos" w:hAnsi="Arial" w:cs="Arial"/>
          <w:b/>
          <w:bCs/>
          <w:color w:val="auto"/>
          <w:sz w:val="24"/>
          <w:szCs w:val="24"/>
        </w:rPr>
        <w:t>Material del marco</w:t>
      </w:r>
      <w:bookmarkEnd w:id="35"/>
    </w:p>
    <w:p w14:paraId="43C2DADD" w14:textId="130A8601" w:rsidR="002E62E6" w:rsidRPr="002E62E6" w:rsidRDefault="002E62E6" w:rsidP="002E62E6">
      <w:pPr>
        <w:spacing w:line="259" w:lineRule="auto"/>
        <w:jc w:val="both"/>
        <w:rPr>
          <w:rFonts w:ascii="Arial" w:eastAsia="Aptos" w:hAnsi="Arial" w:cs="Arial"/>
        </w:rPr>
      </w:pPr>
      <w:r w:rsidRPr="002E62E6">
        <w:rPr>
          <w:rFonts w:ascii="Arial" w:eastAsia="Aptos" w:hAnsi="Arial" w:cs="Arial"/>
        </w:rPr>
        <w:t>Para determinar que material sería el mejor a usar se tomaron en cuenta diferentes comparaciones entre los materiales.</w:t>
      </w:r>
    </w:p>
    <w:p w14:paraId="25532375" w14:textId="0CD6EB65"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el diseño de dispositivos médicos y asistidos, como las gafas inteligentes para personas con discapacidad visual, la selección adecuada del material del marco es fundamental para garantizar biocompatibilidad, seguridad y durabilidad. Uno de los parámetros críticos es la resistencia térmica, ya que el dispositivo estará en contacto directo con la piel del usuario y además alojará componentes electrónicos que pueden generar calor.</w:t>
      </w:r>
    </w:p>
    <w:p w14:paraId="01840AD0" w14:textId="0A31813A"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De acuerdo con </w:t>
      </w:r>
      <w:r w:rsidRPr="00D52AEF">
        <w:rPr>
          <w:rFonts w:ascii="Arial" w:eastAsia="Aptos" w:hAnsi="Arial" w:cs="Arial"/>
          <w:b/>
          <w:bCs/>
        </w:rPr>
        <w:t>Ratner et al. (2020)</w:t>
      </w:r>
      <w:r w:rsidRPr="002E62E6">
        <w:rPr>
          <w:rFonts w:ascii="Arial" w:eastAsia="Aptos" w:hAnsi="Arial" w:cs="Arial"/>
        </w:rPr>
        <w:t>, la elección de biomateriales debe considerar no solo la compatibilidad biológica, sino también las propiedades físicas y mecánicas que aseguren la funcionalidad a largo plazo del dispositivo. En este sentido, la resistencia térmica permite prevenir deformaciones, pérdida de propiedades mecánicas o liberación de sustancias tóxicas debido a la exposición a temperaturas elevadas</w:t>
      </w:r>
      <w:r w:rsidR="00236393">
        <w:rPr>
          <w:rFonts w:ascii="Arial" w:eastAsia="Aptos" w:hAnsi="Arial" w:cs="Arial"/>
        </w:rPr>
        <w:t xml:space="preserve"> </w:t>
      </w:r>
      <w:r w:rsidR="00236393" w:rsidRPr="00236393">
        <w:rPr>
          <w:rFonts w:ascii="Arial" w:eastAsia="Aptos" w:hAnsi="Arial" w:cs="Arial"/>
          <w:b/>
          <w:bCs/>
        </w:rPr>
        <w:t>[39]</w:t>
      </w:r>
      <w:r w:rsidRPr="002E62E6">
        <w:rPr>
          <w:rFonts w:ascii="Arial" w:eastAsia="Aptos" w:hAnsi="Arial" w:cs="Arial"/>
        </w:rPr>
        <w:t>.</w:t>
      </w:r>
    </w:p>
    <w:p w14:paraId="419F6FBB" w14:textId="0BFEED0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Asimismo, según </w:t>
      </w:r>
      <w:r w:rsidRPr="00236393">
        <w:rPr>
          <w:rFonts w:ascii="Arial" w:eastAsia="Aptos" w:hAnsi="Arial" w:cs="Arial"/>
          <w:b/>
          <w:bCs/>
        </w:rPr>
        <w:t>Williams (2019)</w:t>
      </w:r>
      <w:r w:rsidRPr="002E62E6">
        <w:rPr>
          <w:rFonts w:ascii="Arial" w:eastAsia="Aptos" w:hAnsi="Arial" w:cs="Arial"/>
        </w:rPr>
        <w:t>, los polímeros utilizados en dispositivos médicos deben mantener estabilidad dimensional y química en condiciones de uso cotidiano, lo que incluye cambios de temperatura ambientales o calor generado por la electrónica</w:t>
      </w:r>
      <w:r w:rsidR="00236393">
        <w:rPr>
          <w:rFonts w:ascii="Arial" w:eastAsia="Aptos" w:hAnsi="Arial" w:cs="Arial"/>
        </w:rPr>
        <w:t xml:space="preserve"> </w:t>
      </w:r>
      <w:r w:rsidR="00236393" w:rsidRPr="00236393">
        <w:rPr>
          <w:rFonts w:ascii="Arial" w:eastAsia="Aptos" w:hAnsi="Arial" w:cs="Arial"/>
          <w:b/>
          <w:bCs/>
        </w:rPr>
        <w:t>[40]</w:t>
      </w:r>
      <w:r w:rsidRPr="002E62E6">
        <w:rPr>
          <w:rFonts w:ascii="Arial" w:eastAsia="Aptos" w:hAnsi="Arial" w:cs="Arial"/>
        </w:rPr>
        <w:t>.</w:t>
      </w:r>
    </w:p>
    <w:p w14:paraId="1C8E2C2F"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Por lo tanto, este gráfico de comparación de resistencia térmica es esencial como criterio de selección, ya que permite identificar qué polímeros mantienen un desempeño seguro en el rango de temperaturas al que estarán expuestas las gafas, protegiendo tanto la integridad estructural del marco como la seguridad del usuario.</w:t>
      </w:r>
    </w:p>
    <w:p w14:paraId="1541BE73"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lastRenderedPageBreak/>
        <w:drawing>
          <wp:inline distT="0" distB="0" distL="0" distR="0" wp14:anchorId="32C3C3E9" wp14:editId="564132FE">
            <wp:extent cx="3731895" cy="2342801"/>
            <wp:effectExtent l="0" t="0" r="1905" b="635"/>
            <wp:docPr id="2110505648"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05648" name="Imagen 1" descr="Gráfico, Gráfico de barras&#10;&#10;El contenido generado por IA puede ser incorrecto."/>
                    <pic:cNvPicPr/>
                  </pic:nvPicPr>
                  <pic:blipFill>
                    <a:blip r:embed="rId30"/>
                    <a:stretch>
                      <a:fillRect/>
                    </a:stretch>
                  </pic:blipFill>
                  <pic:spPr>
                    <a:xfrm>
                      <a:off x="0" y="0"/>
                      <a:ext cx="3749153" cy="2353635"/>
                    </a:xfrm>
                    <a:prstGeom prst="rect">
                      <a:avLst/>
                    </a:prstGeom>
                  </pic:spPr>
                </pic:pic>
              </a:graphicData>
            </a:graphic>
          </wp:inline>
        </w:drawing>
      </w:r>
    </w:p>
    <w:p w14:paraId="1633FE2C" w14:textId="4DD9C67B" w:rsidR="002E62E6" w:rsidRPr="00537771" w:rsidRDefault="002E62E6" w:rsidP="002E62E6">
      <w:pPr>
        <w:spacing w:line="259" w:lineRule="auto"/>
        <w:jc w:val="center"/>
        <w:rPr>
          <w:rFonts w:ascii="Arial" w:eastAsia="Aptos" w:hAnsi="Arial" w:cs="Arial"/>
          <w:sz w:val="20"/>
          <w:szCs w:val="20"/>
        </w:rPr>
      </w:pPr>
      <w:r w:rsidRPr="00537771">
        <w:rPr>
          <w:rFonts w:ascii="Arial" w:eastAsia="Aptos" w:hAnsi="Arial" w:cs="Arial"/>
          <w:sz w:val="20"/>
          <w:szCs w:val="20"/>
        </w:rPr>
        <w:t>Fig</w:t>
      </w:r>
      <w:r w:rsidR="00537771">
        <w:rPr>
          <w:rFonts w:ascii="Arial" w:eastAsia="Aptos" w:hAnsi="Arial" w:cs="Arial"/>
          <w:sz w:val="20"/>
          <w:szCs w:val="20"/>
        </w:rPr>
        <w:t xml:space="preserve"> </w:t>
      </w:r>
      <w:r w:rsidRPr="00537771">
        <w:rPr>
          <w:rFonts w:ascii="Arial" w:eastAsia="Aptos" w:hAnsi="Arial" w:cs="Arial"/>
          <w:sz w:val="20"/>
          <w:szCs w:val="20"/>
        </w:rPr>
        <w:t>1</w:t>
      </w:r>
      <w:r w:rsidR="00537771">
        <w:rPr>
          <w:rFonts w:ascii="Arial" w:eastAsia="Aptos" w:hAnsi="Arial" w:cs="Arial"/>
          <w:sz w:val="20"/>
          <w:szCs w:val="20"/>
        </w:rPr>
        <w:t>5</w:t>
      </w:r>
      <w:r w:rsidRPr="00537771">
        <w:rPr>
          <w:rFonts w:ascii="Arial" w:eastAsia="Aptos" w:hAnsi="Arial" w:cs="Arial"/>
          <w:sz w:val="20"/>
          <w:szCs w:val="20"/>
        </w:rPr>
        <w:t>.</w:t>
      </w:r>
      <w:r w:rsidR="00537771">
        <w:rPr>
          <w:rFonts w:ascii="Arial" w:eastAsia="Aptos" w:hAnsi="Arial" w:cs="Arial"/>
          <w:sz w:val="20"/>
          <w:szCs w:val="20"/>
        </w:rPr>
        <w:t xml:space="preserve"> Comparación de resistencia </w:t>
      </w:r>
      <w:r w:rsidR="00E76BB6">
        <w:rPr>
          <w:rFonts w:ascii="Arial" w:eastAsia="Aptos" w:hAnsi="Arial" w:cs="Arial"/>
          <w:sz w:val="20"/>
          <w:szCs w:val="20"/>
        </w:rPr>
        <w:t>térmica (Propia)</w:t>
      </w:r>
    </w:p>
    <w:p w14:paraId="63AAA0E5"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A partir de esta grafica encontramos que muestra la temperatura máxima de servicio de diferentes materiales poliméricos empleados en marcos de gafas o en aplicaciones biomédicas:</w:t>
      </w:r>
    </w:p>
    <w:p w14:paraId="23EB52E6" w14:textId="77777777" w:rsidR="002E62E6" w:rsidRPr="002E62E6" w:rsidRDefault="002E62E6" w:rsidP="002E62E6">
      <w:pPr>
        <w:numPr>
          <w:ilvl w:val="0"/>
          <w:numId w:val="14"/>
        </w:numPr>
        <w:spacing w:line="259" w:lineRule="auto"/>
        <w:jc w:val="both"/>
        <w:rPr>
          <w:rFonts w:ascii="Arial" w:eastAsia="Aptos" w:hAnsi="Arial" w:cs="Arial"/>
        </w:rPr>
      </w:pPr>
      <w:r w:rsidRPr="002E62E6">
        <w:rPr>
          <w:rFonts w:ascii="Arial" w:eastAsia="Aptos" w:hAnsi="Arial" w:cs="Arial"/>
          <w:b/>
          <w:bCs/>
        </w:rPr>
        <w:t>ABS (~95 °C)</w:t>
      </w:r>
      <w:r w:rsidRPr="002E62E6">
        <w:rPr>
          <w:rFonts w:ascii="Arial" w:eastAsia="Aptos" w:hAnsi="Arial" w:cs="Arial"/>
        </w:rPr>
        <w:t xml:space="preserve"> y </w:t>
      </w:r>
      <w:r w:rsidRPr="002E62E6">
        <w:rPr>
          <w:rFonts w:ascii="Arial" w:eastAsia="Aptos" w:hAnsi="Arial" w:cs="Arial"/>
          <w:b/>
          <w:bCs/>
        </w:rPr>
        <w:t>PA12 (~120 °C)</w:t>
      </w:r>
      <w:r w:rsidRPr="002E62E6">
        <w:rPr>
          <w:rFonts w:ascii="Arial" w:eastAsia="Aptos" w:hAnsi="Arial" w:cs="Arial"/>
        </w:rPr>
        <w:t xml:space="preserve"> presentan la menor resistencia térmica, lo que los hace poco adecuados para aplicaciones donde hay exposición a calor prolongado.</w:t>
      </w:r>
    </w:p>
    <w:p w14:paraId="15D81600" w14:textId="77777777" w:rsidR="002E62E6" w:rsidRPr="002E62E6" w:rsidRDefault="002E62E6" w:rsidP="002E62E6">
      <w:pPr>
        <w:numPr>
          <w:ilvl w:val="0"/>
          <w:numId w:val="14"/>
        </w:numPr>
        <w:spacing w:line="259" w:lineRule="auto"/>
        <w:jc w:val="both"/>
        <w:rPr>
          <w:rFonts w:ascii="Arial" w:eastAsia="Aptos" w:hAnsi="Arial" w:cs="Arial"/>
        </w:rPr>
      </w:pPr>
      <w:r w:rsidRPr="002E62E6">
        <w:rPr>
          <w:rFonts w:ascii="Arial" w:eastAsia="Aptos" w:hAnsi="Arial" w:cs="Arial"/>
          <w:b/>
          <w:bCs/>
        </w:rPr>
        <w:t>PC (~140 °C)</w:t>
      </w:r>
      <w:r w:rsidRPr="002E62E6">
        <w:rPr>
          <w:rFonts w:ascii="Arial" w:eastAsia="Aptos" w:hAnsi="Arial" w:cs="Arial"/>
        </w:rPr>
        <w:t xml:space="preserve"> ofrece un desempeño intermedio, con mejor resistencia que ABS y PA12.</w:t>
      </w:r>
    </w:p>
    <w:p w14:paraId="1DD0CCAD" w14:textId="77777777" w:rsidR="002E62E6" w:rsidRPr="002E62E6" w:rsidRDefault="002E62E6" w:rsidP="002E62E6">
      <w:pPr>
        <w:numPr>
          <w:ilvl w:val="0"/>
          <w:numId w:val="14"/>
        </w:numPr>
        <w:spacing w:line="259" w:lineRule="auto"/>
        <w:jc w:val="both"/>
        <w:rPr>
          <w:rFonts w:ascii="Arial" w:eastAsia="Aptos" w:hAnsi="Arial" w:cs="Arial"/>
        </w:rPr>
      </w:pPr>
      <w:r w:rsidRPr="002E62E6">
        <w:rPr>
          <w:rFonts w:ascii="Arial" w:eastAsia="Aptos" w:hAnsi="Arial" w:cs="Arial"/>
          <w:b/>
          <w:bCs/>
        </w:rPr>
        <w:t>TR90 (~180 °C)</w:t>
      </w:r>
      <w:r w:rsidRPr="002E62E6">
        <w:rPr>
          <w:rFonts w:ascii="Arial" w:eastAsia="Aptos" w:hAnsi="Arial" w:cs="Arial"/>
        </w:rPr>
        <w:t xml:space="preserve"> y </w:t>
      </w:r>
      <w:r w:rsidRPr="002E62E6">
        <w:rPr>
          <w:rFonts w:ascii="Arial" w:eastAsia="Aptos" w:hAnsi="Arial" w:cs="Arial"/>
          <w:b/>
          <w:bCs/>
        </w:rPr>
        <w:t>Ultem (PEI, ~170 °C)</w:t>
      </w:r>
      <w:r w:rsidRPr="002E62E6">
        <w:rPr>
          <w:rFonts w:ascii="Arial" w:eastAsia="Aptos" w:hAnsi="Arial" w:cs="Arial"/>
        </w:rPr>
        <w:t xml:space="preserve"> se destacan como opciones más seguras, pues soportan altas temperaturas sin perder propiedades mecánicas.</w:t>
      </w:r>
    </w:p>
    <w:p w14:paraId="6E48D80B" w14:textId="77777777" w:rsidR="002E62E6" w:rsidRPr="002E62E6" w:rsidRDefault="002E62E6" w:rsidP="002E62E6">
      <w:pPr>
        <w:numPr>
          <w:ilvl w:val="0"/>
          <w:numId w:val="14"/>
        </w:numPr>
        <w:spacing w:line="259" w:lineRule="auto"/>
        <w:jc w:val="both"/>
        <w:rPr>
          <w:rFonts w:ascii="Arial" w:eastAsia="Aptos" w:hAnsi="Arial" w:cs="Arial"/>
        </w:rPr>
      </w:pPr>
      <w:r w:rsidRPr="002E62E6">
        <w:rPr>
          <w:rFonts w:ascii="Arial" w:eastAsia="Aptos" w:hAnsi="Arial" w:cs="Arial"/>
          <w:b/>
          <w:bCs/>
        </w:rPr>
        <w:t>PEEK (~250 °C)</w:t>
      </w:r>
      <w:r w:rsidRPr="002E62E6">
        <w:rPr>
          <w:rFonts w:ascii="Arial" w:eastAsia="Aptos" w:hAnsi="Arial" w:cs="Arial"/>
        </w:rPr>
        <w:t xml:space="preserve"> presenta la mayor resistencia térmica, siendo el material más avanzado y confiable desde la perspectiva de desempeño; sin embargo, su costo suele ser significativamente más alto, lo que puede limitar su aplicabilidad en productos de uso masivo como unas gafas.</w:t>
      </w:r>
    </w:p>
    <w:p w14:paraId="7B951DF8"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De este análisis se encuentra que, para un balance entre biocompatibilidad, resistencia térmica y costo, el TR90 resulta una excelente elección para el marco de las gafas inteligentes, ya que combina alta estabilidad térmica con ligereza y resistencia mecánica, características necesarias para un dispositivo que debe ser ergonómico, seguro y durable.</w:t>
      </w:r>
    </w:p>
    <w:p w14:paraId="22ABBC97"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lastRenderedPageBreak/>
        <w:drawing>
          <wp:inline distT="0" distB="0" distL="0" distR="0" wp14:anchorId="72598B6D" wp14:editId="33711063">
            <wp:extent cx="3343910" cy="2437649"/>
            <wp:effectExtent l="0" t="0" r="0" b="1270"/>
            <wp:docPr id="730328089" name="Imagen 1" descr="Gráfico, Gráfico de dispersión, Gráfico de burbuj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28089" name="Imagen 1" descr="Gráfico, Gráfico de dispersión, Gráfico de burbujas&#10;&#10;El contenido generado por IA puede ser incorrecto."/>
                    <pic:cNvPicPr/>
                  </pic:nvPicPr>
                  <pic:blipFill>
                    <a:blip r:embed="rId31"/>
                    <a:stretch>
                      <a:fillRect/>
                    </a:stretch>
                  </pic:blipFill>
                  <pic:spPr>
                    <a:xfrm>
                      <a:off x="0" y="0"/>
                      <a:ext cx="3356119" cy="2446549"/>
                    </a:xfrm>
                    <a:prstGeom prst="rect">
                      <a:avLst/>
                    </a:prstGeom>
                  </pic:spPr>
                </pic:pic>
              </a:graphicData>
            </a:graphic>
          </wp:inline>
        </w:drawing>
      </w:r>
    </w:p>
    <w:p w14:paraId="316EAC52" w14:textId="443F6EF2" w:rsidR="002E62E6" w:rsidRPr="00537771" w:rsidRDefault="002E62E6" w:rsidP="002E62E6">
      <w:pPr>
        <w:spacing w:line="259" w:lineRule="auto"/>
        <w:jc w:val="center"/>
        <w:rPr>
          <w:rFonts w:ascii="Arial" w:eastAsia="Aptos" w:hAnsi="Arial" w:cs="Arial"/>
          <w:sz w:val="20"/>
          <w:szCs w:val="20"/>
        </w:rPr>
      </w:pPr>
      <w:r w:rsidRPr="00537771">
        <w:rPr>
          <w:rFonts w:ascii="Arial" w:eastAsia="Aptos" w:hAnsi="Arial" w:cs="Arial"/>
          <w:sz w:val="20"/>
          <w:szCs w:val="20"/>
        </w:rPr>
        <w:t>Fig</w:t>
      </w:r>
      <w:r w:rsidR="00537771">
        <w:rPr>
          <w:rFonts w:ascii="Arial" w:eastAsia="Aptos" w:hAnsi="Arial" w:cs="Arial"/>
          <w:sz w:val="20"/>
          <w:szCs w:val="20"/>
        </w:rPr>
        <w:t xml:space="preserve"> 16</w:t>
      </w:r>
      <w:r w:rsidRPr="00537771">
        <w:rPr>
          <w:rFonts w:ascii="Arial" w:eastAsia="Aptos" w:hAnsi="Arial" w:cs="Arial"/>
          <w:sz w:val="20"/>
          <w:szCs w:val="20"/>
        </w:rPr>
        <w:t>.</w:t>
      </w:r>
      <w:r w:rsidR="00537771">
        <w:rPr>
          <w:rFonts w:ascii="Arial" w:eastAsia="Aptos" w:hAnsi="Arial" w:cs="Arial"/>
          <w:sz w:val="20"/>
          <w:szCs w:val="20"/>
        </w:rPr>
        <w:t xml:space="preserve"> Gráfico de resistencia vs Densidad (Propia)</w:t>
      </w:r>
    </w:p>
    <w:p w14:paraId="7DD599DB" w14:textId="4141ECD5"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La relación entre resistencia mecánica y densidad de los materiales poliméricos es clave, ya que determina la capacidad del marco para soportar esfuerzos mecánicos sin aumentar excesivamente el peso. En dispositivos biomédicos portátiles, la ligereza está directamente relacionada con la comodidad y la aceptación por parte del usuario </w:t>
      </w:r>
      <w:r w:rsidR="0004357D" w:rsidRPr="0004357D">
        <w:rPr>
          <w:rFonts w:ascii="Arial" w:eastAsia="Aptos" w:hAnsi="Arial" w:cs="Arial"/>
          <w:b/>
          <w:bCs/>
        </w:rPr>
        <w:t>[41]</w:t>
      </w:r>
      <w:r w:rsidRPr="002E62E6">
        <w:rPr>
          <w:rFonts w:ascii="Arial" w:eastAsia="Aptos" w:hAnsi="Arial" w:cs="Arial"/>
        </w:rPr>
        <w:t>.</w:t>
      </w:r>
    </w:p>
    <w:p w14:paraId="067C5F1F" w14:textId="070E2CF5" w:rsidR="002E62E6" w:rsidRPr="002E62E6" w:rsidRDefault="002E62E6" w:rsidP="002E62E6">
      <w:pPr>
        <w:spacing w:line="259" w:lineRule="auto"/>
        <w:jc w:val="both"/>
        <w:rPr>
          <w:rFonts w:ascii="Arial" w:eastAsia="Aptos" w:hAnsi="Arial" w:cs="Arial"/>
        </w:rPr>
      </w:pPr>
      <w:r w:rsidRPr="002E62E6">
        <w:rPr>
          <w:rFonts w:ascii="Arial" w:eastAsia="Aptos" w:hAnsi="Arial" w:cs="Arial"/>
        </w:rPr>
        <w:t>La resistencia a tracción es un indicador fundamental porque mide la capacidad del material de soportar fuerzas de estiramiento antes de romperse. Esto garantiza que el marco no se fracture con el uso continuo, el ajuste sobre el rostro o el montaje de componentes electrónicos. Por otro lado, la densidad influye en el peso total de las gafas, lo cual es determinante para la ergonomía, ya que marcos pesados pueden causar incomodidad y presión excesiva en puntos de contacto como la nariz o las orejas</w:t>
      </w:r>
      <w:r w:rsidR="0004357D">
        <w:rPr>
          <w:rFonts w:ascii="Arial" w:eastAsia="Aptos" w:hAnsi="Arial" w:cs="Arial"/>
        </w:rPr>
        <w:t xml:space="preserve"> </w:t>
      </w:r>
      <w:r w:rsidR="0004357D" w:rsidRPr="0004357D">
        <w:rPr>
          <w:rFonts w:ascii="Arial" w:eastAsia="Aptos" w:hAnsi="Arial" w:cs="Arial"/>
          <w:b/>
          <w:bCs/>
        </w:rPr>
        <w:t>[42]</w:t>
      </w:r>
      <w:r w:rsidRPr="002E62E6">
        <w:rPr>
          <w:rFonts w:ascii="Arial" w:eastAsia="Aptos" w:hAnsi="Arial" w:cs="Arial"/>
        </w:rPr>
        <w:t>.</w:t>
      </w:r>
    </w:p>
    <w:p w14:paraId="6C59E5C7" w14:textId="62ABC7B4"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De acuerdo con </w:t>
      </w:r>
      <w:r w:rsidRPr="007D2739">
        <w:rPr>
          <w:rFonts w:ascii="Arial" w:eastAsia="Aptos" w:hAnsi="Arial" w:cs="Arial"/>
          <w:b/>
          <w:bCs/>
        </w:rPr>
        <w:t>Kutz (2018)</w:t>
      </w:r>
      <w:r w:rsidRPr="002E62E6">
        <w:rPr>
          <w:rFonts w:ascii="Arial" w:eastAsia="Aptos" w:hAnsi="Arial" w:cs="Arial"/>
        </w:rPr>
        <w:t xml:space="preserve">, la optimización de biomateriales para dispositivos médicos debe balancear estas dos propiedades: materiales con alta </w:t>
      </w:r>
      <w:r w:rsidR="007D2739" w:rsidRPr="002E62E6">
        <w:rPr>
          <w:rFonts w:ascii="Arial" w:eastAsia="Aptos" w:hAnsi="Arial" w:cs="Arial"/>
        </w:rPr>
        <w:t>resistencia,</w:t>
      </w:r>
      <w:r w:rsidRPr="002E62E6">
        <w:rPr>
          <w:rFonts w:ascii="Arial" w:eastAsia="Aptos" w:hAnsi="Arial" w:cs="Arial"/>
        </w:rPr>
        <w:t xml:space="preserve"> pero baja densidad permite diseños más delgados, resistentes y livianos, lo cual es ideal para un producto que será usado de manera continua en la vida diaria</w:t>
      </w:r>
      <w:r w:rsidR="007D2739">
        <w:rPr>
          <w:rFonts w:ascii="Arial" w:eastAsia="Aptos" w:hAnsi="Arial" w:cs="Arial"/>
        </w:rPr>
        <w:t xml:space="preserve"> </w:t>
      </w:r>
      <w:r w:rsidR="007D2739" w:rsidRPr="007D2739">
        <w:rPr>
          <w:rFonts w:ascii="Arial" w:eastAsia="Aptos" w:hAnsi="Arial" w:cs="Arial"/>
          <w:b/>
          <w:bCs/>
        </w:rPr>
        <w:t>[43]</w:t>
      </w:r>
      <w:r w:rsidRPr="002E62E6">
        <w:rPr>
          <w:rFonts w:ascii="Arial" w:eastAsia="Aptos" w:hAnsi="Arial" w:cs="Arial"/>
        </w:rPr>
        <w:t>.</w:t>
      </w:r>
    </w:p>
    <w:p w14:paraId="4FD0E200"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Por lo tanto, este gráfico de resistencia vs densidad es esencial en la selección de materiales para el marco de las gafas, ya que permite identificar cuáles polímeros ofrecen la mejor combinación de durabilidad mecánica y ligereza, asegurando la comodidad del usuario sin sacrificar seguridad estructural.</w:t>
      </w:r>
    </w:p>
    <w:p w14:paraId="1B7B0A9F" w14:textId="77777777" w:rsidR="002E62E6" w:rsidRPr="00466A2D" w:rsidRDefault="002E62E6" w:rsidP="00466A2D">
      <w:pPr>
        <w:pStyle w:val="Ttulo2"/>
        <w:rPr>
          <w:rFonts w:ascii="Arial" w:eastAsia="Aptos" w:hAnsi="Arial" w:cs="Arial"/>
          <w:b/>
          <w:bCs/>
          <w:color w:val="auto"/>
          <w:sz w:val="24"/>
          <w:szCs w:val="24"/>
        </w:rPr>
      </w:pPr>
      <w:bookmarkStart w:id="36" w:name="_Toc214012300"/>
      <w:r w:rsidRPr="00466A2D">
        <w:rPr>
          <w:rFonts w:ascii="Arial" w:eastAsia="Aptos" w:hAnsi="Arial" w:cs="Arial"/>
          <w:b/>
          <w:bCs/>
          <w:color w:val="auto"/>
          <w:sz w:val="24"/>
          <w:szCs w:val="24"/>
        </w:rPr>
        <w:t>Análisis del grafico</w:t>
      </w:r>
      <w:bookmarkEnd w:id="36"/>
      <w:r w:rsidRPr="00466A2D">
        <w:rPr>
          <w:rFonts w:ascii="Arial" w:eastAsia="Aptos" w:hAnsi="Arial" w:cs="Arial"/>
          <w:b/>
          <w:bCs/>
          <w:color w:val="auto"/>
          <w:sz w:val="24"/>
          <w:szCs w:val="24"/>
        </w:rPr>
        <w:t xml:space="preserve"> </w:t>
      </w:r>
    </w:p>
    <w:p w14:paraId="5A532976" w14:textId="15DC6ECF" w:rsidR="002E62E6" w:rsidRPr="002E62E6" w:rsidRDefault="002E62E6" w:rsidP="002E62E6">
      <w:pPr>
        <w:numPr>
          <w:ilvl w:val="0"/>
          <w:numId w:val="15"/>
        </w:numPr>
        <w:spacing w:line="259" w:lineRule="auto"/>
        <w:rPr>
          <w:rFonts w:ascii="Arial" w:eastAsia="Aptos" w:hAnsi="Arial" w:cs="Arial"/>
        </w:rPr>
      </w:pPr>
      <w:r w:rsidRPr="002E62E6">
        <w:rPr>
          <w:rFonts w:ascii="Arial" w:eastAsia="Aptos" w:hAnsi="Arial" w:cs="Arial"/>
          <w:b/>
          <w:bCs/>
        </w:rPr>
        <w:t>ABS (~40 MPa, 1.04 g/cm³)</w:t>
      </w:r>
      <w:r w:rsidRPr="002E62E6">
        <w:rPr>
          <w:rFonts w:ascii="Arial" w:eastAsia="Aptos" w:hAnsi="Arial" w:cs="Arial"/>
        </w:rPr>
        <w:t xml:space="preserve"> → Es el material más débil del conjunto, con baja resistencia </w:t>
      </w:r>
      <w:r w:rsidR="00FF62EE" w:rsidRPr="002E62E6">
        <w:rPr>
          <w:rFonts w:ascii="Arial" w:eastAsia="Aptos" w:hAnsi="Arial" w:cs="Arial"/>
        </w:rPr>
        <w:t>mecánica,</w:t>
      </w:r>
      <w:r w:rsidRPr="002E62E6">
        <w:rPr>
          <w:rFonts w:ascii="Arial" w:eastAsia="Aptos" w:hAnsi="Arial" w:cs="Arial"/>
        </w:rPr>
        <w:t xml:space="preserve"> aunque de densidad ligera. No es adecuado para soportar esfuerzos prolongados en marcos de gafas.</w:t>
      </w:r>
    </w:p>
    <w:p w14:paraId="436A7A72" w14:textId="77777777" w:rsidR="002E62E6" w:rsidRPr="002E62E6" w:rsidRDefault="002E62E6" w:rsidP="002E62E6">
      <w:pPr>
        <w:numPr>
          <w:ilvl w:val="0"/>
          <w:numId w:val="15"/>
        </w:numPr>
        <w:spacing w:line="259" w:lineRule="auto"/>
        <w:rPr>
          <w:rFonts w:ascii="Arial" w:eastAsia="Aptos" w:hAnsi="Arial" w:cs="Arial"/>
        </w:rPr>
      </w:pPr>
      <w:r w:rsidRPr="002E62E6">
        <w:rPr>
          <w:rFonts w:ascii="Arial" w:eastAsia="Aptos" w:hAnsi="Arial" w:cs="Arial"/>
          <w:b/>
          <w:bCs/>
        </w:rPr>
        <w:lastRenderedPageBreak/>
        <w:t>PA12 (~50 MPa, 1.02 g/cm³)</w:t>
      </w:r>
      <w:r w:rsidRPr="002E62E6">
        <w:rPr>
          <w:rFonts w:ascii="Arial" w:eastAsia="Aptos" w:hAnsi="Arial" w:cs="Arial"/>
        </w:rPr>
        <w:t xml:space="preserve"> → Mejora frente al ABS en resistencia, manteniendo baja densidad, pero sigue siendo limitado para aplicaciones de alto desempeño.</w:t>
      </w:r>
    </w:p>
    <w:p w14:paraId="66E83470" w14:textId="77777777" w:rsidR="002E62E6" w:rsidRPr="002E62E6" w:rsidRDefault="002E62E6" w:rsidP="002E62E6">
      <w:pPr>
        <w:numPr>
          <w:ilvl w:val="0"/>
          <w:numId w:val="15"/>
        </w:numPr>
        <w:spacing w:line="259" w:lineRule="auto"/>
        <w:rPr>
          <w:rFonts w:ascii="Arial" w:eastAsia="Aptos" w:hAnsi="Arial" w:cs="Arial"/>
        </w:rPr>
      </w:pPr>
      <w:r w:rsidRPr="002E62E6">
        <w:rPr>
          <w:rFonts w:ascii="Arial" w:eastAsia="Aptos" w:hAnsi="Arial" w:cs="Arial"/>
          <w:b/>
          <w:bCs/>
        </w:rPr>
        <w:t>PC (~65 MPa, 1.20 g/cm³)</w:t>
      </w:r>
      <w:r w:rsidRPr="002E62E6">
        <w:rPr>
          <w:rFonts w:ascii="Arial" w:eastAsia="Aptos" w:hAnsi="Arial" w:cs="Arial"/>
        </w:rPr>
        <w:t xml:space="preserve"> → Presenta una resistencia moderada, pero su densidad más alta lo hace relativamente más pesado.</w:t>
      </w:r>
    </w:p>
    <w:p w14:paraId="7530A266" w14:textId="77777777" w:rsidR="002E62E6" w:rsidRPr="002E62E6" w:rsidRDefault="002E62E6" w:rsidP="002E62E6">
      <w:pPr>
        <w:numPr>
          <w:ilvl w:val="0"/>
          <w:numId w:val="15"/>
        </w:numPr>
        <w:spacing w:line="259" w:lineRule="auto"/>
        <w:rPr>
          <w:rFonts w:ascii="Arial" w:eastAsia="Aptos" w:hAnsi="Arial" w:cs="Arial"/>
        </w:rPr>
      </w:pPr>
      <w:r w:rsidRPr="002E62E6">
        <w:rPr>
          <w:rFonts w:ascii="Arial" w:eastAsia="Aptos" w:hAnsi="Arial" w:cs="Arial"/>
          <w:b/>
          <w:bCs/>
        </w:rPr>
        <w:t>TR90 (~75 MPa, 1.01 g/cm³)</w:t>
      </w:r>
      <w:r w:rsidRPr="002E62E6">
        <w:rPr>
          <w:rFonts w:ascii="Arial" w:eastAsia="Aptos" w:hAnsi="Arial" w:cs="Arial"/>
        </w:rPr>
        <w:t xml:space="preserve"> → Destaca como material óptimo, al combinar una resistencia alta con una de las densidades más bajas, lo que lo convierte en un material ligero, resistente y ergonómico.</w:t>
      </w:r>
    </w:p>
    <w:p w14:paraId="65D30A9B" w14:textId="77777777" w:rsidR="002E62E6" w:rsidRPr="002E62E6" w:rsidRDefault="002E62E6" w:rsidP="002E62E6">
      <w:pPr>
        <w:numPr>
          <w:ilvl w:val="0"/>
          <w:numId w:val="15"/>
        </w:numPr>
        <w:spacing w:line="259" w:lineRule="auto"/>
        <w:rPr>
          <w:rFonts w:ascii="Arial" w:eastAsia="Aptos" w:hAnsi="Arial" w:cs="Arial"/>
        </w:rPr>
      </w:pPr>
      <w:r w:rsidRPr="002E62E6">
        <w:rPr>
          <w:rFonts w:ascii="Arial" w:eastAsia="Aptos" w:hAnsi="Arial" w:cs="Arial"/>
          <w:b/>
          <w:bCs/>
        </w:rPr>
        <w:t>Ultem (PEI, ~100 MPa, 1.27 g/cm³)</w:t>
      </w:r>
      <w:r w:rsidRPr="002E62E6">
        <w:rPr>
          <w:rFonts w:ascii="Arial" w:eastAsia="Aptos" w:hAnsi="Arial" w:cs="Arial"/>
        </w:rPr>
        <w:t xml:space="preserve"> → Ofrece excelente resistencia, pero su alta densidad puede resultar en un marco más pesado, comprometiendo la comodidad del usuario.</w:t>
      </w:r>
    </w:p>
    <w:p w14:paraId="6C4AB758" w14:textId="77777777" w:rsidR="002E62E6" w:rsidRPr="002E62E6" w:rsidRDefault="002E62E6" w:rsidP="002E62E6">
      <w:pPr>
        <w:numPr>
          <w:ilvl w:val="0"/>
          <w:numId w:val="15"/>
        </w:numPr>
        <w:spacing w:line="259" w:lineRule="auto"/>
        <w:rPr>
          <w:rFonts w:ascii="Arial" w:eastAsia="Aptos" w:hAnsi="Arial" w:cs="Arial"/>
        </w:rPr>
      </w:pPr>
      <w:r w:rsidRPr="002E62E6">
        <w:rPr>
          <w:rFonts w:ascii="Arial" w:eastAsia="Aptos" w:hAnsi="Arial" w:cs="Arial"/>
          <w:b/>
          <w:bCs/>
        </w:rPr>
        <w:t>PEEK (~120 MPa, 1.30 g/cm³)</w:t>
      </w:r>
      <w:r w:rsidRPr="002E62E6">
        <w:rPr>
          <w:rFonts w:ascii="Arial" w:eastAsia="Aptos" w:hAnsi="Arial" w:cs="Arial"/>
        </w:rPr>
        <w:t xml:space="preserve"> → Es el material con mayor resistencia, pero también con la mayor densidad y costo, lo que lo hace más adecuado para aplicaciones biomédicas críticas que para gafas de uso diario.</w:t>
      </w:r>
    </w:p>
    <w:p w14:paraId="09689F69"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t>Esto indica que TR90 ofrece el mejor equilibrio entre resistencia y ligereza, justificando su elección frente a otros polímeros. Ultem (PEI) y PEEK son alternativas técnicamente superiores en resistencia, pero resultan menos convenientes por su densidad y costo.</w:t>
      </w:r>
    </w:p>
    <w:p w14:paraId="0DB83D1D" w14:textId="77777777" w:rsidR="002E62E6" w:rsidRPr="002E62E6" w:rsidRDefault="002E62E6" w:rsidP="002E62E6">
      <w:pPr>
        <w:spacing w:line="259" w:lineRule="auto"/>
        <w:rPr>
          <w:rFonts w:ascii="Arial" w:eastAsia="Aptos" w:hAnsi="Arial" w:cs="Arial"/>
        </w:rPr>
      </w:pPr>
    </w:p>
    <w:p w14:paraId="700D3D53"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drawing>
          <wp:inline distT="0" distB="0" distL="0" distR="0" wp14:anchorId="668443A2" wp14:editId="3FC156AB">
            <wp:extent cx="3239019" cy="2122591"/>
            <wp:effectExtent l="0" t="0" r="0" b="0"/>
            <wp:docPr id="1219979585"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979585" name="Imagen 1" descr="Gráfico, Gráfico de barras&#10;&#10;El contenido generado por IA puede ser incorrecto."/>
                    <pic:cNvPicPr/>
                  </pic:nvPicPr>
                  <pic:blipFill>
                    <a:blip r:embed="rId32"/>
                    <a:stretch>
                      <a:fillRect/>
                    </a:stretch>
                  </pic:blipFill>
                  <pic:spPr>
                    <a:xfrm>
                      <a:off x="0" y="0"/>
                      <a:ext cx="3261512" cy="2137331"/>
                    </a:xfrm>
                    <a:prstGeom prst="rect">
                      <a:avLst/>
                    </a:prstGeom>
                  </pic:spPr>
                </pic:pic>
              </a:graphicData>
            </a:graphic>
          </wp:inline>
        </w:drawing>
      </w:r>
    </w:p>
    <w:p w14:paraId="46F69768" w14:textId="3E65C18C" w:rsidR="002E62E6" w:rsidRPr="00D34BCA" w:rsidRDefault="002E62E6" w:rsidP="002E62E6">
      <w:pPr>
        <w:spacing w:line="259" w:lineRule="auto"/>
        <w:jc w:val="center"/>
        <w:rPr>
          <w:rFonts w:ascii="Arial" w:eastAsia="Aptos" w:hAnsi="Arial" w:cs="Arial"/>
          <w:sz w:val="20"/>
          <w:szCs w:val="20"/>
        </w:rPr>
      </w:pPr>
      <w:r w:rsidRPr="00D34BCA">
        <w:rPr>
          <w:rFonts w:ascii="Arial" w:eastAsia="Aptos" w:hAnsi="Arial" w:cs="Arial"/>
          <w:sz w:val="20"/>
          <w:szCs w:val="20"/>
        </w:rPr>
        <w:t>Fig</w:t>
      </w:r>
      <w:r w:rsidR="00D34BCA">
        <w:rPr>
          <w:rFonts w:ascii="Arial" w:eastAsia="Aptos" w:hAnsi="Arial" w:cs="Arial"/>
          <w:sz w:val="20"/>
          <w:szCs w:val="20"/>
        </w:rPr>
        <w:t xml:space="preserve"> 17</w:t>
      </w:r>
      <w:r w:rsidRPr="00D34BCA">
        <w:rPr>
          <w:rFonts w:ascii="Arial" w:eastAsia="Aptos" w:hAnsi="Arial" w:cs="Arial"/>
          <w:sz w:val="20"/>
          <w:szCs w:val="20"/>
        </w:rPr>
        <w:t>.</w:t>
      </w:r>
      <w:r w:rsidR="00D34BCA">
        <w:rPr>
          <w:rFonts w:ascii="Arial" w:eastAsia="Aptos" w:hAnsi="Arial" w:cs="Arial"/>
          <w:sz w:val="20"/>
          <w:szCs w:val="20"/>
        </w:rPr>
        <w:t xml:space="preserve"> Grafico de comparación de los costos de los materiales</w:t>
      </w:r>
      <w:r w:rsidR="00537771">
        <w:rPr>
          <w:rFonts w:ascii="Arial" w:eastAsia="Aptos" w:hAnsi="Arial" w:cs="Arial"/>
          <w:sz w:val="20"/>
          <w:szCs w:val="20"/>
        </w:rPr>
        <w:t xml:space="preserve"> (Propia)</w:t>
      </w:r>
    </w:p>
    <w:p w14:paraId="7D1B4D2A" w14:textId="357A4884"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En el campo de los biomateriales, el análisis de costos es un criterio esencial para garantizar que los dispositivos médicos de uso externo sean viables, accesibles y sostenibles en el mercado. No basta con que un material posea propiedades mecánicas o térmicas superiores; su adopción también depende de que el costo de producción permita alcanzar una relación equilibrada entre funcionalidad y asequibilidad </w:t>
      </w:r>
      <w:r w:rsidR="008B4855" w:rsidRPr="008B4855">
        <w:rPr>
          <w:rFonts w:ascii="Arial" w:eastAsia="Aptos" w:hAnsi="Arial" w:cs="Arial"/>
          <w:b/>
          <w:bCs/>
        </w:rPr>
        <w:t>[44]</w:t>
      </w:r>
      <w:r w:rsidRPr="002E62E6">
        <w:rPr>
          <w:rFonts w:ascii="Arial" w:eastAsia="Aptos" w:hAnsi="Arial" w:cs="Arial"/>
        </w:rPr>
        <w:t xml:space="preserve">. </w:t>
      </w:r>
    </w:p>
    <w:p w14:paraId="1B6C430A" w14:textId="54E51BC1" w:rsidR="002E62E6" w:rsidRPr="002E62E6" w:rsidRDefault="002E62E6" w:rsidP="002E62E6">
      <w:pPr>
        <w:spacing w:line="259" w:lineRule="auto"/>
        <w:jc w:val="both"/>
        <w:rPr>
          <w:rFonts w:ascii="Arial" w:eastAsia="Aptos" w:hAnsi="Arial" w:cs="Arial"/>
        </w:rPr>
      </w:pPr>
      <w:r w:rsidRPr="002E62E6">
        <w:rPr>
          <w:rFonts w:ascii="Arial" w:eastAsia="Aptos" w:hAnsi="Arial" w:cs="Arial"/>
        </w:rPr>
        <w:lastRenderedPageBreak/>
        <w:t xml:space="preserve">El gráfico presentado evidencia las diferencias de precio entre polímeros de ingeniería y de alto rendimiento. Materiales como PEEK y Ultem (PEI), aunque poseen destacadas características de resistencia y estabilidad térmica, presentan costos muy elevados, lo que limita su uso a aplicaciones de alta especialización. En contraste, polímeros como TR90, PC y ABS ofrecen un bajo costo por kilogramo, siendo más adecuados para dispositivos portátiles y de uso masivo como marcos de gafas, donde la biocompatibilidad, ligereza y economía son factores determinantes para su selección </w:t>
      </w:r>
      <w:r w:rsidR="00C73902" w:rsidRPr="00C73902">
        <w:rPr>
          <w:rFonts w:ascii="Arial" w:eastAsia="Aptos" w:hAnsi="Arial" w:cs="Arial"/>
          <w:b/>
          <w:bCs/>
        </w:rPr>
        <w:t>[45]</w:t>
      </w:r>
      <w:r w:rsidRPr="002E62E6">
        <w:rPr>
          <w:rFonts w:ascii="Arial" w:eastAsia="Aptos" w:hAnsi="Arial" w:cs="Arial"/>
        </w:rPr>
        <w:t>.</w:t>
      </w:r>
    </w:p>
    <w:p w14:paraId="23549700" w14:textId="355CB423"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Desde la perspectiva de biomateriales aplicados a productos de contacto no invasivo, considerar el costo junto con las propiedades funcionales permite seleccionar materiales que no solo cumplan con los requerimientos técnicos, sino que también garanticen la aceptación y escalabilidad en el mercado </w:t>
      </w:r>
      <w:r w:rsidR="0034723F" w:rsidRPr="0034723F">
        <w:rPr>
          <w:rFonts w:ascii="Arial" w:eastAsia="Aptos" w:hAnsi="Arial" w:cs="Arial"/>
          <w:b/>
          <w:bCs/>
        </w:rPr>
        <w:t>[38]</w:t>
      </w:r>
      <w:r w:rsidRPr="002E62E6">
        <w:rPr>
          <w:rFonts w:ascii="Arial" w:eastAsia="Aptos" w:hAnsi="Arial" w:cs="Arial"/>
        </w:rPr>
        <w:t>.</w:t>
      </w:r>
    </w:p>
    <w:p w14:paraId="7F318F99" w14:textId="77777777" w:rsidR="002E62E6" w:rsidRPr="00466A2D" w:rsidRDefault="002E62E6" w:rsidP="00466A2D">
      <w:pPr>
        <w:pStyle w:val="Ttulo2"/>
        <w:rPr>
          <w:rFonts w:ascii="Arial" w:eastAsia="Aptos" w:hAnsi="Arial" w:cs="Arial"/>
          <w:b/>
          <w:bCs/>
          <w:color w:val="auto"/>
          <w:sz w:val="24"/>
          <w:szCs w:val="24"/>
        </w:rPr>
      </w:pPr>
      <w:bookmarkStart w:id="37" w:name="_Toc214012301"/>
      <w:r w:rsidRPr="00466A2D">
        <w:rPr>
          <w:rFonts w:ascii="Arial" w:eastAsia="Aptos" w:hAnsi="Arial" w:cs="Arial"/>
          <w:b/>
          <w:bCs/>
          <w:color w:val="auto"/>
          <w:sz w:val="24"/>
          <w:szCs w:val="24"/>
        </w:rPr>
        <w:t>Análisis del gráfico</w:t>
      </w:r>
      <w:bookmarkEnd w:id="37"/>
    </w:p>
    <w:p w14:paraId="2B5ECE0E" w14:textId="77777777" w:rsidR="002E62E6" w:rsidRPr="002E62E6" w:rsidRDefault="002E62E6" w:rsidP="002E62E6">
      <w:pPr>
        <w:numPr>
          <w:ilvl w:val="0"/>
          <w:numId w:val="16"/>
        </w:numPr>
        <w:spacing w:line="259" w:lineRule="auto"/>
        <w:rPr>
          <w:rFonts w:ascii="Arial" w:eastAsia="Aptos" w:hAnsi="Arial" w:cs="Arial"/>
        </w:rPr>
      </w:pPr>
      <w:r w:rsidRPr="002E62E6">
        <w:rPr>
          <w:rFonts w:ascii="Arial" w:eastAsia="Aptos" w:hAnsi="Arial" w:cs="Arial"/>
          <w:b/>
          <w:bCs/>
        </w:rPr>
        <w:t>PC y ABS (~2 USD/kg):</w:t>
      </w:r>
      <w:r w:rsidRPr="002E62E6">
        <w:rPr>
          <w:rFonts w:ascii="Arial" w:eastAsia="Aptos" w:hAnsi="Arial" w:cs="Arial"/>
        </w:rPr>
        <w:t xml:space="preserve"> Son los más económicos, pero su bajo desempeño mecánico y menor resistencia a largo plazo los hacen menos adecuados.</w:t>
      </w:r>
    </w:p>
    <w:p w14:paraId="6F13B118" w14:textId="77777777" w:rsidR="002E62E6" w:rsidRPr="002E62E6" w:rsidRDefault="002E62E6" w:rsidP="002E62E6">
      <w:pPr>
        <w:numPr>
          <w:ilvl w:val="0"/>
          <w:numId w:val="16"/>
        </w:numPr>
        <w:spacing w:line="259" w:lineRule="auto"/>
        <w:rPr>
          <w:rFonts w:ascii="Arial" w:eastAsia="Aptos" w:hAnsi="Arial" w:cs="Arial"/>
        </w:rPr>
      </w:pPr>
      <w:r w:rsidRPr="002E62E6">
        <w:rPr>
          <w:rFonts w:ascii="Arial" w:eastAsia="Aptos" w:hAnsi="Arial" w:cs="Arial"/>
          <w:b/>
          <w:bCs/>
        </w:rPr>
        <w:t>TR90 (~3 USD/kg):</w:t>
      </w:r>
      <w:r w:rsidRPr="002E62E6">
        <w:rPr>
          <w:rFonts w:ascii="Arial" w:eastAsia="Aptos" w:hAnsi="Arial" w:cs="Arial"/>
        </w:rPr>
        <w:t xml:space="preserve"> Combina bajo costo con buena resistencia y flexibilidad, consolidándose como la opción más equilibrada para gafas inteligentes.</w:t>
      </w:r>
    </w:p>
    <w:p w14:paraId="617DE6E5" w14:textId="7B0E8D62" w:rsidR="002E62E6" w:rsidRPr="002E62E6" w:rsidRDefault="002E62E6" w:rsidP="002E62E6">
      <w:pPr>
        <w:numPr>
          <w:ilvl w:val="0"/>
          <w:numId w:val="16"/>
        </w:numPr>
        <w:spacing w:line="259" w:lineRule="auto"/>
        <w:rPr>
          <w:rFonts w:ascii="Arial" w:eastAsia="Aptos" w:hAnsi="Arial" w:cs="Arial"/>
        </w:rPr>
      </w:pPr>
      <w:r w:rsidRPr="002E62E6">
        <w:rPr>
          <w:rFonts w:ascii="Arial" w:eastAsia="Aptos" w:hAnsi="Arial" w:cs="Arial"/>
          <w:b/>
          <w:bCs/>
        </w:rPr>
        <w:t>PA12 (~4 USD/kg):</w:t>
      </w:r>
      <w:r w:rsidRPr="002E62E6">
        <w:rPr>
          <w:rFonts w:ascii="Arial" w:eastAsia="Aptos" w:hAnsi="Arial" w:cs="Arial"/>
        </w:rPr>
        <w:t xml:space="preserve"> Presenta un costo </w:t>
      </w:r>
      <w:r w:rsidR="00FF62EE" w:rsidRPr="002E62E6">
        <w:rPr>
          <w:rFonts w:ascii="Arial" w:eastAsia="Aptos" w:hAnsi="Arial" w:cs="Arial"/>
        </w:rPr>
        <w:t>bajo,</w:t>
      </w:r>
      <w:r w:rsidRPr="002E62E6">
        <w:rPr>
          <w:rFonts w:ascii="Arial" w:eastAsia="Aptos" w:hAnsi="Arial" w:cs="Arial"/>
        </w:rPr>
        <w:t xml:space="preserve"> pero propiedades menos competitivas frente al TR90.</w:t>
      </w:r>
    </w:p>
    <w:p w14:paraId="360FBEBA" w14:textId="77777777" w:rsidR="002E62E6" w:rsidRPr="002E62E6" w:rsidRDefault="002E62E6" w:rsidP="002E62E6">
      <w:pPr>
        <w:numPr>
          <w:ilvl w:val="0"/>
          <w:numId w:val="16"/>
        </w:numPr>
        <w:spacing w:line="259" w:lineRule="auto"/>
        <w:rPr>
          <w:rFonts w:ascii="Arial" w:eastAsia="Aptos" w:hAnsi="Arial" w:cs="Arial"/>
        </w:rPr>
      </w:pPr>
      <w:r w:rsidRPr="002E62E6">
        <w:rPr>
          <w:rFonts w:ascii="Arial" w:eastAsia="Aptos" w:hAnsi="Arial" w:cs="Arial"/>
          <w:b/>
          <w:bCs/>
        </w:rPr>
        <w:t>Ultem (PEI, ~25 USD/kg):</w:t>
      </w:r>
      <w:r w:rsidRPr="002E62E6">
        <w:rPr>
          <w:rFonts w:ascii="Arial" w:eastAsia="Aptos" w:hAnsi="Arial" w:cs="Arial"/>
        </w:rPr>
        <w:t xml:space="preserve"> Aunque técnicamente atractivo, su costo lo hace inviable para productos masivos.</w:t>
      </w:r>
    </w:p>
    <w:p w14:paraId="1514AFC1" w14:textId="77777777" w:rsidR="002E62E6" w:rsidRPr="002E62E6" w:rsidRDefault="002E62E6" w:rsidP="002E62E6">
      <w:pPr>
        <w:numPr>
          <w:ilvl w:val="0"/>
          <w:numId w:val="16"/>
        </w:numPr>
        <w:spacing w:line="259" w:lineRule="auto"/>
        <w:rPr>
          <w:rFonts w:ascii="Arial" w:eastAsia="Aptos" w:hAnsi="Arial" w:cs="Arial"/>
        </w:rPr>
      </w:pPr>
      <w:r w:rsidRPr="002E62E6">
        <w:rPr>
          <w:rFonts w:ascii="Arial" w:eastAsia="Aptos" w:hAnsi="Arial" w:cs="Arial"/>
          <w:b/>
          <w:bCs/>
        </w:rPr>
        <w:t>PEEK (~80 USD/kg):</w:t>
      </w:r>
      <w:r w:rsidRPr="002E62E6">
        <w:rPr>
          <w:rFonts w:ascii="Arial" w:eastAsia="Aptos" w:hAnsi="Arial" w:cs="Arial"/>
        </w:rPr>
        <w:t xml:space="preserve"> Material con desempeño sobresaliente, pero su precio extremadamente alto lo restringe a aplicaciones críticas.</w:t>
      </w:r>
    </w:p>
    <w:p w14:paraId="55A72BD8"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t>Se determina a partir de este grafico que TR90 es el material más competitivo, pues logra un balance entre costo, propiedades mecánicas, biocompatibilidad y facilidad de fabricación, características claves para marcos de gafas inteligentes.</w:t>
      </w:r>
    </w:p>
    <w:p w14:paraId="0949E82C"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lastRenderedPageBreak/>
        <w:drawing>
          <wp:inline distT="0" distB="0" distL="0" distR="0" wp14:anchorId="1B268DCD" wp14:editId="03F5CE29">
            <wp:extent cx="3482975" cy="2538058"/>
            <wp:effectExtent l="0" t="0" r="3175" b="0"/>
            <wp:docPr id="13641891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189125" name=""/>
                    <pic:cNvPicPr/>
                  </pic:nvPicPr>
                  <pic:blipFill>
                    <a:blip r:embed="rId33"/>
                    <a:stretch>
                      <a:fillRect/>
                    </a:stretch>
                  </pic:blipFill>
                  <pic:spPr>
                    <a:xfrm>
                      <a:off x="0" y="0"/>
                      <a:ext cx="3497054" cy="2548317"/>
                    </a:xfrm>
                    <a:prstGeom prst="rect">
                      <a:avLst/>
                    </a:prstGeom>
                  </pic:spPr>
                </pic:pic>
              </a:graphicData>
            </a:graphic>
          </wp:inline>
        </w:drawing>
      </w:r>
    </w:p>
    <w:p w14:paraId="735C8645" w14:textId="630B2BBE" w:rsidR="002E62E6" w:rsidRPr="00D34BCA" w:rsidRDefault="002E62E6" w:rsidP="002E62E6">
      <w:pPr>
        <w:spacing w:line="259" w:lineRule="auto"/>
        <w:jc w:val="center"/>
        <w:rPr>
          <w:rFonts w:ascii="Arial" w:eastAsia="Aptos" w:hAnsi="Arial" w:cs="Arial"/>
          <w:sz w:val="20"/>
          <w:szCs w:val="20"/>
        </w:rPr>
      </w:pPr>
      <w:r w:rsidRPr="00D34BCA">
        <w:rPr>
          <w:rFonts w:ascii="Arial" w:eastAsia="Aptos" w:hAnsi="Arial" w:cs="Arial"/>
          <w:sz w:val="20"/>
          <w:szCs w:val="20"/>
        </w:rPr>
        <w:t>Fig</w:t>
      </w:r>
      <w:r w:rsidR="00D34BCA">
        <w:rPr>
          <w:rFonts w:ascii="Arial" w:eastAsia="Aptos" w:hAnsi="Arial" w:cs="Arial"/>
          <w:sz w:val="20"/>
          <w:szCs w:val="20"/>
        </w:rPr>
        <w:t xml:space="preserve"> 18. Gráfico de resistividad eléctrica de materiales</w:t>
      </w:r>
      <w:r w:rsidR="00537771">
        <w:rPr>
          <w:rFonts w:ascii="Arial" w:eastAsia="Aptos" w:hAnsi="Arial" w:cs="Arial"/>
          <w:sz w:val="20"/>
          <w:szCs w:val="20"/>
        </w:rPr>
        <w:t xml:space="preserve"> (Propia)</w:t>
      </w:r>
    </w:p>
    <w:p w14:paraId="3F97FE4D" w14:textId="20E6F4BD" w:rsidR="002E62E6" w:rsidRPr="002E62E6" w:rsidRDefault="002E62E6" w:rsidP="00FF62EE">
      <w:pPr>
        <w:spacing w:line="259" w:lineRule="auto"/>
        <w:jc w:val="both"/>
        <w:rPr>
          <w:rFonts w:ascii="Arial" w:eastAsia="Aptos" w:hAnsi="Arial" w:cs="Arial"/>
        </w:rPr>
      </w:pPr>
      <w:r w:rsidRPr="002E62E6">
        <w:rPr>
          <w:rFonts w:ascii="Arial" w:eastAsia="Aptos" w:hAnsi="Arial" w:cs="Arial"/>
        </w:rPr>
        <w:t xml:space="preserve">En el diseño de dispositivos portátiles como los marcos de gafas inteligentes, la resistividad eléctrica de los materiales es un factor crítico porque influye directamente en la </w:t>
      </w:r>
      <w:r w:rsidRPr="002E62E6">
        <w:rPr>
          <w:rFonts w:ascii="Arial" w:eastAsia="Aptos" w:hAnsi="Arial" w:cs="Arial"/>
          <w:b/>
          <w:bCs/>
        </w:rPr>
        <w:t>seguridad eléctrica, la compatibilidad con sistemas electrónicos y la protección del usuario</w:t>
      </w:r>
      <w:r w:rsidRPr="002E62E6">
        <w:rPr>
          <w:rFonts w:ascii="Arial" w:eastAsia="Aptos" w:hAnsi="Arial" w:cs="Arial"/>
        </w:rPr>
        <w:t xml:space="preserve">. Un material con alta resistividad actúa como aislante, reduciendo el riesgo de cortocircuitos o descargas que podrían comprometer el desempeño del dispositivo o generar incomodidad al usuario </w:t>
      </w:r>
      <w:r w:rsidR="00B82367" w:rsidRPr="00B82367">
        <w:rPr>
          <w:rFonts w:ascii="Arial" w:eastAsia="Aptos" w:hAnsi="Arial" w:cs="Arial"/>
          <w:b/>
          <w:bCs/>
        </w:rPr>
        <w:t>[46]</w:t>
      </w:r>
      <w:r w:rsidRPr="002E62E6">
        <w:rPr>
          <w:rFonts w:ascii="Arial" w:eastAsia="Aptos" w:hAnsi="Arial" w:cs="Arial"/>
        </w:rPr>
        <w:t>.</w:t>
      </w:r>
    </w:p>
    <w:p w14:paraId="4503A5EA" w14:textId="43DA4604" w:rsidR="002E62E6" w:rsidRPr="002E62E6" w:rsidRDefault="002E62E6" w:rsidP="00FF62EE">
      <w:pPr>
        <w:spacing w:line="259" w:lineRule="auto"/>
        <w:jc w:val="both"/>
        <w:rPr>
          <w:rFonts w:ascii="Arial" w:eastAsia="Aptos" w:hAnsi="Arial" w:cs="Arial"/>
        </w:rPr>
      </w:pPr>
      <w:r w:rsidRPr="002E62E6">
        <w:rPr>
          <w:rFonts w:ascii="Arial" w:eastAsia="Aptos" w:hAnsi="Arial" w:cs="Arial"/>
        </w:rPr>
        <w:t xml:space="preserve">Además, desde la bioingeniería se enfatiza que los materiales que estarán en contacto prolongado con la piel deben ser </w:t>
      </w:r>
      <w:r w:rsidRPr="002E62E6">
        <w:rPr>
          <w:rFonts w:ascii="Arial" w:eastAsia="Aptos" w:hAnsi="Arial" w:cs="Arial"/>
          <w:b/>
          <w:bCs/>
        </w:rPr>
        <w:t>eléctricamente estables</w:t>
      </w:r>
      <w:r w:rsidRPr="002E62E6">
        <w:rPr>
          <w:rFonts w:ascii="Arial" w:eastAsia="Aptos" w:hAnsi="Arial" w:cs="Arial"/>
        </w:rPr>
        <w:t xml:space="preserve">, evitando acumulación de cargas superficiales que puedan causar irritación, interferencias electromagnéticas o incluso fallos en los sensores integrados en las gafas </w:t>
      </w:r>
      <w:r w:rsidR="008848DD" w:rsidRPr="008848DD">
        <w:rPr>
          <w:rFonts w:ascii="Arial" w:eastAsia="Aptos" w:hAnsi="Arial" w:cs="Arial"/>
          <w:b/>
          <w:bCs/>
        </w:rPr>
        <w:t>[47]</w:t>
      </w:r>
      <w:r w:rsidRPr="002E62E6">
        <w:rPr>
          <w:rFonts w:ascii="Arial" w:eastAsia="Aptos" w:hAnsi="Arial" w:cs="Arial"/>
        </w:rPr>
        <w:t xml:space="preserve">. Por ello, la selección de polímeros con resistividades adecuadas garantiza tanto la </w:t>
      </w:r>
      <w:r w:rsidRPr="002E62E6">
        <w:rPr>
          <w:rFonts w:ascii="Arial" w:eastAsia="Aptos" w:hAnsi="Arial" w:cs="Arial"/>
          <w:b/>
          <w:bCs/>
        </w:rPr>
        <w:t>funcionalidad electrónica</w:t>
      </w:r>
      <w:r w:rsidRPr="002E62E6">
        <w:rPr>
          <w:rFonts w:ascii="Arial" w:eastAsia="Aptos" w:hAnsi="Arial" w:cs="Arial"/>
        </w:rPr>
        <w:t xml:space="preserve"> como la </w:t>
      </w:r>
      <w:r w:rsidRPr="002E62E6">
        <w:rPr>
          <w:rFonts w:ascii="Arial" w:eastAsia="Aptos" w:hAnsi="Arial" w:cs="Arial"/>
          <w:b/>
          <w:bCs/>
        </w:rPr>
        <w:t>biocompatibilidad eléctrica</w:t>
      </w:r>
      <w:r w:rsidRPr="002E62E6">
        <w:rPr>
          <w:rFonts w:ascii="Arial" w:eastAsia="Aptos" w:hAnsi="Arial" w:cs="Arial"/>
        </w:rPr>
        <w:t xml:space="preserve"> en productos de uso cotidiano.</w:t>
      </w:r>
    </w:p>
    <w:p w14:paraId="3800E8F6" w14:textId="77777777" w:rsidR="002E62E6" w:rsidRPr="002E62E6" w:rsidRDefault="002E62E6" w:rsidP="002E62E6">
      <w:pPr>
        <w:spacing w:line="259" w:lineRule="auto"/>
        <w:rPr>
          <w:rFonts w:ascii="Arial" w:eastAsia="Aptos" w:hAnsi="Arial" w:cs="Arial"/>
          <w:b/>
          <w:bCs/>
        </w:rPr>
      </w:pPr>
      <w:r w:rsidRPr="002E62E6">
        <w:rPr>
          <w:rFonts w:ascii="Arial" w:eastAsia="Aptos" w:hAnsi="Arial" w:cs="Arial"/>
          <w:b/>
          <w:bCs/>
        </w:rPr>
        <w:t>Análisis del gráfico</w:t>
      </w:r>
    </w:p>
    <w:p w14:paraId="15F5EEE0" w14:textId="77777777" w:rsidR="002E62E6" w:rsidRPr="002E62E6" w:rsidRDefault="002E62E6" w:rsidP="00FF62EE">
      <w:pPr>
        <w:numPr>
          <w:ilvl w:val="0"/>
          <w:numId w:val="17"/>
        </w:numPr>
        <w:spacing w:line="259" w:lineRule="auto"/>
        <w:jc w:val="both"/>
        <w:rPr>
          <w:rFonts w:ascii="Arial" w:eastAsia="Aptos" w:hAnsi="Arial" w:cs="Arial"/>
        </w:rPr>
      </w:pPr>
      <w:r w:rsidRPr="002E62E6">
        <w:rPr>
          <w:rFonts w:ascii="Arial" w:eastAsia="Aptos" w:hAnsi="Arial" w:cs="Arial"/>
        </w:rPr>
        <w:t xml:space="preserve">Todos los polímeros evaluados se encuentran en rangos de </w:t>
      </w:r>
      <w:r w:rsidRPr="002E62E6">
        <w:rPr>
          <w:rFonts w:ascii="Arial" w:eastAsia="Aptos" w:hAnsi="Arial" w:cs="Arial"/>
          <w:b/>
          <w:bCs/>
        </w:rPr>
        <w:t>alta resistividad</w:t>
      </w:r>
      <w:r w:rsidRPr="002E62E6">
        <w:rPr>
          <w:rFonts w:ascii="Arial" w:eastAsia="Aptos" w:hAnsi="Arial" w:cs="Arial"/>
        </w:rPr>
        <w:t xml:space="preserve"> (10</w:t>
      </w:r>
      <w:r w:rsidRPr="002E62E6">
        <w:rPr>
          <w:rFonts w:ascii="Cambria Math" w:eastAsia="Aptos" w:hAnsi="Cambria Math" w:cs="Cambria Math"/>
        </w:rPr>
        <w:t>⁻</w:t>
      </w:r>
      <w:r w:rsidRPr="002E62E6">
        <w:rPr>
          <w:rFonts w:ascii="Arial" w:eastAsia="Aptos" w:hAnsi="Arial" w:cs="Arial"/>
        </w:rPr>
        <w:t>¹³ a 10</w:t>
      </w:r>
      <w:r w:rsidRPr="002E62E6">
        <w:rPr>
          <w:rFonts w:ascii="Cambria Math" w:eastAsia="Aptos" w:hAnsi="Cambria Math" w:cs="Cambria Math"/>
        </w:rPr>
        <w:t>⁻</w:t>
      </w:r>
      <w:r w:rsidRPr="002E62E6">
        <w:rPr>
          <w:rFonts w:ascii="Arial" w:eastAsia="Aptos" w:hAnsi="Arial" w:cs="Arial"/>
        </w:rPr>
        <w:t>¹⁶ Ω·cm), confirmando su naturaleza aislante.</w:t>
      </w:r>
    </w:p>
    <w:p w14:paraId="16D9C21F" w14:textId="77777777" w:rsidR="002E62E6" w:rsidRPr="002E62E6" w:rsidRDefault="002E62E6" w:rsidP="00FF62EE">
      <w:pPr>
        <w:numPr>
          <w:ilvl w:val="0"/>
          <w:numId w:val="17"/>
        </w:numPr>
        <w:spacing w:line="259" w:lineRule="auto"/>
        <w:jc w:val="both"/>
        <w:rPr>
          <w:rFonts w:ascii="Arial" w:eastAsia="Aptos" w:hAnsi="Arial" w:cs="Arial"/>
        </w:rPr>
      </w:pPr>
      <w:r w:rsidRPr="002E62E6">
        <w:rPr>
          <w:rFonts w:ascii="Arial" w:eastAsia="Aptos" w:hAnsi="Arial" w:cs="Arial"/>
          <w:b/>
          <w:bCs/>
        </w:rPr>
        <w:t>PA12 (~10</w:t>
      </w:r>
      <w:r w:rsidRPr="002E62E6">
        <w:rPr>
          <w:rFonts w:ascii="Cambria Math" w:eastAsia="Aptos" w:hAnsi="Cambria Math" w:cs="Cambria Math"/>
          <w:b/>
          <w:bCs/>
        </w:rPr>
        <w:t>⁻</w:t>
      </w:r>
      <w:r w:rsidRPr="002E62E6">
        <w:rPr>
          <w:rFonts w:ascii="Arial" w:eastAsia="Aptos" w:hAnsi="Arial" w:cs="Arial"/>
          <w:b/>
          <w:bCs/>
        </w:rPr>
        <w:t>¹³ Ω·cm)</w:t>
      </w:r>
      <w:r w:rsidRPr="002E62E6">
        <w:rPr>
          <w:rFonts w:ascii="Arial" w:eastAsia="Aptos" w:hAnsi="Arial" w:cs="Arial"/>
        </w:rPr>
        <w:t xml:space="preserve"> muestra la menor resistividad entre los polímeros, lo que lo convierte en el menos eficiente como aislante eléctrico.</w:t>
      </w:r>
    </w:p>
    <w:p w14:paraId="3AF8E253" w14:textId="77777777" w:rsidR="002E62E6" w:rsidRPr="002E62E6" w:rsidRDefault="002E62E6" w:rsidP="00FF62EE">
      <w:pPr>
        <w:numPr>
          <w:ilvl w:val="0"/>
          <w:numId w:val="17"/>
        </w:numPr>
        <w:spacing w:line="259" w:lineRule="auto"/>
        <w:jc w:val="both"/>
        <w:rPr>
          <w:rFonts w:ascii="Arial" w:eastAsia="Aptos" w:hAnsi="Arial" w:cs="Arial"/>
        </w:rPr>
      </w:pPr>
      <w:r w:rsidRPr="002E62E6">
        <w:rPr>
          <w:rFonts w:ascii="Arial" w:eastAsia="Aptos" w:hAnsi="Arial" w:cs="Arial"/>
          <w:b/>
          <w:bCs/>
        </w:rPr>
        <w:t>TR90 y ABS (~10</w:t>
      </w:r>
      <w:r w:rsidRPr="002E62E6">
        <w:rPr>
          <w:rFonts w:ascii="Cambria Math" w:eastAsia="Aptos" w:hAnsi="Cambria Math" w:cs="Cambria Math"/>
          <w:b/>
          <w:bCs/>
        </w:rPr>
        <w:t>⁻</w:t>
      </w:r>
      <w:r w:rsidRPr="002E62E6">
        <w:rPr>
          <w:rFonts w:ascii="Arial" w:eastAsia="Aptos" w:hAnsi="Arial" w:cs="Arial"/>
          <w:b/>
          <w:bCs/>
        </w:rPr>
        <w:t>¹⁴ Ω·cm)</w:t>
      </w:r>
      <w:r w:rsidRPr="002E62E6">
        <w:rPr>
          <w:rFonts w:ascii="Arial" w:eastAsia="Aptos" w:hAnsi="Arial" w:cs="Arial"/>
        </w:rPr>
        <w:t xml:space="preserve"> ofrecen un buen balance entre aislante eléctrico y desempeño mecánico.</w:t>
      </w:r>
    </w:p>
    <w:p w14:paraId="790F536E" w14:textId="77777777" w:rsidR="002E62E6" w:rsidRPr="002E62E6" w:rsidRDefault="002E62E6" w:rsidP="00FF62EE">
      <w:pPr>
        <w:numPr>
          <w:ilvl w:val="0"/>
          <w:numId w:val="17"/>
        </w:numPr>
        <w:spacing w:line="259" w:lineRule="auto"/>
        <w:jc w:val="both"/>
        <w:rPr>
          <w:rFonts w:ascii="Arial" w:eastAsia="Aptos" w:hAnsi="Arial" w:cs="Arial"/>
        </w:rPr>
      </w:pPr>
      <w:r w:rsidRPr="002E62E6">
        <w:rPr>
          <w:rFonts w:ascii="Arial" w:eastAsia="Aptos" w:hAnsi="Arial" w:cs="Arial"/>
          <w:b/>
          <w:bCs/>
        </w:rPr>
        <w:t>PC y Ultem (PEI, ~10</w:t>
      </w:r>
      <w:r w:rsidRPr="002E62E6">
        <w:rPr>
          <w:rFonts w:ascii="Cambria Math" w:eastAsia="Aptos" w:hAnsi="Cambria Math" w:cs="Cambria Math"/>
          <w:b/>
          <w:bCs/>
        </w:rPr>
        <w:t>⁻</w:t>
      </w:r>
      <w:r w:rsidRPr="002E62E6">
        <w:rPr>
          <w:rFonts w:ascii="Arial" w:eastAsia="Aptos" w:hAnsi="Arial" w:cs="Arial"/>
          <w:b/>
          <w:bCs/>
        </w:rPr>
        <w:t>¹⁵ Ω·cm)</w:t>
      </w:r>
      <w:r w:rsidRPr="002E62E6">
        <w:rPr>
          <w:rFonts w:ascii="Arial" w:eastAsia="Aptos" w:hAnsi="Arial" w:cs="Arial"/>
        </w:rPr>
        <w:t xml:space="preserve"> destacan como aislantes muy eficientes, ideales para reducir riesgos de interferencia con circuitos.</w:t>
      </w:r>
    </w:p>
    <w:p w14:paraId="5C009586" w14:textId="77777777" w:rsidR="002E62E6" w:rsidRPr="002E62E6" w:rsidRDefault="002E62E6" w:rsidP="00FF62EE">
      <w:pPr>
        <w:numPr>
          <w:ilvl w:val="0"/>
          <w:numId w:val="17"/>
        </w:numPr>
        <w:spacing w:line="259" w:lineRule="auto"/>
        <w:jc w:val="both"/>
        <w:rPr>
          <w:rFonts w:ascii="Arial" w:eastAsia="Aptos" w:hAnsi="Arial" w:cs="Arial"/>
        </w:rPr>
      </w:pPr>
      <w:r w:rsidRPr="002E62E6">
        <w:rPr>
          <w:rFonts w:ascii="Arial" w:eastAsia="Aptos" w:hAnsi="Arial" w:cs="Arial"/>
          <w:b/>
          <w:bCs/>
        </w:rPr>
        <w:t>PEEK (~10</w:t>
      </w:r>
      <w:r w:rsidRPr="002E62E6">
        <w:rPr>
          <w:rFonts w:ascii="Cambria Math" w:eastAsia="Aptos" w:hAnsi="Cambria Math" w:cs="Cambria Math"/>
          <w:b/>
          <w:bCs/>
        </w:rPr>
        <w:t>⁻</w:t>
      </w:r>
      <w:r w:rsidRPr="002E62E6">
        <w:rPr>
          <w:rFonts w:ascii="Arial" w:eastAsia="Aptos" w:hAnsi="Arial" w:cs="Arial"/>
          <w:b/>
          <w:bCs/>
        </w:rPr>
        <w:t>¹⁶ Ω·cm)</w:t>
      </w:r>
      <w:r w:rsidRPr="002E62E6">
        <w:rPr>
          <w:rFonts w:ascii="Arial" w:eastAsia="Aptos" w:hAnsi="Arial" w:cs="Arial"/>
        </w:rPr>
        <w:t xml:space="preserve"> presenta la resistividad más alta, siendo el mejor aislante eléctrico, aunque su costo y densidad lo limitan.</w:t>
      </w:r>
    </w:p>
    <w:p w14:paraId="1D752B8B"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lastRenderedPageBreak/>
        <w:t xml:space="preserve">Se encuentra que el </w:t>
      </w:r>
      <w:r w:rsidRPr="002E62E6">
        <w:rPr>
          <w:rFonts w:ascii="Arial" w:eastAsia="Aptos" w:hAnsi="Arial" w:cs="Arial"/>
          <w:b/>
          <w:bCs/>
        </w:rPr>
        <w:t>TR90 sigue siendo competitivo</w:t>
      </w:r>
      <w:r w:rsidRPr="002E62E6">
        <w:rPr>
          <w:rFonts w:ascii="Arial" w:eastAsia="Aptos" w:hAnsi="Arial" w:cs="Arial"/>
        </w:rPr>
        <w:t xml:space="preserve"> porque, además de su bajo costo y buenas propiedades mecánicas, mantiene una resistividad suficientemente alta para garantizar seguridad eléctrica en el uso de marcos de gafas inteligentes.</w:t>
      </w:r>
    </w:p>
    <w:p w14:paraId="3314429F" w14:textId="77777777" w:rsidR="002E62E6" w:rsidRPr="002E62E6" w:rsidRDefault="002E62E6" w:rsidP="002E62E6">
      <w:pPr>
        <w:spacing w:line="259" w:lineRule="auto"/>
        <w:jc w:val="center"/>
        <w:rPr>
          <w:rFonts w:ascii="Arial" w:eastAsia="Aptos" w:hAnsi="Arial" w:cs="Arial"/>
        </w:rPr>
      </w:pPr>
      <w:r w:rsidRPr="002E62E6">
        <w:rPr>
          <w:rFonts w:ascii="Arial" w:eastAsia="Aptos" w:hAnsi="Arial" w:cs="Arial"/>
          <w:noProof/>
        </w:rPr>
        <w:drawing>
          <wp:inline distT="0" distB="0" distL="0" distR="0" wp14:anchorId="6A3621E8" wp14:editId="6FDE22ED">
            <wp:extent cx="3411324" cy="2706545"/>
            <wp:effectExtent l="0" t="0" r="0" b="0"/>
            <wp:docPr id="1988312564" name="Imagen 1" descr="Gráfico, Gráfico radial&#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12564" name="Imagen 1" descr="Gráfico, Gráfico radial&#10;&#10;El contenido generado por IA puede ser incorrecto."/>
                    <pic:cNvPicPr/>
                  </pic:nvPicPr>
                  <pic:blipFill>
                    <a:blip r:embed="rId34"/>
                    <a:stretch>
                      <a:fillRect/>
                    </a:stretch>
                  </pic:blipFill>
                  <pic:spPr>
                    <a:xfrm>
                      <a:off x="0" y="0"/>
                      <a:ext cx="3435405" cy="2725651"/>
                    </a:xfrm>
                    <a:prstGeom prst="rect">
                      <a:avLst/>
                    </a:prstGeom>
                  </pic:spPr>
                </pic:pic>
              </a:graphicData>
            </a:graphic>
          </wp:inline>
        </w:drawing>
      </w:r>
    </w:p>
    <w:p w14:paraId="2B4CA069" w14:textId="4D1283BB" w:rsidR="002E62E6" w:rsidRPr="00422441" w:rsidRDefault="00422441" w:rsidP="002E62E6">
      <w:pPr>
        <w:spacing w:line="259" w:lineRule="auto"/>
        <w:jc w:val="center"/>
        <w:rPr>
          <w:rFonts w:ascii="Arial" w:eastAsia="Aptos" w:hAnsi="Arial" w:cs="Arial"/>
          <w:sz w:val="20"/>
          <w:szCs w:val="20"/>
        </w:rPr>
      </w:pPr>
      <w:r>
        <w:rPr>
          <w:rFonts w:ascii="Arial" w:eastAsia="Aptos" w:hAnsi="Arial" w:cs="Arial"/>
          <w:sz w:val="20"/>
          <w:szCs w:val="20"/>
        </w:rPr>
        <w:t>Fig 19. Radar de propiedades norma</w:t>
      </w:r>
      <w:r w:rsidR="00F326F5">
        <w:rPr>
          <w:rFonts w:ascii="Arial" w:eastAsia="Aptos" w:hAnsi="Arial" w:cs="Arial"/>
          <w:sz w:val="20"/>
          <w:szCs w:val="20"/>
        </w:rPr>
        <w:t xml:space="preserve">lizadas </w:t>
      </w:r>
      <w:r w:rsidR="00952579">
        <w:rPr>
          <w:rFonts w:ascii="Arial" w:eastAsia="Aptos" w:hAnsi="Arial" w:cs="Arial"/>
          <w:sz w:val="20"/>
          <w:szCs w:val="20"/>
        </w:rPr>
        <w:t>(Propia)</w:t>
      </w:r>
    </w:p>
    <w:p w14:paraId="35B29D09"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En el campo de los biomateriales, la selección del material para dispositivos de uso corporal prolongado, como los marcos de gafas inteligentes, requiere una evaluación multidimensional de propiedades físicas, mecánicas y biológicas. Un gráfico radar permite integrar estos criterios en una sola visualización, facilitando la identificación del material que ofrece el mejor equilibrio entre desempeño, seguridad y costo.</w:t>
      </w:r>
    </w:p>
    <w:p w14:paraId="203F2149" w14:textId="181032C8"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Primero, es fundamental considerar la biocompatibilidad, ya que el contacto directo y prolongado con la piel puede generar reacciones adversas si el material no es estable químicamente o libera compuestos irritantes </w:t>
      </w:r>
      <w:r w:rsidR="00080B66" w:rsidRPr="00080B66">
        <w:rPr>
          <w:rFonts w:ascii="Arial" w:eastAsia="Aptos" w:hAnsi="Arial" w:cs="Arial"/>
          <w:b/>
          <w:bCs/>
        </w:rPr>
        <w:t>[40]</w:t>
      </w:r>
      <w:r w:rsidRPr="002E62E6">
        <w:rPr>
          <w:rFonts w:ascii="Arial" w:eastAsia="Aptos" w:hAnsi="Arial" w:cs="Arial"/>
        </w:rPr>
        <w:t xml:space="preserve">. Asimismo, la densidad y el costo son determinantes prácticos, ya que un marco demasiado pesado afecta la comodidad del usuario, y un costo elevado compromete la viabilidad de producción y accesibilidad en el mercado </w:t>
      </w:r>
      <w:r w:rsidR="001758E3" w:rsidRPr="008F0F84">
        <w:rPr>
          <w:rFonts w:ascii="Arial" w:eastAsia="Aptos" w:hAnsi="Arial" w:cs="Arial"/>
          <w:b/>
          <w:bCs/>
        </w:rPr>
        <w:t>[48]</w:t>
      </w:r>
      <w:r w:rsidRPr="002E62E6">
        <w:rPr>
          <w:rFonts w:ascii="Arial" w:eastAsia="Aptos" w:hAnsi="Arial" w:cs="Arial"/>
        </w:rPr>
        <w:t>.</w:t>
      </w:r>
    </w:p>
    <w:p w14:paraId="30ECBE25" w14:textId="16F5BE5D" w:rsidR="002E62E6" w:rsidRPr="002E62E6" w:rsidRDefault="002E62E6" w:rsidP="002E62E6">
      <w:pPr>
        <w:spacing w:line="259" w:lineRule="auto"/>
        <w:jc w:val="both"/>
        <w:rPr>
          <w:rFonts w:ascii="Arial" w:eastAsia="Aptos" w:hAnsi="Arial" w:cs="Arial"/>
        </w:rPr>
      </w:pPr>
      <w:r w:rsidRPr="002E62E6">
        <w:rPr>
          <w:rFonts w:ascii="Arial" w:eastAsia="Aptos" w:hAnsi="Arial" w:cs="Arial"/>
        </w:rPr>
        <w:t>Otro aspecto crítico es la resistividad eléctrica, pues materiales con baja conductividad reducen riesgos de descargas o interferencias con los componentes electrónicos integrados, garantizando seguridad y durabilidad</w:t>
      </w:r>
      <w:r w:rsidR="00BC14AA">
        <w:rPr>
          <w:rFonts w:ascii="Arial" w:eastAsia="Aptos" w:hAnsi="Arial" w:cs="Arial"/>
        </w:rPr>
        <w:t xml:space="preserve"> </w:t>
      </w:r>
      <w:r w:rsidR="00BC14AA" w:rsidRPr="00BC14AA">
        <w:rPr>
          <w:rFonts w:ascii="Arial" w:eastAsia="Aptos" w:hAnsi="Arial" w:cs="Arial"/>
          <w:b/>
          <w:bCs/>
        </w:rPr>
        <w:t>[49]</w:t>
      </w:r>
      <w:r w:rsidRPr="002E62E6">
        <w:rPr>
          <w:rFonts w:ascii="Arial" w:eastAsia="Aptos" w:hAnsi="Arial" w:cs="Arial"/>
        </w:rPr>
        <w:t>. De igual forma, la resistencia mecánica y la temperatura de servicio determinan la capacidad del material para mantener integridad estructural en condiciones de uso cotidiano, incluyendo exposición al calor corporal o al ambiente externo</w:t>
      </w:r>
      <w:r w:rsidR="00C23C02">
        <w:rPr>
          <w:rFonts w:ascii="Arial" w:eastAsia="Aptos" w:hAnsi="Arial" w:cs="Arial"/>
        </w:rPr>
        <w:t xml:space="preserve"> </w:t>
      </w:r>
      <w:r w:rsidR="00C23C02" w:rsidRPr="00C23C02">
        <w:rPr>
          <w:rFonts w:ascii="Arial" w:eastAsia="Aptos" w:hAnsi="Arial" w:cs="Arial"/>
          <w:b/>
          <w:bCs/>
        </w:rPr>
        <w:t>[50]</w:t>
      </w:r>
      <w:r w:rsidRPr="002E62E6">
        <w:rPr>
          <w:rFonts w:ascii="Arial" w:eastAsia="Aptos" w:hAnsi="Arial" w:cs="Arial"/>
        </w:rPr>
        <w:t xml:space="preserve">. </w:t>
      </w:r>
    </w:p>
    <w:p w14:paraId="1CBB1F8F" w14:textId="68BEBA01" w:rsidR="002E62E6" w:rsidRPr="002E62E6" w:rsidRDefault="002E62E6" w:rsidP="00101A9A">
      <w:pPr>
        <w:spacing w:line="259" w:lineRule="auto"/>
        <w:jc w:val="both"/>
        <w:rPr>
          <w:rFonts w:ascii="Arial" w:eastAsia="Aptos" w:hAnsi="Arial" w:cs="Arial"/>
          <w:b/>
          <w:bCs/>
        </w:rPr>
      </w:pPr>
      <w:r w:rsidRPr="002E62E6">
        <w:rPr>
          <w:rFonts w:ascii="Arial" w:eastAsia="Aptos" w:hAnsi="Arial" w:cs="Arial"/>
        </w:rPr>
        <w:t>De esta manera, el gráfico radar sintetiza propiedades diversas, aportando una herramienta comparativa que responde a la visión integral de la bioingeniería: materiales que no solo cumplen con requisitos técnicos, sino que también aseguran comodidad, seguridad y aceptación clínica del producto final.</w:t>
      </w:r>
    </w:p>
    <w:p w14:paraId="51B67775" w14:textId="77777777" w:rsidR="002E62E6" w:rsidRPr="002E62E6" w:rsidRDefault="002E62E6" w:rsidP="002E62E6">
      <w:pPr>
        <w:spacing w:line="259" w:lineRule="auto"/>
        <w:rPr>
          <w:rFonts w:ascii="Arial" w:eastAsia="Aptos" w:hAnsi="Arial" w:cs="Arial"/>
          <w:b/>
          <w:bCs/>
        </w:rPr>
      </w:pPr>
      <w:r w:rsidRPr="002E62E6">
        <w:rPr>
          <w:rFonts w:ascii="Arial" w:eastAsia="Aptos" w:hAnsi="Arial" w:cs="Arial"/>
          <w:b/>
          <w:bCs/>
        </w:rPr>
        <w:lastRenderedPageBreak/>
        <w:t>Análisis del gráfico</w:t>
      </w:r>
    </w:p>
    <w:p w14:paraId="60119A6B" w14:textId="77777777" w:rsidR="002E62E6" w:rsidRPr="002E62E6" w:rsidRDefault="002E62E6" w:rsidP="002E62E6">
      <w:pPr>
        <w:spacing w:line="259" w:lineRule="auto"/>
        <w:rPr>
          <w:rFonts w:ascii="Arial" w:eastAsia="Aptos" w:hAnsi="Arial" w:cs="Arial"/>
        </w:rPr>
      </w:pPr>
      <w:r w:rsidRPr="002E62E6">
        <w:rPr>
          <w:rFonts w:ascii="Arial" w:eastAsia="Aptos" w:hAnsi="Arial" w:cs="Arial"/>
        </w:rPr>
        <w:t>El radar muestra que:</w:t>
      </w:r>
    </w:p>
    <w:p w14:paraId="1E5DEFB0" w14:textId="77777777" w:rsidR="002E62E6" w:rsidRPr="002E62E6" w:rsidRDefault="002E62E6" w:rsidP="00FF62EE">
      <w:pPr>
        <w:numPr>
          <w:ilvl w:val="0"/>
          <w:numId w:val="18"/>
        </w:numPr>
        <w:spacing w:line="259" w:lineRule="auto"/>
        <w:jc w:val="both"/>
        <w:rPr>
          <w:rFonts w:ascii="Arial" w:eastAsia="Aptos" w:hAnsi="Arial" w:cs="Arial"/>
        </w:rPr>
      </w:pPr>
      <w:r w:rsidRPr="002E62E6">
        <w:rPr>
          <w:rFonts w:ascii="Arial" w:eastAsia="Aptos" w:hAnsi="Arial" w:cs="Arial"/>
          <w:b/>
          <w:bCs/>
        </w:rPr>
        <w:t>PEEK</w:t>
      </w:r>
      <w:r w:rsidRPr="002E62E6">
        <w:rPr>
          <w:rFonts w:ascii="Arial" w:eastAsia="Aptos" w:hAnsi="Arial" w:cs="Arial"/>
        </w:rPr>
        <w:t xml:space="preserve"> obtiene los valores más altos en resistencia, resistividad y temperatura de servicio, pero presenta el mayor costo y densidad, lo que lo hace poco competitivo para gafas comerciales.</w:t>
      </w:r>
    </w:p>
    <w:p w14:paraId="14C0ED3C" w14:textId="77777777" w:rsidR="002E62E6" w:rsidRPr="002E62E6" w:rsidRDefault="002E62E6" w:rsidP="00FF62EE">
      <w:pPr>
        <w:numPr>
          <w:ilvl w:val="0"/>
          <w:numId w:val="18"/>
        </w:numPr>
        <w:spacing w:line="259" w:lineRule="auto"/>
        <w:jc w:val="both"/>
        <w:rPr>
          <w:rFonts w:ascii="Arial" w:eastAsia="Aptos" w:hAnsi="Arial" w:cs="Arial"/>
        </w:rPr>
      </w:pPr>
      <w:r w:rsidRPr="002E62E6">
        <w:rPr>
          <w:rFonts w:ascii="Arial" w:eastAsia="Aptos" w:hAnsi="Arial" w:cs="Arial"/>
          <w:b/>
          <w:bCs/>
        </w:rPr>
        <w:t>Ultem (PEI)</w:t>
      </w:r>
      <w:r w:rsidRPr="002E62E6">
        <w:rPr>
          <w:rFonts w:ascii="Arial" w:eastAsia="Aptos" w:hAnsi="Arial" w:cs="Arial"/>
        </w:rPr>
        <w:t xml:space="preserve"> combina buena resistencia mecánica, biocompatibilidad aceptable y resistividad elevada, pero su costo es elevado.</w:t>
      </w:r>
    </w:p>
    <w:p w14:paraId="4859D669" w14:textId="77777777" w:rsidR="002E62E6" w:rsidRPr="002E62E6" w:rsidRDefault="002E62E6" w:rsidP="00FF62EE">
      <w:pPr>
        <w:numPr>
          <w:ilvl w:val="0"/>
          <w:numId w:val="18"/>
        </w:numPr>
        <w:spacing w:line="259" w:lineRule="auto"/>
        <w:jc w:val="both"/>
        <w:rPr>
          <w:rFonts w:ascii="Arial" w:eastAsia="Aptos" w:hAnsi="Arial" w:cs="Arial"/>
        </w:rPr>
      </w:pPr>
      <w:r w:rsidRPr="002E62E6">
        <w:rPr>
          <w:rFonts w:ascii="Arial" w:eastAsia="Aptos" w:hAnsi="Arial" w:cs="Arial"/>
          <w:b/>
          <w:bCs/>
        </w:rPr>
        <w:t>PC y ABS</w:t>
      </w:r>
      <w:r w:rsidRPr="002E62E6">
        <w:rPr>
          <w:rFonts w:ascii="Arial" w:eastAsia="Aptos" w:hAnsi="Arial" w:cs="Arial"/>
        </w:rPr>
        <w:t xml:space="preserve"> son opciones más accesibles en costo, aunque con limitaciones en biocompatibilidad y desempeño eléctrico.</w:t>
      </w:r>
    </w:p>
    <w:p w14:paraId="39835C27" w14:textId="77777777" w:rsidR="002E62E6" w:rsidRPr="002E62E6" w:rsidRDefault="002E62E6" w:rsidP="00FF62EE">
      <w:pPr>
        <w:numPr>
          <w:ilvl w:val="0"/>
          <w:numId w:val="18"/>
        </w:numPr>
        <w:spacing w:line="259" w:lineRule="auto"/>
        <w:jc w:val="both"/>
        <w:rPr>
          <w:rFonts w:ascii="Arial" w:eastAsia="Aptos" w:hAnsi="Arial" w:cs="Arial"/>
        </w:rPr>
      </w:pPr>
      <w:r w:rsidRPr="002E62E6">
        <w:rPr>
          <w:rFonts w:ascii="Arial" w:eastAsia="Aptos" w:hAnsi="Arial" w:cs="Arial"/>
          <w:b/>
          <w:bCs/>
        </w:rPr>
        <w:t>PA12</w:t>
      </w:r>
      <w:r w:rsidRPr="002E62E6">
        <w:rPr>
          <w:rFonts w:ascii="Arial" w:eastAsia="Aptos" w:hAnsi="Arial" w:cs="Arial"/>
        </w:rPr>
        <w:t xml:space="preserve"> resalta por su buena biocompatibilidad y baja densidad, pero tiene limitaciones en resistencia mecánica.</w:t>
      </w:r>
    </w:p>
    <w:p w14:paraId="7F730E1E" w14:textId="77777777" w:rsidR="002E62E6" w:rsidRPr="002E62E6" w:rsidRDefault="002E62E6" w:rsidP="00FF62EE">
      <w:pPr>
        <w:numPr>
          <w:ilvl w:val="0"/>
          <w:numId w:val="18"/>
        </w:numPr>
        <w:spacing w:line="259" w:lineRule="auto"/>
        <w:jc w:val="both"/>
        <w:rPr>
          <w:rFonts w:ascii="Arial" w:eastAsia="Aptos" w:hAnsi="Arial" w:cs="Arial"/>
        </w:rPr>
      </w:pPr>
      <w:r w:rsidRPr="002E62E6">
        <w:rPr>
          <w:rFonts w:ascii="Arial" w:eastAsia="Aptos" w:hAnsi="Arial" w:cs="Arial"/>
          <w:b/>
          <w:bCs/>
        </w:rPr>
        <w:t>TR90</w:t>
      </w:r>
      <w:r w:rsidRPr="002E62E6">
        <w:rPr>
          <w:rFonts w:ascii="Arial" w:eastAsia="Aptos" w:hAnsi="Arial" w:cs="Arial"/>
        </w:rPr>
        <w:t xml:space="preserve"> destaca como un material balanceado: buena biocompatibilidad, densidad baja (comodidad), costo accesible y resistividad suficiente para aplicaciones con electrónica integrada.</w:t>
      </w:r>
    </w:p>
    <w:p w14:paraId="7BF19FD0" w14:textId="77777777" w:rsidR="002E62E6" w:rsidRPr="002E62E6" w:rsidRDefault="002E62E6" w:rsidP="002E62E6">
      <w:pPr>
        <w:spacing w:line="259" w:lineRule="auto"/>
        <w:jc w:val="both"/>
        <w:rPr>
          <w:rFonts w:ascii="Arial" w:eastAsia="Aptos" w:hAnsi="Arial" w:cs="Arial"/>
        </w:rPr>
      </w:pPr>
      <w:r w:rsidRPr="002E62E6">
        <w:rPr>
          <w:rFonts w:ascii="Arial" w:eastAsia="Aptos" w:hAnsi="Arial" w:cs="Arial"/>
        </w:rPr>
        <w:t>La conclusión del gráfico es que, aunque PEEK y PEI son superiores en desempeño técnico, TR90 representa la opción más equilibrada entre costo, biocompatibilidad, comodidad y seguridad eléctrica, lo que lo convierte en el material más adecuado para el marco de gafas inteligentes.</w:t>
      </w:r>
    </w:p>
    <w:p w14:paraId="7F8CE5C5" w14:textId="77777777" w:rsidR="002E62E6" w:rsidRPr="00466A2D" w:rsidRDefault="002E62E6" w:rsidP="00466A2D">
      <w:pPr>
        <w:pStyle w:val="Ttulo2"/>
        <w:rPr>
          <w:rFonts w:ascii="Arial" w:eastAsia="Aptos" w:hAnsi="Arial" w:cs="Arial"/>
          <w:b/>
          <w:bCs/>
          <w:color w:val="auto"/>
          <w:sz w:val="24"/>
          <w:szCs w:val="24"/>
        </w:rPr>
      </w:pPr>
      <w:bookmarkStart w:id="38" w:name="_Toc214012302"/>
      <w:r w:rsidRPr="00466A2D">
        <w:rPr>
          <w:rFonts w:ascii="Arial" w:eastAsia="Aptos" w:hAnsi="Arial" w:cs="Arial"/>
          <w:b/>
          <w:bCs/>
          <w:color w:val="auto"/>
          <w:sz w:val="24"/>
          <w:szCs w:val="24"/>
        </w:rPr>
        <w:t>Proceso de manufactura</w:t>
      </w:r>
      <w:bookmarkEnd w:id="38"/>
    </w:p>
    <w:p w14:paraId="5B57B678" w14:textId="7F0963C0"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El proceso de manufactura de unas gafas en TR90 comienza en la etapa de diseño. En esta fase se emplean herramientas de modelado CAD como SolidWorks o Fusion 360 para crear una montura que no solo cumpla con criterios estéticos, sino que también incorpore espacios específicos para alojar componentes electrónicos, tales como la cámara, el microcontrolador ESP32-PICO-D4, la batería y el cableado flexible. El diseño debe contemplar la ergonomía, el peso y la distribución de cargas para garantizar que las gafas sean cómodas y usables en el día a día </w:t>
      </w:r>
      <w:r w:rsidR="007F32D2" w:rsidRPr="007F32D2">
        <w:rPr>
          <w:rFonts w:ascii="Arial" w:eastAsia="Aptos" w:hAnsi="Arial" w:cs="Arial"/>
          <w:b/>
          <w:bCs/>
        </w:rPr>
        <w:t>[51]</w:t>
      </w:r>
      <w:r w:rsidRPr="002E62E6">
        <w:rPr>
          <w:rFonts w:ascii="Arial" w:eastAsia="Aptos" w:hAnsi="Arial" w:cs="Arial"/>
        </w:rPr>
        <w:t>.</w:t>
      </w:r>
    </w:p>
    <w:p w14:paraId="4EFFF5D4" w14:textId="7A6496C9"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Una vez definido el diseño, se selecciona el material TR90, un termoplástico de poliamida </w:t>
      </w:r>
      <w:r w:rsidR="0091211F" w:rsidRPr="002E62E6">
        <w:rPr>
          <w:rFonts w:ascii="Arial" w:eastAsia="Aptos" w:hAnsi="Arial" w:cs="Arial"/>
        </w:rPr>
        <w:t>semicromática</w:t>
      </w:r>
      <w:r w:rsidRPr="002E62E6">
        <w:rPr>
          <w:rFonts w:ascii="Arial" w:eastAsia="Aptos" w:hAnsi="Arial" w:cs="Arial"/>
        </w:rPr>
        <w:t xml:space="preserve"> que se caracteriza por su alta flexibilidad, resistencia a impactos y bajo peso, cualidades que lo hacen especialmente adecuado para monturas de gafas y aplicaciones portátiles. Este material, además, es hipoalergénico y resistente a la deformación por calor, lo que lo convierte en una excelente opción para dispositivos que estarán en contacto directo con la piel y expuestos a condiciones variables de uso</w:t>
      </w:r>
      <w:r w:rsidR="00AF2240">
        <w:rPr>
          <w:rFonts w:ascii="Arial" w:eastAsia="Aptos" w:hAnsi="Arial" w:cs="Arial"/>
        </w:rPr>
        <w:t xml:space="preserve"> </w:t>
      </w:r>
      <w:r w:rsidR="00AF2240" w:rsidRPr="00AF2240">
        <w:rPr>
          <w:rFonts w:ascii="Arial" w:eastAsia="Aptos" w:hAnsi="Arial" w:cs="Arial"/>
          <w:b/>
          <w:bCs/>
        </w:rPr>
        <w:t>[52]</w:t>
      </w:r>
      <w:r w:rsidRPr="002E62E6">
        <w:rPr>
          <w:rFonts w:ascii="Arial" w:eastAsia="Aptos" w:hAnsi="Arial" w:cs="Arial"/>
        </w:rPr>
        <w:t>.</w:t>
      </w:r>
    </w:p>
    <w:p w14:paraId="4C86B6DB" w14:textId="73F19EFE"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La fabricación de la montura se realiza mediante moldeo por inyección, proceso en el cual los gránulos de TR90 son fundidos a temperaturas cercanas a 280–300 °C y posteriormente inyectados a presión en un molde metálico de alta precisión. Este método permite obtener piezas con tolerancias ajustadas y reproducibilidad en serie. En este punto es fundamental que el molde incorpore cavidades y guías </w:t>
      </w:r>
      <w:r w:rsidRPr="002E62E6">
        <w:rPr>
          <w:rFonts w:ascii="Arial" w:eastAsia="Aptos" w:hAnsi="Arial" w:cs="Arial"/>
        </w:rPr>
        <w:lastRenderedPageBreak/>
        <w:t>internas que faciliten posteriormente la integración de los componentes electrónicos. El moldeo por inyección es ampliamente utilizado en la industria de dispositivos médicos y electrónicos debido a su capacidad de producir piezas ligeras, robustas y consistentes</w:t>
      </w:r>
      <w:r w:rsidR="00E55F50">
        <w:rPr>
          <w:rFonts w:ascii="Arial" w:eastAsia="Aptos" w:hAnsi="Arial" w:cs="Arial"/>
        </w:rPr>
        <w:t xml:space="preserve"> </w:t>
      </w:r>
      <w:r w:rsidR="00E55F50" w:rsidRPr="00E55F50">
        <w:rPr>
          <w:rFonts w:ascii="Arial" w:eastAsia="Aptos" w:hAnsi="Arial" w:cs="Arial"/>
          <w:b/>
          <w:bCs/>
        </w:rPr>
        <w:t>[53]</w:t>
      </w:r>
      <w:r w:rsidRPr="002E62E6">
        <w:rPr>
          <w:rFonts w:ascii="Arial" w:eastAsia="Aptos" w:hAnsi="Arial" w:cs="Arial"/>
        </w:rPr>
        <w:t>.</w:t>
      </w:r>
    </w:p>
    <w:p w14:paraId="6721DE86" w14:textId="3AC25659"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Después del moldeo, se procede a la integración de los componentes electrónicos. El microcontrolador se aloja en la patilla de las gafas, la cámara se coloca en el lateral frontal, y la batería Li-Po se inserta en la patilla contraria para equilibrar el peso. Los cables flexibles se distribuyen a través de </w:t>
      </w:r>
      <w:r w:rsidR="00466A2D" w:rsidRPr="002E62E6">
        <w:rPr>
          <w:rFonts w:ascii="Arial" w:eastAsia="Aptos" w:hAnsi="Arial" w:cs="Arial"/>
        </w:rPr>
        <w:t>micro canales</w:t>
      </w:r>
      <w:r w:rsidRPr="002E62E6">
        <w:rPr>
          <w:rFonts w:ascii="Arial" w:eastAsia="Aptos" w:hAnsi="Arial" w:cs="Arial"/>
        </w:rPr>
        <w:t xml:space="preserve"> diseñados en la montura, garantizando un acabado limpio y seguro. Para fijar los componentes se utilizan soportes internos o resinas epóxicas. Este paso requiere precisión para no comprometer ni la comodidad del usuario ni la resistencia de la montura </w:t>
      </w:r>
      <w:r w:rsidR="00AC0C6E" w:rsidRPr="00AC0C6E">
        <w:rPr>
          <w:rFonts w:ascii="Arial" w:eastAsia="Aptos" w:hAnsi="Arial" w:cs="Arial"/>
          <w:b/>
          <w:bCs/>
        </w:rPr>
        <w:t>[54]</w:t>
      </w:r>
      <w:r w:rsidRPr="002E62E6">
        <w:rPr>
          <w:rFonts w:ascii="Arial" w:eastAsia="Aptos" w:hAnsi="Arial" w:cs="Arial"/>
        </w:rPr>
        <w:t>.</w:t>
      </w:r>
    </w:p>
    <w:p w14:paraId="1962BB42" w14:textId="4D1CC4FF" w:rsidR="002E62E6" w:rsidRPr="002E62E6" w:rsidRDefault="002E62E6" w:rsidP="002E62E6">
      <w:pPr>
        <w:spacing w:line="259" w:lineRule="auto"/>
        <w:jc w:val="both"/>
        <w:rPr>
          <w:rFonts w:ascii="Arial" w:eastAsia="Aptos" w:hAnsi="Arial" w:cs="Arial"/>
        </w:rPr>
      </w:pPr>
      <w:r w:rsidRPr="002E62E6">
        <w:rPr>
          <w:rFonts w:ascii="Arial" w:eastAsia="Aptos" w:hAnsi="Arial" w:cs="Arial"/>
        </w:rPr>
        <w:t xml:space="preserve">Finalmente, las gafas pasan por un proceso de ensamble final y acabado, que incluye el pulido, el recubrimiento superficial para protección UV y la colocación de lentes y bisagras. Se realizan pruebas de resistencia mecánica, como torsión y caída, junto con pruebas electrónicas de conectividad, autonomía de batería y funcionamiento de la cámara. De esta manera, se asegura que el producto final no solo sea ligero y estético, sino también funcional y confiable en condiciones reales de uso </w:t>
      </w:r>
      <w:r w:rsidR="00AC0C6E" w:rsidRPr="00AC0C6E">
        <w:rPr>
          <w:rFonts w:ascii="Arial" w:eastAsia="Aptos" w:hAnsi="Arial" w:cs="Arial"/>
          <w:b/>
          <w:bCs/>
        </w:rPr>
        <w:t>[50]</w:t>
      </w:r>
      <w:r w:rsidRPr="002E62E6">
        <w:rPr>
          <w:rFonts w:ascii="Arial" w:eastAsia="Aptos" w:hAnsi="Arial" w:cs="Arial"/>
        </w:rPr>
        <w:t>.</w:t>
      </w:r>
    </w:p>
    <w:p w14:paraId="78BF10AC" w14:textId="77777777" w:rsidR="002E62E6" w:rsidRPr="00EA0B0A" w:rsidRDefault="002E62E6" w:rsidP="00EA0B0A"/>
    <w:p w14:paraId="1389832E" w14:textId="422F36FF" w:rsidR="00E61DB0" w:rsidRPr="00C63F57" w:rsidRDefault="00152044" w:rsidP="00C63F57">
      <w:pPr>
        <w:pStyle w:val="Ttulo1"/>
        <w:jc w:val="center"/>
        <w:rPr>
          <w:rFonts w:ascii="Arial" w:hAnsi="Arial" w:cs="Arial"/>
          <w:b/>
          <w:bCs/>
          <w:color w:val="auto"/>
          <w:sz w:val="24"/>
          <w:szCs w:val="24"/>
        </w:rPr>
      </w:pPr>
      <w:bookmarkStart w:id="39" w:name="_Toc214012303"/>
      <w:r w:rsidRPr="00C63F57">
        <w:rPr>
          <w:rFonts w:ascii="Arial" w:hAnsi="Arial" w:cs="Arial"/>
          <w:b/>
          <w:bCs/>
          <w:color w:val="auto"/>
          <w:sz w:val="24"/>
          <w:szCs w:val="24"/>
        </w:rPr>
        <w:t>Riesgos, Costos y Beneficios Asociados</w:t>
      </w:r>
      <w:bookmarkEnd w:id="39"/>
    </w:p>
    <w:p w14:paraId="50149C46" w14:textId="77777777" w:rsidR="00E61DB0" w:rsidRDefault="00E61DB0" w:rsidP="000373CF">
      <w:pPr>
        <w:rPr>
          <w:rFonts w:ascii="Arial" w:hAnsi="Arial" w:cs="Arial"/>
        </w:rPr>
      </w:pPr>
    </w:p>
    <w:p w14:paraId="3B76635E" w14:textId="0D4C5539" w:rsidR="00C63F57" w:rsidRPr="00B47096" w:rsidRDefault="00C63F57" w:rsidP="00B47096">
      <w:pPr>
        <w:pStyle w:val="Ttulo2"/>
        <w:rPr>
          <w:rFonts w:ascii="Arial" w:hAnsi="Arial" w:cs="Arial"/>
          <w:b/>
          <w:bCs/>
          <w:color w:val="auto"/>
          <w:sz w:val="24"/>
          <w:szCs w:val="24"/>
        </w:rPr>
      </w:pPr>
      <w:bookmarkStart w:id="40" w:name="_Toc214012304"/>
      <w:r w:rsidRPr="00B47096">
        <w:rPr>
          <w:rFonts w:ascii="Arial" w:hAnsi="Arial" w:cs="Arial"/>
          <w:b/>
          <w:bCs/>
          <w:color w:val="auto"/>
          <w:sz w:val="24"/>
          <w:szCs w:val="24"/>
        </w:rPr>
        <w:t>Análisis de Riesgo</w:t>
      </w:r>
      <w:bookmarkEnd w:id="40"/>
    </w:p>
    <w:p w14:paraId="5D9D6C51" w14:textId="707E7781" w:rsidR="00E61DB0" w:rsidRDefault="00E61DB0" w:rsidP="00B47096">
      <w:pPr>
        <w:rPr>
          <w:rFonts w:ascii="Arial" w:hAnsi="Arial" w:cs="Arial"/>
        </w:rPr>
      </w:pPr>
    </w:p>
    <w:p w14:paraId="6C87D41B" w14:textId="54207C1A" w:rsidR="00E61DB0" w:rsidRDefault="0052259F" w:rsidP="0052259F">
      <w:pPr>
        <w:jc w:val="both"/>
        <w:rPr>
          <w:rFonts w:ascii="Arial" w:hAnsi="Arial" w:cs="Arial"/>
        </w:rPr>
      </w:pPr>
      <w:r w:rsidRPr="0052259F">
        <w:rPr>
          <w:rFonts w:ascii="Arial" w:hAnsi="Arial" w:cs="Arial"/>
        </w:rPr>
        <w:t>se desarrolla conforme a los requisitos esenciales del Marco de Dispositivos Médicos (MDD), estableciendo una evaluación exhaustiva de los potenciales riesgos asociados al diseño y funcionamiento del sistema de asistencia para personas con discapacidad visual. La metodología empleada combina la identificación sistemática de escenarios de peligro con la cuantificación objetiva de los niveles de riesgo, implementando medidas de control progresivas que garantizan la seguridad del usuario durante la operación normal del dispositivo.</w:t>
      </w:r>
    </w:p>
    <w:p w14:paraId="44BCC3E0" w14:textId="4F0F031A" w:rsidR="00E61DB0" w:rsidRDefault="00E61DB0" w:rsidP="000373CF">
      <w:pPr>
        <w:rPr>
          <w:rFonts w:ascii="Arial" w:hAnsi="Arial" w:cs="Arial"/>
        </w:rPr>
      </w:pPr>
    </w:p>
    <w:p w14:paraId="331B8807" w14:textId="0061C91B" w:rsidR="00E61DB0" w:rsidRDefault="004B5C88" w:rsidP="0052259F">
      <w:pPr>
        <w:jc w:val="center"/>
        <w:rPr>
          <w:rFonts w:ascii="Arial" w:hAnsi="Arial" w:cs="Arial"/>
        </w:rPr>
      </w:pPr>
      <w:r>
        <w:rPr>
          <w:rFonts w:ascii="Arial" w:hAnsi="Arial" w:cs="Arial"/>
          <w:noProof/>
        </w:rPr>
        <w:lastRenderedPageBreak/>
        <w:drawing>
          <wp:anchor distT="0" distB="0" distL="114300" distR="114300" simplePos="0" relativeHeight="251658240" behindDoc="1" locked="0" layoutInCell="1" allowOverlap="1" wp14:anchorId="16E3B18E" wp14:editId="1DA890FB">
            <wp:simplePos x="0" y="0"/>
            <wp:positionH relativeFrom="margin">
              <wp:posOffset>-1007110</wp:posOffset>
            </wp:positionH>
            <wp:positionV relativeFrom="paragraph">
              <wp:posOffset>0</wp:posOffset>
            </wp:positionV>
            <wp:extent cx="7550150" cy="3392170"/>
            <wp:effectExtent l="0" t="0" r="0" b="0"/>
            <wp:wrapTight wrapText="bothSides">
              <wp:wrapPolygon edited="0">
                <wp:start x="0" y="0"/>
                <wp:lineTo x="0" y="21471"/>
                <wp:lineTo x="21527" y="21471"/>
                <wp:lineTo x="21527" y="0"/>
                <wp:lineTo x="0" y="0"/>
              </wp:wrapPolygon>
            </wp:wrapTight>
            <wp:docPr id="140383129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5">
                      <a:extLst>
                        <a:ext uri="{28A0092B-C50C-407E-A947-70E740481C1C}">
                          <a14:useLocalDpi xmlns:a14="http://schemas.microsoft.com/office/drawing/2010/main" val="0"/>
                        </a:ext>
                      </a:extLst>
                    </a:blip>
                    <a:srcRect r="829"/>
                    <a:stretch>
                      <a:fillRect/>
                    </a:stretch>
                  </pic:blipFill>
                  <pic:spPr bwMode="auto">
                    <a:xfrm>
                      <a:off x="0" y="0"/>
                      <a:ext cx="7550150" cy="33921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noProof/>
        </w:rPr>
        <w:drawing>
          <wp:anchor distT="0" distB="0" distL="114300" distR="114300" simplePos="0" relativeHeight="251659264" behindDoc="1" locked="0" layoutInCell="1" allowOverlap="1" wp14:anchorId="67EBCE73" wp14:editId="38FEB829">
            <wp:simplePos x="0" y="0"/>
            <wp:positionH relativeFrom="page">
              <wp:posOffset>76200</wp:posOffset>
            </wp:positionH>
            <wp:positionV relativeFrom="paragraph">
              <wp:posOffset>3392805</wp:posOffset>
            </wp:positionV>
            <wp:extent cx="7531100" cy="2315845"/>
            <wp:effectExtent l="0" t="0" r="0" b="8255"/>
            <wp:wrapTight wrapText="bothSides">
              <wp:wrapPolygon edited="0">
                <wp:start x="0" y="0"/>
                <wp:lineTo x="0" y="21499"/>
                <wp:lineTo x="21527" y="21499"/>
                <wp:lineTo x="21527" y="0"/>
                <wp:lineTo x="0" y="0"/>
              </wp:wrapPolygon>
            </wp:wrapTight>
            <wp:docPr id="31018092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6">
                      <a:extLst>
                        <a:ext uri="{28A0092B-C50C-407E-A947-70E740481C1C}">
                          <a14:useLocalDpi xmlns:a14="http://schemas.microsoft.com/office/drawing/2010/main" val="0"/>
                        </a:ext>
                      </a:extLst>
                    </a:blip>
                    <a:srcRect l="-1" r="529"/>
                    <a:stretch>
                      <a:fillRect/>
                    </a:stretch>
                  </pic:blipFill>
                  <pic:spPr bwMode="auto">
                    <a:xfrm>
                      <a:off x="0" y="0"/>
                      <a:ext cx="7531100" cy="23158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2259F">
        <w:rPr>
          <w:rFonts w:ascii="Arial" w:hAnsi="Arial" w:cs="Arial"/>
        </w:rPr>
        <w:t xml:space="preserve">Fig 20. </w:t>
      </w:r>
      <w:r w:rsidR="00B67016">
        <w:rPr>
          <w:rFonts w:ascii="Arial" w:hAnsi="Arial" w:cs="Arial"/>
        </w:rPr>
        <w:t>(MDD) Análisis de Riesgo (Propio)</w:t>
      </w:r>
    </w:p>
    <w:p w14:paraId="58F68AF7" w14:textId="30AE130E" w:rsidR="0004505C" w:rsidRPr="0004505C" w:rsidRDefault="005718B0" w:rsidP="0004505C">
      <w:pPr>
        <w:pStyle w:val="Ttulo2"/>
        <w:rPr>
          <w:rFonts w:ascii="Arial" w:hAnsi="Arial" w:cs="Arial"/>
          <w:b/>
          <w:bCs/>
          <w:color w:val="auto"/>
          <w:sz w:val="24"/>
          <w:szCs w:val="24"/>
        </w:rPr>
      </w:pPr>
      <w:bookmarkStart w:id="41" w:name="_Toc214012305"/>
      <w:r w:rsidRPr="00F17BA3">
        <w:rPr>
          <w:rFonts w:ascii="Arial" w:hAnsi="Arial" w:cs="Arial"/>
          <w:b/>
          <w:bCs/>
          <w:color w:val="auto"/>
          <w:sz w:val="24"/>
          <w:szCs w:val="24"/>
        </w:rPr>
        <w:t>Evaluación de Riesgos Críticos</w:t>
      </w:r>
      <w:bookmarkEnd w:id="41"/>
    </w:p>
    <w:p w14:paraId="37C3EBF5" w14:textId="00B4300F" w:rsidR="005718B0" w:rsidRPr="005718B0" w:rsidRDefault="005718B0" w:rsidP="00F17BA3">
      <w:pPr>
        <w:jc w:val="both"/>
        <w:rPr>
          <w:rFonts w:ascii="Arial" w:hAnsi="Arial" w:cs="Arial"/>
        </w:rPr>
      </w:pPr>
      <w:r w:rsidRPr="005718B0">
        <w:rPr>
          <w:rFonts w:ascii="Arial" w:hAnsi="Arial" w:cs="Arial"/>
        </w:rPr>
        <w:t>Los riesgos identificados como "Requiere Atención" representan los aspectos más sensibles del diseño:</w:t>
      </w:r>
    </w:p>
    <w:p w14:paraId="19D583A9" w14:textId="047AFE95" w:rsidR="005718B0" w:rsidRPr="005718B0" w:rsidRDefault="005718B0" w:rsidP="0004505C">
      <w:pPr>
        <w:jc w:val="both"/>
        <w:rPr>
          <w:rFonts w:ascii="Arial" w:hAnsi="Arial" w:cs="Arial"/>
        </w:rPr>
      </w:pPr>
      <w:r w:rsidRPr="005718B0">
        <w:rPr>
          <w:rFonts w:ascii="Arial" w:hAnsi="Arial" w:cs="Arial"/>
        </w:rPr>
        <w:t xml:space="preserve">El riesgo ID 8 (Nivel de riesgo inicial: 50), asociado al software de reconocimiento, constituye la vulnerabilidad más significativa. Un error en el algoritmo de reconocimiento ambiental podría generar descripciones erróneas del entorno, con consecuencias potencialmente catastróficas (SL 10) para un usuario en movimiento. La probabilidad relativamente frecuente durante la fase de desarrollo (PL 5) exige la implementación de un marco de desarrollo conforme a ISO 62304, complementado con validación exhaustiva mediante </w:t>
      </w:r>
      <w:r w:rsidR="00A551D0" w:rsidRPr="005718B0">
        <w:rPr>
          <w:rFonts w:ascii="Arial" w:hAnsi="Arial" w:cs="Arial"/>
        </w:rPr>
        <w:t>data sets</w:t>
      </w:r>
      <w:r w:rsidRPr="005718B0">
        <w:rPr>
          <w:rFonts w:ascii="Arial" w:hAnsi="Arial" w:cs="Arial"/>
        </w:rPr>
        <w:t xml:space="preserve"> reales y un sistema </w:t>
      </w:r>
      <w:r w:rsidRPr="005718B0">
        <w:rPr>
          <w:rFonts w:ascii="Arial" w:hAnsi="Arial" w:cs="Arial"/>
        </w:rPr>
        <w:lastRenderedPageBreak/>
        <w:t xml:space="preserve">de </w:t>
      </w:r>
      <w:r w:rsidR="00A551D0">
        <w:rPr>
          <w:rFonts w:ascii="Arial" w:hAnsi="Arial" w:cs="Arial"/>
        </w:rPr>
        <w:t>T</w:t>
      </w:r>
      <w:r w:rsidR="00AC0C6E">
        <w:rPr>
          <w:rFonts w:ascii="Arial" w:hAnsi="Arial" w:cs="Arial"/>
        </w:rPr>
        <w:t>alkback</w:t>
      </w:r>
      <w:r w:rsidRPr="005718B0">
        <w:rPr>
          <w:rFonts w:ascii="Arial" w:hAnsi="Arial" w:cs="Arial"/>
        </w:rPr>
        <w:t xml:space="preserve"> seguro que active modos de operación redundantes ante detección de inconsistencias.</w:t>
      </w:r>
    </w:p>
    <w:p w14:paraId="382834DC" w14:textId="3DC1437F" w:rsidR="0004505C" w:rsidRDefault="005718B0" w:rsidP="0004505C">
      <w:pPr>
        <w:jc w:val="both"/>
        <w:rPr>
          <w:rFonts w:ascii="Arial" w:hAnsi="Arial" w:cs="Arial"/>
        </w:rPr>
      </w:pPr>
      <w:r w:rsidRPr="005718B0">
        <w:rPr>
          <w:rFonts w:ascii="Arial" w:hAnsi="Arial" w:cs="Arial"/>
        </w:rPr>
        <w:t>El riesgo ID 9 (Nivel de riesgo inicial: 32), relacionado con la protección de datos, adquiere especial relevancia dado el carácter sensible de la información procesada (imágenes y audio del entorno personal). La posible filtración de datos personales representa un riesgo crítico (SL 8) que requiere implementar arquitectura de seguridad multinivel: encriptación end-to-end, políticas de minimización de datos, autenticación robusta y consentimiento expreso del usuario, logrando reducir el riesgo residual a 5.76 mediante la efectividad combinada de las medidas técnicas y administrativas.</w:t>
      </w:r>
    </w:p>
    <w:p w14:paraId="5833CE12" w14:textId="77777777" w:rsidR="0004505C" w:rsidRPr="005718B0" w:rsidRDefault="0004505C" w:rsidP="0004505C">
      <w:pPr>
        <w:jc w:val="both"/>
        <w:rPr>
          <w:rFonts w:ascii="Arial" w:hAnsi="Arial" w:cs="Arial"/>
        </w:rPr>
      </w:pPr>
    </w:p>
    <w:p w14:paraId="587F34C1" w14:textId="1765AA55" w:rsidR="005718B0" w:rsidRPr="0004505C" w:rsidRDefault="005718B0" w:rsidP="0004505C">
      <w:pPr>
        <w:pStyle w:val="Ttulo2"/>
        <w:rPr>
          <w:rFonts w:ascii="Arial" w:hAnsi="Arial" w:cs="Arial"/>
          <w:b/>
          <w:bCs/>
          <w:color w:val="auto"/>
          <w:sz w:val="24"/>
          <w:szCs w:val="24"/>
        </w:rPr>
      </w:pPr>
      <w:bookmarkStart w:id="42" w:name="_Toc214012306"/>
      <w:r w:rsidRPr="00F17BA3">
        <w:rPr>
          <w:rFonts w:ascii="Arial" w:hAnsi="Arial" w:cs="Arial"/>
          <w:b/>
          <w:bCs/>
          <w:color w:val="auto"/>
          <w:sz w:val="24"/>
          <w:szCs w:val="24"/>
        </w:rPr>
        <w:t>Análisis de Riesgos Moderados</w:t>
      </w:r>
      <w:bookmarkEnd w:id="42"/>
    </w:p>
    <w:p w14:paraId="5CC0543E" w14:textId="1EBF82AE" w:rsidR="005718B0" w:rsidRPr="005718B0" w:rsidRDefault="005718B0" w:rsidP="00F17BA3">
      <w:pPr>
        <w:jc w:val="both"/>
        <w:rPr>
          <w:rFonts w:ascii="Arial" w:hAnsi="Arial" w:cs="Arial"/>
        </w:rPr>
      </w:pPr>
      <w:r w:rsidRPr="005718B0">
        <w:rPr>
          <w:rFonts w:ascii="Arial" w:hAnsi="Arial" w:cs="Arial"/>
        </w:rPr>
        <w:t>Los riesgos categorizados como "ALARP" (tan bajo como sea razonablemente posible) incluyen:</w:t>
      </w:r>
    </w:p>
    <w:p w14:paraId="3CB6D917" w14:textId="7D855219" w:rsidR="005718B0" w:rsidRPr="005718B0" w:rsidRDefault="005718B0" w:rsidP="005718B0">
      <w:pPr>
        <w:jc w:val="both"/>
        <w:rPr>
          <w:rFonts w:ascii="Arial" w:hAnsi="Arial" w:cs="Arial"/>
        </w:rPr>
      </w:pPr>
      <w:r w:rsidRPr="005718B0">
        <w:rPr>
          <w:rFonts w:ascii="Arial" w:hAnsi="Arial" w:cs="Arial"/>
        </w:rPr>
        <w:t>El riesgo ID 2 (Nivel de riesgo inicial: 40), concerniente a la exactitud del software, presenta una combinación crítica donde errores de interpretación podrían conducir a colisiones. Las medidas implementadas -validación algorítmica, redundancia en detección y protocolos de verificación pre-uso permiten reducir el riesgo residual a 3.6, nivel considerado manejable bajo supervisión continua.</w:t>
      </w:r>
    </w:p>
    <w:p w14:paraId="4DB31A00" w14:textId="77777777" w:rsidR="005718B0" w:rsidRPr="005718B0" w:rsidRDefault="005718B0" w:rsidP="005718B0">
      <w:pPr>
        <w:jc w:val="both"/>
        <w:rPr>
          <w:rFonts w:ascii="Arial" w:hAnsi="Arial" w:cs="Arial"/>
        </w:rPr>
      </w:pPr>
      <w:r w:rsidRPr="005718B0">
        <w:rPr>
          <w:rFonts w:ascii="Arial" w:hAnsi="Arial" w:cs="Arial"/>
        </w:rPr>
        <w:t>El riesgo ID 7 (Nivel de riesgo inicial: 30), asociado a interferencias electromagnéticas, requiere diseño EMC robusto conforme a IEC 60601-1-2, incorporando apantallamiento efectivo y mecanismos de detección de interferencia que alerten al usuario y active protocolos de reconexión segura.</w:t>
      </w:r>
    </w:p>
    <w:p w14:paraId="6AF95940" w14:textId="77777777" w:rsidR="005718B0" w:rsidRPr="005718B0" w:rsidRDefault="005718B0" w:rsidP="005718B0">
      <w:pPr>
        <w:rPr>
          <w:rFonts w:ascii="Arial" w:hAnsi="Arial" w:cs="Arial"/>
        </w:rPr>
      </w:pPr>
    </w:p>
    <w:p w14:paraId="0522B3B1" w14:textId="0610BF3D" w:rsidR="0004505C" w:rsidRPr="0004505C" w:rsidRDefault="005718B0" w:rsidP="0004505C">
      <w:pPr>
        <w:pStyle w:val="Ttulo2"/>
        <w:rPr>
          <w:rFonts w:ascii="Arial" w:hAnsi="Arial" w:cs="Arial"/>
          <w:b/>
          <w:bCs/>
          <w:color w:val="auto"/>
          <w:sz w:val="24"/>
          <w:szCs w:val="24"/>
        </w:rPr>
      </w:pPr>
      <w:bookmarkStart w:id="43" w:name="_Toc214012307"/>
      <w:r w:rsidRPr="005718B0">
        <w:rPr>
          <w:rFonts w:ascii="Arial" w:hAnsi="Arial" w:cs="Arial"/>
          <w:b/>
          <w:bCs/>
          <w:color w:val="auto"/>
          <w:sz w:val="24"/>
          <w:szCs w:val="24"/>
        </w:rPr>
        <w:t>Gestión de Riesgos Menores</w:t>
      </w:r>
      <w:bookmarkEnd w:id="43"/>
    </w:p>
    <w:p w14:paraId="627E9B09" w14:textId="57D257EA" w:rsidR="005718B0" w:rsidRPr="005718B0" w:rsidRDefault="005718B0" w:rsidP="005718B0">
      <w:pPr>
        <w:jc w:val="both"/>
        <w:rPr>
          <w:rFonts w:ascii="Arial" w:hAnsi="Arial" w:cs="Arial"/>
        </w:rPr>
      </w:pPr>
      <w:r w:rsidRPr="005718B0">
        <w:rPr>
          <w:rFonts w:ascii="Arial" w:hAnsi="Arial" w:cs="Arial"/>
        </w:rPr>
        <w:t>Los riesgos clasificados como "Aceptables" incluyen aspectos ambientales, de energía y biocompatibilidad:</w:t>
      </w:r>
    </w:p>
    <w:p w14:paraId="7FECA375" w14:textId="6009798F" w:rsidR="005718B0" w:rsidRPr="005718B0" w:rsidRDefault="005718B0" w:rsidP="005718B0">
      <w:pPr>
        <w:jc w:val="both"/>
        <w:rPr>
          <w:rFonts w:ascii="Arial" w:hAnsi="Arial" w:cs="Arial"/>
        </w:rPr>
      </w:pPr>
      <w:r w:rsidRPr="005718B0">
        <w:rPr>
          <w:rFonts w:ascii="Arial" w:hAnsi="Arial" w:cs="Arial"/>
        </w:rPr>
        <w:t>Los riesgos ID 1 y 6 (Niveles residuales: 2.16 y 2.7 respectivamente), relacionados con condiciones ambientales y energía, se mitigan mediante selección de componentes resistentes, disipación térmica pasiva, circuitos de protección certificados (TP4056) y protocolos de gestión de batería que previenen sobrecargas</w:t>
      </w:r>
      <w:r>
        <w:rPr>
          <w:rFonts w:ascii="Arial" w:hAnsi="Arial" w:cs="Arial"/>
        </w:rPr>
        <w:t>.</w:t>
      </w:r>
    </w:p>
    <w:p w14:paraId="3447C28E" w14:textId="77777777" w:rsidR="005718B0" w:rsidRPr="005718B0" w:rsidRDefault="005718B0" w:rsidP="005718B0">
      <w:pPr>
        <w:jc w:val="both"/>
        <w:rPr>
          <w:rFonts w:ascii="Arial" w:hAnsi="Arial" w:cs="Arial"/>
        </w:rPr>
      </w:pPr>
      <w:r w:rsidRPr="005718B0">
        <w:rPr>
          <w:rFonts w:ascii="Arial" w:hAnsi="Arial" w:cs="Arial"/>
        </w:rPr>
        <w:t xml:space="preserve">Los riesgos ID 3 y 5 (Niveles residuales: 1.2 y 0.6), sobre protección radiológica y biocompatibilidad, se controlan eficazmente mediante limitación de potencia en </w:t>
      </w:r>
      <w:r w:rsidRPr="005718B0">
        <w:rPr>
          <w:rFonts w:ascii="Arial" w:hAnsi="Arial" w:cs="Arial"/>
        </w:rPr>
        <w:lastRenderedPageBreak/>
        <w:t>emisores IR, uso de materiales certificados y protocolos de prueba de biocompatibilidad según estándares internacionales.</w:t>
      </w:r>
    </w:p>
    <w:p w14:paraId="3FFF8F96" w14:textId="77777777" w:rsidR="005718B0" w:rsidRPr="005718B0" w:rsidRDefault="005718B0" w:rsidP="005718B0">
      <w:pPr>
        <w:rPr>
          <w:rFonts w:ascii="Arial" w:hAnsi="Arial" w:cs="Arial"/>
        </w:rPr>
      </w:pPr>
    </w:p>
    <w:p w14:paraId="5322B3BB" w14:textId="31E604CF" w:rsidR="005718B0" w:rsidRPr="005718B0" w:rsidRDefault="005718B0" w:rsidP="005718B0">
      <w:pPr>
        <w:pStyle w:val="Ttulo2"/>
        <w:rPr>
          <w:rFonts w:ascii="Arial" w:hAnsi="Arial" w:cs="Arial"/>
          <w:b/>
          <w:bCs/>
          <w:color w:val="auto"/>
          <w:sz w:val="24"/>
          <w:szCs w:val="24"/>
        </w:rPr>
      </w:pPr>
      <w:bookmarkStart w:id="44" w:name="_Toc214012308"/>
      <w:r w:rsidRPr="005718B0">
        <w:rPr>
          <w:rFonts w:ascii="Arial" w:hAnsi="Arial" w:cs="Arial"/>
          <w:b/>
          <w:bCs/>
          <w:color w:val="auto"/>
          <w:sz w:val="24"/>
          <w:szCs w:val="24"/>
        </w:rPr>
        <w:t>Estrategia de Mitigación Integral</w:t>
      </w:r>
      <w:bookmarkEnd w:id="44"/>
    </w:p>
    <w:p w14:paraId="601AC88E" w14:textId="7555ECB0" w:rsidR="00B67016" w:rsidRDefault="005718B0" w:rsidP="005718B0">
      <w:pPr>
        <w:jc w:val="both"/>
        <w:rPr>
          <w:rFonts w:ascii="Arial" w:hAnsi="Arial" w:cs="Arial"/>
        </w:rPr>
      </w:pPr>
      <w:r w:rsidRPr="005718B0">
        <w:rPr>
          <w:rFonts w:ascii="Arial" w:hAnsi="Arial" w:cs="Arial"/>
        </w:rPr>
        <w:t>La efectividad de las medidas de control se verifica mediante documentación técnica robusta: informes de ensayos de laboratorio acreditado, certificaciones de componentes, planes de desarrollo software bajo ISO 62304 y políticas de privacidad auditadas. Las medidas adicionales implementadas -sensores de temperatura, módulos de autoverificación, encriptación avanzada- demuestran un enfoque proactivo en la gestión de riesgos residuales.</w:t>
      </w:r>
    </w:p>
    <w:p w14:paraId="34A498D2" w14:textId="1EEDD669" w:rsidR="00E61DB0" w:rsidRDefault="00E61DB0" w:rsidP="000373CF">
      <w:pPr>
        <w:rPr>
          <w:rFonts w:ascii="Arial" w:hAnsi="Arial" w:cs="Arial"/>
        </w:rPr>
      </w:pPr>
    </w:p>
    <w:p w14:paraId="644335A8" w14:textId="14E32BF9" w:rsidR="00E61DB0" w:rsidRDefault="0003557B" w:rsidP="0003557B">
      <w:pPr>
        <w:pStyle w:val="Ttulo1"/>
        <w:jc w:val="center"/>
        <w:rPr>
          <w:rFonts w:ascii="Arial" w:hAnsi="Arial" w:cs="Arial"/>
          <w:b/>
          <w:bCs/>
          <w:color w:val="auto"/>
          <w:sz w:val="24"/>
          <w:szCs w:val="24"/>
        </w:rPr>
      </w:pPr>
      <w:bookmarkStart w:id="45" w:name="_Toc214012309"/>
      <w:r w:rsidRPr="0003557B">
        <w:rPr>
          <w:rFonts w:ascii="Arial" w:hAnsi="Arial" w:cs="Arial"/>
          <w:b/>
          <w:bCs/>
          <w:color w:val="auto"/>
          <w:sz w:val="24"/>
          <w:szCs w:val="24"/>
        </w:rPr>
        <w:t>Análisis de Riesgo Económico</w:t>
      </w:r>
      <w:bookmarkEnd w:id="45"/>
    </w:p>
    <w:p w14:paraId="282CDA2A" w14:textId="77777777" w:rsidR="00A33308" w:rsidRDefault="00A33308" w:rsidP="00A33308"/>
    <w:p w14:paraId="12BB3926" w14:textId="1EC2E5A3" w:rsidR="00A33308" w:rsidRPr="0087697A" w:rsidRDefault="0087697A" w:rsidP="0087697A">
      <w:pPr>
        <w:pStyle w:val="Ttulo1"/>
        <w:jc w:val="center"/>
        <w:rPr>
          <w:rFonts w:ascii="Arial" w:hAnsi="Arial" w:cs="Arial"/>
          <w:b/>
          <w:bCs/>
          <w:color w:val="auto"/>
          <w:sz w:val="24"/>
          <w:szCs w:val="24"/>
        </w:rPr>
      </w:pPr>
      <w:bookmarkStart w:id="46" w:name="_Toc214012310"/>
      <w:r w:rsidRPr="0087697A">
        <w:rPr>
          <w:rFonts w:ascii="Arial" w:hAnsi="Arial" w:cs="Arial"/>
          <w:b/>
          <w:bCs/>
          <w:color w:val="auto"/>
          <w:sz w:val="24"/>
          <w:szCs w:val="24"/>
        </w:rPr>
        <w:t>Resultados</w:t>
      </w:r>
      <w:bookmarkEnd w:id="46"/>
    </w:p>
    <w:p w14:paraId="355E3789" w14:textId="77777777" w:rsidR="004F2D1E" w:rsidRDefault="004F2D1E" w:rsidP="004F2D1E">
      <w:pPr>
        <w:tabs>
          <w:tab w:val="left" w:pos="6288"/>
        </w:tabs>
        <w:jc w:val="both"/>
        <w:rPr>
          <w:rFonts w:ascii="Arial" w:hAnsi="Arial" w:cs="Arial"/>
        </w:rPr>
      </w:pPr>
      <w:r w:rsidRPr="004F2D1E">
        <w:rPr>
          <w:rFonts w:ascii="Arial" w:hAnsi="Arial" w:cs="Arial"/>
        </w:rPr>
        <w:t>El proyecto se ha construido desde el conocimiento directo del territorio. Nuestro diagnóstico con usuarios del Valle del Cauca identificó problemas concretos como la irregularidad de andenes en Cali, la complejidad del sistema MIO y las barreras en entornos rurales. Estas realidades han guiado cada decisión de diseño. Hemos desarrollado algoritmos específicos para detectar los patrones de irregularidad comunes en el espacio público local. Establecimos protocolos de comunicación compatibles con la infraestructura de transporte masivo y planificamos pruebas de validación en doce locaciones representativas del departamento, desde campus universitarios hasta estaciones de transporte.</w:t>
      </w:r>
      <w:r>
        <w:rPr>
          <w:rFonts w:ascii="Arial" w:hAnsi="Arial" w:cs="Arial"/>
        </w:rPr>
        <w:t xml:space="preserve"> Esto</w:t>
      </w:r>
      <w:r w:rsidRPr="004F2D1E">
        <w:rPr>
          <w:rFonts w:ascii="Arial" w:hAnsi="Arial" w:cs="Arial"/>
        </w:rPr>
        <w:t xml:space="preserve"> aborda necesidades concretas de inclusión para estudiantes, facilitando el desplazamiento autónomo en campus universitarios y bibliotecas; para trabajadores, permitiendo desplazamientos seguros hacia y dentro de los lugares de empleo; y para la vida cotidiana, brindando confianza para el uso de espacios públicos y participación social. Cada funcionalidad responde a una barrera específica identificada por los propios usuarios durante las sesiones de diseño.</w:t>
      </w:r>
    </w:p>
    <w:p w14:paraId="4C24FCF0" w14:textId="69C792C1" w:rsidR="004F2D1E" w:rsidRPr="004F2D1E" w:rsidRDefault="004F2D1E" w:rsidP="003F3F7B">
      <w:pPr>
        <w:tabs>
          <w:tab w:val="left" w:pos="6288"/>
        </w:tabs>
        <w:jc w:val="both"/>
        <w:rPr>
          <w:rFonts w:ascii="Arial" w:hAnsi="Arial" w:cs="Arial"/>
        </w:rPr>
      </w:pPr>
      <w:r w:rsidRPr="004F2D1E">
        <w:rPr>
          <w:rFonts w:ascii="Arial" w:hAnsi="Arial" w:cs="Arial"/>
        </w:rPr>
        <w:t xml:space="preserve">Nuestra propuesta tecnológica se basa en tres innovaciones prácticas. La metodología QFD nos permitió traducir sistemáticamente las necesidades de los usuarios en especificaciones técnicas precisas. La arquitectura híbrida combina lo mejor de ambos enfoques: procesamiento local para alertas inmediatas de seguridad y capacidad en la nube para comprensión contextual avanzada. El diseño de producción asegura un costo accesible mediante selección inteligente de </w:t>
      </w:r>
      <w:r w:rsidRPr="004F2D1E">
        <w:rPr>
          <w:rFonts w:ascii="Arial" w:hAnsi="Arial" w:cs="Arial"/>
        </w:rPr>
        <w:lastRenderedPageBreak/>
        <w:t>componentes y aprovechamiento de capacidades locales.</w:t>
      </w:r>
      <w:r>
        <w:rPr>
          <w:rFonts w:ascii="Arial" w:hAnsi="Arial" w:cs="Arial"/>
        </w:rPr>
        <w:t xml:space="preserve"> </w:t>
      </w:r>
      <w:r w:rsidRPr="004F2D1E">
        <w:rPr>
          <w:rFonts w:ascii="Arial" w:hAnsi="Arial" w:cs="Arial"/>
        </w:rPr>
        <w:t xml:space="preserve">Contamos con un prototipo funcional que demuestra capacidad operativa extendida, alta confiabilidad en detección de obstáculos y mínimo de falsas alarmas. El presupuesto detallado asigna recursos específicos para desarrollo tecnológico, validación con usuarios y producción de unidades piloto. La cofinanciación se sustenta en aportes concretos de infraestructura universitaria y </w:t>
      </w:r>
      <w:r w:rsidR="003F3F7B" w:rsidRPr="004F2D1E">
        <w:rPr>
          <w:rFonts w:ascii="Arial" w:hAnsi="Arial" w:cs="Arial"/>
        </w:rPr>
        <w:t>expertos</w:t>
      </w:r>
      <w:r w:rsidRPr="004F2D1E">
        <w:rPr>
          <w:rFonts w:ascii="Arial" w:hAnsi="Arial" w:cs="Arial"/>
        </w:rPr>
        <w:t xml:space="preserve"> del equipo investigador.</w:t>
      </w:r>
    </w:p>
    <w:p w14:paraId="2DB52801" w14:textId="63AD1F3B" w:rsidR="00E61DB0" w:rsidRDefault="004F2D1E" w:rsidP="003F3F7B">
      <w:pPr>
        <w:tabs>
          <w:tab w:val="left" w:pos="6288"/>
        </w:tabs>
        <w:jc w:val="both"/>
        <w:rPr>
          <w:rFonts w:ascii="Arial" w:hAnsi="Arial" w:cs="Arial"/>
        </w:rPr>
      </w:pPr>
      <w:r w:rsidRPr="004F2D1E">
        <w:rPr>
          <w:rFonts w:ascii="Arial" w:hAnsi="Arial" w:cs="Arial"/>
        </w:rPr>
        <w:t xml:space="preserve">El modelo contempla no solo el desarrollo sino la permanencia del proyecto. Establecemos alianzas con instituciones de salud para mantenimiento y escalamiento, capacitamos profesionales locales en tecnologías </w:t>
      </w:r>
      <w:r w:rsidR="003F3F7B" w:rsidRPr="004F2D1E">
        <w:rPr>
          <w:rFonts w:ascii="Arial" w:hAnsi="Arial" w:cs="Arial"/>
        </w:rPr>
        <w:t>asistidas</w:t>
      </w:r>
      <w:r w:rsidRPr="004F2D1E">
        <w:rPr>
          <w:rFonts w:ascii="Arial" w:hAnsi="Arial" w:cs="Arial"/>
        </w:rPr>
        <w:t xml:space="preserve"> y desarrollamos una arquitectura tecnológica actualizable </w:t>
      </w:r>
      <w:r w:rsidR="003F3F7B">
        <w:rPr>
          <w:rFonts w:ascii="Arial" w:hAnsi="Arial" w:cs="Arial"/>
        </w:rPr>
        <w:t xml:space="preserve">y </w:t>
      </w:r>
      <w:r w:rsidRPr="004F2D1E">
        <w:rPr>
          <w:rFonts w:ascii="Arial" w:hAnsi="Arial" w:cs="Arial"/>
        </w:rPr>
        <w:t>se alinea expresamente con el marco legal colombiano en discapacidad e inclusión, así como con planes de desarrollo local que priorizan la accesibilidad universal y la innovación social.</w:t>
      </w:r>
    </w:p>
    <w:p w14:paraId="791DEC4B" w14:textId="055AEADD" w:rsidR="00E61DB0" w:rsidRDefault="00C717DA" w:rsidP="00C717DA">
      <w:pPr>
        <w:jc w:val="center"/>
        <w:rPr>
          <w:rFonts w:ascii="Arial" w:hAnsi="Arial" w:cs="Arial"/>
        </w:rPr>
      </w:pPr>
      <w:r w:rsidRPr="00C717DA">
        <w:rPr>
          <w:rFonts w:ascii="Arial" w:hAnsi="Arial" w:cs="Arial"/>
          <w:noProof/>
        </w:rPr>
        <w:drawing>
          <wp:inline distT="0" distB="0" distL="0" distR="0" wp14:anchorId="0BF0CE12" wp14:editId="7A482C17">
            <wp:extent cx="2038114" cy="3154680"/>
            <wp:effectExtent l="0" t="0" r="635" b="7620"/>
            <wp:docPr id="18093281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328104" name=""/>
                    <pic:cNvPicPr/>
                  </pic:nvPicPr>
                  <pic:blipFill>
                    <a:blip r:embed="rId37"/>
                    <a:stretch>
                      <a:fillRect/>
                    </a:stretch>
                  </pic:blipFill>
                  <pic:spPr>
                    <a:xfrm>
                      <a:off x="0" y="0"/>
                      <a:ext cx="2047706" cy="3169527"/>
                    </a:xfrm>
                    <a:prstGeom prst="rect">
                      <a:avLst/>
                    </a:prstGeom>
                  </pic:spPr>
                </pic:pic>
              </a:graphicData>
            </a:graphic>
          </wp:inline>
        </w:drawing>
      </w:r>
    </w:p>
    <w:p w14:paraId="6A62E6FF" w14:textId="5B2B7A12" w:rsidR="00C717DA" w:rsidRPr="004C42BF" w:rsidRDefault="00C717DA" w:rsidP="00C717DA">
      <w:pPr>
        <w:jc w:val="center"/>
        <w:rPr>
          <w:rFonts w:ascii="Arial" w:hAnsi="Arial" w:cs="Arial"/>
          <w:sz w:val="20"/>
          <w:szCs w:val="20"/>
        </w:rPr>
      </w:pPr>
      <w:r w:rsidRPr="004C42BF">
        <w:rPr>
          <w:rFonts w:ascii="Arial" w:hAnsi="Arial" w:cs="Arial"/>
          <w:sz w:val="20"/>
          <w:szCs w:val="20"/>
        </w:rPr>
        <w:t xml:space="preserve">Fig 22. </w:t>
      </w:r>
      <w:r w:rsidR="00B22F8A" w:rsidRPr="004C42BF">
        <w:rPr>
          <w:rFonts w:ascii="Arial" w:hAnsi="Arial" w:cs="Arial"/>
          <w:sz w:val="20"/>
          <w:szCs w:val="20"/>
        </w:rPr>
        <w:t>Prueba de funcionamiento con el usuario (propia)</w:t>
      </w:r>
    </w:p>
    <w:p w14:paraId="72BE00E8" w14:textId="77777777" w:rsidR="00B22F8A" w:rsidRDefault="00B22F8A" w:rsidP="00C717DA">
      <w:pPr>
        <w:jc w:val="center"/>
        <w:rPr>
          <w:rFonts w:ascii="Arial" w:hAnsi="Arial" w:cs="Arial"/>
        </w:rPr>
      </w:pPr>
    </w:p>
    <w:p w14:paraId="067CE134" w14:textId="52FAA962" w:rsidR="00E61DB0" w:rsidRDefault="009149DA" w:rsidP="009149DA">
      <w:pPr>
        <w:jc w:val="center"/>
        <w:rPr>
          <w:rFonts w:ascii="Arial" w:hAnsi="Arial" w:cs="Arial"/>
        </w:rPr>
      </w:pPr>
      <w:r>
        <w:rPr>
          <w:rFonts w:ascii="Arial" w:hAnsi="Arial" w:cs="Arial"/>
          <w:noProof/>
        </w:rPr>
        <w:lastRenderedPageBreak/>
        <w:drawing>
          <wp:inline distT="0" distB="0" distL="0" distR="0" wp14:anchorId="4CF64BEA" wp14:editId="138E7731">
            <wp:extent cx="1677527" cy="3204327"/>
            <wp:effectExtent l="0" t="0" r="0" b="0"/>
            <wp:docPr id="209663512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702163" cy="3251386"/>
                    </a:xfrm>
                    <a:prstGeom prst="rect">
                      <a:avLst/>
                    </a:prstGeom>
                    <a:noFill/>
                  </pic:spPr>
                </pic:pic>
              </a:graphicData>
            </a:graphic>
          </wp:inline>
        </w:drawing>
      </w:r>
    </w:p>
    <w:p w14:paraId="0126C67E" w14:textId="4B505D56" w:rsidR="009149DA" w:rsidRPr="004C42BF" w:rsidRDefault="009149DA" w:rsidP="009149DA">
      <w:pPr>
        <w:jc w:val="center"/>
        <w:rPr>
          <w:rFonts w:ascii="Arial" w:hAnsi="Arial" w:cs="Arial"/>
          <w:sz w:val="20"/>
          <w:szCs w:val="20"/>
        </w:rPr>
      </w:pPr>
      <w:r w:rsidRPr="004C42BF">
        <w:rPr>
          <w:rFonts w:ascii="Arial" w:hAnsi="Arial" w:cs="Arial"/>
          <w:sz w:val="20"/>
          <w:szCs w:val="20"/>
        </w:rPr>
        <w:t>Fig 23. Prueba de funcionamiento de la aplicación</w:t>
      </w:r>
      <w:r w:rsidR="004C42BF" w:rsidRPr="004C42BF">
        <w:rPr>
          <w:rFonts w:ascii="Arial" w:hAnsi="Arial" w:cs="Arial"/>
          <w:sz w:val="20"/>
          <w:szCs w:val="20"/>
        </w:rPr>
        <w:t xml:space="preserve"> (propia)</w:t>
      </w:r>
    </w:p>
    <w:p w14:paraId="0C97E61B" w14:textId="77777777" w:rsidR="00345BF5" w:rsidRPr="00A37A42" w:rsidRDefault="00345BF5" w:rsidP="000373CF">
      <w:pPr>
        <w:rPr>
          <w:rFonts w:ascii="Arial" w:hAnsi="Arial" w:cs="Arial"/>
        </w:rPr>
      </w:pPr>
    </w:p>
    <w:p w14:paraId="53CE506A" w14:textId="31522CBF" w:rsidR="000373CF" w:rsidRPr="00404C84" w:rsidRDefault="00404C84" w:rsidP="00404C84">
      <w:pPr>
        <w:pStyle w:val="Ttulo1"/>
        <w:jc w:val="center"/>
        <w:rPr>
          <w:rFonts w:ascii="Arial" w:hAnsi="Arial" w:cs="Arial"/>
          <w:b/>
          <w:bCs/>
          <w:color w:val="auto"/>
          <w:sz w:val="24"/>
          <w:szCs w:val="24"/>
        </w:rPr>
      </w:pPr>
      <w:bookmarkStart w:id="47" w:name="_Toc214012311"/>
      <w:r w:rsidRPr="00404C84">
        <w:rPr>
          <w:rFonts w:ascii="Arial" w:hAnsi="Arial" w:cs="Arial"/>
          <w:b/>
          <w:bCs/>
          <w:color w:val="auto"/>
          <w:sz w:val="24"/>
          <w:szCs w:val="24"/>
        </w:rPr>
        <w:t>Bibliografía</w:t>
      </w:r>
      <w:bookmarkEnd w:id="47"/>
    </w:p>
    <w:p w14:paraId="71D191D9" w14:textId="2A271572" w:rsidR="00370923" w:rsidRPr="00CF300B" w:rsidRDefault="00370923" w:rsidP="00CF300B">
      <w:pPr>
        <w:jc w:val="both"/>
        <w:rPr>
          <w:rFonts w:ascii="Arial" w:hAnsi="Arial" w:cs="Arial"/>
        </w:rPr>
      </w:pPr>
    </w:p>
    <w:p w14:paraId="08FED906" w14:textId="5052D7A7" w:rsidR="008810B2" w:rsidRPr="00D25950" w:rsidRDefault="00302790" w:rsidP="00B518A5">
      <w:pPr>
        <w:pStyle w:val="Sinespaciado"/>
        <w:jc w:val="both"/>
        <w:rPr>
          <w:rFonts w:ascii="Arial" w:hAnsi="Arial" w:cs="Arial"/>
          <w:sz w:val="20"/>
          <w:szCs w:val="20"/>
        </w:rPr>
      </w:pPr>
      <w:r w:rsidRPr="00D25950">
        <w:rPr>
          <w:rFonts w:ascii="Arial" w:hAnsi="Arial" w:cs="Arial"/>
          <w:sz w:val="20"/>
          <w:szCs w:val="20"/>
        </w:rPr>
        <w:t xml:space="preserve">[1] </w:t>
      </w:r>
      <w:r w:rsidR="008810B2" w:rsidRPr="00D25950">
        <w:rPr>
          <w:rFonts w:ascii="Arial" w:hAnsi="Arial" w:cs="Arial"/>
          <w:sz w:val="20"/>
          <w:szCs w:val="20"/>
        </w:rPr>
        <w:t xml:space="preserve">Semana, R. (2020, December 21). “Las personas con discapacidad visual siguen siendo invisibles en Colombia.” Semana.com Últimas Noticias De Colombia Y El Mundo. </w:t>
      </w:r>
      <w:hyperlink r:id="rId39" w:history="1">
        <w:r w:rsidR="008810B2" w:rsidRPr="00D25950">
          <w:rPr>
            <w:rStyle w:val="Hipervnculo"/>
            <w:rFonts w:ascii="Arial" w:hAnsi="Arial" w:cs="Arial"/>
            <w:sz w:val="20"/>
            <w:szCs w:val="20"/>
          </w:rPr>
          <w:t>https://www.semana.com/contenidos-editoriales/la-ceguera-no-es-una-barrera/articulo/las-personas-con-discapacidad-visual-siguen-siendo-invisibles-en-colombia/202028/</w:t>
        </w:r>
      </w:hyperlink>
      <w:r w:rsidR="008810B2" w:rsidRPr="00D25950">
        <w:rPr>
          <w:rFonts w:ascii="Arial" w:hAnsi="Arial" w:cs="Arial"/>
          <w:sz w:val="20"/>
          <w:szCs w:val="20"/>
        </w:rPr>
        <w:t xml:space="preserve"> </w:t>
      </w:r>
      <w:r w:rsidR="00D929BA" w:rsidRPr="00D25950">
        <w:rPr>
          <w:rFonts w:ascii="Arial" w:hAnsi="Arial" w:cs="Arial"/>
          <w:sz w:val="20"/>
          <w:szCs w:val="20"/>
        </w:rPr>
        <w:br/>
      </w:r>
    </w:p>
    <w:p w14:paraId="54FB510C" w14:textId="152804E0" w:rsidR="008810B2" w:rsidRPr="00D25950" w:rsidRDefault="008810B2" w:rsidP="00B518A5">
      <w:pPr>
        <w:pStyle w:val="Sinespaciado"/>
        <w:jc w:val="both"/>
        <w:rPr>
          <w:rFonts w:ascii="Arial" w:hAnsi="Arial" w:cs="Arial"/>
          <w:sz w:val="20"/>
          <w:szCs w:val="20"/>
        </w:rPr>
      </w:pPr>
      <w:r w:rsidRPr="00D25950">
        <w:rPr>
          <w:rFonts w:ascii="Arial" w:hAnsi="Arial" w:cs="Arial"/>
          <w:sz w:val="20"/>
          <w:szCs w:val="20"/>
        </w:rPr>
        <w:t xml:space="preserve">[2] </w:t>
      </w:r>
      <w:r w:rsidR="004667C7" w:rsidRPr="00D25950">
        <w:rPr>
          <w:rFonts w:ascii="Arial" w:hAnsi="Arial" w:cs="Arial"/>
          <w:sz w:val="20"/>
          <w:szCs w:val="20"/>
        </w:rPr>
        <w:t xml:space="preserve">DISEÑO BIOMÉDICO 2. (n.d.). Google Docs. </w:t>
      </w:r>
      <w:hyperlink r:id="rId40" w:history="1">
        <w:r w:rsidR="004667C7" w:rsidRPr="00D25950">
          <w:rPr>
            <w:rStyle w:val="Hipervnculo"/>
            <w:rFonts w:ascii="Arial" w:hAnsi="Arial" w:cs="Arial"/>
            <w:sz w:val="20"/>
            <w:szCs w:val="20"/>
          </w:rPr>
          <w:t>https://docs.google.com/forms/d/1-12tR91erkVXMmiWxU73jzv2OZ8cuLr-QYLtCVMHUd4/preview</w:t>
        </w:r>
      </w:hyperlink>
      <w:r w:rsidR="004667C7" w:rsidRPr="00D25950">
        <w:rPr>
          <w:rFonts w:ascii="Arial" w:hAnsi="Arial" w:cs="Arial"/>
          <w:sz w:val="20"/>
          <w:szCs w:val="20"/>
        </w:rPr>
        <w:t xml:space="preserve"> </w:t>
      </w:r>
      <w:r w:rsidR="00D929BA" w:rsidRPr="00D25950">
        <w:rPr>
          <w:rFonts w:ascii="Arial" w:hAnsi="Arial" w:cs="Arial"/>
          <w:sz w:val="20"/>
          <w:szCs w:val="20"/>
        </w:rPr>
        <w:br/>
      </w:r>
    </w:p>
    <w:p w14:paraId="3EA8B968" w14:textId="77777777" w:rsidR="005C387D" w:rsidRPr="00D25950" w:rsidRDefault="004667C7" w:rsidP="00B518A5">
      <w:pPr>
        <w:pStyle w:val="Sinespaciado"/>
        <w:jc w:val="both"/>
        <w:rPr>
          <w:rFonts w:ascii="Arial" w:hAnsi="Arial" w:cs="Arial"/>
          <w:sz w:val="20"/>
          <w:szCs w:val="20"/>
        </w:rPr>
      </w:pPr>
      <w:r w:rsidRPr="00D25950">
        <w:rPr>
          <w:rFonts w:ascii="Arial" w:hAnsi="Arial" w:cs="Arial"/>
          <w:sz w:val="20"/>
          <w:szCs w:val="20"/>
        </w:rPr>
        <w:t xml:space="preserve">[3] </w:t>
      </w:r>
      <w:r w:rsidR="005C387D" w:rsidRPr="00D25950">
        <w:rPr>
          <w:rFonts w:ascii="Arial" w:hAnsi="Arial" w:cs="Arial"/>
          <w:sz w:val="20"/>
          <w:szCs w:val="20"/>
        </w:rPr>
        <w:t>C. Dabian, D. A., &amp; Peña Moyano, F. Y. (2020). Prevalencia y causas de ceguera y discapacidad visual en Colombia. Ciencia Y Tecnología Para La Salud Visual Y Ocular, 18(2), 21-30. </w:t>
      </w:r>
      <w:hyperlink r:id="rId41" w:history="1">
        <w:r w:rsidR="005C387D" w:rsidRPr="00D25950">
          <w:rPr>
            <w:rStyle w:val="Hipervnculo"/>
            <w:rFonts w:ascii="Arial" w:hAnsi="Arial" w:cs="Arial"/>
            <w:sz w:val="20"/>
            <w:szCs w:val="20"/>
          </w:rPr>
          <w:t>https://doi.org/10.19052/sv.vol18.iss2.3</w:t>
        </w:r>
      </w:hyperlink>
    </w:p>
    <w:p w14:paraId="612267B3" w14:textId="69DDB374" w:rsidR="004667C7" w:rsidRPr="00D25950" w:rsidRDefault="004667C7" w:rsidP="00B518A5">
      <w:pPr>
        <w:pStyle w:val="Sinespaciado"/>
        <w:jc w:val="both"/>
        <w:rPr>
          <w:rFonts w:ascii="Arial" w:hAnsi="Arial" w:cs="Arial"/>
          <w:sz w:val="20"/>
          <w:szCs w:val="20"/>
        </w:rPr>
      </w:pPr>
    </w:p>
    <w:p w14:paraId="4011E5AC" w14:textId="6D4A7D37" w:rsidR="00B529EA" w:rsidRPr="00D25950" w:rsidRDefault="00B529EA" w:rsidP="00B518A5">
      <w:pPr>
        <w:pStyle w:val="Sinespaciado"/>
        <w:jc w:val="both"/>
        <w:rPr>
          <w:rFonts w:ascii="Arial" w:hAnsi="Arial" w:cs="Arial"/>
          <w:sz w:val="20"/>
          <w:szCs w:val="20"/>
        </w:rPr>
      </w:pPr>
      <w:r w:rsidRPr="00D25950">
        <w:rPr>
          <w:rFonts w:ascii="Arial" w:hAnsi="Arial" w:cs="Arial"/>
          <w:sz w:val="20"/>
          <w:szCs w:val="20"/>
        </w:rPr>
        <w:t xml:space="preserve">[4] Rendón Campo, L. F., &amp; Perea Mafla, P. P. (2021). Programa de baja visión del Instituto para Niños Ciegos y Sordos del Valle del Cauca: Un aporte a una población desprotegida. Revista Colombiana Salud Libre, 16(1), e235167. </w:t>
      </w:r>
      <w:hyperlink r:id="rId42" w:history="1">
        <w:r w:rsidR="00407894" w:rsidRPr="00D25950">
          <w:rPr>
            <w:rStyle w:val="Hipervnculo"/>
            <w:rFonts w:ascii="Arial" w:hAnsi="Arial" w:cs="Arial"/>
            <w:sz w:val="20"/>
            <w:szCs w:val="20"/>
          </w:rPr>
          <w:t>https://share.google/jkgKrDTHRFaV2wyGD</w:t>
        </w:r>
      </w:hyperlink>
      <w:r w:rsidR="00407894" w:rsidRPr="00D25950">
        <w:rPr>
          <w:rFonts w:ascii="Arial" w:hAnsi="Arial" w:cs="Arial"/>
          <w:sz w:val="20"/>
          <w:szCs w:val="20"/>
        </w:rPr>
        <w:t xml:space="preserve"> </w:t>
      </w:r>
    </w:p>
    <w:p w14:paraId="1529E22F" w14:textId="77777777" w:rsidR="00B529EA" w:rsidRPr="00E06683" w:rsidRDefault="00B529EA" w:rsidP="00B518A5">
      <w:pPr>
        <w:pStyle w:val="Sinespaciado"/>
        <w:jc w:val="both"/>
        <w:rPr>
          <w:rFonts w:ascii="Arial" w:hAnsi="Arial" w:cs="Arial"/>
          <w:sz w:val="20"/>
          <w:szCs w:val="20"/>
        </w:rPr>
      </w:pPr>
    </w:p>
    <w:p w14:paraId="57D1EFB8" w14:textId="2E18A5AA" w:rsidR="00D964A1" w:rsidRPr="00D25950" w:rsidRDefault="00D964A1" w:rsidP="00B518A5">
      <w:pPr>
        <w:pStyle w:val="Sinespaciado"/>
        <w:jc w:val="both"/>
        <w:rPr>
          <w:rFonts w:ascii="Arial" w:hAnsi="Arial" w:cs="Arial"/>
          <w:sz w:val="20"/>
          <w:szCs w:val="20"/>
        </w:rPr>
      </w:pPr>
      <w:r w:rsidRPr="00E06683">
        <w:rPr>
          <w:rFonts w:ascii="Arial" w:hAnsi="Arial" w:cs="Arial"/>
          <w:sz w:val="20"/>
          <w:szCs w:val="20"/>
        </w:rPr>
        <w:t xml:space="preserve">[5] </w:t>
      </w:r>
      <w:r w:rsidR="00F94C62" w:rsidRPr="00E06683">
        <w:rPr>
          <w:rFonts w:ascii="Arial" w:hAnsi="Arial" w:cs="Arial"/>
          <w:sz w:val="20"/>
          <w:szCs w:val="20"/>
        </w:rPr>
        <w:t>Ramírez, F. V. A. (s/f). </w:t>
      </w:r>
      <w:r w:rsidR="00F94C62" w:rsidRPr="00D25950">
        <w:rPr>
          <w:rFonts w:ascii="Arial" w:hAnsi="Arial" w:cs="Arial"/>
          <w:sz w:val="20"/>
          <w:szCs w:val="20"/>
        </w:rPr>
        <w:t xml:space="preserve">Más de un millón de colombianos con discapacidad visual ya acceden gratuitamente a tecnología gracias a ConVerTIC. Radionacional.co; Radio Nacional de Colombia. Recuperado el 5 de noviembre de 2025, de </w:t>
      </w:r>
      <w:hyperlink r:id="rId43" w:history="1">
        <w:r w:rsidR="00F94C62" w:rsidRPr="00D25950">
          <w:rPr>
            <w:rStyle w:val="Hipervnculo"/>
            <w:rFonts w:ascii="Arial" w:hAnsi="Arial" w:cs="Arial"/>
            <w:sz w:val="20"/>
            <w:szCs w:val="20"/>
          </w:rPr>
          <w:t>https://www.radionacional.co/actualidad/tecnologia/programas-de-inclusion-digital-discapacidad-visual-colombia</w:t>
        </w:r>
      </w:hyperlink>
      <w:r w:rsidR="00F94C62" w:rsidRPr="00D25950">
        <w:rPr>
          <w:rFonts w:ascii="Arial" w:hAnsi="Arial" w:cs="Arial"/>
          <w:sz w:val="20"/>
          <w:szCs w:val="20"/>
        </w:rPr>
        <w:t xml:space="preserve"> </w:t>
      </w:r>
    </w:p>
    <w:p w14:paraId="3E007DAA" w14:textId="77777777" w:rsidR="00E51BA6" w:rsidRPr="00D25950" w:rsidRDefault="00E51BA6" w:rsidP="00B518A5">
      <w:pPr>
        <w:pStyle w:val="Sinespaciado"/>
        <w:jc w:val="both"/>
        <w:rPr>
          <w:rFonts w:ascii="Arial" w:hAnsi="Arial" w:cs="Arial"/>
          <w:sz w:val="20"/>
          <w:szCs w:val="20"/>
        </w:rPr>
      </w:pPr>
    </w:p>
    <w:p w14:paraId="7588D133" w14:textId="6211898B" w:rsidR="00E51BA6" w:rsidRPr="00D25950" w:rsidRDefault="00E51BA6" w:rsidP="00B518A5">
      <w:pPr>
        <w:pStyle w:val="Sinespaciado"/>
        <w:jc w:val="both"/>
        <w:rPr>
          <w:rFonts w:ascii="Arial" w:hAnsi="Arial" w:cs="Arial"/>
          <w:sz w:val="20"/>
          <w:szCs w:val="20"/>
        </w:rPr>
      </w:pPr>
      <w:r w:rsidRPr="00D25950">
        <w:rPr>
          <w:rFonts w:ascii="Arial" w:hAnsi="Arial" w:cs="Arial"/>
          <w:sz w:val="20"/>
          <w:szCs w:val="20"/>
        </w:rPr>
        <w:t xml:space="preserve">[6] </w:t>
      </w:r>
      <w:r w:rsidR="00917741" w:rsidRPr="00D25950">
        <w:rPr>
          <w:rFonts w:ascii="Arial" w:hAnsi="Arial" w:cs="Arial"/>
          <w:sz w:val="20"/>
          <w:szCs w:val="20"/>
        </w:rPr>
        <w:t xml:space="preserve">Ministerio de Salud y Protección Social. (2024). Boletín técnico: Personas Certificadas con Discapacidad. I Semestre – 2024. Bogotá, Colombia: Grupo de Gestión del Conocimiento y Análisis de la Información, Oficina de Promoción Social.  </w:t>
      </w:r>
    </w:p>
    <w:p w14:paraId="12E91213" w14:textId="77777777" w:rsidR="00D00681" w:rsidRPr="00D25950" w:rsidRDefault="00D00681" w:rsidP="00B518A5">
      <w:pPr>
        <w:pStyle w:val="Sinespaciado"/>
        <w:jc w:val="both"/>
        <w:rPr>
          <w:rFonts w:ascii="Arial" w:hAnsi="Arial" w:cs="Arial"/>
          <w:sz w:val="20"/>
          <w:szCs w:val="20"/>
        </w:rPr>
      </w:pPr>
    </w:p>
    <w:p w14:paraId="19C68269" w14:textId="6FBEC300" w:rsidR="00D00681" w:rsidRDefault="00D00681" w:rsidP="00B518A5">
      <w:pPr>
        <w:pStyle w:val="Sinespaciado"/>
        <w:jc w:val="both"/>
        <w:rPr>
          <w:rFonts w:ascii="Arial" w:hAnsi="Arial" w:cs="Arial"/>
          <w:sz w:val="20"/>
          <w:szCs w:val="20"/>
          <w:lang w:val="en-US"/>
        </w:rPr>
      </w:pPr>
      <w:r w:rsidRPr="00D25950">
        <w:rPr>
          <w:rFonts w:ascii="Arial" w:hAnsi="Arial" w:cs="Arial"/>
          <w:sz w:val="20"/>
          <w:szCs w:val="20"/>
        </w:rPr>
        <w:t xml:space="preserve">[7] </w:t>
      </w:r>
      <w:r w:rsidR="00D25950">
        <w:rPr>
          <w:rFonts w:ascii="Arial" w:hAnsi="Arial" w:cs="Arial"/>
          <w:sz w:val="20"/>
          <w:szCs w:val="20"/>
        </w:rPr>
        <w:t xml:space="preserve">OMS. </w:t>
      </w:r>
      <w:r w:rsidR="00D25950" w:rsidRPr="00D25950">
        <w:rPr>
          <w:rFonts w:ascii="Arial" w:hAnsi="Arial" w:cs="Arial"/>
          <w:sz w:val="20"/>
          <w:szCs w:val="20"/>
        </w:rPr>
        <w:t xml:space="preserve">Casi mil millones de niños y adultos con discapacidad y personas mayores que necesitan tecnología de apoyo no tienen acceso a ella, según un nuevo informe. </w:t>
      </w:r>
      <w:r w:rsidR="00D25950" w:rsidRPr="00D25950">
        <w:rPr>
          <w:rFonts w:ascii="Arial" w:hAnsi="Arial" w:cs="Arial"/>
          <w:sz w:val="20"/>
          <w:szCs w:val="20"/>
          <w:lang w:val="en-US"/>
        </w:rPr>
        <w:t xml:space="preserve">(n.d.). Who.int. Retrieved November 6, 2025, from </w:t>
      </w:r>
      <w:hyperlink r:id="rId44" w:history="1">
        <w:r w:rsidR="00D25950" w:rsidRPr="00D25950">
          <w:rPr>
            <w:rStyle w:val="Hipervnculo"/>
            <w:rFonts w:ascii="Arial" w:hAnsi="Arial" w:cs="Arial"/>
            <w:sz w:val="20"/>
            <w:szCs w:val="20"/>
            <w:lang w:val="en-US"/>
          </w:rPr>
          <w:t>https://www.who.int/es/news/item/16-05-2022-almost-one-billion-children-and-adults-with-disabilities-and-older-persons-in-need-of-assistive-technology-denied-access--according-to-new-report</w:t>
        </w:r>
      </w:hyperlink>
      <w:r w:rsidR="00D25950" w:rsidRPr="00D25950">
        <w:rPr>
          <w:rFonts w:ascii="Arial" w:hAnsi="Arial" w:cs="Arial"/>
          <w:sz w:val="20"/>
          <w:szCs w:val="20"/>
          <w:lang w:val="en-US"/>
        </w:rPr>
        <w:t xml:space="preserve"> </w:t>
      </w:r>
    </w:p>
    <w:p w14:paraId="65B1B819" w14:textId="77777777" w:rsidR="00550C8E" w:rsidRDefault="00550C8E" w:rsidP="00B518A5">
      <w:pPr>
        <w:pStyle w:val="Sinespaciado"/>
        <w:jc w:val="both"/>
        <w:rPr>
          <w:rFonts w:ascii="Arial" w:hAnsi="Arial" w:cs="Arial"/>
          <w:sz w:val="20"/>
          <w:szCs w:val="20"/>
          <w:lang w:val="en-US"/>
        </w:rPr>
      </w:pPr>
    </w:p>
    <w:p w14:paraId="3E11896C" w14:textId="0B3230FF" w:rsidR="00550C8E" w:rsidRDefault="00550C8E" w:rsidP="00B518A5">
      <w:pPr>
        <w:pStyle w:val="Sinespaciado"/>
        <w:jc w:val="both"/>
        <w:rPr>
          <w:rFonts w:ascii="Arial" w:hAnsi="Arial" w:cs="Arial"/>
          <w:sz w:val="20"/>
          <w:szCs w:val="20"/>
          <w:lang w:val="en-US"/>
        </w:rPr>
      </w:pPr>
      <w:r>
        <w:rPr>
          <w:rFonts w:ascii="Arial" w:hAnsi="Arial" w:cs="Arial"/>
          <w:sz w:val="20"/>
          <w:szCs w:val="20"/>
          <w:lang w:val="en-US"/>
        </w:rPr>
        <w:t xml:space="preserve">[8] </w:t>
      </w:r>
      <w:r w:rsidRPr="00550C8E">
        <w:rPr>
          <w:rFonts w:ascii="Arial" w:hAnsi="Arial" w:cs="Arial"/>
          <w:sz w:val="20"/>
          <w:szCs w:val="20"/>
          <w:lang w:val="en-US"/>
        </w:rPr>
        <w:t xml:space="preserve">United Nations. (2006). </w:t>
      </w:r>
      <w:r w:rsidRPr="00550C8E">
        <w:rPr>
          <w:rFonts w:ascii="Arial" w:hAnsi="Arial" w:cs="Arial"/>
          <w:i/>
          <w:iCs/>
          <w:sz w:val="20"/>
          <w:szCs w:val="20"/>
          <w:lang w:val="en-US"/>
        </w:rPr>
        <w:t>Convention on the Rights of Persons with Disabilities</w:t>
      </w:r>
      <w:r w:rsidRPr="00550C8E">
        <w:rPr>
          <w:rFonts w:ascii="Arial" w:hAnsi="Arial" w:cs="Arial"/>
          <w:sz w:val="20"/>
          <w:szCs w:val="20"/>
          <w:lang w:val="en-US"/>
        </w:rPr>
        <w:t xml:space="preserve">. United Nations. </w:t>
      </w:r>
      <w:hyperlink r:id="rId45" w:tgtFrame="_new" w:history="1">
        <w:r w:rsidRPr="00550C8E">
          <w:rPr>
            <w:rStyle w:val="Hipervnculo"/>
            <w:rFonts w:ascii="Arial" w:hAnsi="Arial" w:cs="Arial"/>
            <w:sz w:val="20"/>
            <w:szCs w:val="20"/>
            <w:lang w:val="en-US"/>
          </w:rPr>
          <w:t>https://www.un.org/esa/socdev/enable/documents/tccconvs.pdf</w:t>
        </w:r>
      </w:hyperlink>
    </w:p>
    <w:p w14:paraId="68168B0D" w14:textId="77777777" w:rsidR="00D25950" w:rsidRDefault="00D25950" w:rsidP="00B518A5">
      <w:pPr>
        <w:pStyle w:val="Sinespaciado"/>
        <w:jc w:val="both"/>
        <w:rPr>
          <w:rFonts w:ascii="Arial" w:hAnsi="Arial" w:cs="Arial"/>
          <w:sz w:val="20"/>
          <w:szCs w:val="20"/>
          <w:lang w:val="en-US"/>
        </w:rPr>
      </w:pPr>
    </w:p>
    <w:p w14:paraId="72EE5E10" w14:textId="3C82C018" w:rsidR="00026208" w:rsidRPr="00A71BA8" w:rsidRDefault="00026208" w:rsidP="00B518A5">
      <w:pPr>
        <w:pStyle w:val="Sinespaciado"/>
        <w:jc w:val="both"/>
        <w:rPr>
          <w:rFonts w:ascii="Arial" w:hAnsi="Arial" w:cs="Arial"/>
          <w:sz w:val="20"/>
          <w:szCs w:val="20"/>
          <w:lang w:val="en-US"/>
        </w:rPr>
      </w:pPr>
      <w:r w:rsidRPr="00026208">
        <w:rPr>
          <w:rFonts w:ascii="Arial" w:hAnsi="Arial" w:cs="Arial"/>
          <w:sz w:val="20"/>
          <w:szCs w:val="20"/>
        </w:rPr>
        <w:t xml:space="preserve">[9] Casanova, E., Guffanti, D., &amp; Hidalgo, L. (2025). </w:t>
      </w:r>
      <w:r w:rsidRPr="00026208">
        <w:rPr>
          <w:rFonts w:ascii="Arial" w:hAnsi="Arial" w:cs="Arial"/>
          <w:sz w:val="20"/>
          <w:szCs w:val="20"/>
          <w:lang w:val="en-US"/>
        </w:rPr>
        <w:t>Technological Advancements in Human Navigation for the Visually Impaired: A Systematic Review. </w:t>
      </w:r>
      <w:r w:rsidRPr="00A71BA8">
        <w:rPr>
          <w:rFonts w:ascii="Arial" w:hAnsi="Arial" w:cs="Arial"/>
          <w:i/>
          <w:iCs/>
          <w:sz w:val="20"/>
          <w:szCs w:val="20"/>
          <w:lang w:val="en-US"/>
        </w:rPr>
        <w:t>Sensors</w:t>
      </w:r>
      <w:r w:rsidRPr="00A71BA8">
        <w:rPr>
          <w:rFonts w:ascii="Arial" w:hAnsi="Arial" w:cs="Arial"/>
          <w:sz w:val="20"/>
          <w:szCs w:val="20"/>
          <w:lang w:val="en-US"/>
        </w:rPr>
        <w:t>, </w:t>
      </w:r>
      <w:r w:rsidRPr="00A71BA8">
        <w:rPr>
          <w:rFonts w:ascii="Arial" w:hAnsi="Arial" w:cs="Arial"/>
          <w:i/>
          <w:iCs/>
          <w:sz w:val="20"/>
          <w:szCs w:val="20"/>
          <w:lang w:val="en-US"/>
        </w:rPr>
        <w:t>25</w:t>
      </w:r>
      <w:r w:rsidRPr="00A71BA8">
        <w:rPr>
          <w:rFonts w:ascii="Arial" w:hAnsi="Arial" w:cs="Arial"/>
          <w:sz w:val="20"/>
          <w:szCs w:val="20"/>
          <w:lang w:val="en-US"/>
        </w:rPr>
        <w:t xml:space="preserve">(7), 2213. </w:t>
      </w:r>
      <w:hyperlink r:id="rId46" w:history="1">
        <w:r w:rsidRPr="00A71BA8">
          <w:rPr>
            <w:rStyle w:val="Hipervnculo"/>
            <w:rFonts w:ascii="Arial" w:hAnsi="Arial" w:cs="Arial"/>
            <w:sz w:val="20"/>
            <w:szCs w:val="20"/>
            <w:lang w:val="en-US"/>
          </w:rPr>
          <w:t>https://doi.org/10.3390/s25072213</w:t>
        </w:r>
      </w:hyperlink>
    </w:p>
    <w:p w14:paraId="27B1AADD" w14:textId="77777777" w:rsidR="00026208" w:rsidRPr="00A71BA8" w:rsidRDefault="00026208" w:rsidP="00B518A5">
      <w:pPr>
        <w:pStyle w:val="Sinespaciado"/>
        <w:jc w:val="both"/>
        <w:rPr>
          <w:rFonts w:ascii="Arial" w:hAnsi="Arial" w:cs="Arial"/>
          <w:sz w:val="20"/>
          <w:szCs w:val="20"/>
          <w:lang w:val="en-US"/>
        </w:rPr>
      </w:pPr>
    </w:p>
    <w:p w14:paraId="31391495" w14:textId="6D122646" w:rsidR="0094119A" w:rsidRPr="00A71BA8" w:rsidRDefault="00026208" w:rsidP="00B518A5">
      <w:pPr>
        <w:pStyle w:val="Sinespaciado"/>
        <w:jc w:val="both"/>
        <w:rPr>
          <w:rFonts w:ascii="Arial" w:hAnsi="Arial" w:cs="Arial"/>
          <w:sz w:val="20"/>
          <w:szCs w:val="20"/>
          <w:lang w:val="en-US"/>
        </w:rPr>
      </w:pPr>
      <w:r w:rsidRPr="00131181">
        <w:rPr>
          <w:rFonts w:ascii="Arial" w:hAnsi="Arial" w:cs="Arial"/>
          <w:sz w:val="20"/>
          <w:szCs w:val="20"/>
          <w:lang w:val="en-US"/>
        </w:rPr>
        <w:t xml:space="preserve">[10] </w:t>
      </w:r>
      <w:r w:rsidR="0094119A" w:rsidRPr="00131181">
        <w:rPr>
          <w:rFonts w:ascii="Arial" w:hAnsi="Arial" w:cs="Arial"/>
          <w:sz w:val="20"/>
          <w:szCs w:val="20"/>
          <w:lang w:val="en-US"/>
        </w:rPr>
        <w:t xml:space="preserve">Abidi, M. H., Siddiquee, A. N., Alkhalefah, H., &amp; Srivastava, V. (2024). A comprehensive review of navigation systems for visually impaired individuals. </w:t>
      </w:r>
      <w:r w:rsidR="0094119A" w:rsidRPr="00A71BA8">
        <w:rPr>
          <w:rFonts w:ascii="Arial" w:hAnsi="Arial" w:cs="Arial"/>
          <w:i/>
          <w:iCs/>
          <w:sz w:val="20"/>
          <w:szCs w:val="20"/>
          <w:lang w:val="en-US"/>
        </w:rPr>
        <w:t>Heliyon</w:t>
      </w:r>
      <w:r w:rsidR="0094119A" w:rsidRPr="00A71BA8">
        <w:rPr>
          <w:rFonts w:ascii="Arial" w:hAnsi="Arial" w:cs="Arial"/>
          <w:sz w:val="20"/>
          <w:szCs w:val="20"/>
          <w:lang w:val="en-US"/>
        </w:rPr>
        <w:t xml:space="preserve">, </w:t>
      </w:r>
      <w:r w:rsidR="0094119A" w:rsidRPr="00A71BA8">
        <w:rPr>
          <w:rFonts w:ascii="Arial" w:hAnsi="Arial" w:cs="Arial"/>
          <w:i/>
          <w:iCs/>
          <w:sz w:val="20"/>
          <w:szCs w:val="20"/>
          <w:lang w:val="en-US"/>
        </w:rPr>
        <w:t>10</w:t>
      </w:r>
      <w:r w:rsidR="0094119A" w:rsidRPr="00A71BA8">
        <w:rPr>
          <w:rFonts w:ascii="Arial" w:hAnsi="Arial" w:cs="Arial"/>
          <w:sz w:val="20"/>
          <w:szCs w:val="20"/>
          <w:lang w:val="en-US"/>
        </w:rPr>
        <w:t xml:space="preserve">(11), e31825. </w:t>
      </w:r>
      <w:hyperlink r:id="rId47" w:history="1">
        <w:r w:rsidR="00131181" w:rsidRPr="00A71BA8">
          <w:rPr>
            <w:rStyle w:val="Hipervnculo"/>
            <w:rFonts w:ascii="Arial" w:hAnsi="Arial" w:cs="Arial"/>
            <w:sz w:val="20"/>
            <w:szCs w:val="20"/>
            <w:lang w:val="en-US"/>
          </w:rPr>
          <w:t>https://doi.org/10.1016/j.heliyon.2024.e31825</w:t>
        </w:r>
      </w:hyperlink>
    </w:p>
    <w:p w14:paraId="778A687D" w14:textId="77777777" w:rsidR="00131181" w:rsidRPr="00A71BA8" w:rsidRDefault="00131181" w:rsidP="00B518A5">
      <w:pPr>
        <w:pStyle w:val="Sinespaciado"/>
        <w:jc w:val="both"/>
        <w:rPr>
          <w:rFonts w:ascii="Arial" w:hAnsi="Arial" w:cs="Arial"/>
          <w:sz w:val="20"/>
          <w:szCs w:val="20"/>
          <w:lang w:val="en-US"/>
        </w:rPr>
      </w:pPr>
    </w:p>
    <w:p w14:paraId="2913B943" w14:textId="582675EF" w:rsidR="00311FB2" w:rsidRDefault="00131181" w:rsidP="00B518A5">
      <w:pPr>
        <w:pStyle w:val="Sinespaciado"/>
        <w:jc w:val="both"/>
        <w:rPr>
          <w:rFonts w:ascii="Arial" w:hAnsi="Arial" w:cs="Arial"/>
          <w:sz w:val="20"/>
          <w:szCs w:val="20"/>
          <w:lang w:val="en-US"/>
        </w:rPr>
      </w:pPr>
      <w:r w:rsidRPr="00311FB2">
        <w:rPr>
          <w:rFonts w:ascii="Arial" w:hAnsi="Arial" w:cs="Arial"/>
          <w:sz w:val="20"/>
          <w:szCs w:val="20"/>
          <w:lang w:val="en-US"/>
        </w:rPr>
        <w:t xml:space="preserve">[11] </w:t>
      </w:r>
      <w:r w:rsidR="00311FB2" w:rsidRPr="00311FB2">
        <w:rPr>
          <w:rFonts w:ascii="Arial" w:hAnsi="Arial" w:cs="Arial"/>
          <w:sz w:val="20"/>
          <w:szCs w:val="20"/>
          <w:lang w:val="en-US"/>
        </w:rPr>
        <w:t xml:space="preserve">Srinivasaiah, S., Nekkanti, S. K., &amp; Nedhunuri, R. R. (2024, October 25). </w:t>
      </w:r>
      <w:r w:rsidR="00311FB2" w:rsidRPr="00311FB2">
        <w:rPr>
          <w:rFonts w:ascii="Arial" w:hAnsi="Arial" w:cs="Arial"/>
          <w:i/>
          <w:iCs/>
          <w:sz w:val="20"/>
          <w:szCs w:val="20"/>
          <w:lang w:val="en-US"/>
        </w:rPr>
        <w:t>Turn-by-Turn indoor navigation for the visually impaired</w:t>
      </w:r>
      <w:r w:rsidR="00311FB2" w:rsidRPr="00311FB2">
        <w:rPr>
          <w:rFonts w:ascii="Arial" w:hAnsi="Arial" w:cs="Arial"/>
          <w:sz w:val="20"/>
          <w:szCs w:val="20"/>
          <w:lang w:val="en-US"/>
        </w:rPr>
        <w:t xml:space="preserve">. arXiv.org. </w:t>
      </w:r>
      <w:hyperlink r:id="rId48" w:history="1">
        <w:r w:rsidR="00311FB2" w:rsidRPr="00652A0F">
          <w:rPr>
            <w:rStyle w:val="Hipervnculo"/>
            <w:rFonts w:ascii="Arial" w:hAnsi="Arial" w:cs="Arial"/>
            <w:sz w:val="20"/>
            <w:szCs w:val="20"/>
            <w:lang w:val="en-US"/>
          </w:rPr>
          <w:t>https://arxiv.org/abs/2410.19954</w:t>
        </w:r>
      </w:hyperlink>
    </w:p>
    <w:p w14:paraId="7CA75839" w14:textId="77777777" w:rsidR="00311FB2" w:rsidRDefault="00311FB2" w:rsidP="00B518A5">
      <w:pPr>
        <w:pStyle w:val="Sinespaciado"/>
        <w:jc w:val="both"/>
        <w:rPr>
          <w:rFonts w:ascii="Arial" w:hAnsi="Arial" w:cs="Arial"/>
          <w:sz w:val="20"/>
          <w:szCs w:val="20"/>
          <w:lang w:val="en-US"/>
        </w:rPr>
      </w:pPr>
    </w:p>
    <w:p w14:paraId="3B54D2CF" w14:textId="4F8E3D33" w:rsidR="00233ECC" w:rsidRPr="00A71BA8" w:rsidRDefault="00311FB2" w:rsidP="00B518A5">
      <w:pPr>
        <w:pStyle w:val="Sinespaciado"/>
        <w:jc w:val="both"/>
        <w:rPr>
          <w:rFonts w:ascii="Arial" w:hAnsi="Arial" w:cs="Arial"/>
          <w:sz w:val="20"/>
          <w:szCs w:val="20"/>
          <w:lang w:val="en-US"/>
        </w:rPr>
      </w:pPr>
      <w:r>
        <w:rPr>
          <w:rFonts w:ascii="Arial" w:hAnsi="Arial" w:cs="Arial"/>
          <w:sz w:val="20"/>
          <w:szCs w:val="20"/>
          <w:lang w:val="en-US"/>
        </w:rPr>
        <w:t xml:space="preserve">[12] </w:t>
      </w:r>
      <w:r w:rsidR="00233ECC" w:rsidRPr="00233ECC">
        <w:rPr>
          <w:rFonts w:ascii="Arial" w:hAnsi="Arial" w:cs="Arial"/>
          <w:sz w:val="20"/>
          <w:szCs w:val="20"/>
          <w:lang w:val="en-US"/>
        </w:rPr>
        <w:t xml:space="preserve">Quinn, R., Murtough, S., De Winton, H., Ellis-Frew, B., Zane, S., De Sousa, J., Kempapidis, T., Gomes, R. S. M., &amp; Spiers, A. J. (2024). A shape-changing haptic navigation interface for vision impairment. </w:t>
      </w:r>
      <w:r w:rsidR="00233ECC" w:rsidRPr="00233ECC">
        <w:rPr>
          <w:rFonts w:ascii="Arial" w:hAnsi="Arial" w:cs="Arial"/>
          <w:i/>
          <w:iCs/>
          <w:sz w:val="20"/>
          <w:szCs w:val="20"/>
          <w:lang w:val="en-US"/>
        </w:rPr>
        <w:t>Scientific Reports</w:t>
      </w:r>
      <w:r w:rsidR="00233ECC" w:rsidRPr="00233ECC">
        <w:rPr>
          <w:rFonts w:ascii="Arial" w:hAnsi="Arial" w:cs="Arial"/>
          <w:sz w:val="20"/>
          <w:szCs w:val="20"/>
          <w:lang w:val="en-US"/>
        </w:rPr>
        <w:t xml:space="preserve">, </w:t>
      </w:r>
      <w:r w:rsidR="00233ECC" w:rsidRPr="00233ECC">
        <w:rPr>
          <w:rFonts w:ascii="Arial" w:hAnsi="Arial" w:cs="Arial"/>
          <w:i/>
          <w:iCs/>
          <w:sz w:val="20"/>
          <w:szCs w:val="20"/>
          <w:lang w:val="en-US"/>
        </w:rPr>
        <w:t>14</w:t>
      </w:r>
      <w:r w:rsidR="00233ECC" w:rsidRPr="00233ECC">
        <w:rPr>
          <w:rFonts w:ascii="Arial" w:hAnsi="Arial" w:cs="Arial"/>
          <w:sz w:val="20"/>
          <w:szCs w:val="20"/>
          <w:lang w:val="en-US"/>
        </w:rPr>
        <w:t xml:space="preserve">(1), 29223. </w:t>
      </w:r>
      <w:hyperlink r:id="rId49" w:history="1">
        <w:r w:rsidR="00233ECC" w:rsidRPr="00A71BA8">
          <w:rPr>
            <w:rStyle w:val="Hipervnculo"/>
            <w:rFonts w:ascii="Arial" w:hAnsi="Arial" w:cs="Arial"/>
            <w:sz w:val="20"/>
            <w:szCs w:val="20"/>
            <w:lang w:val="en-US"/>
          </w:rPr>
          <w:t>https://doi.org/10.1038/s41598-024-79845-7</w:t>
        </w:r>
      </w:hyperlink>
    </w:p>
    <w:p w14:paraId="14578351" w14:textId="77777777" w:rsidR="00233ECC" w:rsidRPr="00A71BA8" w:rsidRDefault="00233ECC" w:rsidP="00B518A5">
      <w:pPr>
        <w:pStyle w:val="Sinespaciado"/>
        <w:jc w:val="both"/>
        <w:rPr>
          <w:rFonts w:ascii="Arial" w:hAnsi="Arial" w:cs="Arial"/>
          <w:sz w:val="20"/>
          <w:szCs w:val="20"/>
          <w:lang w:val="en-US"/>
        </w:rPr>
      </w:pPr>
    </w:p>
    <w:p w14:paraId="36FB87EC" w14:textId="20F51171" w:rsidR="00F91389" w:rsidRPr="00A71BA8" w:rsidRDefault="00233ECC" w:rsidP="00B518A5">
      <w:pPr>
        <w:pStyle w:val="Sinespaciado"/>
        <w:jc w:val="both"/>
        <w:rPr>
          <w:rFonts w:ascii="Arial" w:hAnsi="Arial" w:cs="Arial"/>
          <w:sz w:val="20"/>
          <w:szCs w:val="20"/>
          <w:lang w:val="en-US"/>
        </w:rPr>
      </w:pPr>
      <w:r w:rsidRPr="00F91389">
        <w:rPr>
          <w:rFonts w:ascii="Arial" w:hAnsi="Arial" w:cs="Arial"/>
          <w:sz w:val="20"/>
          <w:szCs w:val="20"/>
          <w:lang w:val="en-US"/>
        </w:rPr>
        <w:t xml:space="preserve">[13] </w:t>
      </w:r>
      <w:r w:rsidR="00F91389" w:rsidRPr="00F91389">
        <w:rPr>
          <w:rFonts w:ascii="Arial" w:hAnsi="Arial" w:cs="Arial"/>
          <w:sz w:val="20"/>
          <w:szCs w:val="20"/>
          <w:lang w:val="en-US"/>
        </w:rPr>
        <w:t xml:space="preserve">Chen, R., Jiang, J., Maheshwary, P., Cochran, B. R., &amp; Zhao, Y. (2025). </w:t>
      </w:r>
      <w:r w:rsidR="00F91389" w:rsidRPr="002A74E1">
        <w:rPr>
          <w:rFonts w:ascii="Arial" w:hAnsi="Arial" w:cs="Arial"/>
          <w:sz w:val="20"/>
          <w:szCs w:val="20"/>
          <w:lang w:val="en-US"/>
        </w:rPr>
        <w:t>VisIMark: Characterizing and augmenting landmarks for people with low vision in augmented reality to support indoor navigation. </w:t>
      </w:r>
      <w:r w:rsidR="00F91389" w:rsidRPr="00A71BA8">
        <w:rPr>
          <w:rFonts w:ascii="Arial" w:hAnsi="Arial" w:cs="Arial"/>
          <w:i/>
          <w:iCs/>
          <w:sz w:val="20"/>
          <w:szCs w:val="20"/>
          <w:lang w:val="en-US"/>
        </w:rPr>
        <w:t>ACM</w:t>
      </w:r>
      <w:r w:rsidR="00F91389" w:rsidRPr="00A71BA8">
        <w:rPr>
          <w:rFonts w:ascii="Arial" w:hAnsi="Arial" w:cs="Arial"/>
          <w:sz w:val="20"/>
          <w:szCs w:val="20"/>
          <w:lang w:val="en-US"/>
        </w:rPr>
        <w:t>, </w:t>
      </w:r>
      <w:r w:rsidR="00F91389" w:rsidRPr="00A71BA8">
        <w:rPr>
          <w:rFonts w:ascii="Arial" w:hAnsi="Arial" w:cs="Arial"/>
          <w:i/>
          <w:iCs/>
          <w:sz w:val="20"/>
          <w:szCs w:val="20"/>
          <w:lang w:val="en-US"/>
        </w:rPr>
        <w:t>2025</w:t>
      </w:r>
      <w:r w:rsidR="00F91389" w:rsidRPr="00A71BA8">
        <w:rPr>
          <w:rFonts w:ascii="Arial" w:hAnsi="Arial" w:cs="Arial"/>
          <w:sz w:val="20"/>
          <w:szCs w:val="20"/>
          <w:lang w:val="en-US"/>
        </w:rPr>
        <w:t>, 1-20. </w:t>
      </w:r>
      <w:hyperlink r:id="rId50" w:history="1">
        <w:r w:rsidR="002A74E1" w:rsidRPr="00A71BA8">
          <w:rPr>
            <w:rStyle w:val="Hipervnculo"/>
            <w:rFonts w:ascii="Arial" w:hAnsi="Arial" w:cs="Arial"/>
            <w:sz w:val="20"/>
            <w:szCs w:val="20"/>
            <w:lang w:val="en-US"/>
          </w:rPr>
          <w:t>https://doi.org/10.1145/3706598.3713847</w:t>
        </w:r>
      </w:hyperlink>
    </w:p>
    <w:p w14:paraId="21F0955D" w14:textId="77777777" w:rsidR="002A74E1" w:rsidRPr="00A71BA8" w:rsidRDefault="002A74E1" w:rsidP="00B518A5">
      <w:pPr>
        <w:pStyle w:val="Sinespaciado"/>
        <w:jc w:val="both"/>
        <w:rPr>
          <w:rFonts w:ascii="Arial" w:hAnsi="Arial" w:cs="Arial"/>
          <w:sz w:val="20"/>
          <w:szCs w:val="20"/>
          <w:lang w:val="en-US"/>
        </w:rPr>
      </w:pPr>
    </w:p>
    <w:p w14:paraId="26E1564D" w14:textId="4133F0B9" w:rsidR="00EB2577" w:rsidRPr="00A71BA8" w:rsidRDefault="002A74E1" w:rsidP="00B518A5">
      <w:pPr>
        <w:pStyle w:val="Sinespaciado"/>
        <w:jc w:val="both"/>
        <w:rPr>
          <w:rFonts w:ascii="Arial" w:hAnsi="Arial" w:cs="Arial"/>
          <w:sz w:val="20"/>
          <w:szCs w:val="20"/>
          <w:lang w:val="en-US"/>
        </w:rPr>
      </w:pPr>
      <w:r w:rsidRPr="00DF6019">
        <w:rPr>
          <w:rFonts w:ascii="Arial" w:hAnsi="Arial" w:cs="Arial"/>
          <w:sz w:val="20"/>
          <w:szCs w:val="20"/>
          <w:lang w:val="en-US"/>
        </w:rPr>
        <w:t>[14]</w:t>
      </w:r>
      <w:r w:rsidR="00FC5F8D" w:rsidRPr="00DF6019">
        <w:rPr>
          <w:rFonts w:ascii="Arial" w:hAnsi="Arial" w:cs="Arial"/>
          <w:sz w:val="20"/>
          <w:szCs w:val="20"/>
          <w:lang w:val="en-US"/>
        </w:rPr>
        <w:t xml:space="preserve"> </w:t>
      </w:r>
      <w:r w:rsidR="00DF6019" w:rsidRPr="00DF6019">
        <w:rPr>
          <w:rFonts w:ascii="Arial" w:hAnsi="Arial" w:cs="Arial"/>
          <w:sz w:val="20"/>
          <w:szCs w:val="20"/>
          <w:lang w:val="en-US"/>
        </w:rPr>
        <w:t xml:space="preserve">Imperial College London, RNIB, Ochieng, W., &amp; Spinks, R. (2021). </w:t>
      </w:r>
      <w:r w:rsidR="00DF6019" w:rsidRPr="00EB2577">
        <w:rPr>
          <w:rFonts w:ascii="Arial" w:hAnsi="Arial" w:cs="Arial"/>
          <w:sz w:val="20"/>
          <w:szCs w:val="20"/>
          <w:lang w:val="en-US"/>
        </w:rPr>
        <w:t xml:space="preserve">What is WeWALK Smart Cane? In </w:t>
      </w:r>
      <w:r w:rsidR="00DF6019" w:rsidRPr="00EB2577">
        <w:rPr>
          <w:rFonts w:ascii="Arial" w:hAnsi="Arial" w:cs="Arial"/>
          <w:i/>
          <w:iCs/>
          <w:sz w:val="20"/>
          <w:szCs w:val="20"/>
          <w:lang w:val="en-US"/>
        </w:rPr>
        <w:t>WeWALK Smart Cane</w:t>
      </w:r>
      <w:r w:rsidR="00DF6019" w:rsidRPr="00EB2577">
        <w:rPr>
          <w:rFonts w:ascii="Arial" w:hAnsi="Arial" w:cs="Arial"/>
          <w:sz w:val="20"/>
          <w:szCs w:val="20"/>
          <w:lang w:val="en-US"/>
        </w:rPr>
        <w:t xml:space="preserve"> [Press-release]. </w:t>
      </w:r>
      <w:r w:rsidR="00DF6019" w:rsidRPr="00A71BA8">
        <w:rPr>
          <w:rFonts w:ascii="Arial" w:hAnsi="Arial" w:cs="Arial"/>
          <w:sz w:val="20"/>
          <w:szCs w:val="20"/>
          <w:lang w:val="en-US"/>
        </w:rPr>
        <w:t xml:space="preserve">WeWALK. </w:t>
      </w:r>
      <w:hyperlink r:id="rId51" w:history="1">
        <w:r w:rsidR="00EB2577" w:rsidRPr="00A71BA8">
          <w:rPr>
            <w:rStyle w:val="Hipervnculo"/>
            <w:rFonts w:ascii="Arial" w:hAnsi="Arial" w:cs="Arial"/>
            <w:sz w:val="20"/>
            <w:szCs w:val="20"/>
            <w:lang w:val="en-US"/>
          </w:rPr>
          <w:t>https://valuedsupplier.iapb.org/media/uploads/2023/05/WeWALK-1-Pager-21.01.2023.pdf</w:t>
        </w:r>
      </w:hyperlink>
    </w:p>
    <w:p w14:paraId="727895B6" w14:textId="77777777" w:rsidR="00EB2577" w:rsidRPr="00A71BA8" w:rsidRDefault="00EB2577" w:rsidP="00B518A5">
      <w:pPr>
        <w:pStyle w:val="Sinespaciado"/>
        <w:jc w:val="both"/>
        <w:rPr>
          <w:rFonts w:ascii="Arial" w:hAnsi="Arial" w:cs="Arial"/>
          <w:sz w:val="20"/>
          <w:szCs w:val="20"/>
          <w:lang w:val="en-US"/>
        </w:rPr>
      </w:pPr>
    </w:p>
    <w:p w14:paraId="6CE9AA48" w14:textId="0BB0A9A6" w:rsidR="00EB2577" w:rsidRDefault="00EB2577" w:rsidP="00B518A5">
      <w:pPr>
        <w:pStyle w:val="Sinespaciado"/>
        <w:jc w:val="both"/>
        <w:rPr>
          <w:rFonts w:ascii="Arial" w:hAnsi="Arial" w:cs="Arial"/>
          <w:sz w:val="20"/>
          <w:szCs w:val="20"/>
          <w:lang w:val="en-US"/>
        </w:rPr>
      </w:pPr>
      <w:r w:rsidRPr="00440DA9">
        <w:rPr>
          <w:rFonts w:ascii="Arial" w:hAnsi="Arial" w:cs="Arial"/>
          <w:sz w:val="20"/>
          <w:szCs w:val="20"/>
          <w:lang w:val="en-US"/>
        </w:rPr>
        <w:t>[15]</w:t>
      </w:r>
      <w:r w:rsidR="00440DA9" w:rsidRPr="00440DA9">
        <w:rPr>
          <w:rFonts w:ascii="Arial" w:hAnsi="Arial" w:cs="Arial"/>
          <w:sz w:val="20"/>
          <w:szCs w:val="20"/>
          <w:lang w:val="en-US"/>
        </w:rPr>
        <w:t xml:space="preserve"> Devices, A. T. a. T. a. M. (2022, May 15). </w:t>
      </w:r>
      <w:r w:rsidR="00440DA9" w:rsidRPr="00440DA9">
        <w:rPr>
          <w:rFonts w:ascii="Arial" w:hAnsi="Arial" w:cs="Arial"/>
          <w:i/>
          <w:iCs/>
          <w:sz w:val="20"/>
          <w:szCs w:val="20"/>
          <w:lang w:val="en-US"/>
        </w:rPr>
        <w:t>Global report on assistive technology</w:t>
      </w:r>
      <w:r w:rsidR="00440DA9" w:rsidRPr="00440DA9">
        <w:rPr>
          <w:rFonts w:ascii="Arial" w:hAnsi="Arial" w:cs="Arial"/>
          <w:sz w:val="20"/>
          <w:szCs w:val="20"/>
          <w:lang w:val="en-US"/>
        </w:rPr>
        <w:t xml:space="preserve">. </w:t>
      </w:r>
      <w:hyperlink r:id="rId52" w:history="1">
        <w:r w:rsidR="00440DA9" w:rsidRPr="00652A0F">
          <w:rPr>
            <w:rStyle w:val="Hipervnculo"/>
            <w:rFonts w:ascii="Arial" w:hAnsi="Arial" w:cs="Arial"/>
            <w:sz w:val="20"/>
            <w:szCs w:val="20"/>
            <w:lang w:val="en-US"/>
          </w:rPr>
          <w:t>https://www.who.int/publications/i/item/9789240049451</w:t>
        </w:r>
      </w:hyperlink>
      <w:r w:rsidR="00440DA9">
        <w:rPr>
          <w:rFonts w:ascii="Arial" w:hAnsi="Arial" w:cs="Arial"/>
          <w:sz w:val="20"/>
          <w:szCs w:val="20"/>
          <w:lang w:val="en-US"/>
        </w:rPr>
        <w:t xml:space="preserve"> </w:t>
      </w:r>
    </w:p>
    <w:p w14:paraId="3A922442" w14:textId="77777777" w:rsidR="00440DA9" w:rsidRDefault="00440DA9" w:rsidP="00B518A5">
      <w:pPr>
        <w:pStyle w:val="Sinespaciado"/>
        <w:jc w:val="both"/>
        <w:rPr>
          <w:rFonts w:ascii="Arial" w:hAnsi="Arial" w:cs="Arial"/>
          <w:sz w:val="20"/>
          <w:szCs w:val="20"/>
          <w:lang w:val="en-US"/>
        </w:rPr>
      </w:pPr>
    </w:p>
    <w:p w14:paraId="44DAA106" w14:textId="77777777" w:rsidR="00796267" w:rsidRPr="00A71BA8" w:rsidRDefault="00440DA9" w:rsidP="00B518A5">
      <w:pPr>
        <w:pStyle w:val="Sinespaciado"/>
        <w:jc w:val="both"/>
        <w:rPr>
          <w:rFonts w:ascii="Arial" w:hAnsi="Arial" w:cs="Arial"/>
          <w:sz w:val="20"/>
          <w:szCs w:val="20"/>
          <w:lang w:val="en-US"/>
        </w:rPr>
      </w:pPr>
      <w:r>
        <w:rPr>
          <w:rFonts w:ascii="Arial" w:hAnsi="Arial" w:cs="Arial"/>
          <w:sz w:val="20"/>
          <w:szCs w:val="20"/>
          <w:lang w:val="en-US"/>
        </w:rPr>
        <w:t xml:space="preserve">[16] </w:t>
      </w:r>
      <w:r w:rsidR="00796267" w:rsidRPr="00796267">
        <w:rPr>
          <w:rFonts w:ascii="Arial" w:hAnsi="Arial" w:cs="Arial"/>
          <w:sz w:val="20"/>
          <w:szCs w:val="20"/>
          <w:lang w:val="en-US"/>
        </w:rPr>
        <w:t xml:space="preserve">Hersh, M., &amp; Johnson, M. A. (2008). Assistive Technology for Visually Impaired and Blind People. </w:t>
      </w:r>
      <w:r w:rsidR="00796267" w:rsidRPr="00A71BA8">
        <w:rPr>
          <w:rFonts w:ascii="Arial" w:hAnsi="Arial" w:cs="Arial"/>
          <w:sz w:val="20"/>
          <w:szCs w:val="20"/>
          <w:lang w:val="en-US"/>
        </w:rPr>
        <w:t>Springer.</w:t>
      </w:r>
    </w:p>
    <w:p w14:paraId="11F4D046" w14:textId="77777777" w:rsidR="00796267" w:rsidRPr="00A71BA8" w:rsidRDefault="00796267" w:rsidP="00B518A5">
      <w:pPr>
        <w:pStyle w:val="Sinespaciado"/>
        <w:jc w:val="both"/>
        <w:rPr>
          <w:rFonts w:ascii="Arial" w:hAnsi="Arial" w:cs="Arial"/>
          <w:sz w:val="20"/>
          <w:szCs w:val="20"/>
          <w:lang w:val="en-US"/>
        </w:rPr>
      </w:pPr>
    </w:p>
    <w:p w14:paraId="480EB2F6" w14:textId="77777777" w:rsidR="00B474F9" w:rsidRDefault="00796267" w:rsidP="00B518A5">
      <w:pPr>
        <w:pStyle w:val="Sinespaciado"/>
        <w:jc w:val="both"/>
        <w:rPr>
          <w:rFonts w:ascii="Arial" w:hAnsi="Arial" w:cs="Arial"/>
          <w:sz w:val="20"/>
          <w:szCs w:val="20"/>
          <w:lang w:val="en-US"/>
        </w:rPr>
      </w:pPr>
      <w:r w:rsidRPr="00B474F9">
        <w:rPr>
          <w:rFonts w:ascii="Arial" w:hAnsi="Arial" w:cs="Arial"/>
          <w:sz w:val="20"/>
          <w:szCs w:val="20"/>
          <w:lang w:val="en-US"/>
        </w:rPr>
        <w:t>[17]</w:t>
      </w:r>
      <w:r w:rsidR="00B474F9" w:rsidRPr="00B474F9">
        <w:rPr>
          <w:rFonts w:ascii="Arial" w:hAnsi="Arial" w:cs="Arial"/>
          <w:sz w:val="20"/>
          <w:szCs w:val="20"/>
          <w:lang w:val="en-US"/>
        </w:rPr>
        <w:t xml:space="preserve"> Manduchi, R., &amp; Kurniawan, S. (2011). Mobility-related accidents experienced by people with visual impairment. AER Journal: Research and Practice in Visual Impairment and Blindness.</w:t>
      </w:r>
      <w:r w:rsidR="00B474F9">
        <w:rPr>
          <w:rFonts w:ascii="Arial" w:hAnsi="Arial" w:cs="Arial"/>
          <w:sz w:val="20"/>
          <w:szCs w:val="20"/>
          <w:lang w:val="en-US"/>
        </w:rPr>
        <w:t xml:space="preserve"> </w:t>
      </w:r>
    </w:p>
    <w:p w14:paraId="17B80623" w14:textId="77777777" w:rsidR="00B474F9" w:rsidRDefault="00B474F9" w:rsidP="00B518A5">
      <w:pPr>
        <w:pStyle w:val="Sinespaciado"/>
        <w:jc w:val="both"/>
        <w:rPr>
          <w:rFonts w:ascii="Arial" w:hAnsi="Arial" w:cs="Arial"/>
          <w:sz w:val="20"/>
          <w:szCs w:val="20"/>
          <w:lang w:val="en-US"/>
        </w:rPr>
      </w:pPr>
    </w:p>
    <w:p w14:paraId="5CBAC1C4" w14:textId="77777777" w:rsidR="00FB34D6" w:rsidRDefault="00B474F9" w:rsidP="00B518A5">
      <w:pPr>
        <w:pStyle w:val="Sinespaciado"/>
        <w:jc w:val="both"/>
        <w:rPr>
          <w:rFonts w:ascii="Arial" w:hAnsi="Arial" w:cs="Arial"/>
          <w:sz w:val="20"/>
          <w:szCs w:val="20"/>
          <w:lang w:val="en-US"/>
        </w:rPr>
      </w:pPr>
      <w:r>
        <w:rPr>
          <w:rFonts w:ascii="Arial" w:hAnsi="Arial" w:cs="Arial"/>
          <w:sz w:val="20"/>
          <w:szCs w:val="20"/>
          <w:lang w:val="en-US"/>
        </w:rPr>
        <w:t xml:space="preserve">[18] </w:t>
      </w:r>
      <w:r w:rsidR="00B518A5" w:rsidRPr="00B518A5">
        <w:rPr>
          <w:rFonts w:ascii="Arial" w:hAnsi="Arial" w:cs="Arial"/>
          <w:sz w:val="20"/>
          <w:szCs w:val="20"/>
          <w:lang w:val="en-US"/>
        </w:rPr>
        <w:t>Fuchigami, K., McGrath, C., Bengall, J., Kim, S., &amp; Rudman, D. L. (2022). Assistive Technology Use among Older Adults with Vision Loss: A Critical Discourse Analysis of Canadian Newspapers. Canadian Journal on Aging / La Revue Canadienne Du Vieillissement.</w:t>
      </w:r>
    </w:p>
    <w:p w14:paraId="7043C443" w14:textId="77777777" w:rsidR="00FB34D6" w:rsidRDefault="00FB34D6" w:rsidP="00B518A5">
      <w:pPr>
        <w:pStyle w:val="Sinespaciado"/>
        <w:jc w:val="both"/>
        <w:rPr>
          <w:rFonts w:ascii="Arial" w:hAnsi="Arial" w:cs="Arial"/>
          <w:sz w:val="20"/>
          <w:szCs w:val="20"/>
          <w:lang w:val="en-US"/>
        </w:rPr>
      </w:pPr>
    </w:p>
    <w:p w14:paraId="043CD4A5" w14:textId="284AAB3E" w:rsidR="00796267" w:rsidRDefault="00FB34D6" w:rsidP="00B518A5">
      <w:pPr>
        <w:pStyle w:val="Sinespaciado"/>
        <w:jc w:val="both"/>
        <w:rPr>
          <w:rFonts w:ascii="Arial" w:hAnsi="Arial" w:cs="Arial"/>
          <w:sz w:val="20"/>
          <w:szCs w:val="20"/>
          <w:lang w:val="en-US"/>
        </w:rPr>
      </w:pPr>
      <w:r>
        <w:rPr>
          <w:rFonts w:ascii="Arial" w:hAnsi="Arial" w:cs="Arial"/>
          <w:sz w:val="20"/>
          <w:szCs w:val="20"/>
          <w:lang w:val="en-US"/>
        </w:rPr>
        <w:t xml:space="preserve">[19] </w:t>
      </w:r>
      <w:r w:rsidR="005E7083" w:rsidRPr="005E7083">
        <w:rPr>
          <w:rFonts w:ascii="Arial" w:hAnsi="Arial" w:cs="Arial"/>
          <w:sz w:val="20"/>
          <w:szCs w:val="20"/>
          <w:lang w:val="en-US"/>
        </w:rPr>
        <w:t>McGrath, C., Galos, Y., Bassey, E., &amp; Chung, B. (2024). The influence of assistive technologies on experiences of risk among older adults with age-related vision loss (ARVL). Disability and Rehabilitation Assistive Technology, 1–9.</w:t>
      </w:r>
      <w:r w:rsidR="00796267" w:rsidRPr="00B474F9">
        <w:rPr>
          <w:rFonts w:ascii="Arial" w:hAnsi="Arial" w:cs="Arial"/>
          <w:sz w:val="20"/>
          <w:szCs w:val="20"/>
          <w:lang w:val="en-US"/>
        </w:rPr>
        <w:br/>
      </w:r>
    </w:p>
    <w:p w14:paraId="4FCC121B" w14:textId="4D135EE0" w:rsidR="001C5405" w:rsidRPr="00A71BA8" w:rsidRDefault="00334D0F" w:rsidP="001C5405">
      <w:pPr>
        <w:pStyle w:val="Sinespaciado"/>
        <w:jc w:val="both"/>
        <w:rPr>
          <w:rFonts w:ascii="Arial" w:hAnsi="Arial" w:cs="Arial"/>
          <w:sz w:val="20"/>
          <w:szCs w:val="20"/>
          <w:lang w:val="en-US"/>
        </w:rPr>
      </w:pPr>
      <w:r w:rsidRPr="00A71BA8">
        <w:rPr>
          <w:rFonts w:ascii="Arial" w:hAnsi="Arial" w:cs="Arial"/>
          <w:sz w:val="20"/>
          <w:szCs w:val="20"/>
          <w:lang w:val="en-US"/>
        </w:rPr>
        <w:t xml:space="preserve">[20] </w:t>
      </w:r>
      <w:r w:rsidR="001C5405" w:rsidRPr="00A71BA8">
        <w:rPr>
          <w:rFonts w:ascii="Arial" w:hAnsi="Arial" w:cs="Arial"/>
          <w:sz w:val="20"/>
          <w:szCs w:val="20"/>
          <w:lang w:val="en-US"/>
        </w:rPr>
        <w:t xml:space="preserve">Shafique, S., Bailo, G. L., Zanchi, S., Barbieri, M., Setti, W., Sciortino, G., Beltran, C., De Luca, A., Del Bue, A., &amp; Gori, M. (2025). </w:t>
      </w:r>
      <w:r w:rsidR="001C5405" w:rsidRPr="001C5405">
        <w:rPr>
          <w:rFonts w:ascii="Arial" w:hAnsi="Arial" w:cs="Arial"/>
          <w:sz w:val="20"/>
          <w:szCs w:val="20"/>
          <w:lang w:val="en-US"/>
        </w:rPr>
        <w:t xml:space="preserve">SnapStick: Merging AI and accessibility to enhance navigation for blind users. </w:t>
      </w:r>
      <w:r w:rsidR="001C5405" w:rsidRPr="00A71BA8">
        <w:rPr>
          <w:rFonts w:ascii="Arial" w:hAnsi="Arial" w:cs="Arial"/>
          <w:i/>
          <w:iCs/>
          <w:sz w:val="20"/>
          <w:szCs w:val="20"/>
          <w:lang w:val="en-US"/>
        </w:rPr>
        <w:t>Technologies</w:t>
      </w:r>
      <w:r w:rsidR="001C5405" w:rsidRPr="00A71BA8">
        <w:rPr>
          <w:rFonts w:ascii="Arial" w:hAnsi="Arial" w:cs="Arial"/>
          <w:sz w:val="20"/>
          <w:szCs w:val="20"/>
          <w:lang w:val="en-US"/>
        </w:rPr>
        <w:t xml:space="preserve">, </w:t>
      </w:r>
      <w:r w:rsidR="001C5405" w:rsidRPr="00A71BA8">
        <w:rPr>
          <w:rFonts w:ascii="Arial" w:hAnsi="Arial" w:cs="Arial"/>
          <w:i/>
          <w:iCs/>
          <w:sz w:val="20"/>
          <w:szCs w:val="20"/>
          <w:lang w:val="en-US"/>
        </w:rPr>
        <w:t>13</w:t>
      </w:r>
      <w:r w:rsidR="001C5405" w:rsidRPr="00A71BA8">
        <w:rPr>
          <w:rFonts w:ascii="Arial" w:hAnsi="Arial" w:cs="Arial"/>
          <w:sz w:val="20"/>
          <w:szCs w:val="20"/>
          <w:lang w:val="en-US"/>
        </w:rPr>
        <w:t xml:space="preserve">(7), 297. </w:t>
      </w:r>
      <w:hyperlink r:id="rId53" w:history="1">
        <w:r w:rsidR="001C5405" w:rsidRPr="00A71BA8">
          <w:rPr>
            <w:rStyle w:val="Hipervnculo"/>
            <w:rFonts w:ascii="Arial" w:hAnsi="Arial" w:cs="Arial"/>
            <w:sz w:val="20"/>
            <w:szCs w:val="20"/>
            <w:lang w:val="en-US"/>
          </w:rPr>
          <w:t>https://doi.org/10.3390/technologies13070297</w:t>
        </w:r>
      </w:hyperlink>
      <w:r w:rsidR="001C5405" w:rsidRPr="00A71BA8">
        <w:rPr>
          <w:rFonts w:ascii="Arial" w:hAnsi="Arial" w:cs="Arial"/>
          <w:sz w:val="20"/>
          <w:szCs w:val="20"/>
          <w:lang w:val="en-US"/>
        </w:rPr>
        <w:t xml:space="preserve"> </w:t>
      </w:r>
    </w:p>
    <w:p w14:paraId="42FB1884" w14:textId="77777777" w:rsidR="001C5405" w:rsidRPr="00A71BA8" w:rsidRDefault="001C5405" w:rsidP="001C5405">
      <w:pPr>
        <w:pStyle w:val="Sinespaciado"/>
        <w:jc w:val="both"/>
        <w:rPr>
          <w:rFonts w:ascii="Arial" w:hAnsi="Arial" w:cs="Arial"/>
          <w:sz w:val="20"/>
          <w:szCs w:val="20"/>
          <w:lang w:val="en-US"/>
        </w:rPr>
      </w:pPr>
    </w:p>
    <w:p w14:paraId="2D8D3523" w14:textId="45B04386" w:rsidR="001C5405" w:rsidRPr="00A71BA8" w:rsidRDefault="00EC0527" w:rsidP="001C5405">
      <w:pPr>
        <w:pStyle w:val="Sinespaciado"/>
        <w:jc w:val="both"/>
        <w:rPr>
          <w:rFonts w:ascii="Arial" w:hAnsi="Arial" w:cs="Arial"/>
          <w:sz w:val="20"/>
          <w:szCs w:val="20"/>
          <w:lang w:val="en-US"/>
        </w:rPr>
      </w:pPr>
      <w:r w:rsidRPr="00310EA0">
        <w:rPr>
          <w:rFonts w:ascii="Arial" w:hAnsi="Arial" w:cs="Arial"/>
          <w:sz w:val="20"/>
          <w:szCs w:val="20"/>
          <w:lang w:val="en-US"/>
        </w:rPr>
        <w:lastRenderedPageBreak/>
        <w:t>[21]</w:t>
      </w:r>
      <w:r w:rsidR="00310EA0" w:rsidRPr="00310EA0">
        <w:rPr>
          <w:rFonts w:ascii="Arial" w:hAnsi="Arial" w:cs="Arial"/>
          <w:sz w:val="20"/>
          <w:szCs w:val="20"/>
          <w:lang w:val="en-US"/>
        </w:rPr>
        <w:t xml:space="preserve"> Bhowmick, A., &amp; Hazarika, S. M. (2017). An insight into assistive technology for the visually impaired and blind people: State-of-the-art and future trends. Journal of Technology and Disability, 29(1-2), 1-24.</w:t>
      </w:r>
    </w:p>
    <w:p w14:paraId="0B83E3D2" w14:textId="62DF8034" w:rsidR="005E7083" w:rsidRDefault="005E7083" w:rsidP="00B518A5">
      <w:pPr>
        <w:pStyle w:val="Sinespaciado"/>
        <w:jc w:val="both"/>
        <w:rPr>
          <w:rFonts w:ascii="Arial" w:hAnsi="Arial" w:cs="Arial"/>
          <w:sz w:val="20"/>
          <w:szCs w:val="20"/>
          <w:lang w:val="en-US"/>
        </w:rPr>
      </w:pPr>
    </w:p>
    <w:p w14:paraId="0DD6B28A" w14:textId="77777777" w:rsidR="00EC7E07" w:rsidRPr="00A71BA8" w:rsidRDefault="00310EA0" w:rsidP="00EC7E07">
      <w:pPr>
        <w:pStyle w:val="Sinespaciado"/>
        <w:jc w:val="both"/>
        <w:rPr>
          <w:rFonts w:ascii="Arial" w:hAnsi="Arial" w:cs="Arial"/>
          <w:sz w:val="20"/>
          <w:szCs w:val="20"/>
          <w:lang w:val="en-US"/>
        </w:rPr>
      </w:pPr>
      <w:r>
        <w:rPr>
          <w:rFonts w:ascii="Arial" w:hAnsi="Arial" w:cs="Arial"/>
          <w:sz w:val="20"/>
          <w:szCs w:val="20"/>
          <w:lang w:val="en-US"/>
        </w:rPr>
        <w:t>[22]</w:t>
      </w:r>
      <w:r w:rsidR="006032DD">
        <w:rPr>
          <w:rFonts w:ascii="Arial" w:hAnsi="Arial" w:cs="Arial"/>
          <w:sz w:val="20"/>
          <w:szCs w:val="20"/>
          <w:lang w:val="en-US"/>
        </w:rPr>
        <w:t xml:space="preserve"> </w:t>
      </w:r>
      <w:r w:rsidR="00EC7E07" w:rsidRPr="00EC7E07">
        <w:rPr>
          <w:rFonts w:ascii="Arial" w:hAnsi="Arial" w:cs="Arial"/>
          <w:sz w:val="20"/>
          <w:szCs w:val="20"/>
          <w:lang w:val="en-US"/>
        </w:rPr>
        <w:t xml:space="preserve">Velázquez, R. (2010). Wearable assistive devices for the blind. In Wearable and Autonomous Biomedical Devices and Systems for Smart Environment (pp. 331-349). </w:t>
      </w:r>
      <w:r w:rsidR="00EC7E07" w:rsidRPr="00A71BA8">
        <w:rPr>
          <w:rFonts w:ascii="Arial" w:hAnsi="Arial" w:cs="Arial"/>
          <w:sz w:val="20"/>
          <w:szCs w:val="20"/>
          <w:lang w:val="en-US"/>
        </w:rPr>
        <w:t>Springer.</w:t>
      </w:r>
    </w:p>
    <w:p w14:paraId="70D6AB4C" w14:textId="77777777" w:rsidR="00EC7E07" w:rsidRPr="00A71BA8" w:rsidRDefault="00EC7E07" w:rsidP="00EC7E07">
      <w:pPr>
        <w:pStyle w:val="Sinespaciado"/>
        <w:jc w:val="both"/>
        <w:rPr>
          <w:rFonts w:ascii="Arial" w:hAnsi="Arial" w:cs="Arial"/>
          <w:sz w:val="20"/>
          <w:szCs w:val="20"/>
          <w:lang w:val="en-US"/>
        </w:rPr>
      </w:pPr>
    </w:p>
    <w:p w14:paraId="38495C8E" w14:textId="1D252F4E" w:rsidR="00EC7E07" w:rsidRDefault="00EC7E07" w:rsidP="00EC7E07">
      <w:pPr>
        <w:pStyle w:val="Sinespaciado"/>
        <w:jc w:val="both"/>
        <w:rPr>
          <w:rFonts w:ascii="Arial" w:hAnsi="Arial" w:cs="Arial"/>
          <w:sz w:val="20"/>
          <w:szCs w:val="20"/>
          <w:lang w:val="en-US"/>
        </w:rPr>
      </w:pPr>
      <w:r w:rsidRPr="00B179FE">
        <w:rPr>
          <w:rFonts w:ascii="Arial" w:hAnsi="Arial" w:cs="Arial"/>
          <w:sz w:val="20"/>
          <w:szCs w:val="20"/>
          <w:lang w:val="en-US"/>
        </w:rPr>
        <w:t>[23]</w:t>
      </w:r>
      <w:r w:rsidR="002F1D71" w:rsidRPr="00B179FE">
        <w:rPr>
          <w:rFonts w:ascii="Arial" w:hAnsi="Arial" w:cs="Arial"/>
          <w:sz w:val="20"/>
          <w:szCs w:val="20"/>
          <w:lang w:val="en-US"/>
        </w:rPr>
        <w:t xml:space="preserve"> </w:t>
      </w:r>
      <w:r w:rsidR="00B179FE" w:rsidRPr="00B179FE">
        <w:rPr>
          <w:rFonts w:ascii="Arial" w:hAnsi="Arial" w:cs="Arial"/>
          <w:sz w:val="20"/>
          <w:szCs w:val="20"/>
          <w:lang w:val="en-US"/>
        </w:rPr>
        <w:t>Dakopoulos, D., &amp; Bourbakis, N. G. (2010). Wearable obstacle avoidance electronic travel aids for blind: A survey. IEEE Transactions on Systems, Man, and Cybernetics, Part C (Applications and Reviews), 40(1), 25-35.</w:t>
      </w:r>
    </w:p>
    <w:p w14:paraId="25DAC77C" w14:textId="77777777" w:rsidR="00B179FE" w:rsidRDefault="00B179FE" w:rsidP="00EC7E07">
      <w:pPr>
        <w:pStyle w:val="Sinespaciado"/>
        <w:jc w:val="both"/>
        <w:rPr>
          <w:rFonts w:ascii="Arial" w:hAnsi="Arial" w:cs="Arial"/>
          <w:sz w:val="20"/>
          <w:szCs w:val="20"/>
          <w:lang w:val="en-US"/>
        </w:rPr>
      </w:pPr>
    </w:p>
    <w:p w14:paraId="517D663D" w14:textId="667B32E4" w:rsidR="00B179FE" w:rsidRDefault="00B179FE" w:rsidP="00EC7E07">
      <w:pPr>
        <w:pStyle w:val="Sinespaciado"/>
        <w:jc w:val="both"/>
        <w:rPr>
          <w:rFonts w:ascii="Arial" w:hAnsi="Arial" w:cs="Arial"/>
          <w:sz w:val="20"/>
          <w:szCs w:val="20"/>
          <w:lang w:val="en-US"/>
        </w:rPr>
      </w:pPr>
      <w:r w:rsidRPr="00E95683">
        <w:rPr>
          <w:rFonts w:ascii="Arial" w:hAnsi="Arial" w:cs="Arial"/>
          <w:sz w:val="20"/>
          <w:szCs w:val="20"/>
        </w:rPr>
        <w:t xml:space="preserve">[24] </w:t>
      </w:r>
      <w:r w:rsidR="00E95683" w:rsidRPr="00E95683">
        <w:rPr>
          <w:rFonts w:ascii="Arial" w:hAnsi="Arial" w:cs="Arial"/>
          <w:sz w:val="20"/>
          <w:szCs w:val="20"/>
        </w:rPr>
        <w:t xml:space="preserve">Mesa, A. a. C., &amp; Salazar, R. D. V. (2022). </w:t>
      </w:r>
      <w:r w:rsidR="00E95683" w:rsidRPr="00E95683">
        <w:rPr>
          <w:rFonts w:ascii="Arial" w:hAnsi="Arial" w:cs="Arial"/>
          <w:sz w:val="20"/>
          <w:szCs w:val="20"/>
          <w:lang w:val="en-US"/>
        </w:rPr>
        <w:t xml:space="preserve">Mobility aids for visually impaired persons: Journals reviewed. Wearable Technology, 2(1), 73. </w:t>
      </w:r>
      <w:hyperlink r:id="rId54" w:history="1">
        <w:r w:rsidR="00E95683" w:rsidRPr="00652A0F">
          <w:rPr>
            <w:rStyle w:val="Hipervnculo"/>
            <w:rFonts w:ascii="Arial" w:hAnsi="Arial" w:cs="Arial"/>
            <w:sz w:val="20"/>
            <w:szCs w:val="20"/>
            <w:lang w:val="en-US"/>
          </w:rPr>
          <w:t>https://doi.org/10.54517/wt.v2i1.1667</w:t>
        </w:r>
      </w:hyperlink>
    </w:p>
    <w:p w14:paraId="70985944" w14:textId="77777777" w:rsidR="00E95683" w:rsidRDefault="00E95683" w:rsidP="00EC7E07">
      <w:pPr>
        <w:pStyle w:val="Sinespaciado"/>
        <w:jc w:val="both"/>
        <w:rPr>
          <w:rFonts w:ascii="Arial" w:hAnsi="Arial" w:cs="Arial"/>
          <w:sz w:val="20"/>
          <w:szCs w:val="20"/>
          <w:lang w:val="en-US"/>
        </w:rPr>
      </w:pPr>
    </w:p>
    <w:p w14:paraId="3EEC32F5" w14:textId="522DF701" w:rsidR="00E95683" w:rsidRDefault="00E95683" w:rsidP="00EC7E07">
      <w:pPr>
        <w:pStyle w:val="Sinespaciado"/>
        <w:jc w:val="both"/>
        <w:rPr>
          <w:rFonts w:ascii="Arial" w:hAnsi="Arial" w:cs="Arial"/>
          <w:sz w:val="20"/>
          <w:szCs w:val="20"/>
          <w:lang w:val="en-US"/>
        </w:rPr>
      </w:pPr>
      <w:r>
        <w:rPr>
          <w:rFonts w:ascii="Arial" w:hAnsi="Arial" w:cs="Arial"/>
          <w:sz w:val="20"/>
          <w:szCs w:val="20"/>
          <w:lang w:val="en-US"/>
        </w:rPr>
        <w:t xml:space="preserve">[25] </w:t>
      </w:r>
      <w:r w:rsidR="00C22D4F" w:rsidRPr="00C22D4F">
        <w:rPr>
          <w:rFonts w:ascii="Arial" w:hAnsi="Arial" w:cs="Arial"/>
          <w:sz w:val="20"/>
          <w:szCs w:val="20"/>
          <w:lang w:val="en-US"/>
        </w:rPr>
        <w:t>International Electrotechnical Commission (IEC). (2013). IEC 60529: Degrees of protection provided by enclosures (IP Code). IEC.</w:t>
      </w:r>
      <w:r w:rsidR="00C22D4F">
        <w:rPr>
          <w:rFonts w:ascii="Arial" w:hAnsi="Arial" w:cs="Arial"/>
          <w:sz w:val="20"/>
          <w:szCs w:val="20"/>
          <w:lang w:val="en-US"/>
        </w:rPr>
        <w:t xml:space="preserve"> </w:t>
      </w:r>
    </w:p>
    <w:p w14:paraId="1BBE05E0" w14:textId="77777777" w:rsidR="00C22D4F" w:rsidRDefault="00C22D4F" w:rsidP="00EC7E07">
      <w:pPr>
        <w:pStyle w:val="Sinespaciado"/>
        <w:jc w:val="both"/>
        <w:rPr>
          <w:rFonts w:ascii="Arial" w:hAnsi="Arial" w:cs="Arial"/>
          <w:sz w:val="20"/>
          <w:szCs w:val="20"/>
          <w:lang w:val="en-US"/>
        </w:rPr>
      </w:pPr>
    </w:p>
    <w:p w14:paraId="6B654250" w14:textId="77777777" w:rsidR="005A1B37" w:rsidRPr="005A1B37" w:rsidRDefault="00C22D4F" w:rsidP="005A1B37">
      <w:pPr>
        <w:pStyle w:val="Sinespaciado"/>
        <w:jc w:val="both"/>
        <w:rPr>
          <w:rFonts w:ascii="Arial" w:hAnsi="Arial" w:cs="Arial"/>
          <w:sz w:val="20"/>
          <w:szCs w:val="20"/>
          <w:lang w:val="en-US"/>
        </w:rPr>
      </w:pPr>
      <w:r>
        <w:rPr>
          <w:rFonts w:ascii="Arial" w:hAnsi="Arial" w:cs="Arial"/>
          <w:sz w:val="20"/>
          <w:szCs w:val="20"/>
          <w:lang w:val="en-US"/>
        </w:rPr>
        <w:t>[26]</w:t>
      </w:r>
      <w:r w:rsidR="005A1B37">
        <w:rPr>
          <w:rFonts w:ascii="Arial" w:hAnsi="Arial" w:cs="Arial"/>
          <w:sz w:val="20"/>
          <w:szCs w:val="20"/>
          <w:lang w:val="en-US"/>
        </w:rPr>
        <w:t xml:space="preserve"> </w:t>
      </w:r>
      <w:r w:rsidR="005A1B37" w:rsidRPr="005A1B37">
        <w:rPr>
          <w:rFonts w:ascii="Arial" w:hAnsi="Arial" w:cs="Arial"/>
          <w:sz w:val="20"/>
          <w:szCs w:val="20"/>
          <w:lang w:val="en-US"/>
        </w:rPr>
        <w:t xml:space="preserve">International Organization for Standardization. (2016). </w:t>
      </w:r>
      <w:r w:rsidR="005A1B37" w:rsidRPr="005A1B37">
        <w:rPr>
          <w:rFonts w:ascii="Arial" w:hAnsi="Arial" w:cs="Arial"/>
          <w:i/>
          <w:iCs/>
          <w:sz w:val="20"/>
          <w:szCs w:val="20"/>
          <w:lang w:val="en-US"/>
        </w:rPr>
        <w:t>ISO 13485:2016 — Medical devices — Quality management systems — Requirements for regulatory purposes</w:t>
      </w:r>
      <w:r w:rsidR="005A1B37" w:rsidRPr="005A1B37">
        <w:rPr>
          <w:rFonts w:ascii="Arial" w:hAnsi="Arial" w:cs="Arial"/>
          <w:sz w:val="20"/>
          <w:szCs w:val="20"/>
          <w:lang w:val="en-US"/>
        </w:rPr>
        <w:t xml:space="preserve"> (3rd ed.). International Organization for Standardization.</w:t>
      </w:r>
    </w:p>
    <w:p w14:paraId="27784C8A" w14:textId="26ADDBC5" w:rsidR="00C22D4F" w:rsidRDefault="00C22D4F" w:rsidP="00EC7E07">
      <w:pPr>
        <w:pStyle w:val="Sinespaciado"/>
        <w:jc w:val="both"/>
        <w:rPr>
          <w:rFonts w:ascii="Arial" w:hAnsi="Arial" w:cs="Arial"/>
          <w:sz w:val="20"/>
          <w:szCs w:val="20"/>
          <w:lang w:val="en-US"/>
        </w:rPr>
      </w:pPr>
    </w:p>
    <w:p w14:paraId="14C1DF20" w14:textId="77777777" w:rsidR="00562076" w:rsidRPr="00562076" w:rsidRDefault="005A1B37" w:rsidP="00562076">
      <w:pPr>
        <w:pStyle w:val="Sinespaciado"/>
        <w:jc w:val="both"/>
        <w:rPr>
          <w:rFonts w:ascii="Arial" w:hAnsi="Arial" w:cs="Arial"/>
          <w:sz w:val="20"/>
          <w:szCs w:val="20"/>
          <w:lang w:val="en-US"/>
        </w:rPr>
      </w:pPr>
      <w:r>
        <w:rPr>
          <w:rFonts w:ascii="Arial" w:hAnsi="Arial" w:cs="Arial"/>
          <w:sz w:val="20"/>
          <w:szCs w:val="20"/>
          <w:lang w:val="en-US"/>
        </w:rPr>
        <w:t xml:space="preserve">[27] </w:t>
      </w:r>
      <w:r w:rsidR="00562076" w:rsidRPr="00562076">
        <w:rPr>
          <w:rFonts w:ascii="Arial" w:hAnsi="Arial" w:cs="Arial"/>
          <w:sz w:val="20"/>
          <w:szCs w:val="20"/>
          <w:lang w:val="en-US"/>
        </w:rPr>
        <w:t xml:space="preserve">International Electrotechnical Commission. (2024). </w:t>
      </w:r>
      <w:r w:rsidR="00562076" w:rsidRPr="00562076">
        <w:rPr>
          <w:rFonts w:ascii="Arial" w:hAnsi="Arial" w:cs="Arial"/>
          <w:i/>
          <w:iCs/>
          <w:sz w:val="20"/>
          <w:szCs w:val="20"/>
          <w:lang w:val="en-US"/>
        </w:rPr>
        <w:t>IEC 60601-1 series: Medical electrical equipment -- All parts</w:t>
      </w:r>
      <w:r w:rsidR="00562076" w:rsidRPr="00562076">
        <w:rPr>
          <w:rFonts w:ascii="Arial" w:hAnsi="Arial" w:cs="Arial"/>
          <w:sz w:val="20"/>
          <w:szCs w:val="20"/>
          <w:lang w:val="en-US"/>
        </w:rPr>
        <w:t xml:space="preserve"> [Standard]. International Electrotechnical Commission.</w:t>
      </w:r>
    </w:p>
    <w:p w14:paraId="7BB92909" w14:textId="6C9979EE" w:rsidR="005A1B37" w:rsidRPr="00B179FE" w:rsidRDefault="005A1B37" w:rsidP="00EC7E07">
      <w:pPr>
        <w:pStyle w:val="Sinespaciado"/>
        <w:jc w:val="both"/>
        <w:rPr>
          <w:rFonts w:ascii="Arial" w:hAnsi="Arial" w:cs="Arial"/>
          <w:sz w:val="20"/>
          <w:szCs w:val="20"/>
          <w:lang w:val="en-US"/>
        </w:rPr>
      </w:pPr>
    </w:p>
    <w:p w14:paraId="3EFEC5D4" w14:textId="77777777" w:rsidR="00994E22" w:rsidRDefault="00562076" w:rsidP="00994E22">
      <w:pPr>
        <w:pStyle w:val="Sinespaciado"/>
        <w:jc w:val="both"/>
        <w:rPr>
          <w:rFonts w:ascii="Arial" w:hAnsi="Arial" w:cs="Arial"/>
          <w:sz w:val="20"/>
          <w:szCs w:val="20"/>
          <w:lang w:val="en-US"/>
        </w:rPr>
      </w:pPr>
      <w:r>
        <w:rPr>
          <w:rFonts w:ascii="Arial" w:hAnsi="Arial" w:cs="Arial"/>
          <w:sz w:val="20"/>
          <w:szCs w:val="20"/>
          <w:lang w:val="en-US"/>
        </w:rPr>
        <w:t xml:space="preserve">[28] </w:t>
      </w:r>
      <w:r w:rsidR="00994E22" w:rsidRPr="00994E22">
        <w:rPr>
          <w:rFonts w:ascii="Arial" w:hAnsi="Arial" w:cs="Arial"/>
          <w:sz w:val="20"/>
          <w:szCs w:val="20"/>
          <w:lang w:val="en-US"/>
        </w:rPr>
        <w:t xml:space="preserve">International Organization for Standardization. (2018). </w:t>
      </w:r>
      <w:r w:rsidR="00994E22" w:rsidRPr="00994E22">
        <w:rPr>
          <w:rFonts w:ascii="Arial" w:hAnsi="Arial" w:cs="Arial"/>
          <w:i/>
          <w:iCs/>
          <w:sz w:val="20"/>
          <w:szCs w:val="20"/>
          <w:lang w:val="en-US"/>
        </w:rPr>
        <w:t>ISO 10993-1:2018 — Biological evaluation of medical devices — Part 1: Evaluation and testing within a risk management process</w:t>
      </w:r>
      <w:r w:rsidR="00994E22" w:rsidRPr="00994E22">
        <w:rPr>
          <w:rFonts w:ascii="Arial" w:hAnsi="Arial" w:cs="Arial"/>
          <w:sz w:val="20"/>
          <w:szCs w:val="20"/>
          <w:lang w:val="en-US"/>
        </w:rPr>
        <w:t xml:space="preserve"> [Standard]. International Organization for Standardization.</w:t>
      </w:r>
    </w:p>
    <w:p w14:paraId="71FBC3A3" w14:textId="77777777" w:rsidR="00994E22" w:rsidRDefault="00994E22" w:rsidP="00994E22">
      <w:pPr>
        <w:pStyle w:val="Sinespaciado"/>
        <w:jc w:val="both"/>
        <w:rPr>
          <w:rFonts w:ascii="Arial" w:hAnsi="Arial" w:cs="Arial"/>
          <w:sz w:val="20"/>
          <w:szCs w:val="20"/>
          <w:lang w:val="en-US"/>
        </w:rPr>
      </w:pPr>
    </w:p>
    <w:p w14:paraId="553858A2" w14:textId="77777777" w:rsidR="001705B3" w:rsidRPr="001705B3" w:rsidRDefault="00994E22" w:rsidP="001705B3">
      <w:pPr>
        <w:pStyle w:val="Sinespaciado"/>
        <w:jc w:val="both"/>
        <w:rPr>
          <w:rFonts w:ascii="Arial" w:hAnsi="Arial" w:cs="Arial"/>
          <w:sz w:val="20"/>
          <w:szCs w:val="20"/>
          <w:lang w:val="en-US"/>
        </w:rPr>
      </w:pPr>
      <w:r>
        <w:rPr>
          <w:rFonts w:ascii="Arial" w:hAnsi="Arial" w:cs="Arial"/>
          <w:sz w:val="20"/>
          <w:szCs w:val="20"/>
          <w:lang w:val="en-US"/>
        </w:rPr>
        <w:t xml:space="preserve">[29] </w:t>
      </w:r>
      <w:r w:rsidR="001705B3" w:rsidRPr="001705B3">
        <w:rPr>
          <w:rFonts w:ascii="Arial" w:hAnsi="Arial" w:cs="Arial"/>
          <w:sz w:val="20"/>
          <w:szCs w:val="20"/>
          <w:lang w:val="en-US"/>
        </w:rPr>
        <w:t xml:space="preserve">International Electrotechnical Commission. (2015). </w:t>
      </w:r>
      <w:r w:rsidR="001705B3" w:rsidRPr="001705B3">
        <w:rPr>
          <w:rFonts w:ascii="Arial" w:hAnsi="Arial" w:cs="Arial"/>
          <w:i/>
          <w:iCs/>
          <w:sz w:val="20"/>
          <w:szCs w:val="20"/>
          <w:lang w:val="en-US"/>
        </w:rPr>
        <w:t>IEC 62366-1:2015 — Medical devices — Part 1: Application of usability engineering to medical devices</w:t>
      </w:r>
      <w:r w:rsidR="001705B3" w:rsidRPr="001705B3">
        <w:rPr>
          <w:rFonts w:ascii="Arial" w:hAnsi="Arial" w:cs="Arial"/>
          <w:sz w:val="20"/>
          <w:szCs w:val="20"/>
          <w:lang w:val="en-US"/>
        </w:rPr>
        <w:t xml:space="preserve"> (Amendment 1: 2020) [Standard]. International Electrotechnical Commission.</w:t>
      </w:r>
    </w:p>
    <w:p w14:paraId="5EFFA034" w14:textId="6DAD32EA" w:rsidR="00994E22" w:rsidRDefault="00994E22" w:rsidP="00994E22">
      <w:pPr>
        <w:pStyle w:val="Sinespaciado"/>
        <w:jc w:val="both"/>
        <w:rPr>
          <w:rFonts w:ascii="Arial" w:hAnsi="Arial" w:cs="Arial"/>
          <w:sz w:val="20"/>
          <w:szCs w:val="20"/>
          <w:lang w:val="en-US"/>
        </w:rPr>
      </w:pPr>
    </w:p>
    <w:p w14:paraId="7A2A3E29" w14:textId="1034871B" w:rsidR="00594C7C" w:rsidRPr="00A71BA8" w:rsidRDefault="009375CE" w:rsidP="00594C7C">
      <w:pPr>
        <w:pStyle w:val="Sinespaciado"/>
        <w:jc w:val="both"/>
        <w:rPr>
          <w:rFonts w:ascii="Arial" w:hAnsi="Arial" w:cs="Arial"/>
          <w:sz w:val="20"/>
          <w:szCs w:val="20"/>
        </w:rPr>
      </w:pPr>
      <w:r>
        <w:rPr>
          <w:rFonts w:ascii="Arial" w:hAnsi="Arial" w:cs="Arial"/>
          <w:sz w:val="20"/>
          <w:szCs w:val="20"/>
          <w:lang w:val="en-US"/>
        </w:rPr>
        <w:t xml:space="preserve">[30] </w:t>
      </w:r>
      <w:r w:rsidR="00594C7C" w:rsidRPr="00594C7C">
        <w:rPr>
          <w:rFonts w:ascii="Arial" w:hAnsi="Arial" w:cs="Arial"/>
          <w:sz w:val="20"/>
          <w:szCs w:val="20"/>
          <w:lang w:val="en-US"/>
        </w:rPr>
        <w:t xml:space="preserve">European Telecommunications Standards Institute. (2019, </w:t>
      </w:r>
      <w:r w:rsidR="00194050" w:rsidRPr="00594C7C">
        <w:rPr>
          <w:rFonts w:ascii="Arial" w:hAnsi="Arial" w:cs="Arial"/>
          <w:sz w:val="20"/>
          <w:szCs w:val="20"/>
          <w:lang w:val="en-US"/>
        </w:rPr>
        <w:t>Julio</w:t>
      </w:r>
      <w:r w:rsidR="00594C7C" w:rsidRPr="00594C7C">
        <w:rPr>
          <w:rFonts w:ascii="Arial" w:hAnsi="Arial" w:cs="Arial"/>
          <w:sz w:val="20"/>
          <w:szCs w:val="20"/>
          <w:lang w:val="en-US"/>
        </w:rPr>
        <w:t xml:space="preserve">). </w:t>
      </w:r>
      <w:r w:rsidR="00594C7C" w:rsidRPr="00594C7C">
        <w:rPr>
          <w:rFonts w:ascii="Arial" w:hAnsi="Arial" w:cs="Arial"/>
          <w:i/>
          <w:iCs/>
          <w:sz w:val="20"/>
          <w:szCs w:val="20"/>
          <w:lang w:val="en-US"/>
        </w:rPr>
        <w:t>ETSI EN 300 328 V2.2.2: Wideband transmission systems; Data transmission equipment operating in the 2,4 GHz ISM band and using wide band modulation techniques</w:t>
      </w:r>
      <w:r w:rsidR="00594C7C" w:rsidRPr="00594C7C">
        <w:rPr>
          <w:rFonts w:ascii="Arial" w:hAnsi="Arial" w:cs="Arial"/>
          <w:sz w:val="20"/>
          <w:szCs w:val="20"/>
          <w:lang w:val="en-US"/>
        </w:rPr>
        <w:t xml:space="preserve"> [Standard]. </w:t>
      </w:r>
      <w:r w:rsidR="00594C7C" w:rsidRPr="00A71BA8">
        <w:rPr>
          <w:rFonts w:ascii="Arial" w:hAnsi="Arial" w:cs="Arial"/>
          <w:sz w:val="20"/>
          <w:szCs w:val="20"/>
        </w:rPr>
        <w:t>ETSI.</w:t>
      </w:r>
    </w:p>
    <w:p w14:paraId="59D49184" w14:textId="77777777" w:rsidR="00594C7C" w:rsidRPr="00A71BA8" w:rsidRDefault="00594C7C" w:rsidP="00594C7C">
      <w:pPr>
        <w:pStyle w:val="Sinespaciado"/>
        <w:jc w:val="both"/>
        <w:rPr>
          <w:rFonts w:ascii="Arial" w:hAnsi="Arial" w:cs="Arial"/>
          <w:sz w:val="20"/>
          <w:szCs w:val="20"/>
        </w:rPr>
      </w:pPr>
    </w:p>
    <w:p w14:paraId="322B26DF" w14:textId="62C7A363" w:rsidR="00916A0F" w:rsidRPr="00A71BA8" w:rsidRDefault="00594C7C" w:rsidP="00916A0F">
      <w:pPr>
        <w:pStyle w:val="Sinespaciado"/>
        <w:jc w:val="both"/>
        <w:rPr>
          <w:rFonts w:ascii="Arial" w:hAnsi="Arial" w:cs="Arial"/>
          <w:sz w:val="20"/>
          <w:szCs w:val="20"/>
        </w:rPr>
      </w:pPr>
      <w:r w:rsidRPr="00916A0F">
        <w:rPr>
          <w:rFonts w:ascii="Arial" w:hAnsi="Arial" w:cs="Arial"/>
          <w:sz w:val="20"/>
          <w:szCs w:val="20"/>
        </w:rPr>
        <w:t xml:space="preserve">[31] </w:t>
      </w:r>
      <w:r w:rsidR="00916A0F" w:rsidRPr="00916A0F">
        <w:rPr>
          <w:rFonts w:ascii="Arial" w:hAnsi="Arial" w:cs="Arial"/>
          <w:sz w:val="20"/>
          <w:szCs w:val="20"/>
        </w:rPr>
        <w:t xml:space="preserve">Ministerio de la Protección Social. (2005, 26 de diciembre). </w:t>
      </w:r>
      <w:bookmarkStart w:id="48" w:name="_Int_kF4rme8r"/>
      <w:r w:rsidR="00916A0F" w:rsidRPr="00916A0F">
        <w:rPr>
          <w:rFonts w:ascii="Arial" w:hAnsi="Arial" w:cs="Arial"/>
          <w:i/>
          <w:iCs/>
          <w:sz w:val="20"/>
          <w:szCs w:val="20"/>
        </w:rPr>
        <w:t>Decreto 4725 de 2005: Por el cual se reglamenta el régimen de registros sanitarios, permiso de comercialización y vigilancia sanitaria de los dispositivos médicos para uso humano</w:t>
      </w:r>
      <w:r w:rsidR="00916A0F" w:rsidRPr="00916A0F">
        <w:rPr>
          <w:rFonts w:ascii="Arial" w:hAnsi="Arial" w:cs="Arial"/>
          <w:sz w:val="20"/>
          <w:szCs w:val="20"/>
        </w:rPr>
        <w:t>.</w:t>
      </w:r>
      <w:bookmarkEnd w:id="48"/>
      <w:r w:rsidR="008F247C" w:rsidRPr="00916A0F">
        <w:rPr>
          <w:rFonts w:ascii="Arial" w:hAnsi="Arial" w:cs="Arial"/>
          <w:sz w:val="20"/>
          <w:szCs w:val="20"/>
        </w:rPr>
        <w:t xml:space="preserve"> (“DECRETO NÚMERO 4725 DE 2005.doc - Invima”)</w:t>
      </w:r>
      <w:r w:rsidR="00916A0F" w:rsidRPr="00916A0F">
        <w:rPr>
          <w:rFonts w:ascii="Arial" w:hAnsi="Arial" w:cs="Arial"/>
          <w:sz w:val="20"/>
          <w:szCs w:val="20"/>
        </w:rPr>
        <w:t xml:space="preserve"> Invima. </w:t>
      </w:r>
      <w:hyperlink r:id="rId55" w:tgtFrame="_new" w:history="1">
        <w:r w:rsidR="00916A0F" w:rsidRPr="00916A0F">
          <w:rPr>
            <w:rStyle w:val="Hipervnculo"/>
            <w:rFonts w:ascii="Arial" w:hAnsi="Arial" w:cs="Arial"/>
            <w:sz w:val="20"/>
            <w:szCs w:val="20"/>
          </w:rPr>
          <w:t>https://www.invima.gov.co/sites/default/files/dispositivos-medicos/2023-10/DECRETO%204725%20DE%202005.pdf</w:t>
        </w:r>
      </w:hyperlink>
    </w:p>
    <w:p w14:paraId="512A24DE" w14:textId="77777777" w:rsidR="00916A0F" w:rsidRPr="00A71BA8" w:rsidRDefault="00916A0F" w:rsidP="00916A0F">
      <w:pPr>
        <w:pStyle w:val="Sinespaciado"/>
        <w:jc w:val="both"/>
        <w:rPr>
          <w:rFonts w:ascii="Arial" w:hAnsi="Arial" w:cs="Arial"/>
          <w:sz w:val="20"/>
          <w:szCs w:val="20"/>
        </w:rPr>
      </w:pPr>
    </w:p>
    <w:p w14:paraId="2F32C423" w14:textId="66CD1668" w:rsidR="00800388" w:rsidRDefault="00916A0F" w:rsidP="00800388">
      <w:pPr>
        <w:pStyle w:val="Sinespaciado"/>
        <w:jc w:val="both"/>
        <w:rPr>
          <w:rFonts w:ascii="Arial" w:hAnsi="Arial" w:cs="Arial"/>
          <w:sz w:val="20"/>
          <w:szCs w:val="20"/>
        </w:rPr>
      </w:pPr>
      <w:r w:rsidRPr="00800388">
        <w:rPr>
          <w:rFonts w:ascii="Arial" w:hAnsi="Arial" w:cs="Arial"/>
          <w:sz w:val="20"/>
          <w:szCs w:val="20"/>
        </w:rPr>
        <w:t xml:space="preserve">[32] </w:t>
      </w:r>
      <w:r w:rsidR="00800388" w:rsidRPr="00800388">
        <w:rPr>
          <w:rFonts w:ascii="Arial" w:hAnsi="Arial" w:cs="Arial"/>
          <w:sz w:val="20"/>
          <w:szCs w:val="20"/>
        </w:rPr>
        <w:t xml:space="preserve">INVIMA. (2007, 2 de noviembre). </w:t>
      </w:r>
      <w:r w:rsidR="00800388" w:rsidRPr="00800388">
        <w:rPr>
          <w:rFonts w:ascii="Arial" w:hAnsi="Arial" w:cs="Arial"/>
          <w:i/>
          <w:iCs/>
          <w:sz w:val="20"/>
          <w:szCs w:val="20"/>
        </w:rPr>
        <w:t>Resolución 4002 de 2 de noviembre de 2007</w:t>
      </w:r>
      <w:r w:rsidR="00800388" w:rsidRPr="00800388">
        <w:rPr>
          <w:rFonts w:ascii="Arial" w:hAnsi="Arial" w:cs="Arial"/>
          <w:sz w:val="20"/>
          <w:szCs w:val="20"/>
        </w:rPr>
        <w:t xml:space="preserve">. </w:t>
      </w:r>
      <w:hyperlink r:id="rId56" w:history="1">
        <w:r w:rsidR="00800388" w:rsidRPr="00652A0F">
          <w:rPr>
            <w:rStyle w:val="Hipervnculo"/>
            <w:rFonts w:ascii="Arial" w:hAnsi="Arial" w:cs="Arial"/>
            <w:sz w:val="20"/>
            <w:szCs w:val="20"/>
          </w:rPr>
          <w:t>https://www.invima.gov.co/sites/default/files/dispositivos-medicos/2023-10/Resoluci%C3%B3n%204002%20-%2002%20noviembre%20de%202007.pdf</w:t>
        </w:r>
      </w:hyperlink>
    </w:p>
    <w:p w14:paraId="022FABB0" w14:textId="77777777" w:rsidR="00800388" w:rsidRDefault="00800388" w:rsidP="00800388">
      <w:pPr>
        <w:pStyle w:val="Sinespaciado"/>
        <w:jc w:val="both"/>
        <w:rPr>
          <w:rFonts w:ascii="Arial" w:hAnsi="Arial" w:cs="Arial"/>
          <w:sz w:val="20"/>
          <w:szCs w:val="20"/>
        </w:rPr>
      </w:pPr>
    </w:p>
    <w:p w14:paraId="4AB53EF5" w14:textId="77777777" w:rsidR="00BB715B" w:rsidRPr="00BB715B" w:rsidRDefault="00800388" w:rsidP="00BB715B">
      <w:pPr>
        <w:pStyle w:val="Sinespaciado"/>
        <w:jc w:val="both"/>
        <w:rPr>
          <w:rFonts w:ascii="Arial" w:hAnsi="Arial" w:cs="Arial"/>
          <w:sz w:val="20"/>
          <w:szCs w:val="20"/>
        </w:rPr>
      </w:pPr>
      <w:r>
        <w:rPr>
          <w:rFonts w:ascii="Arial" w:hAnsi="Arial" w:cs="Arial"/>
          <w:sz w:val="20"/>
          <w:szCs w:val="20"/>
        </w:rPr>
        <w:t>[33]</w:t>
      </w:r>
      <w:r w:rsidR="00BB715B">
        <w:rPr>
          <w:rFonts w:ascii="Arial" w:hAnsi="Arial" w:cs="Arial"/>
          <w:sz w:val="20"/>
          <w:szCs w:val="20"/>
        </w:rPr>
        <w:t xml:space="preserve"> </w:t>
      </w:r>
      <w:r w:rsidR="00BB715B" w:rsidRPr="00BB715B">
        <w:rPr>
          <w:rFonts w:ascii="Arial" w:hAnsi="Arial" w:cs="Arial"/>
          <w:sz w:val="20"/>
          <w:szCs w:val="20"/>
        </w:rPr>
        <w:t xml:space="preserve">INVIMA. (2017). </w:t>
      </w:r>
      <w:r w:rsidR="00BB715B" w:rsidRPr="00BB715B">
        <w:rPr>
          <w:rFonts w:ascii="Arial" w:hAnsi="Arial" w:cs="Arial"/>
          <w:i/>
          <w:iCs/>
          <w:sz w:val="20"/>
          <w:szCs w:val="20"/>
        </w:rPr>
        <w:t>Resolución 5491 de 2017</w:t>
      </w:r>
      <w:r w:rsidR="00BB715B" w:rsidRPr="00BB715B">
        <w:rPr>
          <w:rFonts w:ascii="Arial" w:hAnsi="Arial" w:cs="Arial"/>
          <w:sz w:val="20"/>
          <w:szCs w:val="20"/>
        </w:rPr>
        <w:t xml:space="preserve">. </w:t>
      </w:r>
      <w:hyperlink r:id="rId57" w:tgtFrame="_new" w:history="1">
        <w:r w:rsidR="00BB715B" w:rsidRPr="00BB715B">
          <w:rPr>
            <w:rStyle w:val="Hipervnculo"/>
            <w:rFonts w:ascii="Arial" w:hAnsi="Arial" w:cs="Arial"/>
            <w:sz w:val="20"/>
            <w:szCs w:val="20"/>
          </w:rPr>
          <w:t>https://www.invima.gov.co/sites/default/files/dispositivos-medicos/2023-10/Resoluci%C3%B3n%205491%20de%202017%20v2023.pdf</w:t>
        </w:r>
      </w:hyperlink>
    </w:p>
    <w:p w14:paraId="43F4F0DD" w14:textId="263D1BB7" w:rsidR="00800388" w:rsidRPr="00800388" w:rsidRDefault="00800388" w:rsidP="00800388">
      <w:pPr>
        <w:pStyle w:val="Sinespaciado"/>
        <w:jc w:val="both"/>
        <w:rPr>
          <w:rFonts w:ascii="Arial" w:hAnsi="Arial" w:cs="Arial"/>
          <w:sz w:val="20"/>
          <w:szCs w:val="20"/>
        </w:rPr>
      </w:pPr>
    </w:p>
    <w:p w14:paraId="6646320B" w14:textId="1FD3EB4D" w:rsidR="00106FE8" w:rsidRDefault="00BB715B" w:rsidP="00106FE8">
      <w:pPr>
        <w:pStyle w:val="Sinespaciado"/>
        <w:jc w:val="both"/>
        <w:rPr>
          <w:rFonts w:ascii="Arial" w:hAnsi="Arial" w:cs="Arial"/>
          <w:sz w:val="20"/>
          <w:szCs w:val="20"/>
          <w:lang w:val="en-US"/>
        </w:rPr>
      </w:pPr>
      <w:r w:rsidRPr="00106FE8">
        <w:rPr>
          <w:rFonts w:ascii="Arial" w:hAnsi="Arial" w:cs="Arial"/>
          <w:sz w:val="20"/>
          <w:szCs w:val="20"/>
          <w:lang w:val="en-US"/>
        </w:rPr>
        <w:t xml:space="preserve">[34] </w:t>
      </w:r>
      <w:r w:rsidR="00106FE8" w:rsidRPr="00106FE8">
        <w:rPr>
          <w:rFonts w:ascii="Arial" w:hAnsi="Arial" w:cs="Arial"/>
          <w:sz w:val="20"/>
          <w:szCs w:val="20"/>
          <w:lang w:val="en-US"/>
        </w:rPr>
        <w:t xml:space="preserve">International Organization for Standardization. (2019). </w:t>
      </w:r>
      <w:bookmarkStart w:id="49" w:name="_Int_0Htj1Zo0"/>
      <w:r w:rsidR="00106FE8" w:rsidRPr="00106FE8">
        <w:rPr>
          <w:rFonts w:ascii="Arial" w:hAnsi="Arial" w:cs="Arial"/>
          <w:i/>
          <w:iCs/>
          <w:sz w:val="20"/>
          <w:szCs w:val="20"/>
          <w:lang w:val="en-US"/>
        </w:rPr>
        <w:t>ISO 14971:2019 — Medical devices — Application of risk management to medical devices</w:t>
      </w:r>
      <w:r w:rsidR="00106FE8" w:rsidRPr="00106FE8">
        <w:rPr>
          <w:rFonts w:ascii="Arial" w:hAnsi="Arial" w:cs="Arial"/>
          <w:sz w:val="20"/>
          <w:szCs w:val="20"/>
          <w:lang w:val="en-US"/>
        </w:rPr>
        <w:t xml:space="preserve"> [Standard].</w:t>
      </w:r>
      <w:bookmarkEnd w:id="49"/>
      <w:r w:rsidR="008F247C" w:rsidRPr="00106FE8">
        <w:rPr>
          <w:rFonts w:ascii="Arial" w:hAnsi="Arial" w:cs="Arial"/>
          <w:sz w:val="20"/>
          <w:szCs w:val="20"/>
          <w:lang w:val="en-US"/>
        </w:rPr>
        <w:t xml:space="preserve"> (“ISO 14971-2019 Medical devices - Application of risk management to ...”)</w:t>
      </w:r>
      <w:r w:rsidR="00106FE8" w:rsidRPr="00106FE8">
        <w:rPr>
          <w:rFonts w:ascii="Arial" w:hAnsi="Arial" w:cs="Arial"/>
          <w:sz w:val="20"/>
          <w:szCs w:val="20"/>
          <w:lang w:val="en-US"/>
        </w:rPr>
        <w:t xml:space="preserve"> International Organization for Standardization.</w:t>
      </w:r>
    </w:p>
    <w:p w14:paraId="4D90EEA9" w14:textId="77777777" w:rsidR="00106FE8" w:rsidRDefault="00106FE8" w:rsidP="00106FE8">
      <w:pPr>
        <w:pStyle w:val="Sinespaciado"/>
        <w:jc w:val="both"/>
        <w:rPr>
          <w:rFonts w:ascii="Arial" w:hAnsi="Arial" w:cs="Arial"/>
          <w:sz w:val="20"/>
          <w:szCs w:val="20"/>
          <w:lang w:val="en-US"/>
        </w:rPr>
      </w:pPr>
    </w:p>
    <w:p w14:paraId="7F53B223" w14:textId="1FF6B6C0" w:rsidR="006940B0" w:rsidRPr="006940B0" w:rsidRDefault="00106FE8" w:rsidP="006940B0">
      <w:pPr>
        <w:pStyle w:val="Sinespaciado"/>
        <w:jc w:val="both"/>
        <w:rPr>
          <w:rFonts w:ascii="Arial" w:hAnsi="Arial" w:cs="Arial"/>
          <w:sz w:val="20"/>
          <w:szCs w:val="20"/>
          <w:lang w:val="en-US"/>
        </w:rPr>
      </w:pPr>
      <w:r>
        <w:rPr>
          <w:rFonts w:ascii="Arial" w:hAnsi="Arial" w:cs="Arial"/>
          <w:sz w:val="20"/>
          <w:szCs w:val="20"/>
          <w:lang w:val="en-US"/>
        </w:rPr>
        <w:lastRenderedPageBreak/>
        <w:t xml:space="preserve">[35] </w:t>
      </w:r>
      <w:r w:rsidR="006940B0" w:rsidRPr="006940B0">
        <w:rPr>
          <w:rFonts w:ascii="Arial" w:hAnsi="Arial" w:cs="Arial"/>
          <w:sz w:val="20"/>
          <w:szCs w:val="20"/>
          <w:lang w:val="en-US"/>
        </w:rPr>
        <w:t xml:space="preserve">International Organization for Standardization. (2020). </w:t>
      </w:r>
      <w:bookmarkStart w:id="50" w:name="_Int_sGbO98cO"/>
      <w:r w:rsidR="006940B0" w:rsidRPr="006940B0">
        <w:rPr>
          <w:rFonts w:ascii="Arial" w:hAnsi="Arial" w:cs="Arial"/>
          <w:i/>
          <w:iCs/>
          <w:sz w:val="20"/>
          <w:szCs w:val="20"/>
          <w:lang w:val="en-US"/>
        </w:rPr>
        <w:t>ISO 14155:2020 — Clinical investigation of medical devices for human subjects — Good clinical practice</w:t>
      </w:r>
      <w:r w:rsidR="006940B0" w:rsidRPr="006940B0">
        <w:rPr>
          <w:rFonts w:ascii="Arial" w:hAnsi="Arial" w:cs="Arial"/>
          <w:sz w:val="20"/>
          <w:szCs w:val="20"/>
          <w:lang w:val="en-US"/>
        </w:rPr>
        <w:t xml:space="preserve"> [Standard].</w:t>
      </w:r>
      <w:bookmarkEnd w:id="50"/>
      <w:r w:rsidR="008F247C" w:rsidRPr="006940B0">
        <w:rPr>
          <w:rFonts w:ascii="Arial" w:hAnsi="Arial" w:cs="Arial"/>
          <w:sz w:val="20"/>
          <w:szCs w:val="20"/>
          <w:lang w:val="en-US"/>
        </w:rPr>
        <w:t xml:space="preserve"> (“ISO 14155:2020 Clinical investigation of medical devices for human ...”)</w:t>
      </w:r>
      <w:r w:rsidR="006940B0" w:rsidRPr="006940B0">
        <w:rPr>
          <w:rFonts w:ascii="Arial" w:hAnsi="Arial" w:cs="Arial"/>
          <w:sz w:val="20"/>
          <w:szCs w:val="20"/>
          <w:lang w:val="en-US"/>
        </w:rPr>
        <w:t xml:space="preserve"> International Organization for Standardization.</w:t>
      </w:r>
    </w:p>
    <w:p w14:paraId="1C8A564E" w14:textId="48E5D5A9" w:rsidR="00106FE8" w:rsidRPr="00106FE8" w:rsidRDefault="00106FE8" w:rsidP="00106FE8">
      <w:pPr>
        <w:pStyle w:val="Sinespaciado"/>
        <w:jc w:val="both"/>
        <w:rPr>
          <w:rFonts w:ascii="Arial" w:hAnsi="Arial" w:cs="Arial"/>
          <w:sz w:val="20"/>
          <w:szCs w:val="20"/>
          <w:lang w:val="en-US"/>
        </w:rPr>
      </w:pPr>
    </w:p>
    <w:p w14:paraId="60F0365C" w14:textId="56CDAC0E" w:rsidR="00C52E0E" w:rsidRDefault="006940B0" w:rsidP="00C52E0E">
      <w:pPr>
        <w:pStyle w:val="Sinespaciado"/>
        <w:jc w:val="both"/>
        <w:rPr>
          <w:rFonts w:ascii="Arial" w:hAnsi="Arial" w:cs="Arial"/>
          <w:sz w:val="20"/>
          <w:szCs w:val="20"/>
          <w:lang w:val="en-US"/>
        </w:rPr>
      </w:pPr>
      <w:r w:rsidRPr="00C52E0E">
        <w:rPr>
          <w:rFonts w:ascii="Arial" w:hAnsi="Arial" w:cs="Arial"/>
          <w:sz w:val="20"/>
          <w:szCs w:val="20"/>
          <w:lang w:val="en-US"/>
        </w:rPr>
        <w:t xml:space="preserve">[36] </w:t>
      </w:r>
      <w:r w:rsidR="00C52E0E" w:rsidRPr="00C52E0E">
        <w:rPr>
          <w:rFonts w:ascii="Arial" w:hAnsi="Arial" w:cs="Arial"/>
          <w:sz w:val="20"/>
          <w:szCs w:val="20"/>
          <w:lang w:val="en-US"/>
        </w:rPr>
        <w:t xml:space="preserve">International Electrotechnical Commission. (2021). </w:t>
      </w:r>
      <w:bookmarkStart w:id="51" w:name="_Int_DYbB9gbW"/>
      <w:r w:rsidR="00C52E0E" w:rsidRPr="00C52E0E">
        <w:rPr>
          <w:rFonts w:ascii="Arial" w:hAnsi="Arial" w:cs="Arial"/>
          <w:i/>
          <w:iCs/>
          <w:sz w:val="20"/>
          <w:szCs w:val="20"/>
          <w:lang w:val="en-US"/>
        </w:rPr>
        <w:t>IEC 80001-1:2021 — Application of risk management for IT-networks incorporating medical devices: Part 1: Safety, effectiveness and security in the implementation and use of connected medical devices or connected health software</w:t>
      </w:r>
      <w:r w:rsidR="00C52E0E" w:rsidRPr="00C52E0E">
        <w:rPr>
          <w:rFonts w:ascii="Arial" w:hAnsi="Arial" w:cs="Arial"/>
          <w:sz w:val="20"/>
          <w:szCs w:val="20"/>
          <w:lang w:val="en-US"/>
        </w:rPr>
        <w:t xml:space="preserve"> [Standard].</w:t>
      </w:r>
      <w:bookmarkEnd w:id="51"/>
      <w:r w:rsidR="008F247C" w:rsidRPr="00C52E0E">
        <w:rPr>
          <w:rFonts w:ascii="Arial" w:hAnsi="Arial" w:cs="Arial"/>
          <w:sz w:val="20"/>
          <w:szCs w:val="20"/>
          <w:lang w:val="en-US"/>
        </w:rPr>
        <w:t xml:space="preserve"> (“UNE EN IEC 80001-1:2021”)</w:t>
      </w:r>
      <w:r w:rsidR="00C52E0E" w:rsidRPr="00C52E0E">
        <w:rPr>
          <w:rFonts w:ascii="Arial" w:hAnsi="Arial" w:cs="Arial"/>
          <w:sz w:val="20"/>
          <w:szCs w:val="20"/>
          <w:lang w:val="en-US"/>
        </w:rPr>
        <w:t xml:space="preserve"> International Electrotechnical Commission.</w:t>
      </w:r>
    </w:p>
    <w:p w14:paraId="342F4B74" w14:textId="77777777" w:rsidR="00C52E0E" w:rsidRDefault="00C52E0E" w:rsidP="00C52E0E">
      <w:pPr>
        <w:pStyle w:val="Sinespaciado"/>
        <w:jc w:val="both"/>
        <w:rPr>
          <w:rFonts w:ascii="Arial" w:hAnsi="Arial" w:cs="Arial"/>
          <w:sz w:val="20"/>
          <w:szCs w:val="20"/>
          <w:lang w:val="en-US"/>
        </w:rPr>
      </w:pPr>
    </w:p>
    <w:p w14:paraId="496D1035" w14:textId="77777777" w:rsidR="00206D31" w:rsidRPr="00206D31" w:rsidRDefault="00C52E0E" w:rsidP="00206D31">
      <w:pPr>
        <w:pStyle w:val="Sinespaciado"/>
        <w:jc w:val="both"/>
        <w:rPr>
          <w:rFonts w:ascii="Arial" w:hAnsi="Arial" w:cs="Arial"/>
          <w:sz w:val="20"/>
          <w:szCs w:val="20"/>
        </w:rPr>
      </w:pPr>
      <w:r>
        <w:rPr>
          <w:rFonts w:ascii="Arial" w:hAnsi="Arial" w:cs="Arial"/>
          <w:sz w:val="20"/>
          <w:szCs w:val="20"/>
          <w:lang w:val="en-US"/>
        </w:rPr>
        <w:t xml:space="preserve">[37] </w:t>
      </w:r>
      <w:r w:rsidR="00206D31" w:rsidRPr="00206D31">
        <w:rPr>
          <w:rFonts w:ascii="Arial" w:hAnsi="Arial" w:cs="Arial"/>
          <w:sz w:val="20"/>
          <w:szCs w:val="20"/>
          <w:lang w:val="en-US"/>
        </w:rPr>
        <w:t xml:space="preserve">International Electrotechnical Commission. (2015). </w:t>
      </w:r>
      <w:r w:rsidR="00206D31" w:rsidRPr="00206D31">
        <w:rPr>
          <w:rFonts w:ascii="Arial" w:hAnsi="Arial" w:cs="Arial"/>
          <w:i/>
          <w:iCs/>
          <w:sz w:val="20"/>
          <w:szCs w:val="20"/>
          <w:lang w:val="en-US"/>
        </w:rPr>
        <w:t>IEC 62304:2006 + Amendment 1:2015 — Medical device software — Software life cycle processes</w:t>
      </w:r>
      <w:r w:rsidR="00206D31" w:rsidRPr="00206D31">
        <w:rPr>
          <w:rFonts w:ascii="Arial" w:hAnsi="Arial" w:cs="Arial"/>
          <w:sz w:val="20"/>
          <w:szCs w:val="20"/>
          <w:lang w:val="en-US"/>
        </w:rPr>
        <w:t xml:space="preserve"> [Standard]. </w:t>
      </w:r>
      <w:r w:rsidR="00206D31" w:rsidRPr="00206D31">
        <w:rPr>
          <w:rFonts w:ascii="Arial" w:hAnsi="Arial" w:cs="Arial"/>
          <w:sz w:val="20"/>
          <w:szCs w:val="20"/>
        </w:rPr>
        <w:t>International Electrotechnical Commission.</w:t>
      </w:r>
    </w:p>
    <w:p w14:paraId="49C168BE" w14:textId="7813AFC5" w:rsidR="00C52E0E" w:rsidRDefault="00C52E0E" w:rsidP="00C52E0E">
      <w:pPr>
        <w:pStyle w:val="Sinespaciado"/>
        <w:jc w:val="both"/>
        <w:rPr>
          <w:rFonts w:ascii="Arial" w:hAnsi="Arial" w:cs="Arial"/>
          <w:sz w:val="20"/>
          <w:szCs w:val="20"/>
          <w:lang w:val="en-US"/>
        </w:rPr>
      </w:pPr>
    </w:p>
    <w:p w14:paraId="0ABB047E" w14:textId="77777777" w:rsidR="00D77723" w:rsidRPr="00D77723" w:rsidRDefault="00D77723" w:rsidP="00D77723">
      <w:pPr>
        <w:pStyle w:val="Sinespaciado"/>
        <w:jc w:val="both"/>
        <w:rPr>
          <w:rFonts w:ascii="Arial" w:hAnsi="Arial" w:cs="Arial"/>
          <w:sz w:val="20"/>
          <w:szCs w:val="20"/>
          <w:lang w:val="en-US"/>
        </w:rPr>
      </w:pPr>
      <w:r>
        <w:rPr>
          <w:rFonts w:ascii="Arial" w:hAnsi="Arial" w:cs="Arial"/>
          <w:sz w:val="20"/>
          <w:szCs w:val="20"/>
          <w:lang w:val="en-US"/>
        </w:rPr>
        <w:t xml:space="preserve">[38] </w:t>
      </w:r>
      <w:r w:rsidRPr="00D77723">
        <w:rPr>
          <w:rFonts w:ascii="Arial" w:hAnsi="Arial" w:cs="Arial"/>
          <w:sz w:val="20"/>
          <w:szCs w:val="20"/>
          <w:lang w:val="en-US"/>
        </w:rPr>
        <w:t xml:space="preserve">Bose, S., Ke, D., Sahasrabudhe, H., &amp; Bandyopadhyay, A. (2018). Additive manufacturing of biomaterials. </w:t>
      </w:r>
      <w:r w:rsidRPr="00D77723">
        <w:rPr>
          <w:rFonts w:ascii="Arial" w:hAnsi="Arial" w:cs="Arial"/>
          <w:i/>
          <w:iCs/>
          <w:sz w:val="20"/>
          <w:szCs w:val="20"/>
          <w:lang w:val="en-US"/>
        </w:rPr>
        <w:t>Progress in Materials Science</w:t>
      </w:r>
      <w:r w:rsidRPr="00D77723">
        <w:rPr>
          <w:rFonts w:ascii="Arial" w:hAnsi="Arial" w:cs="Arial"/>
          <w:sz w:val="20"/>
          <w:szCs w:val="20"/>
          <w:lang w:val="en-US"/>
        </w:rPr>
        <w:t xml:space="preserve">, 93, 45–111. </w:t>
      </w:r>
      <w:hyperlink r:id="rId58" w:history="1">
        <w:r w:rsidRPr="00D77723">
          <w:rPr>
            <w:rStyle w:val="Hipervnculo"/>
            <w:rFonts w:ascii="Arial" w:hAnsi="Arial" w:cs="Arial"/>
            <w:sz w:val="20"/>
            <w:szCs w:val="20"/>
            <w:lang w:val="en-US"/>
          </w:rPr>
          <w:t>https://doi.org/10.1016/j.pmatsci.2017.08.003</w:t>
        </w:r>
      </w:hyperlink>
      <w:r w:rsidRPr="00D77723">
        <w:rPr>
          <w:rFonts w:ascii="Arial" w:hAnsi="Arial" w:cs="Arial"/>
          <w:sz w:val="20"/>
          <w:szCs w:val="20"/>
          <w:lang w:val="en-US"/>
        </w:rPr>
        <w:t xml:space="preserve"> </w:t>
      </w:r>
    </w:p>
    <w:p w14:paraId="7EE0A57A" w14:textId="43A817DC" w:rsidR="00D77723" w:rsidRDefault="00D77723" w:rsidP="00C52E0E">
      <w:pPr>
        <w:pStyle w:val="Sinespaciado"/>
        <w:jc w:val="both"/>
        <w:rPr>
          <w:rFonts w:ascii="Arial" w:hAnsi="Arial" w:cs="Arial"/>
          <w:sz w:val="20"/>
          <w:szCs w:val="20"/>
          <w:lang w:val="en-US"/>
        </w:rPr>
      </w:pPr>
    </w:p>
    <w:p w14:paraId="75E09452" w14:textId="77777777" w:rsidR="00236393" w:rsidRPr="00236393" w:rsidRDefault="00236393" w:rsidP="00236393">
      <w:pPr>
        <w:pStyle w:val="Sinespaciado"/>
        <w:jc w:val="both"/>
        <w:rPr>
          <w:rFonts w:ascii="Arial" w:hAnsi="Arial" w:cs="Arial"/>
          <w:sz w:val="20"/>
          <w:szCs w:val="20"/>
          <w:lang w:val="en-US"/>
        </w:rPr>
      </w:pPr>
      <w:r>
        <w:rPr>
          <w:rFonts w:ascii="Arial" w:hAnsi="Arial" w:cs="Arial"/>
          <w:sz w:val="20"/>
          <w:szCs w:val="20"/>
          <w:lang w:val="en-US"/>
        </w:rPr>
        <w:t xml:space="preserve">[39] </w:t>
      </w:r>
      <w:r w:rsidRPr="00236393">
        <w:rPr>
          <w:rFonts w:ascii="Arial" w:hAnsi="Arial" w:cs="Arial"/>
          <w:sz w:val="20"/>
          <w:szCs w:val="20"/>
          <w:lang w:val="en-US"/>
        </w:rPr>
        <w:t xml:space="preserve">Ratner, B. D., Hoffman, A. S., Schoen, F. J., &amp; Lemons, J. E. (2020). </w:t>
      </w:r>
      <w:r w:rsidRPr="00236393">
        <w:rPr>
          <w:rFonts w:ascii="Arial" w:hAnsi="Arial" w:cs="Arial"/>
          <w:i/>
          <w:iCs/>
          <w:sz w:val="20"/>
          <w:szCs w:val="20"/>
          <w:lang w:val="en-US"/>
        </w:rPr>
        <w:t>Biomaterials Science: An Introduction to Materials in Medicine</w:t>
      </w:r>
      <w:r w:rsidRPr="00236393">
        <w:rPr>
          <w:rFonts w:ascii="Arial" w:hAnsi="Arial" w:cs="Arial"/>
          <w:sz w:val="20"/>
          <w:szCs w:val="20"/>
          <w:lang w:val="en-US"/>
        </w:rPr>
        <w:t xml:space="preserve"> (4th ed.). Academic Press.</w:t>
      </w:r>
    </w:p>
    <w:p w14:paraId="68C98153" w14:textId="43A70DEB" w:rsidR="00236393" w:rsidRDefault="00236393" w:rsidP="00C52E0E">
      <w:pPr>
        <w:pStyle w:val="Sinespaciado"/>
        <w:jc w:val="both"/>
        <w:rPr>
          <w:rFonts w:ascii="Arial" w:hAnsi="Arial" w:cs="Arial"/>
          <w:sz w:val="20"/>
          <w:szCs w:val="20"/>
          <w:lang w:val="en-US"/>
        </w:rPr>
      </w:pPr>
    </w:p>
    <w:p w14:paraId="4DD7EAC7" w14:textId="77777777" w:rsidR="00236393" w:rsidRPr="00236393" w:rsidRDefault="00236393" w:rsidP="00236393">
      <w:pPr>
        <w:pStyle w:val="Sinespaciado"/>
        <w:jc w:val="both"/>
        <w:rPr>
          <w:rFonts w:ascii="Arial" w:hAnsi="Arial" w:cs="Arial"/>
          <w:sz w:val="20"/>
          <w:szCs w:val="20"/>
          <w:lang w:val="en-US"/>
        </w:rPr>
      </w:pPr>
      <w:r>
        <w:rPr>
          <w:rFonts w:ascii="Arial" w:hAnsi="Arial" w:cs="Arial"/>
          <w:sz w:val="20"/>
          <w:szCs w:val="20"/>
          <w:lang w:val="en-US"/>
        </w:rPr>
        <w:t xml:space="preserve">[40] </w:t>
      </w:r>
      <w:r w:rsidRPr="00236393">
        <w:rPr>
          <w:rFonts w:ascii="Arial" w:hAnsi="Arial" w:cs="Arial"/>
          <w:sz w:val="20"/>
          <w:szCs w:val="20"/>
          <w:lang w:val="en-US"/>
        </w:rPr>
        <w:t xml:space="preserve">Ratner, B. D., Hoffman, A. S., Schoen, F. J., &amp; Lemons, J. E. (2020). </w:t>
      </w:r>
      <w:r w:rsidRPr="00236393">
        <w:rPr>
          <w:rFonts w:ascii="Arial" w:hAnsi="Arial" w:cs="Arial"/>
          <w:i/>
          <w:iCs/>
          <w:sz w:val="20"/>
          <w:szCs w:val="20"/>
          <w:lang w:val="en-US"/>
        </w:rPr>
        <w:t>Biomaterials Science: An Introduction to Materials in Medicine</w:t>
      </w:r>
      <w:r w:rsidRPr="00236393">
        <w:rPr>
          <w:rFonts w:ascii="Arial" w:hAnsi="Arial" w:cs="Arial"/>
          <w:sz w:val="20"/>
          <w:szCs w:val="20"/>
          <w:lang w:val="en-US"/>
        </w:rPr>
        <w:t xml:space="preserve"> (4th ed.). Academic Press.</w:t>
      </w:r>
    </w:p>
    <w:p w14:paraId="22EC8CB0" w14:textId="6F56A7D6" w:rsidR="00236393" w:rsidRDefault="00236393" w:rsidP="00C52E0E">
      <w:pPr>
        <w:pStyle w:val="Sinespaciado"/>
        <w:jc w:val="both"/>
        <w:rPr>
          <w:rFonts w:ascii="Arial" w:hAnsi="Arial" w:cs="Arial"/>
          <w:sz w:val="20"/>
          <w:szCs w:val="20"/>
          <w:lang w:val="en-US"/>
        </w:rPr>
      </w:pPr>
    </w:p>
    <w:p w14:paraId="6330BD30" w14:textId="77777777" w:rsidR="00AD70EC" w:rsidRPr="00AD70EC" w:rsidRDefault="00236393" w:rsidP="00AD70EC">
      <w:pPr>
        <w:pStyle w:val="Sinespaciado"/>
        <w:jc w:val="both"/>
        <w:rPr>
          <w:rFonts w:ascii="Arial" w:hAnsi="Arial" w:cs="Arial"/>
          <w:sz w:val="20"/>
          <w:szCs w:val="20"/>
          <w:lang w:val="en-US"/>
        </w:rPr>
      </w:pPr>
      <w:r w:rsidRPr="00AD70EC">
        <w:rPr>
          <w:rFonts w:ascii="Arial" w:hAnsi="Arial" w:cs="Arial"/>
          <w:sz w:val="20"/>
          <w:szCs w:val="20"/>
        </w:rPr>
        <w:t xml:space="preserve">[41] </w:t>
      </w:r>
      <w:r w:rsidR="00AD70EC" w:rsidRPr="00AD70EC">
        <w:rPr>
          <w:rFonts w:ascii="Arial" w:hAnsi="Arial" w:cs="Arial"/>
          <w:sz w:val="20"/>
          <w:szCs w:val="20"/>
        </w:rPr>
        <w:t xml:space="preserve">Ramadan, K. S., Sameoto, D., &amp; Evoy, S. (2017). </w:t>
      </w:r>
      <w:r w:rsidR="00AD70EC" w:rsidRPr="00AD70EC">
        <w:rPr>
          <w:rFonts w:ascii="Arial" w:hAnsi="Arial" w:cs="Arial"/>
          <w:sz w:val="20"/>
          <w:szCs w:val="20"/>
          <w:lang w:val="en-US"/>
        </w:rPr>
        <w:t xml:space="preserve">A review of piezoelectric polymers as functional materials for microsystems. </w:t>
      </w:r>
      <w:r w:rsidR="00AD70EC" w:rsidRPr="00AD70EC">
        <w:rPr>
          <w:rFonts w:ascii="Arial" w:hAnsi="Arial" w:cs="Arial"/>
          <w:i/>
          <w:iCs/>
          <w:sz w:val="20"/>
          <w:szCs w:val="20"/>
          <w:lang w:val="en-US"/>
        </w:rPr>
        <w:t>Nature Microsystems &amp; Nanoengineering</w:t>
      </w:r>
      <w:r w:rsidR="00AD70EC" w:rsidRPr="00AD70EC">
        <w:rPr>
          <w:rFonts w:ascii="Arial" w:hAnsi="Arial" w:cs="Arial"/>
          <w:sz w:val="20"/>
          <w:szCs w:val="20"/>
          <w:lang w:val="en-US"/>
        </w:rPr>
        <w:t xml:space="preserve">, 3(1), 1-14. </w:t>
      </w:r>
      <w:hyperlink r:id="rId59" w:history="1">
        <w:r w:rsidR="00AD70EC" w:rsidRPr="00AD70EC">
          <w:rPr>
            <w:rStyle w:val="Hipervnculo"/>
            <w:rFonts w:ascii="Arial" w:hAnsi="Arial" w:cs="Arial"/>
            <w:sz w:val="20"/>
            <w:szCs w:val="20"/>
            <w:lang w:val="en-US"/>
          </w:rPr>
          <w:t>https://www.researchgate.net/publication/261014204_A_review_of_piezoelectric_polymers_as_functional_materials_for_electromechanical_transducers</w:t>
        </w:r>
      </w:hyperlink>
      <w:r w:rsidR="00AD70EC" w:rsidRPr="00AD70EC">
        <w:rPr>
          <w:rFonts w:ascii="Arial" w:hAnsi="Arial" w:cs="Arial"/>
          <w:sz w:val="20"/>
          <w:szCs w:val="20"/>
          <w:lang w:val="en-US"/>
        </w:rPr>
        <w:t xml:space="preserve"> </w:t>
      </w:r>
    </w:p>
    <w:p w14:paraId="65EAEE7B" w14:textId="5FD6BB51" w:rsidR="00236393" w:rsidRDefault="00236393" w:rsidP="00C52E0E">
      <w:pPr>
        <w:pStyle w:val="Sinespaciado"/>
        <w:jc w:val="both"/>
        <w:rPr>
          <w:rFonts w:ascii="Arial" w:hAnsi="Arial" w:cs="Arial"/>
          <w:sz w:val="20"/>
          <w:szCs w:val="20"/>
          <w:lang w:val="en-US"/>
        </w:rPr>
      </w:pPr>
    </w:p>
    <w:p w14:paraId="6740533A" w14:textId="77777777" w:rsidR="007D2739" w:rsidRPr="007D2739" w:rsidRDefault="00AD70EC" w:rsidP="007D2739">
      <w:pPr>
        <w:pStyle w:val="Sinespaciado"/>
        <w:jc w:val="both"/>
        <w:rPr>
          <w:rFonts w:ascii="Arial" w:hAnsi="Arial" w:cs="Arial"/>
          <w:sz w:val="20"/>
          <w:szCs w:val="20"/>
          <w:lang w:val="en-US"/>
        </w:rPr>
      </w:pPr>
      <w:r>
        <w:rPr>
          <w:rFonts w:ascii="Arial" w:hAnsi="Arial" w:cs="Arial"/>
          <w:sz w:val="20"/>
          <w:szCs w:val="20"/>
          <w:lang w:val="en-US"/>
        </w:rPr>
        <w:t xml:space="preserve">[42] </w:t>
      </w:r>
      <w:r w:rsidR="007D2739" w:rsidRPr="007D2739">
        <w:rPr>
          <w:rFonts w:ascii="Arial" w:hAnsi="Arial" w:cs="Arial"/>
          <w:sz w:val="20"/>
          <w:szCs w:val="20"/>
          <w:lang w:val="en-US"/>
        </w:rPr>
        <w:t xml:space="preserve">Han, W. B., Ko, G. J., Jang, T. M., &amp; Hwang, S. W. (2021). Materials, devices, and applications for wearable and implantable electronics. </w:t>
      </w:r>
      <w:r w:rsidR="007D2739" w:rsidRPr="007D2739">
        <w:rPr>
          <w:rFonts w:ascii="Arial" w:hAnsi="Arial" w:cs="Arial"/>
          <w:i/>
          <w:iCs/>
          <w:sz w:val="20"/>
          <w:szCs w:val="20"/>
          <w:lang w:val="en-US"/>
        </w:rPr>
        <w:t>ACS Applied Electronic Materials, 3</w:t>
      </w:r>
      <w:r w:rsidR="007D2739" w:rsidRPr="007D2739">
        <w:rPr>
          <w:rFonts w:ascii="Arial" w:hAnsi="Arial" w:cs="Arial"/>
          <w:sz w:val="20"/>
          <w:szCs w:val="20"/>
          <w:lang w:val="en-US"/>
        </w:rPr>
        <w:t xml:space="preserve">(2), 485–503. </w:t>
      </w:r>
      <w:hyperlink r:id="rId60" w:history="1">
        <w:r w:rsidR="007D2739" w:rsidRPr="007D2739">
          <w:rPr>
            <w:rStyle w:val="Hipervnculo"/>
            <w:rFonts w:ascii="Arial" w:hAnsi="Arial" w:cs="Arial"/>
            <w:sz w:val="20"/>
            <w:szCs w:val="20"/>
            <w:lang w:val="en-US"/>
          </w:rPr>
          <w:t>https://pubs.acs.org/doi/abs/10.1021/acsaelm.0c00724</w:t>
        </w:r>
      </w:hyperlink>
      <w:r w:rsidR="007D2739" w:rsidRPr="007D2739">
        <w:rPr>
          <w:rFonts w:ascii="Arial" w:hAnsi="Arial" w:cs="Arial"/>
          <w:sz w:val="20"/>
          <w:szCs w:val="20"/>
          <w:lang w:val="en-US"/>
        </w:rPr>
        <w:t xml:space="preserve"> </w:t>
      </w:r>
    </w:p>
    <w:p w14:paraId="462CEDD9" w14:textId="29C5C9AA" w:rsidR="00AD70EC" w:rsidRDefault="00AD70EC" w:rsidP="00C52E0E">
      <w:pPr>
        <w:pStyle w:val="Sinespaciado"/>
        <w:jc w:val="both"/>
        <w:rPr>
          <w:rFonts w:ascii="Arial" w:hAnsi="Arial" w:cs="Arial"/>
          <w:sz w:val="20"/>
          <w:szCs w:val="20"/>
          <w:lang w:val="en-US"/>
        </w:rPr>
      </w:pPr>
    </w:p>
    <w:p w14:paraId="34801D9E" w14:textId="77777777" w:rsidR="008B4855" w:rsidRPr="008B4855" w:rsidRDefault="007D2739" w:rsidP="008B4855">
      <w:pPr>
        <w:pStyle w:val="Sinespaciado"/>
        <w:jc w:val="both"/>
        <w:rPr>
          <w:rFonts w:ascii="Arial" w:hAnsi="Arial" w:cs="Arial"/>
          <w:sz w:val="20"/>
          <w:szCs w:val="20"/>
          <w:lang w:val="en-US"/>
        </w:rPr>
      </w:pPr>
      <w:r>
        <w:rPr>
          <w:rFonts w:ascii="Arial" w:hAnsi="Arial" w:cs="Arial"/>
          <w:sz w:val="20"/>
          <w:szCs w:val="20"/>
          <w:lang w:val="en-US"/>
        </w:rPr>
        <w:t xml:space="preserve">[43] </w:t>
      </w:r>
      <w:r w:rsidR="008B4855" w:rsidRPr="008B4855">
        <w:rPr>
          <w:rFonts w:ascii="Arial" w:hAnsi="Arial" w:cs="Arial"/>
          <w:sz w:val="20"/>
          <w:szCs w:val="20"/>
          <w:lang w:val="en-US"/>
        </w:rPr>
        <w:t xml:space="preserve">Kutz, M. (2018). </w:t>
      </w:r>
      <w:r w:rsidR="008B4855" w:rsidRPr="008B4855">
        <w:rPr>
          <w:rFonts w:ascii="Arial" w:hAnsi="Arial" w:cs="Arial"/>
          <w:i/>
          <w:iCs/>
          <w:sz w:val="20"/>
          <w:szCs w:val="20"/>
          <w:lang w:val="en-US"/>
        </w:rPr>
        <w:t>Handbook of materials selection</w:t>
      </w:r>
      <w:r w:rsidR="008B4855" w:rsidRPr="008B4855">
        <w:rPr>
          <w:rFonts w:ascii="Arial" w:hAnsi="Arial" w:cs="Arial"/>
          <w:sz w:val="20"/>
          <w:szCs w:val="20"/>
          <w:lang w:val="en-US"/>
        </w:rPr>
        <w:t>. John Wiley &amp; Sons.</w:t>
      </w:r>
    </w:p>
    <w:p w14:paraId="29C87FA5" w14:textId="31FCF7E3" w:rsidR="007D2739" w:rsidRDefault="007D2739" w:rsidP="00C52E0E">
      <w:pPr>
        <w:pStyle w:val="Sinespaciado"/>
        <w:jc w:val="both"/>
        <w:rPr>
          <w:rFonts w:ascii="Arial" w:hAnsi="Arial" w:cs="Arial"/>
          <w:sz w:val="20"/>
          <w:szCs w:val="20"/>
          <w:lang w:val="en-US"/>
        </w:rPr>
      </w:pPr>
    </w:p>
    <w:p w14:paraId="0D49757D" w14:textId="77777777" w:rsidR="00B3024A" w:rsidRPr="00B3024A" w:rsidRDefault="008B4855" w:rsidP="00B3024A">
      <w:pPr>
        <w:pStyle w:val="Sinespaciado"/>
        <w:jc w:val="both"/>
        <w:rPr>
          <w:rFonts w:ascii="Arial" w:hAnsi="Arial" w:cs="Arial"/>
          <w:sz w:val="20"/>
          <w:szCs w:val="20"/>
          <w:lang w:val="en-US"/>
        </w:rPr>
      </w:pPr>
      <w:r>
        <w:rPr>
          <w:rFonts w:ascii="Arial" w:hAnsi="Arial" w:cs="Arial"/>
          <w:sz w:val="20"/>
          <w:szCs w:val="20"/>
          <w:lang w:val="en-US"/>
        </w:rPr>
        <w:t xml:space="preserve">[44] </w:t>
      </w:r>
      <w:r w:rsidR="00B3024A" w:rsidRPr="00B3024A">
        <w:rPr>
          <w:rFonts w:ascii="Arial" w:hAnsi="Arial" w:cs="Arial"/>
          <w:sz w:val="20"/>
          <w:szCs w:val="20"/>
          <w:lang w:val="en-US"/>
        </w:rPr>
        <w:t xml:space="preserve">Pulugu, P., Ghosh, S., Rokade, S., Choudhury, K., Arya, N., &amp; Kumar, P. (2021). </w:t>
      </w:r>
      <w:bookmarkStart w:id="52" w:name="_Int_3drbp8YL"/>
      <w:r w:rsidR="00B3024A" w:rsidRPr="00B3024A">
        <w:rPr>
          <w:rFonts w:ascii="Arial" w:hAnsi="Arial" w:cs="Arial"/>
          <w:sz w:val="20"/>
          <w:szCs w:val="20"/>
          <w:lang w:val="en-US"/>
        </w:rPr>
        <w:t>A perspective on implantable biomedical materials and devices for diagnostic applications.</w:t>
      </w:r>
      <w:bookmarkEnd w:id="52"/>
      <w:r w:rsidR="00B3024A" w:rsidRPr="00B3024A">
        <w:rPr>
          <w:rFonts w:ascii="Arial" w:hAnsi="Arial" w:cs="Arial"/>
          <w:sz w:val="20"/>
          <w:szCs w:val="20"/>
          <w:lang w:val="en-US"/>
        </w:rPr>
        <w:t xml:space="preserve"> </w:t>
      </w:r>
      <w:r w:rsidR="00B3024A" w:rsidRPr="00B3024A">
        <w:rPr>
          <w:rFonts w:ascii="Arial" w:hAnsi="Arial" w:cs="Arial"/>
          <w:i/>
          <w:iCs/>
          <w:sz w:val="20"/>
          <w:szCs w:val="20"/>
          <w:lang w:val="en-US"/>
        </w:rPr>
        <w:t>Current Opinion in Biomedical Engineering, 18</w:t>
      </w:r>
      <w:r w:rsidR="00B3024A" w:rsidRPr="00B3024A">
        <w:rPr>
          <w:rFonts w:ascii="Arial" w:hAnsi="Arial" w:cs="Arial"/>
          <w:sz w:val="20"/>
          <w:szCs w:val="20"/>
          <w:lang w:val="en-US"/>
        </w:rPr>
        <w:t xml:space="preserve">, 100287. </w:t>
      </w:r>
      <w:hyperlink r:id="rId61" w:tgtFrame="_new" w:history="1">
        <w:r w:rsidR="00B3024A" w:rsidRPr="00B3024A">
          <w:rPr>
            <w:rStyle w:val="Hipervnculo"/>
            <w:rFonts w:ascii="Arial" w:hAnsi="Arial" w:cs="Arial"/>
            <w:sz w:val="20"/>
            <w:szCs w:val="20"/>
            <w:lang w:val="en-US"/>
          </w:rPr>
          <w:t>https://doi.org/10.1016/j.cobme.2021.100287</w:t>
        </w:r>
      </w:hyperlink>
      <w:r w:rsidR="00B3024A" w:rsidRPr="00B3024A">
        <w:rPr>
          <w:rFonts w:ascii="Arial" w:hAnsi="Arial" w:cs="Arial"/>
          <w:sz w:val="20"/>
          <w:szCs w:val="20"/>
          <w:lang w:val="en-US"/>
        </w:rPr>
        <w:t xml:space="preserve"> </w:t>
      </w:r>
    </w:p>
    <w:p w14:paraId="0068F621" w14:textId="562CE5D9" w:rsidR="008B4855" w:rsidRDefault="008B4855" w:rsidP="00C52E0E">
      <w:pPr>
        <w:pStyle w:val="Sinespaciado"/>
        <w:jc w:val="both"/>
        <w:rPr>
          <w:rFonts w:ascii="Arial" w:hAnsi="Arial" w:cs="Arial"/>
          <w:sz w:val="20"/>
          <w:szCs w:val="20"/>
          <w:lang w:val="en-US"/>
        </w:rPr>
      </w:pPr>
    </w:p>
    <w:p w14:paraId="7944F30C" w14:textId="61668AB6" w:rsidR="00FF3712" w:rsidRPr="00FF3712" w:rsidRDefault="00B3024A" w:rsidP="00FF3712">
      <w:pPr>
        <w:pStyle w:val="Sinespaciado"/>
        <w:jc w:val="both"/>
        <w:rPr>
          <w:rFonts w:ascii="Arial" w:hAnsi="Arial" w:cs="Arial"/>
          <w:sz w:val="20"/>
          <w:szCs w:val="20"/>
          <w:lang w:val="en-US"/>
        </w:rPr>
      </w:pPr>
      <w:r>
        <w:rPr>
          <w:rFonts w:ascii="Arial" w:hAnsi="Arial" w:cs="Arial"/>
          <w:sz w:val="20"/>
          <w:szCs w:val="20"/>
          <w:lang w:val="en-US"/>
        </w:rPr>
        <w:t>[45]</w:t>
      </w:r>
      <w:r w:rsidR="00FF3712" w:rsidRPr="00FF3712">
        <w:rPr>
          <w:sz w:val="22"/>
          <w:szCs w:val="22"/>
          <w:lang w:val="en-US"/>
        </w:rPr>
        <w:t xml:space="preserve"> </w:t>
      </w:r>
      <w:r w:rsidR="00FF3712" w:rsidRPr="00FF3712">
        <w:rPr>
          <w:rFonts w:ascii="Arial" w:hAnsi="Arial" w:cs="Arial"/>
          <w:sz w:val="20"/>
          <w:szCs w:val="20"/>
          <w:lang w:val="en-US"/>
        </w:rPr>
        <w:t xml:space="preserve">Puppi, D., Chiellini, F., Dash, M., &amp; Chiellini, E. (2011). Biodegradable polymers for biomedical applications. En </w:t>
      </w:r>
      <w:r w:rsidR="00FF3712" w:rsidRPr="00FF3712">
        <w:rPr>
          <w:rFonts w:ascii="Arial" w:hAnsi="Arial" w:cs="Arial"/>
          <w:i/>
          <w:iCs/>
          <w:sz w:val="20"/>
          <w:szCs w:val="20"/>
          <w:lang w:val="en-US"/>
        </w:rPr>
        <w:t>Biodegradable Polymers: Processing, Degradation and Applications</w:t>
      </w:r>
      <w:r w:rsidR="00FF3712" w:rsidRPr="00FF3712">
        <w:rPr>
          <w:rFonts w:ascii="Arial" w:hAnsi="Arial" w:cs="Arial"/>
          <w:sz w:val="20"/>
          <w:szCs w:val="20"/>
          <w:lang w:val="en-US"/>
        </w:rPr>
        <w:t xml:space="preserve"> (pp. 545-604). Nova Publishers.</w:t>
      </w:r>
      <w:r w:rsidR="00FF3712">
        <w:rPr>
          <w:rFonts w:ascii="Arial" w:hAnsi="Arial" w:cs="Arial"/>
          <w:sz w:val="20"/>
          <w:szCs w:val="20"/>
          <w:lang w:val="en-US"/>
        </w:rPr>
        <w:t xml:space="preserve"> </w:t>
      </w:r>
      <w:hyperlink r:id="rId62" w:history="1">
        <w:r w:rsidR="00FF3712" w:rsidRPr="00A0340E">
          <w:rPr>
            <w:rStyle w:val="Hipervnculo"/>
            <w:rFonts w:ascii="Arial" w:hAnsi="Arial" w:cs="Arial"/>
            <w:sz w:val="20"/>
            <w:szCs w:val="20"/>
            <w:lang w:val="en-US"/>
          </w:rPr>
          <w:t>https://www.researchgate.net/publication/234063480_Biodegradable_Polymers_for_Biomedical_Applications</w:t>
        </w:r>
      </w:hyperlink>
      <w:r w:rsidR="00FF3712" w:rsidRPr="00FF3712">
        <w:rPr>
          <w:rFonts w:ascii="Arial" w:hAnsi="Arial" w:cs="Arial"/>
          <w:sz w:val="20"/>
          <w:szCs w:val="20"/>
          <w:lang w:val="en-US"/>
        </w:rPr>
        <w:t xml:space="preserve"> </w:t>
      </w:r>
    </w:p>
    <w:p w14:paraId="23255B76" w14:textId="652D18BB" w:rsidR="007D2739" w:rsidRDefault="007D2739" w:rsidP="00C52E0E">
      <w:pPr>
        <w:pStyle w:val="Sinespaciado"/>
        <w:jc w:val="both"/>
        <w:rPr>
          <w:rFonts w:ascii="Arial" w:hAnsi="Arial" w:cs="Arial"/>
          <w:sz w:val="20"/>
          <w:szCs w:val="20"/>
          <w:lang w:val="en-US"/>
        </w:rPr>
      </w:pPr>
    </w:p>
    <w:p w14:paraId="3547A72D" w14:textId="77777777" w:rsidR="008848DD" w:rsidRPr="008848DD" w:rsidRDefault="00FF3712" w:rsidP="008848DD">
      <w:pPr>
        <w:pStyle w:val="Sinespaciado"/>
        <w:jc w:val="both"/>
        <w:rPr>
          <w:rFonts w:ascii="Arial" w:hAnsi="Arial" w:cs="Arial"/>
          <w:sz w:val="20"/>
          <w:szCs w:val="20"/>
          <w:lang w:val="en-US"/>
        </w:rPr>
      </w:pPr>
      <w:r>
        <w:rPr>
          <w:rFonts w:ascii="Arial" w:hAnsi="Arial" w:cs="Arial"/>
          <w:sz w:val="20"/>
          <w:szCs w:val="20"/>
          <w:lang w:val="en-US"/>
        </w:rPr>
        <w:t xml:space="preserve">[46] </w:t>
      </w:r>
      <w:r w:rsidR="008848DD" w:rsidRPr="008848DD">
        <w:rPr>
          <w:rFonts w:ascii="Arial" w:hAnsi="Arial" w:cs="Arial"/>
          <w:sz w:val="20"/>
          <w:szCs w:val="20"/>
          <w:lang w:val="en-US"/>
        </w:rPr>
        <w:t xml:space="preserve">Park, J., &amp; Lakes, R. S. (2007). </w:t>
      </w:r>
      <w:r w:rsidR="008848DD" w:rsidRPr="008848DD">
        <w:rPr>
          <w:rFonts w:ascii="Arial" w:hAnsi="Arial" w:cs="Arial"/>
          <w:i/>
          <w:iCs/>
          <w:sz w:val="20"/>
          <w:szCs w:val="20"/>
          <w:lang w:val="en-US"/>
        </w:rPr>
        <w:t>Biomaterials: An Introduction</w:t>
      </w:r>
      <w:r w:rsidR="008848DD" w:rsidRPr="008848DD">
        <w:rPr>
          <w:rFonts w:ascii="Arial" w:hAnsi="Arial" w:cs="Arial"/>
          <w:sz w:val="20"/>
          <w:szCs w:val="20"/>
          <w:lang w:val="en-US"/>
        </w:rPr>
        <w:t xml:space="preserve">. Springer. </w:t>
      </w:r>
      <w:hyperlink r:id="rId63" w:anchor="v=onepage&amp;q&amp;f=false" w:history="1">
        <w:r w:rsidR="008848DD" w:rsidRPr="008848DD">
          <w:rPr>
            <w:rStyle w:val="Hipervnculo"/>
            <w:rFonts w:ascii="Arial" w:hAnsi="Arial" w:cs="Arial"/>
            <w:sz w:val="20"/>
            <w:szCs w:val="20"/>
            <w:lang w:val="en-US"/>
          </w:rPr>
          <w:t>https://books.google.com.co/books?id=bb68wb0R_EAC&amp;printsec=frontcover&amp;hl=es&amp;source=gbs_book_other_versions_r&amp;cad=1#v=onepage&amp;q&amp;f=false</w:t>
        </w:r>
      </w:hyperlink>
      <w:r w:rsidR="008848DD" w:rsidRPr="008848DD">
        <w:rPr>
          <w:rFonts w:ascii="Arial" w:hAnsi="Arial" w:cs="Arial"/>
          <w:sz w:val="20"/>
          <w:szCs w:val="20"/>
          <w:lang w:val="en-US"/>
        </w:rPr>
        <w:t xml:space="preserve"> </w:t>
      </w:r>
    </w:p>
    <w:p w14:paraId="41806799" w14:textId="67758694" w:rsidR="00FF3712" w:rsidRDefault="00FF3712" w:rsidP="00C52E0E">
      <w:pPr>
        <w:pStyle w:val="Sinespaciado"/>
        <w:jc w:val="both"/>
        <w:rPr>
          <w:rFonts w:ascii="Arial" w:hAnsi="Arial" w:cs="Arial"/>
          <w:sz w:val="20"/>
          <w:szCs w:val="20"/>
          <w:lang w:val="en-US"/>
        </w:rPr>
      </w:pPr>
    </w:p>
    <w:p w14:paraId="01E7CABA" w14:textId="77777777" w:rsidR="00080B66" w:rsidRPr="00080B66" w:rsidRDefault="008848DD" w:rsidP="00080B66">
      <w:pPr>
        <w:pStyle w:val="Sinespaciado"/>
        <w:jc w:val="both"/>
        <w:rPr>
          <w:rFonts w:ascii="Arial" w:hAnsi="Arial" w:cs="Arial"/>
          <w:sz w:val="20"/>
          <w:szCs w:val="20"/>
          <w:lang w:val="en-US"/>
        </w:rPr>
      </w:pPr>
      <w:r>
        <w:rPr>
          <w:rFonts w:ascii="Arial" w:hAnsi="Arial" w:cs="Arial"/>
          <w:sz w:val="20"/>
          <w:szCs w:val="20"/>
          <w:lang w:val="en-US"/>
        </w:rPr>
        <w:t xml:space="preserve">[47] </w:t>
      </w:r>
      <w:r w:rsidR="00080B66" w:rsidRPr="00080B66">
        <w:rPr>
          <w:rFonts w:ascii="Arial" w:hAnsi="Arial" w:cs="Arial"/>
          <w:sz w:val="20"/>
          <w:szCs w:val="20"/>
          <w:lang w:val="en-US"/>
        </w:rPr>
        <w:t xml:space="preserve">Park, J., &amp; Lakes, R. S. (2007). </w:t>
      </w:r>
      <w:r w:rsidR="00080B66" w:rsidRPr="00080B66">
        <w:rPr>
          <w:rFonts w:ascii="Arial" w:hAnsi="Arial" w:cs="Arial"/>
          <w:i/>
          <w:iCs/>
          <w:sz w:val="20"/>
          <w:szCs w:val="20"/>
          <w:lang w:val="en-US"/>
        </w:rPr>
        <w:t>Biomaterials: An Introduction</w:t>
      </w:r>
      <w:r w:rsidR="00080B66" w:rsidRPr="00080B66">
        <w:rPr>
          <w:rFonts w:ascii="Arial" w:hAnsi="Arial" w:cs="Arial"/>
          <w:sz w:val="20"/>
          <w:szCs w:val="20"/>
          <w:lang w:val="en-US"/>
        </w:rPr>
        <w:t xml:space="preserve">. Springer. </w:t>
      </w:r>
      <w:hyperlink r:id="rId64" w:anchor="v=onepage&amp;q&amp;f=false" w:history="1">
        <w:r w:rsidR="00080B66" w:rsidRPr="00080B66">
          <w:rPr>
            <w:rStyle w:val="Hipervnculo"/>
            <w:rFonts w:ascii="Arial" w:hAnsi="Arial" w:cs="Arial"/>
            <w:sz w:val="20"/>
            <w:szCs w:val="20"/>
            <w:lang w:val="en-US"/>
          </w:rPr>
          <w:t>https://books.google.com.co/books?id=bb68wb0R_EAC&amp;printsec=frontcover&amp;hl=es&amp;source=gbs_book_other_versions_r&amp;cad=1#v=onepage&amp;q&amp;f=false</w:t>
        </w:r>
      </w:hyperlink>
      <w:r w:rsidR="00080B66" w:rsidRPr="00080B66">
        <w:rPr>
          <w:rFonts w:ascii="Arial" w:hAnsi="Arial" w:cs="Arial"/>
          <w:sz w:val="20"/>
          <w:szCs w:val="20"/>
          <w:lang w:val="en-US"/>
        </w:rPr>
        <w:t xml:space="preserve"> </w:t>
      </w:r>
    </w:p>
    <w:p w14:paraId="253274EE" w14:textId="3458FFC3" w:rsidR="008848DD" w:rsidRDefault="008848DD" w:rsidP="00C52E0E">
      <w:pPr>
        <w:pStyle w:val="Sinespaciado"/>
        <w:jc w:val="both"/>
        <w:rPr>
          <w:rFonts w:ascii="Arial" w:hAnsi="Arial" w:cs="Arial"/>
          <w:sz w:val="20"/>
          <w:szCs w:val="20"/>
          <w:lang w:val="en-US"/>
        </w:rPr>
      </w:pPr>
    </w:p>
    <w:p w14:paraId="4908BB1A" w14:textId="77777777" w:rsidR="008F0F84" w:rsidRPr="008F0F84" w:rsidRDefault="00080B66" w:rsidP="008F0F84">
      <w:pPr>
        <w:pStyle w:val="Sinespaciado"/>
        <w:jc w:val="both"/>
        <w:rPr>
          <w:rFonts w:ascii="Arial" w:hAnsi="Arial" w:cs="Arial"/>
          <w:sz w:val="20"/>
          <w:szCs w:val="20"/>
          <w:lang w:val="en-US"/>
        </w:rPr>
      </w:pPr>
      <w:r>
        <w:rPr>
          <w:rFonts w:ascii="Arial" w:hAnsi="Arial" w:cs="Arial"/>
          <w:sz w:val="20"/>
          <w:szCs w:val="20"/>
          <w:lang w:val="en-US"/>
        </w:rPr>
        <w:t xml:space="preserve">[48] </w:t>
      </w:r>
      <w:r w:rsidR="008F0F84" w:rsidRPr="008F0F84">
        <w:rPr>
          <w:rFonts w:ascii="Arial" w:hAnsi="Arial" w:cs="Arial"/>
          <w:sz w:val="20"/>
          <w:szCs w:val="20"/>
          <w:lang w:val="en-US"/>
        </w:rPr>
        <w:t xml:space="preserve">Buddy, D. R. (2018). </w:t>
      </w:r>
      <w:r w:rsidR="008F0F84" w:rsidRPr="008F0F84">
        <w:rPr>
          <w:rFonts w:ascii="Arial" w:hAnsi="Arial" w:cs="Arial"/>
          <w:i/>
          <w:iCs/>
          <w:sz w:val="20"/>
          <w:szCs w:val="20"/>
          <w:lang w:val="en-US"/>
        </w:rPr>
        <w:t>Biomaterials Science: An Introduction to Materials in Medicine</w:t>
      </w:r>
      <w:r w:rsidR="008F0F84" w:rsidRPr="008F0F84">
        <w:rPr>
          <w:rFonts w:ascii="Arial" w:hAnsi="Arial" w:cs="Arial"/>
          <w:sz w:val="20"/>
          <w:szCs w:val="20"/>
          <w:lang w:val="en-US"/>
        </w:rPr>
        <w:t xml:space="preserve"> (4th ed.). Academic Press. </w:t>
      </w:r>
      <w:hyperlink r:id="rId65" w:history="1">
        <w:r w:rsidR="008F0F84" w:rsidRPr="008F0F84">
          <w:rPr>
            <w:rStyle w:val="Hipervnculo"/>
            <w:rFonts w:ascii="Arial" w:hAnsi="Arial" w:cs="Arial"/>
            <w:sz w:val="20"/>
            <w:szCs w:val="20"/>
            <w:lang w:val="en-US"/>
          </w:rPr>
          <w:t>https://books.google.com.co/books/about/Biomaterials_Science.html?id=9PMU1iYGe34C&amp;redir_esc=y</w:t>
        </w:r>
      </w:hyperlink>
      <w:r w:rsidR="008F0F84" w:rsidRPr="008F0F84">
        <w:rPr>
          <w:rFonts w:ascii="Arial" w:hAnsi="Arial" w:cs="Arial"/>
          <w:sz w:val="20"/>
          <w:szCs w:val="20"/>
          <w:lang w:val="en-US"/>
        </w:rPr>
        <w:t xml:space="preserve"> </w:t>
      </w:r>
    </w:p>
    <w:p w14:paraId="5440FE3A" w14:textId="77777777" w:rsidR="001B0015" w:rsidRPr="001B0015" w:rsidRDefault="008F0F84" w:rsidP="001B0015">
      <w:pPr>
        <w:pStyle w:val="Sinespaciado"/>
        <w:jc w:val="both"/>
        <w:rPr>
          <w:rFonts w:ascii="Arial" w:hAnsi="Arial" w:cs="Arial"/>
          <w:sz w:val="20"/>
          <w:szCs w:val="20"/>
          <w:lang w:val="en-US"/>
        </w:rPr>
      </w:pPr>
      <w:r>
        <w:rPr>
          <w:rFonts w:ascii="Arial" w:hAnsi="Arial" w:cs="Arial"/>
          <w:sz w:val="20"/>
          <w:szCs w:val="20"/>
          <w:lang w:val="en-US"/>
        </w:rPr>
        <w:lastRenderedPageBreak/>
        <w:t xml:space="preserve">[49] </w:t>
      </w:r>
      <w:r w:rsidR="001B0015" w:rsidRPr="001B0015">
        <w:rPr>
          <w:rFonts w:ascii="Arial" w:hAnsi="Arial" w:cs="Arial"/>
          <w:sz w:val="20"/>
          <w:szCs w:val="20"/>
          <w:lang w:val="en-US"/>
        </w:rPr>
        <w:t xml:space="preserve">Williams, D. F. (2014). </w:t>
      </w:r>
      <w:r w:rsidR="001B0015" w:rsidRPr="001B0015">
        <w:rPr>
          <w:rFonts w:ascii="Arial" w:hAnsi="Arial" w:cs="Arial"/>
          <w:i/>
          <w:iCs/>
          <w:sz w:val="20"/>
          <w:szCs w:val="20"/>
          <w:lang w:val="en-US"/>
        </w:rPr>
        <w:t>Essential Biomaterials Science</w:t>
      </w:r>
      <w:r w:rsidR="001B0015" w:rsidRPr="001B0015">
        <w:rPr>
          <w:rFonts w:ascii="Arial" w:hAnsi="Arial" w:cs="Arial"/>
          <w:sz w:val="20"/>
          <w:szCs w:val="20"/>
          <w:lang w:val="en-US"/>
        </w:rPr>
        <w:t xml:space="preserve">. Cambridge University Press. </w:t>
      </w:r>
      <w:hyperlink r:id="rId66" w:history="1">
        <w:r w:rsidR="001B0015" w:rsidRPr="001B0015">
          <w:rPr>
            <w:rStyle w:val="Hipervnculo"/>
            <w:rFonts w:ascii="Arial" w:hAnsi="Arial" w:cs="Arial"/>
            <w:sz w:val="20"/>
            <w:szCs w:val="20"/>
            <w:lang w:val="en-US"/>
          </w:rPr>
          <w:t>https://assets.cambridge.org/97805218/99086/frontmatter/9780521899086_frontmatter.pdf</w:t>
        </w:r>
      </w:hyperlink>
      <w:r w:rsidR="001B0015" w:rsidRPr="001B0015">
        <w:rPr>
          <w:rFonts w:ascii="Arial" w:hAnsi="Arial" w:cs="Arial"/>
          <w:sz w:val="20"/>
          <w:szCs w:val="20"/>
          <w:lang w:val="en-US"/>
        </w:rPr>
        <w:t xml:space="preserve"> </w:t>
      </w:r>
    </w:p>
    <w:p w14:paraId="0339826F" w14:textId="5C65E990" w:rsidR="00080B66" w:rsidRDefault="00080B66" w:rsidP="00C52E0E">
      <w:pPr>
        <w:pStyle w:val="Sinespaciado"/>
        <w:jc w:val="both"/>
        <w:rPr>
          <w:rFonts w:ascii="Arial" w:hAnsi="Arial" w:cs="Arial"/>
          <w:sz w:val="20"/>
          <w:szCs w:val="20"/>
          <w:lang w:val="en-US"/>
        </w:rPr>
      </w:pPr>
    </w:p>
    <w:p w14:paraId="0BDDA336" w14:textId="77777777" w:rsidR="004E32DF" w:rsidRPr="004E32DF" w:rsidRDefault="001B0015" w:rsidP="004E32DF">
      <w:pPr>
        <w:pStyle w:val="Sinespaciado"/>
        <w:jc w:val="both"/>
        <w:rPr>
          <w:rFonts w:ascii="Arial" w:hAnsi="Arial" w:cs="Arial"/>
          <w:sz w:val="20"/>
          <w:szCs w:val="20"/>
          <w:lang w:val="en-US"/>
        </w:rPr>
      </w:pPr>
      <w:r w:rsidRPr="004E32DF">
        <w:rPr>
          <w:rFonts w:ascii="Arial" w:hAnsi="Arial" w:cs="Arial"/>
          <w:sz w:val="20"/>
          <w:szCs w:val="20"/>
        </w:rPr>
        <w:t xml:space="preserve">[50] </w:t>
      </w:r>
      <w:r w:rsidR="004E32DF" w:rsidRPr="004E32DF">
        <w:rPr>
          <w:rFonts w:ascii="Arial" w:hAnsi="Arial" w:cs="Arial"/>
          <w:sz w:val="20"/>
          <w:szCs w:val="20"/>
        </w:rPr>
        <w:t xml:space="preserve">Heboyan, A., Sichi, L. G. B., Pierre, F. Z., Arcila, L. V. C., de Andrade, G. S., Tribst, J. P. M., … </w:t>
      </w:r>
      <w:r w:rsidR="004E32DF" w:rsidRPr="004E32DF">
        <w:rPr>
          <w:rFonts w:ascii="Arial" w:hAnsi="Arial" w:cs="Arial"/>
          <w:sz w:val="20"/>
          <w:szCs w:val="20"/>
          <w:lang w:val="en-US"/>
        </w:rPr>
        <w:t xml:space="preserve">Ausiello, P. (2022). Insights and Advancements in Biomaterials for </w:t>
      </w:r>
      <w:r w:rsidR="004E32DF" w:rsidRPr="004E32DF">
        <w:rPr>
          <w:rFonts w:ascii="Arial" w:hAnsi="Arial" w:cs="Arial"/>
          <w:i/>
          <w:iCs/>
          <w:sz w:val="20"/>
          <w:szCs w:val="20"/>
          <w:lang w:val="en-US"/>
        </w:rPr>
        <w:t>Biomedical Applications</w:t>
      </w:r>
      <w:r w:rsidR="004E32DF" w:rsidRPr="004E32DF">
        <w:rPr>
          <w:rFonts w:ascii="Arial" w:hAnsi="Arial" w:cs="Arial"/>
          <w:sz w:val="20"/>
          <w:szCs w:val="20"/>
          <w:lang w:val="en-US"/>
        </w:rPr>
        <w:t xml:space="preserve">. </w:t>
      </w:r>
      <w:r w:rsidR="004E32DF" w:rsidRPr="004E32DF">
        <w:rPr>
          <w:rFonts w:ascii="Arial" w:hAnsi="Arial" w:cs="Arial"/>
          <w:i/>
          <w:iCs/>
          <w:sz w:val="20"/>
          <w:szCs w:val="20"/>
          <w:lang w:val="en-US"/>
        </w:rPr>
        <w:t>Journal Name</w:t>
      </w:r>
      <w:r w:rsidR="004E32DF" w:rsidRPr="004E32DF">
        <w:rPr>
          <w:rFonts w:ascii="Arial" w:hAnsi="Arial" w:cs="Arial"/>
          <w:sz w:val="20"/>
          <w:szCs w:val="20"/>
          <w:lang w:val="en-US"/>
        </w:rPr>
        <w:t xml:space="preserve">, </w:t>
      </w:r>
      <w:r w:rsidR="004E32DF" w:rsidRPr="004E32DF">
        <w:rPr>
          <w:rFonts w:ascii="Arial" w:hAnsi="Arial" w:cs="Arial"/>
          <w:i/>
          <w:iCs/>
          <w:sz w:val="20"/>
          <w:szCs w:val="20"/>
          <w:lang w:val="en-US"/>
        </w:rPr>
        <w:t>volume</w:t>
      </w:r>
      <w:r w:rsidR="004E32DF" w:rsidRPr="004E32DF">
        <w:rPr>
          <w:rFonts w:ascii="Arial" w:hAnsi="Arial" w:cs="Arial"/>
          <w:sz w:val="20"/>
          <w:szCs w:val="20"/>
          <w:lang w:val="en-US"/>
        </w:rPr>
        <w:t xml:space="preserve">(issue), pages. </w:t>
      </w:r>
      <w:hyperlink r:id="rId67" w:history="1">
        <w:r w:rsidR="004E32DF" w:rsidRPr="004E32DF">
          <w:rPr>
            <w:rStyle w:val="Hipervnculo"/>
            <w:rFonts w:ascii="Arial" w:hAnsi="Arial" w:cs="Arial"/>
            <w:sz w:val="20"/>
            <w:szCs w:val="20"/>
            <w:lang w:val="en-US"/>
          </w:rPr>
          <w:t>https://pmc.ncbi.nlm.nih.gov/articles/PMC9414069/</w:t>
        </w:r>
      </w:hyperlink>
      <w:r w:rsidR="004E32DF" w:rsidRPr="004E32DF">
        <w:rPr>
          <w:rFonts w:ascii="Arial" w:hAnsi="Arial" w:cs="Arial"/>
          <w:sz w:val="20"/>
          <w:szCs w:val="20"/>
          <w:lang w:val="en-US"/>
        </w:rPr>
        <w:t xml:space="preserve"> </w:t>
      </w:r>
    </w:p>
    <w:p w14:paraId="750960BE" w14:textId="50CAFA73" w:rsidR="001B0015" w:rsidRDefault="001B0015" w:rsidP="00C52E0E">
      <w:pPr>
        <w:pStyle w:val="Sinespaciado"/>
        <w:jc w:val="both"/>
        <w:rPr>
          <w:rFonts w:ascii="Arial" w:hAnsi="Arial" w:cs="Arial"/>
          <w:sz w:val="20"/>
          <w:szCs w:val="20"/>
          <w:lang w:val="en-US"/>
        </w:rPr>
      </w:pPr>
    </w:p>
    <w:p w14:paraId="484C9C0C" w14:textId="77777777" w:rsidR="00792302" w:rsidRPr="00792302" w:rsidRDefault="004E32DF" w:rsidP="00792302">
      <w:pPr>
        <w:pStyle w:val="Sinespaciado"/>
        <w:jc w:val="both"/>
        <w:rPr>
          <w:rFonts w:ascii="Arial" w:hAnsi="Arial" w:cs="Arial"/>
          <w:sz w:val="20"/>
          <w:szCs w:val="20"/>
          <w:lang w:val="en-US"/>
        </w:rPr>
      </w:pPr>
      <w:r>
        <w:rPr>
          <w:rFonts w:ascii="Arial" w:hAnsi="Arial" w:cs="Arial"/>
          <w:sz w:val="20"/>
          <w:szCs w:val="20"/>
          <w:lang w:val="en-US"/>
        </w:rPr>
        <w:t xml:space="preserve">[51] </w:t>
      </w:r>
      <w:r w:rsidR="00792302" w:rsidRPr="00792302">
        <w:rPr>
          <w:rFonts w:ascii="Arial" w:hAnsi="Arial" w:cs="Arial"/>
          <w:sz w:val="20"/>
          <w:szCs w:val="20"/>
          <w:lang w:val="en-US"/>
        </w:rPr>
        <w:t xml:space="preserve">Groover, M. P. (2015). </w:t>
      </w:r>
      <w:bookmarkStart w:id="53" w:name="_Int_h09zit4h"/>
      <w:r w:rsidR="00792302" w:rsidRPr="00792302">
        <w:rPr>
          <w:rFonts w:ascii="Arial" w:hAnsi="Arial" w:cs="Arial"/>
          <w:i/>
          <w:iCs/>
          <w:sz w:val="20"/>
          <w:szCs w:val="20"/>
          <w:lang w:val="en-US"/>
        </w:rPr>
        <w:t>Fundamentals of Modern Manufacturing: Materials, Processes, and Systems</w:t>
      </w:r>
      <w:r w:rsidR="00792302" w:rsidRPr="00792302">
        <w:rPr>
          <w:rFonts w:ascii="Arial" w:hAnsi="Arial" w:cs="Arial"/>
          <w:sz w:val="20"/>
          <w:szCs w:val="20"/>
          <w:lang w:val="en-US"/>
        </w:rPr>
        <w:t xml:space="preserve"> (6th ed.).</w:t>
      </w:r>
      <w:bookmarkEnd w:id="53"/>
      <w:r w:rsidR="00792302" w:rsidRPr="00792302">
        <w:rPr>
          <w:rFonts w:ascii="Arial" w:hAnsi="Arial" w:cs="Arial"/>
          <w:sz w:val="20"/>
          <w:szCs w:val="20"/>
          <w:lang w:val="en-US"/>
        </w:rPr>
        <w:t xml:space="preserve"> Wiley. </w:t>
      </w:r>
    </w:p>
    <w:p w14:paraId="5DC532F0" w14:textId="3E0B54E5" w:rsidR="004E32DF" w:rsidRDefault="004E32DF" w:rsidP="00C52E0E">
      <w:pPr>
        <w:pStyle w:val="Sinespaciado"/>
        <w:jc w:val="both"/>
        <w:rPr>
          <w:rFonts w:ascii="Arial" w:hAnsi="Arial" w:cs="Arial"/>
          <w:sz w:val="20"/>
          <w:szCs w:val="20"/>
          <w:lang w:val="en-US"/>
        </w:rPr>
      </w:pPr>
    </w:p>
    <w:p w14:paraId="2AE5238E" w14:textId="77777777" w:rsidR="00AF2240" w:rsidRPr="00AF2240" w:rsidRDefault="00792302" w:rsidP="00AF2240">
      <w:pPr>
        <w:pStyle w:val="Sinespaciado"/>
        <w:jc w:val="both"/>
        <w:rPr>
          <w:rFonts w:ascii="Arial" w:hAnsi="Arial" w:cs="Arial"/>
          <w:sz w:val="20"/>
          <w:szCs w:val="20"/>
          <w:lang w:val="en-US"/>
        </w:rPr>
      </w:pPr>
      <w:r>
        <w:rPr>
          <w:rFonts w:ascii="Arial" w:hAnsi="Arial" w:cs="Arial"/>
          <w:sz w:val="20"/>
          <w:szCs w:val="20"/>
          <w:lang w:val="en-US"/>
        </w:rPr>
        <w:t xml:space="preserve">[52] </w:t>
      </w:r>
      <w:r w:rsidR="00AF2240" w:rsidRPr="00AF2240">
        <w:rPr>
          <w:rFonts w:ascii="Arial" w:hAnsi="Arial" w:cs="Arial"/>
          <w:sz w:val="20"/>
          <w:szCs w:val="20"/>
          <w:lang w:val="en-US"/>
        </w:rPr>
        <w:t xml:space="preserve">Callister, W. D., &amp; Rethwisch, D. G. (2018). </w:t>
      </w:r>
      <w:r w:rsidR="00AF2240" w:rsidRPr="00AF2240">
        <w:rPr>
          <w:rFonts w:ascii="Arial" w:hAnsi="Arial" w:cs="Arial"/>
          <w:i/>
          <w:iCs/>
          <w:sz w:val="20"/>
          <w:szCs w:val="20"/>
          <w:lang w:val="en-US"/>
        </w:rPr>
        <w:t>Materials Science and Engineering: An Introduction</w:t>
      </w:r>
      <w:r w:rsidR="00AF2240" w:rsidRPr="00AF2240">
        <w:rPr>
          <w:rFonts w:ascii="Arial" w:hAnsi="Arial" w:cs="Arial"/>
          <w:sz w:val="20"/>
          <w:szCs w:val="20"/>
          <w:lang w:val="en-US"/>
        </w:rPr>
        <w:t xml:space="preserve"> (10th ed.). Wiley.</w:t>
      </w:r>
    </w:p>
    <w:p w14:paraId="174E88E8" w14:textId="3391D1FB" w:rsidR="00792302" w:rsidRDefault="00792302" w:rsidP="00C52E0E">
      <w:pPr>
        <w:pStyle w:val="Sinespaciado"/>
        <w:jc w:val="both"/>
        <w:rPr>
          <w:rFonts w:ascii="Arial" w:hAnsi="Arial" w:cs="Arial"/>
          <w:sz w:val="20"/>
          <w:szCs w:val="20"/>
          <w:lang w:val="en-US"/>
        </w:rPr>
      </w:pPr>
    </w:p>
    <w:p w14:paraId="176D5AFB" w14:textId="3B52D6CA" w:rsidR="00E55F50" w:rsidRPr="00E55F50" w:rsidRDefault="00AF2240" w:rsidP="00E55F50">
      <w:pPr>
        <w:pStyle w:val="Sinespaciado"/>
        <w:jc w:val="both"/>
        <w:rPr>
          <w:rFonts w:ascii="Arial" w:hAnsi="Arial" w:cs="Arial"/>
          <w:sz w:val="20"/>
          <w:szCs w:val="20"/>
          <w:lang w:val="en-US"/>
        </w:rPr>
      </w:pPr>
      <w:r w:rsidRPr="00E55F50">
        <w:rPr>
          <w:rFonts w:ascii="Arial" w:hAnsi="Arial" w:cs="Arial"/>
          <w:sz w:val="20"/>
          <w:szCs w:val="20"/>
        </w:rPr>
        <w:t>[53]</w:t>
      </w:r>
      <w:r w:rsidR="00E55F50" w:rsidRPr="00E55F50">
        <w:rPr>
          <w:sz w:val="22"/>
          <w:szCs w:val="22"/>
        </w:rPr>
        <w:t xml:space="preserve"> </w:t>
      </w:r>
      <w:r w:rsidR="00E55F50" w:rsidRPr="00E55F50">
        <w:rPr>
          <w:rFonts w:ascii="Arial" w:hAnsi="Arial" w:cs="Arial"/>
          <w:sz w:val="20"/>
          <w:szCs w:val="20"/>
        </w:rPr>
        <w:t xml:space="preserve">Rosato, D. V., &amp; Rosato, D. V. (2012). </w:t>
      </w:r>
      <w:r w:rsidR="00E55F50" w:rsidRPr="00E55F50">
        <w:rPr>
          <w:rFonts w:ascii="Arial" w:hAnsi="Arial" w:cs="Arial"/>
          <w:i/>
          <w:iCs/>
          <w:sz w:val="20"/>
          <w:szCs w:val="20"/>
          <w:lang w:val="en-US"/>
        </w:rPr>
        <w:t>Injection Molding Handbook</w:t>
      </w:r>
      <w:r w:rsidR="00E55F50" w:rsidRPr="00E55F50">
        <w:rPr>
          <w:rFonts w:ascii="Arial" w:hAnsi="Arial" w:cs="Arial"/>
          <w:sz w:val="20"/>
          <w:szCs w:val="20"/>
          <w:lang w:val="en-US"/>
        </w:rPr>
        <w:t>. Springer.</w:t>
      </w:r>
    </w:p>
    <w:p w14:paraId="6CF7AD8F" w14:textId="59480774" w:rsidR="00AF2240" w:rsidRDefault="00AF2240" w:rsidP="00C52E0E">
      <w:pPr>
        <w:pStyle w:val="Sinespaciado"/>
        <w:jc w:val="both"/>
        <w:rPr>
          <w:rFonts w:ascii="Arial" w:hAnsi="Arial" w:cs="Arial"/>
          <w:sz w:val="20"/>
          <w:szCs w:val="20"/>
          <w:lang w:val="en-US"/>
        </w:rPr>
      </w:pPr>
    </w:p>
    <w:p w14:paraId="4EEF0011" w14:textId="77777777" w:rsidR="00AC0C6E" w:rsidRPr="00AC0C6E" w:rsidRDefault="00E55F50" w:rsidP="00AC0C6E">
      <w:pPr>
        <w:pStyle w:val="Sinespaciado"/>
        <w:jc w:val="both"/>
        <w:rPr>
          <w:rFonts w:ascii="Arial" w:hAnsi="Arial" w:cs="Arial"/>
          <w:sz w:val="20"/>
          <w:szCs w:val="20"/>
          <w:lang w:val="en-US"/>
        </w:rPr>
      </w:pPr>
      <w:r>
        <w:rPr>
          <w:rFonts w:ascii="Arial" w:hAnsi="Arial" w:cs="Arial"/>
          <w:sz w:val="20"/>
          <w:szCs w:val="20"/>
          <w:lang w:val="en-US"/>
        </w:rPr>
        <w:t xml:space="preserve">[54] </w:t>
      </w:r>
      <w:r w:rsidR="00AC0C6E" w:rsidRPr="00AC0C6E">
        <w:rPr>
          <w:rFonts w:ascii="Arial" w:hAnsi="Arial" w:cs="Arial"/>
          <w:sz w:val="20"/>
          <w:szCs w:val="20"/>
          <w:lang w:val="en-US"/>
        </w:rPr>
        <w:t xml:space="preserve">Bos, R. (2018). </w:t>
      </w:r>
      <w:r w:rsidR="00AC0C6E" w:rsidRPr="00AC0C6E">
        <w:rPr>
          <w:rFonts w:ascii="Arial" w:hAnsi="Arial" w:cs="Arial"/>
          <w:i/>
          <w:iCs/>
          <w:sz w:val="20"/>
          <w:szCs w:val="20"/>
          <w:lang w:val="en-US"/>
        </w:rPr>
        <w:t>Design for Additive Manufacturing: A Practical Approach for Design Engineers</w:t>
      </w:r>
      <w:r w:rsidR="00AC0C6E" w:rsidRPr="00AC0C6E">
        <w:rPr>
          <w:rFonts w:ascii="Arial" w:hAnsi="Arial" w:cs="Arial"/>
          <w:sz w:val="20"/>
          <w:szCs w:val="20"/>
          <w:lang w:val="en-US"/>
        </w:rPr>
        <w:t xml:space="preserve">. </w:t>
      </w:r>
      <w:r w:rsidR="00AC0C6E" w:rsidRPr="00AC0C6E">
        <w:rPr>
          <w:rFonts w:ascii="Arial" w:hAnsi="Arial" w:cs="Arial"/>
          <w:sz w:val="20"/>
          <w:szCs w:val="20"/>
        </w:rPr>
        <w:t xml:space="preserve">Springer. </w:t>
      </w:r>
    </w:p>
    <w:p w14:paraId="457FA930" w14:textId="41E27DB1" w:rsidR="00E55F50" w:rsidRPr="00C52E0E" w:rsidRDefault="00E55F50" w:rsidP="00C52E0E">
      <w:pPr>
        <w:pStyle w:val="Sinespaciado"/>
        <w:jc w:val="both"/>
        <w:rPr>
          <w:rFonts w:ascii="Arial" w:hAnsi="Arial" w:cs="Arial"/>
          <w:sz w:val="20"/>
          <w:szCs w:val="20"/>
          <w:lang w:val="en-US"/>
        </w:rPr>
      </w:pPr>
    </w:p>
    <w:p w14:paraId="783FA0FA" w14:textId="7A6257BC" w:rsidR="00594C7C" w:rsidRPr="00D77723" w:rsidRDefault="00594C7C" w:rsidP="00594C7C">
      <w:pPr>
        <w:pStyle w:val="Sinespaciado"/>
        <w:jc w:val="both"/>
        <w:rPr>
          <w:rFonts w:ascii="Arial" w:hAnsi="Arial" w:cs="Arial"/>
          <w:sz w:val="20"/>
          <w:szCs w:val="20"/>
          <w:lang w:val="en-US"/>
        </w:rPr>
      </w:pPr>
    </w:p>
    <w:p w14:paraId="65BC18E2" w14:textId="419FB1FE" w:rsidR="009375CE" w:rsidRPr="00D77723" w:rsidRDefault="009375CE" w:rsidP="00994E22">
      <w:pPr>
        <w:pStyle w:val="Sinespaciado"/>
        <w:jc w:val="both"/>
        <w:rPr>
          <w:rFonts w:ascii="Arial" w:hAnsi="Arial" w:cs="Arial"/>
          <w:sz w:val="20"/>
          <w:szCs w:val="20"/>
          <w:lang w:val="en-US"/>
        </w:rPr>
      </w:pPr>
    </w:p>
    <w:p w14:paraId="101FC6AC" w14:textId="4EF82ECE" w:rsidR="00310EA0" w:rsidRPr="00D77723" w:rsidRDefault="00310EA0" w:rsidP="00B518A5">
      <w:pPr>
        <w:pStyle w:val="Sinespaciado"/>
        <w:jc w:val="both"/>
        <w:rPr>
          <w:rFonts w:ascii="Arial" w:hAnsi="Arial" w:cs="Arial"/>
          <w:sz w:val="20"/>
          <w:szCs w:val="20"/>
          <w:lang w:val="en-US"/>
        </w:rPr>
      </w:pPr>
    </w:p>
    <w:p w14:paraId="0D176FE6" w14:textId="2CB6697A" w:rsidR="00440DA9" w:rsidRPr="00D77723" w:rsidRDefault="00440DA9" w:rsidP="00F91389">
      <w:pPr>
        <w:pStyle w:val="Sinespaciado"/>
        <w:jc w:val="both"/>
        <w:rPr>
          <w:rFonts w:ascii="Arial" w:hAnsi="Arial" w:cs="Arial"/>
          <w:sz w:val="20"/>
          <w:szCs w:val="20"/>
          <w:lang w:val="en-US"/>
        </w:rPr>
      </w:pPr>
    </w:p>
    <w:p w14:paraId="75636F64" w14:textId="6A9A3648" w:rsidR="00233ECC" w:rsidRPr="00D77723" w:rsidRDefault="00233ECC" w:rsidP="00233ECC">
      <w:pPr>
        <w:pStyle w:val="Sinespaciado"/>
        <w:jc w:val="both"/>
        <w:rPr>
          <w:rFonts w:ascii="Arial" w:hAnsi="Arial" w:cs="Arial"/>
          <w:sz w:val="20"/>
          <w:szCs w:val="20"/>
          <w:lang w:val="en-US"/>
        </w:rPr>
      </w:pPr>
    </w:p>
    <w:p w14:paraId="54469404" w14:textId="40281F39" w:rsidR="00311FB2" w:rsidRPr="00D77723" w:rsidRDefault="00311FB2" w:rsidP="0094119A">
      <w:pPr>
        <w:pStyle w:val="Sinespaciado"/>
        <w:jc w:val="both"/>
        <w:rPr>
          <w:rFonts w:ascii="Arial" w:hAnsi="Arial" w:cs="Arial"/>
          <w:sz w:val="20"/>
          <w:szCs w:val="20"/>
          <w:lang w:val="en-US"/>
        </w:rPr>
      </w:pPr>
    </w:p>
    <w:p w14:paraId="115373CD" w14:textId="75D755DE" w:rsidR="00026208" w:rsidRPr="00D77723" w:rsidRDefault="00026208" w:rsidP="00026208">
      <w:pPr>
        <w:pStyle w:val="Sinespaciado"/>
        <w:jc w:val="both"/>
        <w:rPr>
          <w:rFonts w:ascii="Arial" w:hAnsi="Arial" w:cs="Arial"/>
          <w:sz w:val="20"/>
          <w:szCs w:val="20"/>
          <w:lang w:val="en-US"/>
        </w:rPr>
      </w:pPr>
    </w:p>
    <w:p w14:paraId="77312EED" w14:textId="3D9B9349" w:rsidR="00026208" w:rsidRPr="00D77723" w:rsidRDefault="00026208" w:rsidP="00D929BA">
      <w:pPr>
        <w:pStyle w:val="Sinespaciado"/>
        <w:jc w:val="both"/>
        <w:rPr>
          <w:rFonts w:ascii="Arial" w:hAnsi="Arial" w:cs="Arial"/>
          <w:sz w:val="20"/>
          <w:szCs w:val="20"/>
          <w:lang w:val="en-US"/>
        </w:rPr>
      </w:pPr>
    </w:p>
    <w:p w14:paraId="67F8D3EE" w14:textId="387942B1" w:rsidR="00A732CD" w:rsidRPr="00D77723" w:rsidRDefault="00A732CD" w:rsidP="003D58B4">
      <w:pPr>
        <w:jc w:val="both"/>
        <w:rPr>
          <w:rFonts w:ascii="Arial" w:hAnsi="Arial" w:cs="Arial"/>
          <w:lang w:val="en-US"/>
        </w:rPr>
      </w:pPr>
    </w:p>
    <w:sectPr w:rsidR="00A732CD" w:rsidRPr="00D77723">
      <w:headerReference w:type="default" r:id="rId68"/>
      <w:footerReference w:type="default" r:id="rId6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68CB41" w14:textId="77777777" w:rsidR="009E6CD0" w:rsidRDefault="009E6CD0" w:rsidP="00ED7261">
      <w:pPr>
        <w:spacing w:after="0" w:line="240" w:lineRule="auto"/>
      </w:pPr>
      <w:r>
        <w:separator/>
      </w:r>
    </w:p>
  </w:endnote>
  <w:endnote w:type="continuationSeparator" w:id="0">
    <w:p w14:paraId="57D08349" w14:textId="77777777" w:rsidR="009E6CD0" w:rsidRDefault="009E6CD0" w:rsidP="00ED72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7216152"/>
      <w:docPartObj>
        <w:docPartGallery w:val="Page Numbers (Bottom of Page)"/>
        <w:docPartUnique/>
      </w:docPartObj>
    </w:sdtPr>
    <w:sdtEndPr/>
    <w:sdtContent>
      <w:p w14:paraId="2D47DE20" w14:textId="4E027E46" w:rsidR="000629CB" w:rsidRDefault="000629CB">
        <w:pPr>
          <w:pStyle w:val="Piedepgina"/>
          <w:jc w:val="right"/>
        </w:pPr>
        <w:r>
          <w:fldChar w:fldCharType="begin"/>
        </w:r>
        <w:r>
          <w:instrText>PAGE   \* MERGEFORMAT</w:instrText>
        </w:r>
        <w:r>
          <w:fldChar w:fldCharType="separate"/>
        </w:r>
        <w:r>
          <w:rPr>
            <w:lang w:val="es-ES"/>
          </w:rPr>
          <w:t>2</w:t>
        </w:r>
        <w:r>
          <w:fldChar w:fldCharType="end"/>
        </w:r>
      </w:p>
    </w:sdtContent>
  </w:sdt>
  <w:p w14:paraId="76C8BB43" w14:textId="77777777" w:rsidR="003227A9" w:rsidRDefault="003227A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D631D" w14:textId="77777777" w:rsidR="009E6CD0" w:rsidRDefault="009E6CD0" w:rsidP="00ED7261">
      <w:pPr>
        <w:spacing w:after="0" w:line="240" w:lineRule="auto"/>
      </w:pPr>
      <w:r>
        <w:separator/>
      </w:r>
    </w:p>
  </w:footnote>
  <w:footnote w:type="continuationSeparator" w:id="0">
    <w:p w14:paraId="22B56D77" w14:textId="77777777" w:rsidR="009E6CD0" w:rsidRDefault="009E6CD0" w:rsidP="00ED72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5F9CE0" w14:textId="4441906C" w:rsidR="00ED7261" w:rsidRDefault="00ED7261">
    <w:pPr>
      <w:pStyle w:val="Encabezado"/>
    </w:pPr>
    <w:r>
      <w:rPr>
        <w:noProof/>
      </w:rPr>
      <w:drawing>
        <wp:anchor distT="0" distB="0" distL="114300" distR="114300" simplePos="0" relativeHeight="251658240" behindDoc="1" locked="0" layoutInCell="1" allowOverlap="1" wp14:anchorId="24C9861E" wp14:editId="239BD79D">
          <wp:simplePos x="0" y="0"/>
          <wp:positionH relativeFrom="rightMargin">
            <wp:align>left</wp:align>
          </wp:positionH>
          <wp:positionV relativeFrom="paragraph">
            <wp:posOffset>-266700</wp:posOffset>
          </wp:positionV>
          <wp:extent cx="1027430" cy="426720"/>
          <wp:effectExtent l="0" t="0" r="0" b="0"/>
          <wp:wrapTight wrapText="bothSides">
            <wp:wrapPolygon edited="0">
              <wp:start x="1602" y="1929"/>
              <wp:lineTo x="1602" y="9643"/>
              <wp:lineTo x="2002" y="17357"/>
              <wp:lineTo x="2803" y="19286"/>
              <wp:lineTo x="18022" y="19286"/>
              <wp:lineTo x="19624" y="13500"/>
              <wp:lineTo x="19624" y="7714"/>
              <wp:lineTo x="18022" y="1929"/>
              <wp:lineTo x="1602" y="1929"/>
            </wp:wrapPolygon>
          </wp:wrapTight>
          <wp:docPr id="8899310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7430" cy="426720"/>
                  </a:xfrm>
                  <a:prstGeom prst="rect">
                    <a:avLst/>
                  </a:prstGeom>
                  <a:noFill/>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bookmark int2:bookmarkName="_Int_kF4rme8r" int2:invalidationBookmarkName="" int2:hashCode="r4F8k7ZMPdXvyo" int2:id="c7OEgBXo">
      <int2:state int2:value="Reviewed" int2:type="similarity"/>
    </int2:bookmark>
    <int2:bookmark int2:bookmarkName="_Int_0Htj1Zo0" int2:invalidationBookmarkName="" int2:hashCode="KUH9a3OKdjATK3" int2:id="O1hQP35i">
      <int2:state int2:value="Reviewed" int2:type="similarity"/>
    </int2:bookmark>
    <int2:bookmark int2:bookmarkName="_Int_sGbO98cO" int2:invalidationBookmarkName="" int2:hashCode="iL8AyunAnscpIP" int2:id="Ne35WGDZ">
      <int2:state int2:value="Reviewed" int2:type="similarity"/>
    </int2:bookmark>
    <int2:bookmark int2:bookmarkName="_Int_DYbB9gbW" int2:invalidationBookmarkName="" int2:hashCode="uiKhawI44LgEdK" int2:id="IDHrfgAF">
      <int2:state int2:value="Reviewed" int2:type="similarity"/>
    </int2:bookmark>
    <int2:bookmark int2:bookmarkName="_Int_3drbp8YL" int2:invalidationBookmarkName="" int2:hashCode="Sri6CicTnnsrMg" int2:id="hL9NSYEy">
      <int2:state int2:value="Rejected" int2:type="similarity"/>
    </int2:bookmark>
    <int2:bookmark int2:bookmarkName="_Int_h09zit4h" int2:invalidationBookmarkName="" int2:hashCode="3MiGyXZe8lPRoV" int2:id="urL5HDT4">
      <int2:state int2:value="Rejected" int2:type="similarity"/>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C579D"/>
    <w:multiLevelType w:val="multilevel"/>
    <w:tmpl w:val="C49E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C03B0"/>
    <w:multiLevelType w:val="multilevel"/>
    <w:tmpl w:val="56A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C553CB"/>
    <w:multiLevelType w:val="multilevel"/>
    <w:tmpl w:val="F59C1D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F5F4A"/>
    <w:multiLevelType w:val="hybridMultilevel"/>
    <w:tmpl w:val="62082C8E"/>
    <w:lvl w:ilvl="0" w:tplc="4AF405BC">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BAC504C"/>
    <w:multiLevelType w:val="multilevel"/>
    <w:tmpl w:val="98B27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8E13DA"/>
    <w:multiLevelType w:val="hybridMultilevel"/>
    <w:tmpl w:val="97D8B73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312E61B9"/>
    <w:multiLevelType w:val="hybridMultilevel"/>
    <w:tmpl w:val="14F2FAB8"/>
    <w:lvl w:ilvl="0" w:tplc="C97ADF0A">
      <w:start w:val="2"/>
      <w:numFmt w:val="bullet"/>
      <w:lvlText w:val="-"/>
      <w:lvlJc w:val="left"/>
      <w:pPr>
        <w:ind w:left="720" w:hanging="360"/>
      </w:pPr>
      <w:rPr>
        <w:rFonts w:ascii="Arial" w:eastAsiaTheme="minorHAnsi" w:hAnsi="Arial" w:cs="Arial"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48806E8"/>
    <w:multiLevelType w:val="multilevel"/>
    <w:tmpl w:val="3F06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F44FA6"/>
    <w:multiLevelType w:val="multilevel"/>
    <w:tmpl w:val="97BEC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C22664"/>
    <w:multiLevelType w:val="hybridMultilevel"/>
    <w:tmpl w:val="3A94CC8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505A47D2"/>
    <w:multiLevelType w:val="hybridMultilevel"/>
    <w:tmpl w:val="70A4BFA0"/>
    <w:lvl w:ilvl="0" w:tplc="E57695EE">
      <w:start w:val="1"/>
      <w:numFmt w:val="lowerRoman"/>
      <w:lvlText w:val="(%1)"/>
      <w:lvlJc w:val="left"/>
      <w:pPr>
        <w:ind w:left="1080" w:hanging="72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55AA2C62"/>
    <w:multiLevelType w:val="hybridMultilevel"/>
    <w:tmpl w:val="28CC6DB2"/>
    <w:lvl w:ilvl="0" w:tplc="6F6C1438">
      <w:numFmt w:val="bullet"/>
      <w:lvlText w:val=""/>
      <w:lvlJc w:val="left"/>
      <w:pPr>
        <w:ind w:left="720" w:hanging="360"/>
      </w:pPr>
      <w:rPr>
        <w:rFonts w:ascii="Symbol" w:eastAsiaTheme="minorHAnsi" w:hAnsi="Symbo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92225D8"/>
    <w:multiLevelType w:val="hybridMultilevel"/>
    <w:tmpl w:val="24FAF9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5D0D7C89"/>
    <w:multiLevelType w:val="multilevel"/>
    <w:tmpl w:val="AB0C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910B00"/>
    <w:multiLevelType w:val="hybridMultilevel"/>
    <w:tmpl w:val="F49CA92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66E936CE"/>
    <w:multiLevelType w:val="multilevel"/>
    <w:tmpl w:val="80B88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F142664"/>
    <w:multiLevelType w:val="multilevel"/>
    <w:tmpl w:val="3FD08D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B329EC"/>
    <w:multiLevelType w:val="multilevel"/>
    <w:tmpl w:val="EF983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C33068E"/>
    <w:multiLevelType w:val="multilevel"/>
    <w:tmpl w:val="DA20B8E8"/>
    <w:lvl w:ilvl="0">
      <w:start w:val="1"/>
      <w:numFmt w:val="decimal"/>
      <w:lvlText w:val="%1."/>
      <w:lvlJc w:val="left"/>
      <w:pPr>
        <w:ind w:left="720" w:hanging="360"/>
      </w:pPr>
      <w:rPr>
        <w:rFonts w:hint="default"/>
      </w:rPr>
    </w:lvl>
    <w:lvl w:ilvl="1">
      <w:start w:val="1"/>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395516056">
    <w:abstractNumId w:val="11"/>
  </w:num>
  <w:num w:numId="2" w16cid:durableId="1979190125">
    <w:abstractNumId w:val="18"/>
  </w:num>
  <w:num w:numId="3" w16cid:durableId="752050156">
    <w:abstractNumId w:val="8"/>
  </w:num>
  <w:num w:numId="4" w16cid:durableId="1441412462">
    <w:abstractNumId w:val="7"/>
  </w:num>
  <w:num w:numId="5" w16cid:durableId="998263575">
    <w:abstractNumId w:val="6"/>
  </w:num>
  <w:num w:numId="6" w16cid:durableId="948390218">
    <w:abstractNumId w:val="10"/>
  </w:num>
  <w:num w:numId="7" w16cid:durableId="1224635840">
    <w:abstractNumId w:val="4"/>
  </w:num>
  <w:num w:numId="8" w16cid:durableId="1015115605">
    <w:abstractNumId w:val="2"/>
  </w:num>
  <w:num w:numId="9" w16cid:durableId="995378993">
    <w:abstractNumId w:val="16"/>
  </w:num>
  <w:num w:numId="10" w16cid:durableId="791367428">
    <w:abstractNumId w:val="9"/>
  </w:num>
  <w:num w:numId="11" w16cid:durableId="129439561">
    <w:abstractNumId w:val="14"/>
  </w:num>
  <w:num w:numId="12" w16cid:durableId="584916942">
    <w:abstractNumId w:val="5"/>
  </w:num>
  <w:num w:numId="13" w16cid:durableId="1683319420">
    <w:abstractNumId w:val="12"/>
  </w:num>
  <w:num w:numId="14" w16cid:durableId="118837058">
    <w:abstractNumId w:val="13"/>
  </w:num>
  <w:num w:numId="15" w16cid:durableId="1151824318">
    <w:abstractNumId w:val="0"/>
  </w:num>
  <w:num w:numId="16" w16cid:durableId="1102459629">
    <w:abstractNumId w:val="15"/>
  </w:num>
  <w:num w:numId="17" w16cid:durableId="1464616420">
    <w:abstractNumId w:val="1"/>
  </w:num>
  <w:num w:numId="18" w16cid:durableId="680816267">
    <w:abstractNumId w:val="17"/>
  </w:num>
  <w:num w:numId="19" w16cid:durableId="1993207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D28"/>
    <w:rsid w:val="00010704"/>
    <w:rsid w:val="000159A5"/>
    <w:rsid w:val="00015E7E"/>
    <w:rsid w:val="00016A67"/>
    <w:rsid w:val="00025AB0"/>
    <w:rsid w:val="00026208"/>
    <w:rsid w:val="00030ABA"/>
    <w:rsid w:val="000346EC"/>
    <w:rsid w:val="0003557B"/>
    <w:rsid w:val="000373CF"/>
    <w:rsid w:val="00041CB8"/>
    <w:rsid w:val="00042603"/>
    <w:rsid w:val="0004357D"/>
    <w:rsid w:val="00043682"/>
    <w:rsid w:val="000443FD"/>
    <w:rsid w:val="0004505C"/>
    <w:rsid w:val="000537B0"/>
    <w:rsid w:val="00054DB0"/>
    <w:rsid w:val="000629CB"/>
    <w:rsid w:val="00062B13"/>
    <w:rsid w:val="00070AFE"/>
    <w:rsid w:val="00074393"/>
    <w:rsid w:val="00080B66"/>
    <w:rsid w:val="00093546"/>
    <w:rsid w:val="000A092A"/>
    <w:rsid w:val="000A4AC1"/>
    <w:rsid w:val="000A77D5"/>
    <w:rsid w:val="000C42DA"/>
    <w:rsid w:val="000C4CFC"/>
    <w:rsid w:val="000C6ADA"/>
    <w:rsid w:val="000C6B53"/>
    <w:rsid w:val="000C76A1"/>
    <w:rsid w:val="000E09CD"/>
    <w:rsid w:val="000E1666"/>
    <w:rsid w:val="000F0797"/>
    <w:rsid w:val="00101A9A"/>
    <w:rsid w:val="00106FE8"/>
    <w:rsid w:val="00113F1E"/>
    <w:rsid w:val="0011562A"/>
    <w:rsid w:val="00121B4F"/>
    <w:rsid w:val="00131181"/>
    <w:rsid w:val="00134BE9"/>
    <w:rsid w:val="00137DDB"/>
    <w:rsid w:val="0014137B"/>
    <w:rsid w:val="00142D5E"/>
    <w:rsid w:val="00143B76"/>
    <w:rsid w:val="00144CE4"/>
    <w:rsid w:val="0014737C"/>
    <w:rsid w:val="00151326"/>
    <w:rsid w:val="00152044"/>
    <w:rsid w:val="00153BE8"/>
    <w:rsid w:val="00162EA3"/>
    <w:rsid w:val="0016385F"/>
    <w:rsid w:val="001705B3"/>
    <w:rsid w:val="001752F8"/>
    <w:rsid w:val="001758E3"/>
    <w:rsid w:val="001775BB"/>
    <w:rsid w:val="001858CA"/>
    <w:rsid w:val="0018611E"/>
    <w:rsid w:val="00193FF2"/>
    <w:rsid w:val="00194050"/>
    <w:rsid w:val="00195AA1"/>
    <w:rsid w:val="0019676E"/>
    <w:rsid w:val="00197B2E"/>
    <w:rsid w:val="001A35F0"/>
    <w:rsid w:val="001A3A54"/>
    <w:rsid w:val="001A5E18"/>
    <w:rsid w:val="001B0015"/>
    <w:rsid w:val="001B76C6"/>
    <w:rsid w:val="001C1FB2"/>
    <w:rsid w:val="001C4853"/>
    <w:rsid w:val="001C5405"/>
    <w:rsid w:val="001C71BC"/>
    <w:rsid w:val="001C7794"/>
    <w:rsid w:val="001E0E49"/>
    <w:rsid w:val="001E13DE"/>
    <w:rsid w:val="001E2632"/>
    <w:rsid w:val="001F2BAF"/>
    <w:rsid w:val="00204273"/>
    <w:rsid w:val="00206D31"/>
    <w:rsid w:val="00206EC1"/>
    <w:rsid w:val="00215D58"/>
    <w:rsid w:val="002166DD"/>
    <w:rsid w:val="0022554B"/>
    <w:rsid w:val="00227507"/>
    <w:rsid w:val="00233ECC"/>
    <w:rsid w:val="002348DA"/>
    <w:rsid w:val="00236393"/>
    <w:rsid w:val="00250E3D"/>
    <w:rsid w:val="002518B7"/>
    <w:rsid w:val="0025242A"/>
    <w:rsid w:val="00260CEA"/>
    <w:rsid w:val="00261A91"/>
    <w:rsid w:val="0026341D"/>
    <w:rsid w:val="00273319"/>
    <w:rsid w:val="0027570A"/>
    <w:rsid w:val="00290D40"/>
    <w:rsid w:val="00290FDC"/>
    <w:rsid w:val="002916EB"/>
    <w:rsid w:val="00292181"/>
    <w:rsid w:val="00292661"/>
    <w:rsid w:val="00292898"/>
    <w:rsid w:val="0029397B"/>
    <w:rsid w:val="00295C50"/>
    <w:rsid w:val="002A0C0C"/>
    <w:rsid w:val="002A13A3"/>
    <w:rsid w:val="002A74E1"/>
    <w:rsid w:val="002A7AC5"/>
    <w:rsid w:val="002C7576"/>
    <w:rsid w:val="002C7D0E"/>
    <w:rsid w:val="002D03F1"/>
    <w:rsid w:val="002D05B3"/>
    <w:rsid w:val="002D07AE"/>
    <w:rsid w:val="002E62E6"/>
    <w:rsid w:val="002E7638"/>
    <w:rsid w:val="002F1D71"/>
    <w:rsid w:val="002F298C"/>
    <w:rsid w:val="002F5060"/>
    <w:rsid w:val="002F78BF"/>
    <w:rsid w:val="00302790"/>
    <w:rsid w:val="0030505B"/>
    <w:rsid w:val="003108C4"/>
    <w:rsid w:val="00310EA0"/>
    <w:rsid w:val="00311FB2"/>
    <w:rsid w:val="00312B65"/>
    <w:rsid w:val="003160C1"/>
    <w:rsid w:val="00320668"/>
    <w:rsid w:val="003227A9"/>
    <w:rsid w:val="00332999"/>
    <w:rsid w:val="00334D0F"/>
    <w:rsid w:val="0034305C"/>
    <w:rsid w:val="0034477E"/>
    <w:rsid w:val="00345BF5"/>
    <w:rsid w:val="0034723F"/>
    <w:rsid w:val="00350374"/>
    <w:rsid w:val="0035597A"/>
    <w:rsid w:val="00365915"/>
    <w:rsid w:val="00365D34"/>
    <w:rsid w:val="0037072B"/>
    <w:rsid w:val="00370923"/>
    <w:rsid w:val="00387F27"/>
    <w:rsid w:val="003906DD"/>
    <w:rsid w:val="003A07AB"/>
    <w:rsid w:val="003A4CA9"/>
    <w:rsid w:val="003C76F5"/>
    <w:rsid w:val="003D3ADF"/>
    <w:rsid w:val="003D3C50"/>
    <w:rsid w:val="003D58B4"/>
    <w:rsid w:val="003E1FEC"/>
    <w:rsid w:val="003E5232"/>
    <w:rsid w:val="003F3F7B"/>
    <w:rsid w:val="0040031D"/>
    <w:rsid w:val="00404C84"/>
    <w:rsid w:val="00407894"/>
    <w:rsid w:val="00422441"/>
    <w:rsid w:val="00427827"/>
    <w:rsid w:val="0043055E"/>
    <w:rsid w:val="00436833"/>
    <w:rsid w:val="00440DA9"/>
    <w:rsid w:val="00447ABB"/>
    <w:rsid w:val="00452622"/>
    <w:rsid w:val="00453196"/>
    <w:rsid w:val="00456F68"/>
    <w:rsid w:val="004621D1"/>
    <w:rsid w:val="004651E4"/>
    <w:rsid w:val="004667C7"/>
    <w:rsid w:val="00466A2D"/>
    <w:rsid w:val="004731F7"/>
    <w:rsid w:val="00474412"/>
    <w:rsid w:val="004748B3"/>
    <w:rsid w:val="00475C81"/>
    <w:rsid w:val="00480DFE"/>
    <w:rsid w:val="00493E50"/>
    <w:rsid w:val="004978F1"/>
    <w:rsid w:val="004A2E4C"/>
    <w:rsid w:val="004A3755"/>
    <w:rsid w:val="004A4BA2"/>
    <w:rsid w:val="004B1571"/>
    <w:rsid w:val="004B1EB1"/>
    <w:rsid w:val="004B23F9"/>
    <w:rsid w:val="004B5C88"/>
    <w:rsid w:val="004B60F7"/>
    <w:rsid w:val="004B794B"/>
    <w:rsid w:val="004B796C"/>
    <w:rsid w:val="004C16A1"/>
    <w:rsid w:val="004C2830"/>
    <w:rsid w:val="004C42BF"/>
    <w:rsid w:val="004C470A"/>
    <w:rsid w:val="004E32DF"/>
    <w:rsid w:val="004E4D7E"/>
    <w:rsid w:val="004F2D1E"/>
    <w:rsid w:val="004F69B3"/>
    <w:rsid w:val="004F6CBC"/>
    <w:rsid w:val="00503FB0"/>
    <w:rsid w:val="005044BA"/>
    <w:rsid w:val="0051137D"/>
    <w:rsid w:val="0052021B"/>
    <w:rsid w:val="0052259F"/>
    <w:rsid w:val="005308C4"/>
    <w:rsid w:val="00532828"/>
    <w:rsid w:val="00535DF2"/>
    <w:rsid w:val="00537771"/>
    <w:rsid w:val="0054102D"/>
    <w:rsid w:val="00542C53"/>
    <w:rsid w:val="00543AAB"/>
    <w:rsid w:val="00543FAB"/>
    <w:rsid w:val="00550C8E"/>
    <w:rsid w:val="005512A2"/>
    <w:rsid w:val="00562076"/>
    <w:rsid w:val="005718B0"/>
    <w:rsid w:val="00591D1E"/>
    <w:rsid w:val="00594C7C"/>
    <w:rsid w:val="005A1B37"/>
    <w:rsid w:val="005A2FF9"/>
    <w:rsid w:val="005B0F75"/>
    <w:rsid w:val="005C387D"/>
    <w:rsid w:val="005D1396"/>
    <w:rsid w:val="005D19C2"/>
    <w:rsid w:val="005E3526"/>
    <w:rsid w:val="005E7083"/>
    <w:rsid w:val="006032DD"/>
    <w:rsid w:val="00610FDA"/>
    <w:rsid w:val="0061557E"/>
    <w:rsid w:val="006218F3"/>
    <w:rsid w:val="00623836"/>
    <w:rsid w:val="0064125E"/>
    <w:rsid w:val="00645887"/>
    <w:rsid w:val="00652B4A"/>
    <w:rsid w:val="00653779"/>
    <w:rsid w:val="00653D77"/>
    <w:rsid w:val="006563C8"/>
    <w:rsid w:val="0065707F"/>
    <w:rsid w:val="00672DFE"/>
    <w:rsid w:val="00673AF6"/>
    <w:rsid w:val="0069068A"/>
    <w:rsid w:val="006940B0"/>
    <w:rsid w:val="006A7B77"/>
    <w:rsid w:val="006B1A6F"/>
    <w:rsid w:val="006B2AFB"/>
    <w:rsid w:val="006B4DD0"/>
    <w:rsid w:val="006D00AB"/>
    <w:rsid w:val="006D138B"/>
    <w:rsid w:val="006D2ABC"/>
    <w:rsid w:val="006E1EAE"/>
    <w:rsid w:val="006E7293"/>
    <w:rsid w:val="006F0AC7"/>
    <w:rsid w:val="007051BD"/>
    <w:rsid w:val="007067E1"/>
    <w:rsid w:val="00717020"/>
    <w:rsid w:val="00722B65"/>
    <w:rsid w:val="00730561"/>
    <w:rsid w:val="00737BC4"/>
    <w:rsid w:val="00751584"/>
    <w:rsid w:val="00751B6C"/>
    <w:rsid w:val="00752690"/>
    <w:rsid w:val="0075420B"/>
    <w:rsid w:val="00754CEB"/>
    <w:rsid w:val="007576FD"/>
    <w:rsid w:val="00762522"/>
    <w:rsid w:val="0076708A"/>
    <w:rsid w:val="007827AB"/>
    <w:rsid w:val="00792302"/>
    <w:rsid w:val="00796267"/>
    <w:rsid w:val="007A015B"/>
    <w:rsid w:val="007A26B2"/>
    <w:rsid w:val="007A2F6F"/>
    <w:rsid w:val="007A53FE"/>
    <w:rsid w:val="007B03A6"/>
    <w:rsid w:val="007B2811"/>
    <w:rsid w:val="007B34B5"/>
    <w:rsid w:val="007C1C18"/>
    <w:rsid w:val="007C479E"/>
    <w:rsid w:val="007D2739"/>
    <w:rsid w:val="007D6D39"/>
    <w:rsid w:val="007E3CB8"/>
    <w:rsid w:val="007E54DB"/>
    <w:rsid w:val="007E594C"/>
    <w:rsid w:val="007F32D2"/>
    <w:rsid w:val="007F567C"/>
    <w:rsid w:val="00800388"/>
    <w:rsid w:val="00800E73"/>
    <w:rsid w:val="008271CB"/>
    <w:rsid w:val="008309F9"/>
    <w:rsid w:val="00837BF8"/>
    <w:rsid w:val="00876678"/>
    <w:rsid w:val="0087697A"/>
    <w:rsid w:val="008810B2"/>
    <w:rsid w:val="008848DD"/>
    <w:rsid w:val="0088624C"/>
    <w:rsid w:val="00890BF5"/>
    <w:rsid w:val="008947ED"/>
    <w:rsid w:val="008A21E6"/>
    <w:rsid w:val="008B15F2"/>
    <w:rsid w:val="008B4855"/>
    <w:rsid w:val="008C3B89"/>
    <w:rsid w:val="008D3132"/>
    <w:rsid w:val="008E0DD9"/>
    <w:rsid w:val="008F0F84"/>
    <w:rsid w:val="008F247C"/>
    <w:rsid w:val="008F2CAA"/>
    <w:rsid w:val="008F53CD"/>
    <w:rsid w:val="008F5A38"/>
    <w:rsid w:val="009003CC"/>
    <w:rsid w:val="00900D50"/>
    <w:rsid w:val="0090501B"/>
    <w:rsid w:val="0090647B"/>
    <w:rsid w:val="009100AF"/>
    <w:rsid w:val="0091211F"/>
    <w:rsid w:val="00912437"/>
    <w:rsid w:val="00912F2E"/>
    <w:rsid w:val="009149DA"/>
    <w:rsid w:val="00916981"/>
    <w:rsid w:val="00916A0F"/>
    <w:rsid w:val="00917741"/>
    <w:rsid w:val="00934748"/>
    <w:rsid w:val="009375CE"/>
    <w:rsid w:val="0094119A"/>
    <w:rsid w:val="00944EA1"/>
    <w:rsid w:val="00952579"/>
    <w:rsid w:val="00955A6C"/>
    <w:rsid w:val="00957B03"/>
    <w:rsid w:val="00962C51"/>
    <w:rsid w:val="00965825"/>
    <w:rsid w:val="00965E09"/>
    <w:rsid w:val="00975389"/>
    <w:rsid w:val="00984BFF"/>
    <w:rsid w:val="00985B1E"/>
    <w:rsid w:val="00993A4C"/>
    <w:rsid w:val="00994E22"/>
    <w:rsid w:val="009B7ACB"/>
    <w:rsid w:val="009E6CD0"/>
    <w:rsid w:val="009E7346"/>
    <w:rsid w:val="009E7356"/>
    <w:rsid w:val="009F3033"/>
    <w:rsid w:val="009F7373"/>
    <w:rsid w:val="00A03B0F"/>
    <w:rsid w:val="00A112B8"/>
    <w:rsid w:val="00A11614"/>
    <w:rsid w:val="00A1584D"/>
    <w:rsid w:val="00A32884"/>
    <w:rsid w:val="00A33308"/>
    <w:rsid w:val="00A37A42"/>
    <w:rsid w:val="00A40424"/>
    <w:rsid w:val="00A406C2"/>
    <w:rsid w:val="00A550F9"/>
    <w:rsid w:val="00A551D0"/>
    <w:rsid w:val="00A70B67"/>
    <w:rsid w:val="00A71BA8"/>
    <w:rsid w:val="00A72FA3"/>
    <w:rsid w:val="00A732CD"/>
    <w:rsid w:val="00A74170"/>
    <w:rsid w:val="00A74579"/>
    <w:rsid w:val="00A81A8C"/>
    <w:rsid w:val="00A82ADA"/>
    <w:rsid w:val="00A83691"/>
    <w:rsid w:val="00A90332"/>
    <w:rsid w:val="00AA3597"/>
    <w:rsid w:val="00AB6738"/>
    <w:rsid w:val="00AC0C6E"/>
    <w:rsid w:val="00AC2D0F"/>
    <w:rsid w:val="00AC496B"/>
    <w:rsid w:val="00AD1F02"/>
    <w:rsid w:val="00AD2B5F"/>
    <w:rsid w:val="00AD6CE9"/>
    <w:rsid w:val="00AD70EC"/>
    <w:rsid w:val="00AF2240"/>
    <w:rsid w:val="00B074A8"/>
    <w:rsid w:val="00B179FE"/>
    <w:rsid w:val="00B22F8A"/>
    <w:rsid w:val="00B3024A"/>
    <w:rsid w:val="00B339C6"/>
    <w:rsid w:val="00B378A1"/>
    <w:rsid w:val="00B450EB"/>
    <w:rsid w:val="00B47096"/>
    <w:rsid w:val="00B474F9"/>
    <w:rsid w:val="00B518A5"/>
    <w:rsid w:val="00B51F91"/>
    <w:rsid w:val="00B529EA"/>
    <w:rsid w:val="00B551EC"/>
    <w:rsid w:val="00B5624C"/>
    <w:rsid w:val="00B630EF"/>
    <w:rsid w:val="00B652DF"/>
    <w:rsid w:val="00B67016"/>
    <w:rsid w:val="00B80FC3"/>
    <w:rsid w:val="00B82367"/>
    <w:rsid w:val="00B93780"/>
    <w:rsid w:val="00B96DA5"/>
    <w:rsid w:val="00BB30B6"/>
    <w:rsid w:val="00BB715B"/>
    <w:rsid w:val="00BC005E"/>
    <w:rsid w:val="00BC14AA"/>
    <w:rsid w:val="00BD51E3"/>
    <w:rsid w:val="00BE0D8A"/>
    <w:rsid w:val="00BE50E1"/>
    <w:rsid w:val="00BE73FA"/>
    <w:rsid w:val="00BF3953"/>
    <w:rsid w:val="00BF6E4C"/>
    <w:rsid w:val="00C163A9"/>
    <w:rsid w:val="00C164DC"/>
    <w:rsid w:val="00C16F71"/>
    <w:rsid w:val="00C22D4F"/>
    <w:rsid w:val="00C23AFF"/>
    <w:rsid w:val="00C23C02"/>
    <w:rsid w:val="00C32F88"/>
    <w:rsid w:val="00C436FF"/>
    <w:rsid w:val="00C52E0E"/>
    <w:rsid w:val="00C547D8"/>
    <w:rsid w:val="00C61EAB"/>
    <w:rsid w:val="00C63AB5"/>
    <w:rsid w:val="00C63F57"/>
    <w:rsid w:val="00C717DA"/>
    <w:rsid w:val="00C726E7"/>
    <w:rsid w:val="00C73902"/>
    <w:rsid w:val="00C85FE2"/>
    <w:rsid w:val="00CA0251"/>
    <w:rsid w:val="00CA0E16"/>
    <w:rsid w:val="00CA681E"/>
    <w:rsid w:val="00CB0610"/>
    <w:rsid w:val="00CB0F0B"/>
    <w:rsid w:val="00CB798B"/>
    <w:rsid w:val="00CD6B40"/>
    <w:rsid w:val="00CE3980"/>
    <w:rsid w:val="00CE426A"/>
    <w:rsid w:val="00CF300B"/>
    <w:rsid w:val="00D00681"/>
    <w:rsid w:val="00D17259"/>
    <w:rsid w:val="00D25950"/>
    <w:rsid w:val="00D33A79"/>
    <w:rsid w:val="00D34BCA"/>
    <w:rsid w:val="00D35F25"/>
    <w:rsid w:val="00D36A79"/>
    <w:rsid w:val="00D40A85"/>
    <w:rsid w:val="00D4420B"/>
    <w:rsid w:val="00D52AEF"/>
    <w:rsid w:val="00D52F24"/>
    <w:rsid w:val="00D74310"/>
    <w:rsid w:val="00D77723"/>
    <w:rsid w:val="00D83D28"/>
    <w:rsid w:val="00D911AD"/>
    <w:rsid w:val="00D9236A"/>
    <w:rsid w:val="00D929BA"/>
    <w:rsid w:val="00D964A1"/>
    <w:rsid w:val="00DA6788"/>
    <w:rsid w:val="00DB327F"/>
    <w:rsid w:val="00DC5FE2"/>
    <w:rsid w:val="00DD1D32"/>
    <w:rsid w:val="00DD5B8D"/>
    <w:rsid w:val="00DE0730"/>
    <w:rsid w:val="00DE08B9"/>
    <w:rsid w:val="00DE2D70"/>
    <w:rsid w:val="00DF2AF4"/>
    <w:rsid w:val="00DF6019"/>
    <w:rsid w:val="00E03D03"/>
    <w:rsid w:val="00E06683"/>
    <w:rsid w:val="00E06BF1"/>
    <w:rsid w:val="00E11016"/>
    <w:rsid w:val="00E20248"/>
    <w:rsid w:val="00E26442"/>
    <w:rsid w:val="00E272F6"/>
    <w:rsid w:val="00E51BA6"/>
    <w:rsid w:val="00E55F50"/>
    <w:rsid w:val="00E61DB0"/>
    <w:rsid w:val="00E73CEE"/>
    <w:rsid w:val="00E76BB6"/>
    <w:rsid w:val="00E95683"/>
    <w:rsid w:val="00E96335"/>
    <w:rsid w:val="00E97562"/>
    <w:rsid w:val="00EA0B0A"/>
    <w:rsid w:val="00EB2577"/>
    <w:rsid w:val="00EC0527"/>
    <w:rsid w:val="00EC7E07"/>
    <w:rsid w:val="00ED2245"/>
    <w:rsid w:val="00ED476A"/>
    <w:rsid w:val="00ED62CC"/>
    <w:rsid w:val="00ED7261"/>
    <w:rsid w:val="00EE4F45"/>
    <w:rsid w:val="00EF5C74"/>
    <w:rsid w:val="00F00CF3"/>
    <w:rsid w:val="00F04C79"/>
    <w:rsid w:val="00F0503A"/>
    <w:rsid w:val="00F07CCC"/>
    <w:rsid w:val="00F11418"/>
    <w:rsid w:val="00F13A4E"/>
    <w:rsid w:val="00F17BA3"/>
    <w:rsid w:val="00F26D65"/>
    <w:rsid w:val="00F326F5"/>
    <w:rsid w:val="00F32C37"/>
    <w:rsid w:val="00F3510D"/>
    <w:rsid w:val="00F4201A"/>
    <w:rsid w:val="00F4561D"/>
    <w:rsid w:val="00F606EA"/>
    <w:rsid w:val="00F734C6"/>
    <w:rsid w:val="00F76CA0"/>
    <w:rsid w:val="00F852E9"/>
    <w:rsid w:val="00F91389"/>
    <w:rsid w:val="00F94C62"/>
    <w:rsid w:val="00FA6BE7"/>
    <w:rsid w:val="00FB1B30"/>
    <w:rsid w:val="00FB34D6"/>
    <w:rsid w:val="00FB517B"/>
    <w:rsid w:val="00FB6A40"/>
    <w:rsid w:val="00FB7928"/>
    <w:rsid w:val="00FC5F8D"/>
    <w:rsid w:val="00FD1A37"/>
    <w:rsid w:val="00FE1076"/>
    <w:rsid w:val="00FE1BCF"/>
    <w:rsid w:val="00FE3264"/>
    <w:rsid w:val="00FF3712"/>
    <w:rsid w:val="00FF62E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19666"/>
  <w15:chartTrackingRefBased/>
  <w15:docId w15:val="{F697A456-5955-4B25-9F35-26F64F53E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83D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D83D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D83D2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83D2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83D2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83D2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83D2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83D2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83D2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3D2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D83D2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D83D2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83D2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83D2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83D2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83D2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83D2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83D28"/>
    <w:rPr>
      <w:rFonts w:eastAsiaTheme="majorEastAsia" w:cstheme="majorBidi"/>
      <w:color w:val="272727" w:themeColor="text1" w:themeTint="D8"/>
    </w:rPr>
  </w:style>
  <w:style w:type="paragraph" w:styleId="Ttulo">
    <w:name w:val="Title"/>
    <w:basedOn w:val="Normal"/>
    <w:next w:val="Normal"/>
    <w:link w:val="TtuloCar"/>
    <w:uiPriority w:val="10"/>
    <w:qFormat/>
    <w:rsid w:val="00D83D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83D2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83D2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83D2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83D28"/>
    <w:pPr>
      <w:spacing w:before="160"/>
      <w:jc w:val="center"/>
    </w:pPr>
    <w:rPr>
      <w:i/>
      <w:iCs/>
      <w:color w:val="404040" w:themeColor="text1" w:themeTint="BF"/>
    </w:rPr>
  </w:style>
  <w:style w:type="character" w:customStyle="1" w:styleId="CitaCar">
    <w:name w:val="Cita Car"/>
    <w:basedOn w:val="Fuentedeprrafopredeter"/>
    <w:link w:val="Cita"/>
    <w:uiPriority w:val="29"/>
    <w:rsid w:val="00D83D28"/>
    <w:rPr>
      <w:i/>
      <w:iCs/>
      <w:color w:val="404040" w:themeColor="text1" w:themeTint="BF"/>
    </w:rPr>
  </w:style>
  <w:style w:type="paragraph" w:styleId="Prrafodelista">
    <w:name w:val="List Paragraph"/>
    <w:basedOn w:val="Normal"/>
    <w:uiPriority w:val="34"/>
    <w:qFormat/>
    <w:rsid w:val="00D83D28"/>
    <w:pPr>
      <w:ind w:left="720"/>
      <w:contextualSpacing/>
    </w:pPr>
  </w:style>
  <w:style w:type="character" w:styleId="nfasisintenso">
    <w:name w:val="Intense Emphasis"/>
    <w:basedOn w:val="Fuentedeprrafopredeter"/>
    <w:uiPriority w:val="21"/>
    <w:qFormat/>
    <w:rsid w:val="00D83D28"/>
    <w:rPr>
      <w:i/>
      <w:iCs/>
      <w:color w:val="0F4761" w:themeColor="accent1" w:themeShade="BF"/>
    </w:rPr>
  </w:style>
  <w:style w:type="paragraph" w:styleId="Citadestacada">
    <w:name w:val="Intense Quote"/>
    <w:basedOn w:val="Normal"/>
    <w:next w:val="Normal"/>
    <w:link w:val="CitadestacadaCar"/>
    <w:uiPriority w:val="30"/>
    <w:qFormat/>
    <w:rsid w:val="00D83D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83D28"/>
    <w:rPr>
      <w:i/>
      <w:iCs/>
      <w:color w:val="0F4761" w:themeColor="accent1" w:themeShade="BF"/>
    </w:rPr>
  </w:style>
  <w:style w:type="character" w:styleId="Referenciaintensa">
    <w:name w:val="Intense Reference"/>
    <w:basedOn w:val="Fuentedeprrafopredeter"/>
    <w:uiPriority w:val="32"/>
    <w:qFormat/>
    <w:rsid w:val="00D83D28"/>
    <w:rPr>
      <w:b/>
      <w:bCs/>
      <w:smallCaps/>
      <w:color w:val="0F4761" w:themeColor="accent1" w:themeShade="BF"/>
      <w:spacing w:val="5"/>
    </w:rPr>
  </w:style>
  <w:style w:type="paragraph" w:styleId="Sinespaciado">
    <w:name w:val="No Spacing"/>
    <w:uiPriority w:val="1"/>
    <w:qFormat/>
    <w:rsid w:val="00900D50"/>
    <w:pPr>
      <w:spacing w:after="0" w:line="240" w:lineRule="auto"/>
    </w:pPr>
  </w:style>
  <w:style w:type="paragraph" w:styleId="Encabezado">
    <w:name w:val="header"/>
    <w:basedOn w:val="Normal"/>
    <w:link w:val="EncabezadoCar"/>
    <w:uiPriority w:val="99"/>
    <w:unhideWhenUsed/>
    <w:rsid w:val="00ED726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D7261"/>
  </w:style>
  <w:style w:type="paragraph" w:styleId="Piedepgina">
    <w:name w:val="footer"/>
    <w:basedOn w:val="Normal"/>
    <w:link w:val="PiedepginaCar"/>
    <w:uiPriority w:val="99"/>
    <w:unhideWhenUsed/>
    <w:rsid w:val="00ED726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D7261"/>
  </w:style>
  <w:style w:type="paragraph" w:styleId="TtuloTDC">
    <w:name w:val="TOC Heading"/>
    <w:basedOn w:val="Ttulo1"/>
    <w:next w:val="Normal"/>
    <w:uiPriority w:val="39"/>
    <w:unhideWhenUsed/>
    <w:qFormat/>
    <w:rsid w:val="003227A9"/>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5044BA"/>
    <w:pPr>
      <w:spacing w:after="100"/>
    </w:pPr>
  </w:style>
  <w:style w:type="character" w:styleId="Hipervnculo">
    <w:name w:val="Hyperlink"/>
    <w:basedOn w:val="Fuentedeprrafopredeter"/>
    <w:uiPriority w:val="99"/>
    <w:unhideWhenUsed/>
    <w:rsid w:val="005044BA"/>
    <w:rPr>
      <w:color w:val="467886" w:themeColor="hyperlink"/>
      <w:u w:val="single"/>
    </w:rPr>
  </w:style>
  <w:style w:type="paragraph" w:styleId="NormalWeb">
    <w:name w:val="Normal (Web)"/>
    <w:basedOn w:val="Normal"/>
    <w:uiPriority w:val="99"/>
    <w:semiHidden/>
    <w:unhideWhenUsed/>
    <w:rsid w:val="0040031D"/>
    <w:rPr>
      <w:rFonts w:ascii="Times New Roman" w:hAnsi="Times New Roman" w:cs="Times New Roman"/>
    </w:rPr>
  </w:style>
  <w:style w:type="paragraph" w:styleId="TDC2">
    <w:name w:val="toc 2"/>
    <w:basedOn w:val="Normal"/>
    <w:next w:val="Normal"/>
    <w:autoRedefine/>
    <w:uiPriority w:val="39"/>
    <w:unhideWhenUsed/>
    <w:rsid w:val="002A7AC5"/>
    <w:pPr>
      <w:spacing w:after="100"/>
      <w:ind w:left="240"/>
    </w:pPr>
  </w:style>
  <w:style w:type="character" w:styleId="Mencinsinresolver">
    <w:name w:val="Unresolved Mention"/>
    <w:basedOn w:val="Fuentedeprrafopredeter"/>
    <w:uiPriority w:val="99"/>
    <w:semiHidden/>
    <w:unhideWhenUsed/>
    <w:rsid w:val="008810B2"/>
    <w:rPr>
      <w:color w:val="605E5C"/>
      <w:shd w:val="clear" w:color="auto" w:fill="E1DFDD"/>
    </w:rPr>
  </w:style>
  <w:style w:type="table" w:styleId="Tablaconcuadrcula">
    <w:name w:val="Table Grid"/>
    <w:basedOn w:val="Tablanormal"/>
    <w:uiPriority w:val="39"/>
    <w:rsid w:val="0020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206EC1"/>
    <w:rPr>
      <w:b/>
      <w:bCs/>
    </w:rPr>
  </w:style>
  <w:style w:type="character" w:customStyle="1" w:styleId="css-1jxf6841">
    <w:name w:val="css-1jxf6841"/>
    <w:basedOn w:val="Fuentedeprrafopredeter"/>
    <w:rsid w:val="00890BF5"/>
    <w:rPr>
      <w:strike w:val="0"/>
      <w:dstrike w:val="0"/>
      <w:vanish w:val="0"/>
      <w:webHidden w:val="0"/>
      <w:u w:val="none"/>
      <w:effect w:val="none"/>
      <w:bdr w:val="single" w:sz="2" w:space="0" w:color="000000" w:frame="1"/>
      <w:specVanish w:val="0"/>
    </w:rPr>
  </w:style>
  <w:style w:type="paragraph" w:styleId="TDC3">
    <w:name w:val="toc 3"/>
    <w:basedOn w:val="Normal"/>
    <w:next w:val="Normal"/>
    <w:autoRedefine/>
    <w:uiPriority w:val="39"/>
    <w:unhideWhenUsed/>
    <w:rsid w:val="00A70B6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png"/><Relationship Id="rId42" Type="http://schemas.openxmlformats.org/officeDocument/2006/relationships/hyperlink" Target="https://share.google/jkgKrDTHRFaV2wyGD" TargetMode="External"/><Relationship Id="rId47" Type="http://schemas.openxmlformats.org/officeDocument/2006/relationships/hyperlink" Target="https://doi.org/10.1016/j.heliyon.2024.e31825" TargetMode="External"/><Relationship Id="rId63" Type="http://schemas.openxmlformats.org/officeDocument/2006/relationships/hyperlink" Target="https://books.google.com.co/books?id=bb68wb0R_EAC&amp;printsec=frontcover&amp;hl=es&amp;source=gbs_book_other_versions_r&amp;cad=1" TargetMode="External"/><Relationship Id="rId68"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docs.google.com/forms/d/1-12tR91erkVXMmiWxU73jzv2OZ8cuLr-QYLtCVMHUd4/preview" TargetMode="External"/><Relationship Id="rId45" Type="http://schemas.openxmlformats.org/officeDocument/2006/relationships/hyperlink" Target="https://www.un.org/esa/socdev/enable/documents/tccconvs.pdf?utm_source=chatgpt.com" TargetMode="External"/><Relationship Id="rId53" Type="http://schemas.openxmlformats.org/officeDocument/2006/relationships/hyperlink" Target="https://doi.org/10.3390/technologies13070297" TargetMode="External"/><Relationship Id="rId58" Type="http://schemas.openxmlformats.org/officeDocument/2006/relationships/hyperlink" Target="https://doi.org/10.1016/j.pmatsci.2017.08.003" TargetMode="External"/><Relationship Id="rId66" Type="http://schemas.openxmlformats.org/officeDocument/2006/relationships/hyperlink" Target="https://assets.cambridge.org/97805218/99086/frontmatter/9780521899086_frontmatter.pdf" TargetMode="External"/><Relationship Id="rId5" Type="http://schemas.openxmlformats.org/officeDocument/2006/relationships/webSettings" Target="webSettings.xml"/><Relationship Id="rId61" Type="http://schemas.openxmlformats.org/officeDocument/2006/relationships/hyperlink" Target="https://doi.org/10.1016/j.cobme.2021.100287" TargetMode="External"/><Relationship Id="rId19" Type="http://schemas.openxmlformats.org/officeDocument/2006/relationships/image" Target="media/image1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radionacional.co/actualidad/tecnologia/programas-de-inclusion-digital-discapacidad-visual-colombia" TargetMode="External"/><Relationship Id="rId48" Type="http://schemas.openxmlformats.org/officeDocument/2006/relationships/hyperlink" Target="https://arxiv.org/abs/2410.19954" TargetMode="External"/><Relationship Id="rId56" Type="http://schemas.openxmlformats.org/officeDocument/2006/relationships/hyperlink" Target="https://www.invima.gov.co/sites/default/files/dispositivos-medicos/2023-10/Resoluci%C3%B3n%204002%20-%2002%20noviembre%20de%202007.pdf" TargetMode="External"/><Relationship Id="rId64" Type="http://schemas.openxmlformats.org/officeDocument/2006/relationships/hyperlink" Target="https://books.google.com.co/books?id=bb68wb0R_EAC&amp;printsec=frontcover&amp;hl=es&amp;source=gbs_book_other_versions_r&amp;cad=1" TargetMode="External"/><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valuedsupplier.iapb.org/media/uploads/2023/05/WeWALK-1-Pager-21.01.2023.pdf" TargetMode="External"/><Relationship Id="rId72" Type="http://schemas.microsoft.com/office/2020/10/relationships/intelligence" Target="intelligence2.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doi.org/10.3390/s25072213" TargetMode="External"/><Relationship Id="rId59" Type="http://schemas.openxmlformats.org/officeDocument/2006/relationships/hyperlink" Target="https://www.researchgate.net/publication/261014204_A_review_of_piezoelectric_polymers_as_functional_materials_for_electromechanical_transducers" TargetMode="External"/><Relationship Id="rId67" Type="http://schemas.openxmlformats.org/officeDocument/2006/relationships/hyperlink" Target="https://pmc.ncbi.nlm.nih.gov/articles/PMC9414069/" TargetMode="External"/><Relationship Id="rId20" Type="http://schemas.openxmlformats.org/officeDocument/2006/relationships/image" Target="media/image13.jpeg"/><Relationship Id="rId41" Type="http://schemas.openxmlformats.org/officeDocument/2006/relationships/hyperlink" Target="https://doi.org/10.19052/sv.vol18.iss2.3" TargetMode="External"/><Relationship Id="rId54" Type="http://schemas.openxmlformats.org/officeDocument/2006/relationships/hyperlink" Target="https://doi.org/10.54517/wt.v2i1.1667" TargetMode="External"/><Relationship Id="rId62" Type="http://schemas.openxmlformats.org/officeDocument/2006/relationships/hyperlink" Target="https://www.researchgate.net/publication/234063480_Biodegradable_Polymers_for_Biomedical_Applications"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doi.org/10.1038/s41598-024-79845-7" TargetMode="External"/><Relationship Id="rId57" Type="http://schemas.openxmlformats.org/officeDocument/2006/relationships/hyperlink" Target="https://www.invima.gov.co/sites/default/files/dispositivos-medicos/2023-10/Resoluci%C3%B3n%205491%20de%202017%20v2023.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www.who.int/es/news/item/16-05-2022-almost-one-billion-children-and-adults-with-disabilities-and-older-persons-in-need-of-assistive-technology-denied-access--according-to-new-report" TargetMode="External"/><Relationship Id="rId52" Type="http://schemas.openxmlformats.org/officeDocument/2006/relationships/hyperlink" Target="https://www.who.int/publications/i/item/9789240049451" TargetMode="External"/><Relationship Id="rId60" Type="http://schemas.openxmlformats.org/officeDocument/2006/relationships/hyperlink" Target="https://pubs.acs.org/doi/abs/10.1021/acsaelm.0c00724" TargetMode="External"/><Relationship Id="rId65" Type="http://schemas.openxmlformats.org/officeDocument/2006/relationships/hyperlink" Target="https://books.google.com.co/books/about/Biomaterials_Science.html?id=9PMU1iYGe34C&amp;redir_esc=y"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jpeg"/><Relationship Id="rId39" Type="http://schemas.openxmlformats.org/officeDocument/2006/relationships/hyperlink" Target="https://www.semana.com/contenidos-editoriales/la-ceguera-no-es-una-barrera/articulo/las-personas-con-discapacidad-visual-siguen-siendo-invisibles-en-colombia/202028/" TargetMode="External"/><Relationship Id="rId34" Type="http://schemas.openxmlformats.org/officeDocument/2006/relationships/image" Target="media/image27.png"/><Relationship Id="rId50" Type="http://schemas.openxmlformats.org/officeDocument/2006/relationships/hyperlink" Target="https://doi.org/10.1145/3706598.3713847" TargetMode="External"/><Relationship Id="rId55" Type="http://schemas.openxmlformats.org/officeDocument/2006/relationships/hyperlink" Target="https://www.invima.gov.co/sites/default/files/dispositivos-medicos/2023-10/DECRETO%204725%20DE%202005.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6A909C-8660-45F4-BE94-DED9CCC2FE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17424</Words>
  <Characters>95832</Characters>
  <Application>Microsoft Office Word</Application>
  <DocSecurity>0</DocSecurity>
  <Lines>798</Lines>
  <Paragraphs>226</Paragraphs>
  <ScaleCrop>false</ScaleCrop>
  <Company/>
  <LinksUpToDate>false</LinksUpToDate>
  <CharactersWithSpaces>113030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Johan Steven Cosme Aranzazu</dc:creator>
  <cp:keywords/>
  <dc:description/>
  <cp:lastModifiedBy>Johan Steven Cosme Aranzazu</cp:lastModifiedBy>
  <cp:revision>2</cp:revision>
  <dcterms:created xsi:type="dcterms:W3CDTF">2025-11-14T20:57:00Z</dcterms:created>
  <dcterms:modified xsi:type="dcterms:W3CDTF">2025-11-14T20:57:00Z</dcterms:modified>
</cp:coreProperties>
</file>