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4E96" w14:textId="77777777" w:rsidR="002D70B8" w:rsidRPr="002D70B8" w:rsidRDefault="002D70B8" w:rsidP="002D70B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2D70B8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检查方法</w:t>
      </w:r>
    </w:p>
    <w:p w14:paraId="5D9CC54E" w14:textId="77777777" w:rsidR="002D70B8" w:rsidRPr="002D70B8" w:rsidRDefault="002D70B8" w:rsidP="002D70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无菌检查法包括薄膜过滤法和直接接种法。只要供试品性质允许，应采用薄膜过滤法。</w:t>
      </w:r>
    </w:p>
    <w:p w14:paraId="624A2211" w14:textId="77777777" w:rsidR="002D70B8" w:rsidRPr="002D70B8" w:rsidRDefault="002D70B8" w:rsidP="002D70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D70B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薄膜过滤法</w:t>
      </w:r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一般应采用封闭式薄膜过滤器。无菌检查用的滤膜孔径应不大于0.45微米 ，直径约为50mm。根据</w:t>
      </w:r>
      <w:proofErr w:type="gramStart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供试品及其</w:t>
      </w:r>
      <w:proofErr w:type="gramEnd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溶剂的特性选择滤膜材质。使用时，应保证滤膜在过滤前后的完整性。</w:t>
      </w:r>
    </w:p>
    <w:p w14:paraId="5109D31F" w14:textId="77777777" w:rsidR="002D70B8" w:rsidRPr="002D70B8" w:rsidRDefault="002D70B8" w:rsidP="002D70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D70B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直接接种法</w:t>
      </w:r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适用于无法用薄膜过滤法进行无菌检查的供试品，即</w:t>
      </w:r>
      <w:proofErr w:type="gramStart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取规定量供试品分别</w:t>
      </w:r>
      <w:proofErr w:type="gramEnd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等量接种</w:t>
      </w:r>
      <w:proofErr w:type="gramStart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至硫乙</w:t>
      </w:r>
      <w:proofErr w:type="gramEnd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醇酸盐流体培养基和</w:t>
      </w:r>
      <w:proofErr w:type="gramStart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胰酪</w:t>
      </w:r>
      <w:proofErr w:type="gramEnd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大豆</w:t>
      </w:r>
      <w:proofErr w:type="gramStart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胨</w:t>
      </w:r>
      <w:proofErr w:type="gramEnd"/>
      <w:r w:rsidRPr="002D70B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液体培养基中。</w:t>
      </w:r>
    </w:p>
    <w:p w14:paraId="42D3A89B" w14:textId="6E7E039B" w:rsidR="00D633C8" w:rsidRDefault="00D633C8"/>
    <w:p w14:paraId="0773871D" w14:textId="77777777" w:rsidR="002D70B8" w:rsidRDefault="002D70B8">
      <w:pPr>
        <w:rPr>
          <w:rFonts w:hint="eastAsia"/>
        </w:rPr>
      </w:pPr>
    </w:p>
    <w:p w14:paraId="56074271" w14:textId="77777777" w:rsidR="002D70B8" w:rsidRDefault="002D70B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70B8" w14:paraId="6C800F52" w14:textId="77777777" w:rsidTr="002D70B8">
        <w:tc>
          <w:tcPr>
            <w:tcW w:w="2765" w:type="dxa"/>
          </w:tcPr>
          <w:p w14:paraId="0A780E43" w14:textId="45B0FF63" w:rsidR="002D70B8" w:rsidRDefault="002D70B8">
            <w:pPr>
              <w:rPr>
                <w:rFonts w:hint="eastAsia"/>
              </w:rPr>
            </w:pPr>
            <w:r w:rsidRPr="002D70B8">
              <w:rPr>
                <w:rFonts w:ascii="微软雅黑" w:eastAsia="微软雅黑" w:hAnsi="微软雅黑" w:cs="宋体" w:hint="eastAsia"/>
                <w:b/>
                <w:bCs/>
                <w:color w:val="121212"/>
                <w:kern w:val="0"/>
                <w:sz w:val="27"/>
                <w:szCs w:val="27"/>
              </w:rPr>
              <w:t>直接接种法</w:t>
            </w:r>
          </w:p>
        </w:tc>
        <w:tc>
          <w:tcPr>
            <w:tcW w:w="2765" w:type="dxa"/>
          </w:tcPr>
          <w:p w14:paraId="3AC7E2A7" w14:textId="759EB94B" w:rsidR="002D70B8" w:rsidRDefault="002D70B8">
            <w:pPr>
              <w:rPr>
                <w:rFonts w:hint="eastAsia"/>
              </w:rPr>
            </w:pPr>
            <w:r w:rsidRPr="002D70B8">
              <w:rPr>
                <w:rFonts w:ascii="微软雅黑" w:eastAsia="微软雅黑" w:hAnsi="微软雅黑" w:cs="宋体" w:hint="eastAsia"/>
                <w:b/>
                <w:bCs/>
                <w:color w:val="121212"/>
                <w:kern w:val="0"/>
                <w:sz w:val="27"/>
                <w:szCs w:val="27"/>
              </w:rPr>
              <w:t>薄膜过滤法</w:t>
            </w:r>
          </w:p>
        </w:tc>
        <w:tc>
          <w:tcPr>
            <w:tcW w:w="2766" w:type="dxa"/>
          </w:tcPr>
          <w:p w14:paraId="214EF0FE" w14:textId="65375826" w:rsidR="002D70B8" w:rsidRDefault="002D70B8">
            <w:pPr>
              <w:rPr>
                <w:rFonts w:hint="eastAsia"/>
              </w:rPr>
            </w:pPr>
            <w:r w:rsidRPr="002D70B8">
              <w:rPr>
                <w:rFonts w:ascii="微软雅黑" w:eastAsia="微软雅黑" w:hAnsi="微软雅黑" w:cs="宋体" w:hint="eastAsia"/>
                <w:b/>
                <w:bCs/>
                <w:color w:val="121212"/>
                <w:kern w:val="0"/>
                <w:sz w:val="27"/>
                <w:szCs w:val="27"/>
              </w:rPr>
              <w:t>薄膜过滤法</w:t>
            </w:r>
          </w:p>
        </w:tc>
      </w:tr>
      <w:tr w:rsidR="002D70B8" w14:paraId="6B9EFA04" w14:textId="77777777" w:rsidTr="002D70B8">
        <w:tc>
          <w:tcPr>
            <w:tcW w:w="2765" w:type="dxa"/>
          </w:tcPr>
          <w:p w14:paraId="07D8AED5" w14:textId="54D358AD" w:rsidR="002D70B8" w:rsidRDefault="002D70B8">
            <w:pPr>
              <w:rPr>
                <w:rFonts w:hint="eastAsia"/>
              </w:rPr>
            </w:pPr>
            <w:proofErr w:type="gramStart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硫乙醇酸</w:t>
            </w:r>
            <w:proofErr w:type="gramEnd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盐</w:t>
            </w:r>
          </w:p>
        </w:tc>
        <w:tc>
          <w:tcPr>
            <w:tcW w:w="2765" w:type="dxa"/>
          </w:tcPr>
          <w:p w14:paraId="1EB7E68A" w14:textId="4AFDB911" w:rsidR="002D70B8" w:rsidRDefault="002D70B8">
            <w:pPr>
              <w:rPr>
                <w:rFonts w:hint="eastAsia"/>
              </w:rPr>
            </w:pPr>
            <w:proofErr w:type="gramStart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硫乙醇酸</w:t>
            </w:r>
            <w:proofErr w:type="gramEnd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盐</w:t>
            </w:r>
          </w:p>
        </w:tc>
        <w:tc>
          <w:tcPr>
            <w:tcW w:w="2766" w:type="dxa"/>
          </w:tcPr>
          <w:p w14:paraId="101408B6" w14:textId="02B1A150" w:rsidR="002D70B8" w:rsidRDefault="002D70B8">
            <w:pPr>
              <w:rPr>
                <w:rFonts w:hint="eastAsia"/>
              </w:rPr>
            </w:pPr>
            <w:proofErr w:type="gramStart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硫乙醇酸</w:t>
            </w:r>
            <w:proofErr w:type="gramEnd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盐</w:t>
            </w:r>
          </w:p>
        </w:tc>
      </w:tr>
      <w:tr w:rsidR="002D70B8" w14:paraId="19A0E616" w14:textId="77777777" w:rsidTr="002D70B8">
        <w:tc>
          <w:tcPr>
            <w:tcW w:w="2765" w:type="dxa"/>
          </w:tcPr>
          <w:p w14:paraId="4CEA6BBB" w14:textId="2E16CAB7" w:rsidR="002D70B8" w:rsidRDefault="002D70B8">
            <w:pPr>
              <w:rPr>
                <w:rFonts w:hint="eastAsia"/>
              </w:rPr>
            </w:pPr>
            <w:proofErr w:type="gramStart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硫乙醇酸</w:t>
            </w:r>
            <w:proofErr w:type="gramEnd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盐</w:t>
            </w:r>
          </w:p>
        </w:tc>
        <w:tc>
          <w:tcPr>
            <w:tcW w:w="2765" w:type="dxa"/>
          </w:tcPr>
          <w:p w14:paraId="5833BD93" w14:textId="7DCFF5D4" w:rsidR="002D70B8" w:rsidRDefault="002D70B8">
            <w:pPr>
              <w:rPr>
                <w:rFonts w:hint="eastAsia"/>
              </w:rPr>
            </w:pPr>
            <w:proofErr w:type="gramStart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硫乙醇酸</w:t>
            </w:r>
            <w:proofErr w:type="gramEnd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盐</w:t>
            </w:r>
          </w:p>
        </w:tc>
        <w:tc>
          <w:tcPr>
            <w:tcW w:w="2766" w:type="dxa"/>
          </w:tcPr>
          <w:p w14:paraId="53FC85AB" w14:textId="73862F42" w:rsidR="002D70B8" w:rsidRDefault="002D70B8">
            <w:pPr>
              <w:rPr>
                <w:rFonts w:hint="eastAsia"/>
              </w:rPr>
            </w:pPr>
            <w:proofErr w:type="gramStart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硫乙醇酸</w:t>
            </w:r>
            <w:proofErr w:type="gramEnd"/>
            <w:r w:rsidRPr="002D70B8">
              <w:rPr>
                <w:rFonts w:ascii="微软雅黑" w:eastAsia="微软雅黑" w:hAnsi="微软雅黑" w:cs="宋体" w:hint="eastAsia"/>
                <w:color w:val="121212"/>
                <w:kern w:val="0"/>
                <w:sz w:val="27"/>
                <w:szCs w:val="27"/>
              </w:rPr>
              <w:t>盐</w:t>
            </w:r>
          </w:p>
        </w:tc>
      </w:tr>
    </w:tbl>
    <w:p w14:paraId="6732AD00" w14:textId="77777777" w:rsidR="002D70B8" w:rsidRDefault="002D70B8">
      <w:pPr>
        <w:rPr>
          <w:rFonts w:hint="eastAsia"/>
        </w:rPr>
      </w:pPr>
    </w:p>
    <w:sectPr w:rsidR="002D7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897C" w14:textId="77777777" w:rsidR="00AA6974" w:rsidRDefault="00AA6974" w:rsidP="002D70B8">
      <w:r>
        <w:separator/>
      </w:r>
    </w:p>
  </w:endnote>
  <w:endnote w:type="continuationSeparator" w:id="0">
    <w:p w14:paraId="38137628" w14:textId="77777777" w:rsidR="00AA6974" w:rsidRDefault="00AA6974" w:rsidP="002D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FF8A" w14:textId="77777777" w:rsidR="00AA6974" w:rsidRDefault="00AA6974" w:rsidP="002D70B8">
      <w:r>
        <w:separator/>
      </w:r>
    </w:p>
  </w:footnote>
  <w:footnote w:type="continuationSeparator" w:id="0">
    <w:p w14:paraId="5B373057" w14:textId="77777777" w:rsidR="00AA6974" w:rsidRDefault="00AA6974" w:rsidP="002D7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C8"/>
    <w:rsid w:val="002D70B8"/>
    <w:rsid w:val="00AA0EFA"/>
    <w:rsid w:val="00AA6974"/>
    <w:rsid w:val="00D633C8"/>
    <w:rsid w:val="00EB2F32"/>
    <w:rsid w:val="00F7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4C3A8"/>
  <w15:chartTrackingRefBased/>
  <w15:docId w15:val="{C09AEBE5-A1ED-46C4-9D9C-059E28D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D70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0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0B8"/>
    <w:rPr>
      <w:sz w:val="18"/>
      <w:szCs w:val="18"/>
    </w:rPr>
  </w:style>
  <w:style w:type="table" w:styleId="a7">
    <w:name w:val="Table Grid"/>
    <w:basedOn w:val="a1"/>
    <w:uiPriority w:val="39"/>
    <w:rsid w:val="002D7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D70B8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2D7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黄仁焕</dc:creator>
  <cp:keywords/>
  <dc:description/>
  <cp:lastModifiedBy>黄仁焕</cp:lastModifiedBy>
  <cp:revision>2</cp:revision>
  <dcterms:created xsi:type="dcterms:W3CDTF">2023-08-20T06:10:00Z</dcterms:created>
  <dcterms:modified xsi:type="dcterms:W3CDTF">2023-08-20T06:12:00Z</dcterms:modified>
</cp:coreProperties>
</file>