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D4E96" w14:textId="77777777" w:rsidR="002D70B8" w:rsidRPr="002D70B8" w:rsidRDefault="002D70B8" w:rsidP="002D70B8">
      <w:pPr>
        <w:widowControl/>
        <w:shd w:val="clear" w:color="auto" w:fill="FFFFFF"/>
        <w:spacing w:before="100" w:beforeAutospacing="1" w:after="100" w:afterAutospacing="1"/>
        <w:jc w:val="left"/>
        <w:outlineLvl w:val="1"/>
        <w:rPr>
          <w:rFonts w:ascii="微软雅黑" w:eastAsia="微软雅黑" w:hAnsi="微软雅黑" w:cs="宋体"/>
          <w:b/>
          <w:bCs/>
          <w:color w:val="121212"/>
          <w:kern w:val="0"/>
          <w:sz w:val="29"/>
          <w:szCs w:val="29"/>
        </w:rPr>
      </w:pPr>
      <w:r>
        <w:t>Inspection method</w:t>
      </w:r>
    </w:p>
    <w:p w14:paraId="5D9CC54E" w14:textId="77777777" w:rsidR="002D70B8" w:rsidRPr="002D70B8" w:rsidRDefault="002D70B8" w:rsidP="002D70B8">
      <w:pPr>
        <w:widowControl/>
        <w:shd w:val="clear" w:color="auto" w:fill="FFFFFF"/>
        <w:spacing w:before="336" w:after="336"/>
        <w:jc w:val="left"/>
        <w:rPr>
          <w:rFonts w:ascii="微软雅黑" w:eastAsia="微软雅黑" w:hAnsi="微软雅黑" w:cs="宋体" w:hint="eastAsia"/>
          <w:color w:val="121212"/>
          <w:kern w:val="0"/>
          <w:sz w:val="27"/>
          <w:szCs w:val="27"/>
        </w:rPr>
      </w:pPr>
      <w:r>
        <w:t>Sterility testing methods include membrane filtration method and direct inoculation method. As long as the properties of the test sample allow, the membrane filtration method should be used.</w:t>
      </w:r>
    </w:p>
    <w:p w14:paraId="624A2211" w14:textId="77777777" w:rsidR="002D70B8" w:rsidRPr="002D70B8" w:rsidRDefault="002D70B8" w:rsidP="002D70B8">
      <w:pPr>
        <w:widowControl/>
        <w:shd w:val="clear" w:color="auto" w:fill="FFFFFF"/>
        <w:spacing w:before="336" w:after="336"/>
        <w:jc w:val="left"/>
        <w:rPr>
          <w:rFonts w:ascii="微软雅黑" w:eastAsia="微软雅黑" w:hAnsi="微软雅黑" w:cs="宋体" w:hint="eastAsia"/>
          <w:color w:val="121212"/>
          <w:kern w:val="0"/>
          <w:sz w:val="27"/>
          <w:szCs w:val="27"/>
        </w:rPr>
      </w:pPr>
      <w:r>
        <w:t>The membrane filtration method should generally use a closed membrane filter. The pore size of the filter membrane used for sterility inspection should not be greater than 0.45 microns, with a diameter of approximately 50mm. Select the filter membrane material based on the characteristics of the test sample and its solvent. When using, the integrity of the filter membrane before and after filtration should be ensured.</w:t>
      </w:r>
    </w:p>
    <w:p w14:paraId="5109D31F" w14:textId="77777777" w:rsidR="002D70B8" w:rsidRPr="002D70B8" w:rsidRDefault="002D70B8" w:rsidP="002D70B8">
      <w:pPr>
        <w:widowControl/>
        <w:shd w:val="clear" w:color="auto" w:fill="FFFFFF"/>
        <w:spacing w:before="336" w:after="336"/>
        <w:jc w:val="left"/>
        <w:rPr>
          <w:rFonts w:ascii="微软雅黑" w:eastAsia="微软雅黑" w:hAnsi="微软雅黑" w:cs="宋体" w:hint="eastAsia"/>
          <w:color w:val="121212"/>
          <w:kern w:val="0"/>
          <w:sz w:val="27"/>
          <w:szCs w:val="27"/>
        </w:rPr>
      </w:pPr>
      <w:r>
        <w:t>The direct inoculation method is applicable to test samples that cannot be subjected to sterility testing using membrane filtration, that is, to take the specified amount of test samples and inoculate them equally into thioglycolate fluid medium and pancreatic casein soy peptone liquid medium.</w:t>
      </w:r>
    </w:p>
    <w:p w14:paraId="42D3A89B" w14:textId="6E7E039B" w:rsidR="00D633C8" w:rsidRDefault="00D633C8">
      <w:r/>
    </w:p>
    <w:p w14:paraId="0773871D" w14:textId="77777777" w:rsidR="002D70B8" w:rsidRDefault="002D70B8">
      <w:pPr>
        <w:rPr>
          <w:rFonts w:hint="eastAsia"/>
        </w:rPr>
      </w:pPr>
      <w:r/>
    </w:p>
    <w:p w14:paraId="56074271" w14:textId="77777777" w:rsidR="002D70B8" w:rsidRDefault="002D70B8">
      <w:pPr>
        <w:rPr>
          <w:rFonts w:hint="eastAsia"/>
        </w:rPr>
      </w:pPr>
      <w:r/>
    </w:p>
    <w:tbl>
      <w:tblPr>
        <w:tblStyle w:val="a7"/>
        <w:tblW w:w="0" w:type="auto"/>
        <w:tblLook w:val="04A0" w:firstRow="1" w:lastRow="0" w:firstColumn="1" w:lastColumn="0" w:noHBand="0" w:noVBand="1"/>
      </w:tblPr>
      <w:tblGrid>
        <w:gridCol w:w="2765"/>
        <w:gridCol w:w="2765"/>
        <w:gridCol w:w="2766"/>
      </w:tblGrid>
      <w:tr w:rsidR="002D70B8" w14:paraId="6C800F52" w14:textId="77777777" w:rsidTr="002D70B8">
        <w:tc>
          <w:tcPr>
            <w:tcW w:w="2765" w:type="dxa"/>
          </w:tcPr>
          <w:p w14:paraId="0A780E43" w14:textId="45B0FF63" w:rsidR="002D70B8" w:rsidRDefault="002D70B8">
            <w:pPr>
              <w:rPr>
                <w:rFonts w:hint="eastAsia"/>
              </w:rPr>
            </w:pPr>
            <w:r>
              <w:t>Direct inoculation method</w:t>
            </w:r>
          </w:p>
        </w:tc>
        <w:tc>
          <w:tcPr>
            <w:tcW w:w="2765" w:type="dxa"/>
          </w:tcPr>
          <w:p w14:paraId="3AC7E2A7" w14:textId="759EB94B" w:rsidR="002D70B8" w:rsidRDefault="002D70B8">
            <w:pPr>
              <w:rPr>
                <w:rFonts w:hint="eastAsia"/>
              </w:rPr>
            </w:pPr>
            <w:r>
              <w:t>Membrane filtration method</w:t>
            </w:r>
          </w:p>
        </w:tc>
        <w:tc>
          <w:tcPr>
            <w:tcW w:w="2766" w:type="dxa"/>
          </w:tcPr>
          <w:p w14:paraId="214EF0FE" w14:textId="65375826" w:rsidR="002D70B8" w:rsidRDefault="002D70B8">
            <w:pPr>
              <w:rPr>
                <w:rFonts w:hint="eastAsia"/>
              </w:rPr>
            </w:pPr>
            <w:r>
              <w:t>Membrane filtration method</w:t>
            </w:r>
          </w:p>
        </w:tc>
      </w:tr>
      <w:tr w:rsidR="002D70B8" w14:paraId="6B9EFA04" w14:textId="77777777" w:rsidTr="002D70B8">
        <w:tc>
          <w:tcPr>
            <w:tcW w:w="2765" w:type="dxa"/>
          </w:tcPr>
          <w:p w14:paraId="07D8AED5" w14:textId="54D358AD" w:rsidR="002D70B8" w:rsidRDefault="002D70B8">
            <w:pPr>
              <w:rPr>
                <w:rFonts w:hint="eastAsia"/>
              </w:rPr>
            </w:pPr>
            <w:r>
              <w:t>Thioglycolate</w:t>
            </w:r>
          </w:p>
        </w:tc>
        <w:tc>
          <w:tcPr>
            <w:tcW w:w="2765" w:type="dxa"/>
          </w:tcPr>
          <w:p w14:paraId="1EB7E68A" w14:textId="4AFDB911" w:rsidR="002D70B8" w:rsidRDefault="002D70B8">
            <w:pPr>
              <w:rPr>
                <w:rFonts w:hint="eastAsia"/>
              </w:rPr>
            </w:pPr>
            <w:r>
              <w:t>Thioglycolate</w:t>
            </w:r>
          </w:p>
        </w:tc>
        <w:tc>
          <w:tcPr>
            <w:tcW w:w="2766" w:type="dxa"/>
          </w:tcPr>
          <w:p w14:paraId="101408B6" w14:textId="02B1A150" w:rsidR="002D70B8" w:rsidRDefault="002D70B8">
            <w:pPr>
              <w:rPr>
                <w:rFonts w:hint="eastAsia"/>
              </w:rPr>
            </w:pPr>
            <w:r>
              <w:t>Thioglycolate</w:t>
            </w:r>
          </w:p>
        </w:tc>
      </w:tr>
      <w:tr w:rsidR="002D70B8" w14:paraId="19A0E616" w14:textId="77777777" w:rsidTr="002D70B8">
        <w:tc>
          <w:tcPr>
            <w:tcW w:w="2765" w:type="dxa"/>
          </w:tcPr>
          <w:p w14:paraId="4CEA6BBB" w14:textId="2E16CAB7" w:rsidR="002D70B8" w:rsidRDefault="002D70B8">
            <w:pPr>
              <w:rPr>
                <w:rFonts w:hint="eastAsia"/>
              </w:rPr>
            </w:pPr>
            <w:r>
              <w:t>Thioglycolate</w:t>
            </w:r>
          </w:p>
        </w:tc>
        <w:tc>
          <w:tcPr>
            <w:tcW w:w="2765" w:type="dxa"/>
          </w:tcPr>
          <w:p w14:paraId="5833BD93" w14:textId="7DCFF5D4" w:rsidR="002D70B8" w:rsidRDefault="002D70B8">
            <w:pPr>
              <w:rPr>
                <w:rFonts w:hint="eastAsia"/>
              </w:rPr>
            </w:pPr>
            <w:r>
              <w:t>Thioglycolate</w:t>
            </w:r>
          </w:p>
        </w:tc>
        <w:tc>
          <w:tcPr>
            <w:tcW w:w="2766" w:type="dxa"/>
          </w:tcPr>
          <w:p w14:paraId="53FC85AB" w14:textId="73862F42" w:rsidR="002D70B8" w:rsidRDefault="002D70B8">
            <w:pPr>
              <w:rPr>
                <w:rFonts w:hint="eastAsia"/>
              </w:rPr>
            </w:pPr>
            <w:r>
              <w:t>Thioglycolate</w:t>
            </w:r>
          </w:p>
        </w:tc>
      </w:tr>
    </w:tbl>
    <w:p w14:paraId="6732AD00" w14:textId="77777777" w:rsidR="002D70B8" w:rsidRDefault="002D70B8">
      <w:pPr>
        <w:rPr>
          <w:rFonts w:hint="eastAsia"/>
        </w:rPr>
      </w:pPr>
      <w:r/>
    </w:p>
    <w:sectPr w:rsidR="002D70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9897C" w14:textId="77777777" w:rsidR="00AA6974" w:rsidRDefault="00AA6974" w:rsidP="002D70B8">
      <w:r>
        <w:separator/>
      </w:r>
    </w:p>
  </w:endnote>
  <w:endnote w:type="continuationSeparator" w:id="0">
    <w:p w14:paraId="38137628" w14:textId="77777777" w:rsidR="00AA6974" w:rsidRDefault="00AA6974" w:rsidP="002D70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AFF8A" w14:textId="77777777" w:rsidR="00AA6974" w:rsidRDefault="00AA6974" w:rsidP="002D70B8">
      <w:r>
        <w:separator/>
      </w:r>
    </w:p>
  </w:footnote>
  <w:footnote w:type="continuationSeparator" w:id="0">
    <w:p w14:paraId="5B373057" w14:textId="77777777" w:rsidR="00AA6974" w:rsidRDefault="00AA6974" w:rsidP="002D70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7C8"/>
    <w:rsid w:val="002D70B8"/>
    <w:rsid w:val="00AA0EFA"/>
    <w:rsid w:val="00AA6974"/>
    <w:rsid w:val="00D633C8"/>
    <w:rsid w:val="00EB2F32"/>
    <w:rsid w:val="00F767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64C3A8"/>
  <w15:chartTrackingRefBased/>
  <w15:docId w15:val="{C09AEBE5-A1ED-46C4-9D9C-059E28D6D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2D70B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70B8"/>
    <w:pPr>
      <w:tabs>
        <w:tab w:val="center" w:pos="4153"/>
        <w:tab w:val="right" w:pos="8306"/>
      </w:tabs>
      <w:snapToGrid w:val="0"/>
      <w:jc w:val="center"/>
    </w:pPr>
    <w:rPr>
      <w:sz w:val="18"/>
      <w:szCs w:val="18"/>
    </w:rPr>
  </w:style>
  <w:style w:type="character" w:customStyle="1" w:styleId="a4">
    <w:name w:val="页眉 字符"/>
    <w:basedOn w:val="a0"/>
    <w:link w:val="a3"/>
    <w:uiPriority w:val="99"/>
    <w:rsid w:val="002D70B8"/>
    <w:rPr>
      <w:sz w:val="18"/>
      <w:szCs w:val="18"/>
    </w:rPr>
  </w:style>
  <w:style w:type="paragraph" w:styleId="a5">
    <w:name w:val="footer"/>
    <w:basedOn w:val="a"/>
    <w:link w:val="a6"/>
    <w:uiPriority w:val="99"/>
    <w:unhideWhenUsed/>
    <w:rsid w:val="002D70B8"/>
    <w:pPr>
      <w:tabs>
        <w:tab w:val="center" w:pos="4153"/>
        <w:tab w:val="right" w:pos="8306"/>
      </w:tabs>
      <w:snapToGrid w:val="0"/>
      <w:jc w:val="left"/>
    </w:pPr>
    <w:rPr>
      <w:sz w:val="18"/>
      <w:szCs w:val="18"/>
    </w:rPr>
  </w:style>
  <w:style w:type="character" w:customStyle="1" w:styleId="a6">
    <w:name w:val="页脚 字符"/>
    <w:basedOn w:val="a0"/>
    <w:link w:val="a5"/>
    <w:uiPriority w:val="99"/>
    <w:rsid w:val="002D70B8"/>
    <w:rPr>
      <w:sz w:val="18"/>
      <w:szCs w:val="18"/>
    </w:rPr>
  </w:style>
  <w:style w:type="table" w:styleId="a7">
    <w:name w:val="Table Grid"/>
    <w:basedOn w:val="a1"/>
    <w:uiPriority w:val="39"/>
    <w:rsid w:val="002D7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2D70B8"/>
    <w:rPr>
      <w:rFonts w:ascii="宋体" w:eastAsia="宋体" w:hAnsi="宋体" w:cs="宋体"/>
      <w:b/>
      <w:bCs/>
      <w:kern w:val="0"/>
      <w:sz w:val="36"/>
      <w:szCs w:val="36"/>
    </w:rPr>
  </w:style>
  <w:style w:type="paragraph" w:styleId="a8">
    <w:name w:val="Normal (Web)"/>
    <w:basedOn w:val="a"/>
    <w:uiPriority w:val="99"/>
    <w:semiHidden/>
    <w:unhideWhenUsed/>
    <w:rsid w:val="002D70B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0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38</Words>
  <Characters>222</Characters>
  <Application>Microsoft Office Word</Application>
  <DocSecurity>0</DocSecurity>
  <Lines>1</Lines>
  <Paragraphs>1</Paragraphs>
  <ScaleCrop>false</ScaleCrop>
  <Company/>
  <LinksUpToDate>false</LinksUpToDate>
  <CharactersWithSpaces>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黄仁焕</dc:creator>
  <cp:keywords/>
  <dc:description/>
  <cp:lastModifiedBy>黄仁焕</cp:lastModifiedBy>
  <cp:revision>2</cp:revision>
  <dcterms:created xsi:type="dcterms:W3CDTF">2023-08-20T06:10:00Z</dcterms:created>
  <dcterms:modified xsi:type="dcterms:W3CDTF">2023-08-20T06:12:00Z</dcterms:modified>
</cp:coreProperties>
</file>