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spacing w:before="0" w:after="100"/>
        <w:jc w:val="center"/>
      </w:pPr>
      <w:r>
        <w:rPr>
          <w:rFonts w:ascii="Arial" w:cs="Arial" w:eastAsia="Arial" w:hAnsi="Arial"/>
          <w:b/>
          <w:bCs/>
          <w:color w:val="999999"/>
          <w:sz w:val="26"/>
          <w:szCs w:val="26"/>
        </w:rPr>
        <w:t xml:space="preserve">INFORMAL MARKETS PLATFORM</w:t>
      </w:r>
    </w:p>
    <w:p>
      <w:pPr>
        <w:shd w:fill="132B1A" w:val="clear"/>
        <w:spacing w:before="0" w:after="0"/>
        <w:jc w:val="center"/>
      </w:pPr>
      <w:r>
        <w:rPr>
          <w:rFonts w:ascii="Arial" w:cs="Arial" w:eastAsia="Arial" w:hAnsi="Arial"/>
          <w:b/>
          <w:bCs/>
          <w:color w:val="FFFFFF"/>
          <w:sz w:val="60"/>
          <w:szCs w:val="60"/>
        </w:rPr>
        <w:t xml:space="preserve">Wholesale Marketplace</w:t>
      </w:r>
    </w:p>
    <w:p>
      <w:pPr>
        <w:shd w:fill="1A7A4A" w:val="clear"/>
        <w:spacing w:before="0" w:after="0"/>
        <w:jc w:val="center"/>
      </w:pPr>
      <w:r>
        <w:rPr>
          <w:rFonts w:ascii="Arial" w:cs="Arial" w:eastAsia="Arial" w:hAnsi="Arial"/>
          <w:b/>
          <w:bCs/>
          <w:color w:val="FFFFFF"/>
          <w:sz w:val="48"/>
          <w:szCs w:val="48"/>
        </w:rPr>
        <w:t xml:space="preserve">+ Embedded Trade Finance</w:t>
      </w:r>
    </w:p>
    <w:p>
      <w:pPr>
        <w:shd w:fill="B8860B" w:val="clear"/>
        <w:spacing w:before="0" w:after="100"/>
        <w:jc w:val="center"/>
      </w:pPr>
      <w:r>
        <w:rPr>
          <w:rFonts w:ascii="Arial" w:cs="Arial" w:eastAsia="Arial" w:hAnsi="Arial"/>
          <w:b/>
          <w:bCs/>
          <w:color w:val="FFFFFF"/>
          <w:sz w:val="26"/>
          <w:szCs w:val="26"/>
        </w:rPr>
        <w:t xml:space="preserve">Complete Product Enhancement Specification</w:t>
      </w:r>
    </w:p>
    <w:p>
      <w:pPr>
        <w:spacing w:before="80" w:after="80"/>
      </w:pPr>
      <w:r>
        <w:t xml:space="preserve"/>
      </w:r>
    </w:p>
    <w:p>
      <w:pPr>
        <w:spacing w:before="80" w:after="80"/>
        <w:jc w:val="center"/>
      </w:pPr>
      <w:r>
        <w:rPr>
          <w:rFonts w:ascii="Arial" w:cs="Arial" w:eastAsia="Arial" w:hAnsi="Arial"/>
          <w:color w:val="777777"/>
          <w:sz w:val="19"/>
          <w:szCs w:val="19"/>
        </w:rPr>
        <w:t xml:space="preserve">Multi-Country Edition  |  Paystack + Flutterwave Payment Rails  |  Version 1.0</w:t>
      </w:r>
    </w:p>
    <w:p>
      <w:pPr>
        <w:spacing w:before="400" w:after="400"/>
      </w:pPr>
      <w:r>
        <w:t xml:space="preserve"/>
      </w:r>
    </w:p>
    <w:p>
      <w:pPr>
        <w:pStyle w:val="Heading1"/>
        <w:shd w:fill="132B1A" w:val="clear"/>
        <w:spacing w:before="400" w:after="0"/>
        <w:ind w:left="160" w:right="160"/>
      </w:pPr>
      <w:r>
        <w:rPr>
          <w:rFonts w:ascii="Arial" w:cs="Arial" w:eastAsia="Arial" w:hAnsi="Arial"/>
          <w:b/>
          <w:bCs/>
          <w:color w:val="FFFFFF"/>
          <w:sz w:val="34"/>
          <w:szCs w:val="34"/>
        </w:rPr>
        <w:t xml:space="preserve">  1.  What We Are Building</w:t>
      </w:r>
    </w:p>
    <w:p>
      <w:pPr>
        <w:spacing w:before="80" w:after="80"/>
      </w:pPr>
      <w:r>
        <w:t xml:space="preserve"/>
      </w:r>
    </w:p>
    <w:p>
      <w:pPr>
        <w:spacing w:before="80" w:after="80"/>
      </w:pPr>
      <w:r>
        <w:rPr>
          <w:rFonts w:ascii="Arial" w:cs="Arial" w:eastAsia="Arial" w:hAnsi="Arial"/>
          <w:color w:val="132B1A"/>
          <w:sz w:val="21"/>
          <w:szCs w:val="21"/>
        </w:rPr>
        <w:t xml:space="preserve">This enhancement adds two deeply connected capabilities to the existing storefront platform. Together they form a complete economic ecosystem for informal market merchants — not just a place to sell, but a place to grow.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18"/>
              <w:bottom w:val="single" w:color="1A7A4A" w:sz="2"/>
              <w:right w:val="single" w:color="1A7A4A" w:sz="2"/>
            </w:tcBorders>
            <w:shd w:fill="E8F5EE" w:val="clear"/>
            <w:tcMar>
              <w:top w:type="dxa" w:w="120"/>
              <w:left w:type="dxa" w:w="200"/>
              <w:bottom w:type="dxa" w:w="120"/>
              <w:right w:type="dxa" w:w="160"/>
            </w:tcMar>
          </w:tcPr>
          <w:p>
            <w:pPr>
              <w:spacing w:before="40" w:after="80"/>
            </w:pPr>
            <w:r>
              <w:rPr>
                <w:rFonts w:ascii="Arial" w:cs="Arial" w:eastAsia="Arial" w:hAnsi="Arial"/>
                <w:b/>
                <w:bCs/>
                <w:color w:val="132B1A"/>
                <w:sz w:val="22"/>
                <w:szCs w:val="22"/>
              </w:rPr>
              <w:t xml:space="preserve">The Three Pillars</w:t>
            </w:r>
          </w:p>
          <w:p>
            <w:pPr>
              <w:spacing w:before="40" w:after="40"/>
            </w:pPr>
            <w:r>
              <w:rPr>
                <w:rFonts w:ascii="Arial" w:cs="Arial" w:eastAsia="Arial" w:hAnsi="Arial"/>
                <w:color w:val="132B1A"/>
                <w:sz w:val="20"/>
                <w:szCs w:val="20"/>
              </w:rPr>
              <w:t xml:space="preserve">PILLAR 1 — B2B WHOLESALE MARKETPLACE</w:t>
            </w:r>
          </w:p>
          <w:p>
            <w:pPr>
              <w:spacing w:before="40" w:after="40"/>
            </w:pPr>
            <w:r>
              <w:rPr>
                <w:rFonts w:ascii="Arial" w:cs="Arial" w:eastAsia="Arial" w:hAnsi="Arial"/>
                <w:color w:val="132B1A"/>
                <w:sz w:val="20"/>
                <w:szCs w:val="20"/>
              </w:rPr>
              <w:t xml:space="preserve">Wholesalers list bulk inventory. Merchants browse, compare, and order at wholesale prices.</w:t>
            </w:r>
          </w:p>
          <w:p>
            <w:pPr>
              <w:spacing w:before="40" w:after="40"/>
            </w:pPr>
            <w:r>
              <w:rPr>
                <w:rFonts w:ascii="Arial" w:cs="Arial" w:eastAsia="Arial" w:hAnsi="Arial"/>
                <w:color w:val="132B1A"/>
                <w:sz w:val="20"/>
                <w:szCs w:val="20"/>
              </w:rPr>
              <w:t xml:space="preserve">Platform earns a commission on every transaction.</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PILLAR 2 — EMBEDDED TRADE FINANCE ('Buy Now, Pay As You Sell')</w:t>
            </w:r>
          </w:p>
          <w:p>
            <w:pPr>
              <w:spacing w:before="40" w:after="40"/>
            </w:pPr>
            <w:r>
              <w:rPr>
                <w:rFonts w:ascii="Arial" w:cs="Arial" w:eastAsia="Arial" w:hAnsi="Arial"/>
                <w:color w:val="132B1A"/>
                <w:sz w:val="20"/>
                <w:szCs w:val="20"/>
              </w:rPr>
              <w:t xml:space="preserve">Platform finances bulk purchases on behalf of qualifying merchants.</w:t>
            </w:r>
          </w:p>
          <w:p>
            <w:pPr>
              <w:spacing w:before="40" w:after="40"/>
            </w:pPr>
            <w:r>
              <w:rPr>
                <w:rFonts w:ascii="Arial" w:cs="Arial" w:eastAsia="Arial" w:hAnsi="Arial"/>
                <w:color w:val="132B1A"/>
                <w:sz w:val="20"/>
                <w:szCs w:val="20"/>
              </w:rPr>
              <w:t xml:space="preserve">Merchant receives goods without paying upfront. Platform pays the wholesaler directly.</w:t>
            </w:r>
          </w:p>
          <w:p>
            <w:pPr>
              <w:spacing w:before="40" w:after="40"/>
            </w:pPr>
            <w:r>
              <w:rPr>
                <w:rFonts w:ascii="Arial" w:cs="Arial" w:eastAsia="Arial" w:hAnsi="Arial"/>
                <w:color w:val="132B1A"/>
                <w:sz w:val="20"/>
                <w:szCs w:val="20"/>
              </w:rPr>
              <w:t xml:space="preserve">Repayment is collected automatically from the merchant's ongoing sales.</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PILLAR 3 — REVENUE-LINKED REPAYMENT ENGINE</w:t>
            </w:r>
          </w:p>
          <w:p>
            <w:pPr>
              <w:spacing w:before="40" w:after="40"/>
            </w:pPr>
            <w:r>
              <w:rPr>
                <w:rFonts w:ascii="Arial" w:cs="Arial" w:eastAsia="Arial" w:hAnsi="Arial"/>
                <w:color w:val="132B1A"/>
                <w:sz w:val="20"/>
                <w:szCs w:val="20"/>
              </w:rPr>
              <w:t xml:space="preserve">Every sale a merchant makes is split at the payment processor level.</w:t>
            </w:r>
          </w:p>
          <w:p>
            <w:pPr>
              <w:spacing w:before="40" w:after="40"/>
            </w:pPr>
            <w:r>
              <w:rPr>
                <w:rFonts w:ascii="Arial" w:cs="Arial" w:eastAsia="Arial" w:hAnsi="Arial"/>
                <w:color w:val="132B1A"/>
                <w:sz w:val="20"/>
                <w:szCs w:val="20"/>
              </w:rPr>
              <w:t xml:space="preserve">A configured percentage flows to the platform's repayment account automatically.</w:t>
            </w:r>
          </w:p>
          <w:p>
            <w:pPr>
              <w:spacing w:before="40" w:after="40"/>
            </w:pPr>
            <w:r>
              <w:rPr>
                <w:rFonts w:ascii="Arial" w:cs="Arial" w:eastAsia="Arial" w:hAnsi="Arial"/>
                <w:color w:val="132B1A"/>
                <w:sz w:val="20"/>
                <w:szCs w:val="20"/>
              </w:rPr>
              <w:t xml:space="preserve">The merchant never manually transfers repayments — it happens at the moment of each sale.</w:t>
            </w:r>
          </w:p>
        </w:tc>
      </w:tr>
    </w:tbl>
    <w:p>
      <w:pPr>
        <w:spacing w:before="160" w:after="160"/>
      </w:pPr>
      <w:r>
        <w:t xml:space="preserve"/>
      </w:r>
    </w:p>
    <w:p>
      <w:pPr>
        <w:pStyle w:val="Heading1"/>
        <w:shd w:fill="1A7A4A" w:val="clear"/>
        <w:spacing w:before="400" w:after="0"/>
        <w:ind w:left="160" w:right="160"/>
      </w:pPr>
      <w:r>
        <w:rPr>
          <w:rFonts w:ascii="Arial" w:cs="Arial" w:eastAsia="Arial" w:hAnsi="Arial"/>
          <w:b/>
          <w:bCs/>
          <w:color w:val="FFFFFF"/>
          <w:sz w:val="34"/>
          <w:szCs w:val="34"/>
        </w:rPr>
        <w:t xml:space="preserve">  2.  Who This Serves</w:t>
      </w:r>
    </w:p>
    <w:p>
      <w:pPr>
        <w:spacing w:before="80" w:after="80"/>
      </w:pPr>
      <w:r>
        <w:t xml:space="preserve"/>
      </w:r>
    </w:p>
    <w:p>
      <w:pPr>
        <w:pStyle w:val="Heading3"/>
        <w:spacing w:before="200" w:after="80"/>
      </w:pPr>
      <w:r>
        <w:rPr>
          <w:rFonts w:ascii="Arial" w:cs="Arial" w:eastAsia="Arial" w:hAnsi="Arial"/>
          <w:b/>
          <w:bCs/>
          <w:color w:val="1A7A4A"/>
          <w:sz w:val="22"/>
          <w:szCs w:val="22"/>
        </w:rPr>
        <w:t xml:space="preserve">Merchants (Existing Platform Users)</w:t>
      </w:r>
    </w:p>
    <w:p>
      <w:pPr>
        <w:pStyle w:val="ListParagraph"/>
        <w:numPr>
          <w:ilvl w:val="0"/>
          <w:numId w:val="2"/>
        </w:numPr>
        <w:spacing w:before="55" w:after="55"/>
      </w:pPr>
      <w:r>
        <w:rPr>
          <w:rFonts w:ascii="Arial" w:cs="Arial" w:eastAsia="Arial" w:hAnsi="Arial"/>
          <w:color w:val="132B1A"/>
          <w:sz w:val="21"/>
          <w:szCs w:val="21"/>
        </w:rPr>
        <w:t xml:space="preserve">Small informal market traders selling physical goods</w:t>
      </w:r>
    </w:p>
    <w:p>
      <w:pPr>
        <w:pStyle w:val="ListParagraph"/>
        <w:numPr>
          <w:ilvl w:val="0"/>
          <w:numId w:val="2"/>
        </w:numPr>
        <w:spacing w:before="55" w:after="55"/>
      </w:pPr>
      <w:r>
        <w:rPr>
          <w:rFonts w:ascii="Arial" w:cs="Arial" w:eastAsia="Arial" w:hAnsi="Arial"/>
          <w:color w:val="132B1A"/>
          <w:sz w:val="21"/>
          <w:szCs w:val="21"/>
        </w:rPr>
        <w:t xml:space="preserve">Currently buying at retail prices in small quantities, destroying their margins</w:t>
      </w:r>
    </w:p>
    <w:p>
      <w:pPr>
        <w:pStyle w:val="ListParagraph"/>
        <w:numPr>
          <w:ilvl w:val="0"/>
          <w:numId w:val="2"/>
        </w:numPr>
        <w:spacing w:before="55" w:after="55"/>
      </w:pPr>
      <w:r>
        <w:rPr>
          <w:rFonts w:ascii="Arial" w:cs="Arial" w:eastAsia="Arial" w:hAnsi="Arial"/>
          <w:color w:val="132B1A"/>
          <w:sz w:val="21"/>
          <w:szCs w:val="21"/>
        </w:rPr>
        <w:t xml:space="preserve">May not have capital to buy in bulk even when bulk pricing is available</w:t>
      </w:r>
    </w:p>
    <w:p>
      <w:pPr>
        <w:pStyle w:val="ListParagraph"/>
        <w:numPr>
          <w:ilvl w:val="0"/>
          <w:numId w:val="2"/>
        </w:numPr>
        <w:spacing w:before="55" w:after="55"/>
      </w:pPr>
      <w:r>
        <w:rPr>
          <w:rFonts w:ascii="Arial" w:cs="Arial" w:eastAsia="Arial" w:hAnsi="Arial"/>
          <w:color w:val="132B1A"/>
          <w:sz w:val="21"/>
          <w:szCs w:val="21"/>
        </w:rPr>
        <w:t xml:space="preserve">Operate across Nigeria, Kenya, South Africa, Ghana, and other emerging markets</w:t>
      </w:r>
    </w:p>
    <w:p>
      <w:pPr>
        <w:pStyle w:val="ListParagraph"/>
        <w:numPr>
          <w:ilvl w:val="0"/>
          <w:numId w:val="2"/>
        </w:numPr>
        <w:spacing w:before="55" w:after="55"/>
      </w:pPr>
      <w:r>
        <w:rPr>
          <w:rFonts w:ascii="Arial" w:cs="Arial" w:eastAsia="Arial" w:hAnsi="Arial"/>
          <w:color w:val="132B1A"/>
          <w:sz w:val="21"/>
          <w:szCs w:val="21"/>
        </w:rPr>
        <w:t xml:space="preserve">Primary example: a trader who sells rice, tomato paste, cooking oil, household goods</w:t>
      </w:r>
    </w:p>
    <w:p>
      <w:pPr>
        <w:spacing w:before="80" w:after="80"/>
      </w:pPr>
      <w:r>
        <w:t xml:space="preserve"/>
      </w:r>
    </w:p>
    <w:p>
      <w:pPr>
        <w:pStyle w:val="Heading3"/>
        <w:spacing w:before="200" w:after="80"/>
      </w:pPr>
      <w:r>
        <w:rPr>
          <w:rFonts w:ascii="Arial" w:cs="Arial" w:eastAsia="Arial" w:hAnsi="Arial"/>
          <w:b/>
          <w:bCs/>
          <w:color w:val="1A7A4A"/>
          <w:sz w:val="22"/>
          <w:szCs w:val="22"/>
        </w:rPr>
        <w:t xml:space="preserve">Wholesalers / Distributors (New User Type)</w:t>
      </w:r>
    </w:p>
    <w:p>
      <w:pPr>
        <w:pStyle w:val="ListParagraph"/>
        <w:numPr>
          <w:ilvl w:val="0"/>
          <w:numId w:val="2"/>
        </w:numPr>
        <w:spacing w:before="55" w:after="55"/>
      </w:pPr>
      <w:r>
        <w:rPr>
          <w:rFonts w:ascii="Arial" w:cs="Arial" w:eastAsia="Arial" w:hAnsi="Arial"/>
          <w:color w:val="132B1A"/>
          <w:sz w:val="21"/>
          <w:szCs w:val="21"/>
        </w:rPr>
        <w:t xml:space="preserve">Registered businesses with significant inventory looking for more retail buyers</w:t>
      </w:r>
    </w:p>
    <w:p>
      <w:pPr>
        <w:pStyle w:val="ListParagraph"/>
        <w:numPr>
          <w:ilvl w:val="0"/>
          <w:numId w:val="2"/>
        </w:numPr>
        <w:spacing w:before="55" w:after="55"/>
      </w:pPr>
      <w:r>
        <w:rPr>
          <w:rFonts w:ascii="Arial" w:cs="Arial" w:eastAsia="Arial" w:hAnsi="Arial"/>
          <w:color w:val="132B1A"/>
          <w:sz w:val="21"/>
          <w:szCs w:val="21"/>
        </w:rPr>
        <w:t xml:space="preserve">Currently sell to traders through physical markets only — no digital presence</w:t>
      </w:r>
    </w:p>
    <w:p>
      <w:pPr>
        <w:pStyle w:val="ListParagraph"/>
        <w:numPr>
          <w:ilvl w:val="0"/>
          <w:numId w:val="2"/>
        </w:numPr>
        <w:spacing w:before="55" w:after="55"/>
      </w:pPr>
      <w:r>
        <w:rPr>
          <w:rFonts w:ascii="Arial" w:cs="Arial" w:eastAsia="Arial" w:hAnsi="Arial"/>
          <w:color w:val="132B1A"/>
          <w:sz w:val="21"/>
          <w:szCs w:val="21"/>
        </w:rPr>
        <w:t xml:space="preserve">Benefit from guaranteed payment (platform pays them directly, immediately)</w:t>
      </w:r>
    </w:p>
    <w:p>
      <w:pPr>
        <w:pStyle w:val="ListParagraph"/>
        <w:numPr>
          <w:ilvl w:val="0"/>
          <w:numId w:val="2"/>
        </w:numPr>
        <w:spacing w:before="55" w:after="55"/>
      </w:pPr>
      <w:r>
        <w:rPr>
          <w:rFonts w:ascii="Arial" w:cs="Arial" w:eastAsia="Arial" w:hAnsi="Arial"/>
          <w:color w:val="132B1A"/>
          <w:sz w:val="21"/>
          <w:szCs w:val="21"/>
        </w:rPr>
        <w:t xml:space="preserve">Gain access to a verified merchant network without building their own sales channel</w:t>
      </w:r>
    </w:p>
    <w:p>
      <w:pPr>
        <w:spacing w:before="80" w:after="80"/>
      </w:pPr>
      <w:r>
        <w:t xml:space="preserve"/>
      </w:r>
    </w:p>
    <w:p>
      <w:pPr>
        <w:pStyle w:val="Heading3"/>
        <w:spacing w:before="200" w:after="80"/>
      </w:pPr>
      <w:r>
        <w:rPr>
          <w:rFonts w:ascii="Arial" w:cs="Arial" w:eastAsia="Arial" w:hAnsi="Arial"/>
          <w:b/>
          <w:bCs/>
          <w:color w:val="1A7A4A"/>
          <w:sz w:val="22"/>
          <w:szCs w:val="22"/>
        </w:rPr>
        <w:t xml:space="preserve">The Platform</w:t>
      </w:r>
    </w:p>
    <w:p>
      <w:pPr>
        <w:pStyle w:val="ListParagraph"/>
        <w:numPr>
          <w:ilvl w:val="0"/>
          <w:numId w:val="2"/>
        </w:numPr>
        <w:spacing w:before="55" w:after="55"/>
      </w:pPr>
      <w:r>
        <w:rPr>
          <w:rFonts w:ascii="Arial" w:cs="Arial" w:eastAsia="Arial" w:hAnsi="Arial"/>
          <w:color w:val="132B1A"/>
          <w:sz w:val="21"/>
          <w:szCs w:val="21"/>
        </w:rPr>
        <w:t xml:space="preserve">Earns commission on every wholesale transaction</w:t>
      </w:r>
    </w:p>
    <w:p>
      <w:pPr>
        <w:pStyle w:val="ListParagraph"/>
        <w:numPr>
          <w:ilvl w:val="0"/>
          <w:numId w:val="2"/>
        </w:numPr>
        <w:spacing w:before="55" w:after="55"/>
      </w:pPr>
      <w:r>
        <w:rPr>
          <w:rFonts w:ascii="Arial" w:cs="Arial" w:eastAsia="Arial" w:hAnsi="Arial"/>
          <w:color w:val="132B1A"/>
          <w:sz w:val="21"/>
          <w:szCs w:val="21"/>
        </w:rPr>
        <w:t xml:space="preserve">Earns a fulfilment service fee on every financed order</w:t>
      </w:r>
    </w:p>
    <w:p>
      <w:pPr>
        <w:pStyle w:val="ListParagraph"/>
        <w:numPr>
          <w:ilvl w:val="0"/>
          <w:numId w:val="2"/>
        </w:numPr>
        <w:spacing w:before="55" w:after="55"/>
      </w:pPr>
      <w:r>
        <w:rPr>
          <w:rFonts w:ascii="Arial" w:cs="Arial" w:eastAsia="Arial" w:hAnsi="Arial"/>
          <w:color w:val="132B1A"/>
          <w:sz w:val="21"/>
          <w:szCs w:val="21"/>
        </w:rPr>
        <w:t xml:space="preserve">Builds proprietary credit data on informal merchants — a long-term competitive moat</w:t>
      </w:r>
    </w:p>
    <w:p>
      <w:pPr>
        <w:pStyle w:val="ListParagraph"/>
        <w:numPr>
          <w:ilvl w:val="0"/>
          <w:numId w:val="2"/>
        </w:numPr>
        <w:spacing w:before="55" w:after="55"/>
      </w:pPr>
      <w:r>
        <w:rPr>
          <w:rFonts w:ascii="Arial" w:cs="Arial" w:eastAsia="Arial" w:hAnsi="Arial"/>
          <w:color w:val="132B1A"/>
          <w:sz w:val="21"/>
          <w:szCs w:val="21"/>
        </w:rPr>
        <w:t xml:space="preserve">Positions for impact investment and development finance partnerships</w:t>
      </w:r>
    </w:p>
    <w:p>
      <w:pPr>
        <w:spacing w:before="160" w:after="160"/>
      </w:pPr>
      <w:r>
        <w:t xml:space="preserve"/>
      </w:r>
    </w:p>
    <w:p>
      <w:pPr>
        <w:pStyle w:val="Heading1"/>
        <w:shd w:fill="132B1A" w:val="clear"/>
        <w:spacing w:before="400" w:after="0"/>
        <w:ind w:left="160" w:right="160"/>
      </w:pPr>
      <w:r>
        <w:rPr>
          <w:rFonts w:ascii="Arial" w:cs="Arial" w:eastAsia="Arial" w:hAnsi="Arial"/>
          <w:b/>
          <w:bCs/>
          <w:color w:val="FFFFFF"/>
          <w:sz w:val="34"/>
          <w:szCs w:val="34"/>
        </w:rPr>
        <w:t xml:space="preserve">  3.  Merchant Credit Scoring Engine</w:t>
      </w:r>
    </w:p>
    <w:p>
      <w:pPr>
        <w:spacing w:before="80" w:after="80"/>
      </w:pPr>
      <w:r>
        <w:t xml:space="preserve"/>
      </w:r>
    </w:p>
    <w:p>
      <w:pPr>
        <w:spacing w:before="80" w:after="80"/>
      </w:pPr>
      <w:r>
        <w:rPr>
          <w:rFonts w:ascii="Arial" w:cs="Arial" w:eastAsia="Arial" w:hAnsi="Arial"/>
          <w:color w:val="132B1A"/>
          <w:sz w:val="21"/>
          <w:szCs w:val="21"/>
        </w:rPr>
        <w:t xml:space="preserve">Before any financing is offered, every merchant on the platform is automatically scored using data the platform already collects. This score determines eligibility, loan limits, and repayment terms. No bank credit check is required. This is the platform's most powerful competitive advantage — it sees financial behaviour that traditional lenders cannot.</w:t>
      </w:r>
    </w:p>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3.1  Scoring Criteria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Signal</w:t>
            </w:r>
          </w:p>
        </w:tc>
        <w:tc>
          <w:tcPr>
            <w:tcW w:type="dxa" w:w="45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What It Measures</w:t>
            </w:r>
          </w:p>
        </w:tc>
        <w:tc>
          <w:tcPr>
            <w:tcW w:type="dxa" w:w="1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Max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Account 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Months active on the platform (1pt per month, max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Sales consistency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Regular sales activity over the past 90 days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Total revenue processed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Cumulative revenue through platform payment rails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15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Profile completeness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Photo, bio, contact info, location all filled 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Customer reviews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Number and average rating of customer reviews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10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Repeat buyers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Percentage of sales to returning customers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WhatsApp broadcast activity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Regular communication with customer 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Previous loan repayment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Clean repayment history on prior platform loans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10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18"/>
              <w:bottom w:val="single" w:color="B8860B" w:sz="2"/>
              <w:right w:val="single" w:color="B8860B" w:sz="2"/>
            </w:tcBorders>
            <w:shd w:fill="FDFAED" w:val="clear"/>
            <w:tcMar>
              <w:top w:type="dxa" w:w="120"/>
              <w:left w:type="dxa" w:w="200"/>
              <w:bottom w:type="dxa" w:w="120"/>
              <w:right w:type="dxa" w:w="160"/>
            </w:tcMar>
          </w:tcPr>
          <w:p>
            <w:pPr>
              <w:spacing w:before="40" w:after="80"/>
            </w:pPr>
            <w:r>
              <w:rPr>
                <w:rFonts w:ascii="Arial" w:cs="Arial" w:eastAsia="Arial" w:hAnsi="Arial"/>
                <w:b/>
                <w:bCs/>
                <w:color w:val="132B1A"/>
                <w:sz w:val="22"/>
                <w:szCs w:val="22"/>
              </w:rPr>
              <w:t xml:space="preserve">Scoring Thresholds</w:t>
            </w:r>
          </w:p>
          <w:p>
            <w:pPr>
              <w:spacing w:before="40" w:after="40"/>
            </w:pPr>
            <w:r>
              <w:rPr>
                <w:rFonts w:ascii="Arial" w:cs="Arial" w:eastAsia="Arial" w:hAnsi="Arial"/>
                <w:color w:val="132B1A"/>
                <w:sz w:val="20"/>
                <w:szCs w:val="20"/>
              </w:rPr>
              <w:t xml:space="preserve">0 – 49 points:   Not eligible for financing. Encourage profile completion and sales activity.</w:t>
            </w:r>
          </w:p>
          <w:p>
            <w:pPr>
              <w:spacing w:before="40" w:after="40"/>
            </w:pPr>
            <w:r>
              <w:rPr>
                <w:rFonts w:ascii="Arial" w:cs="Arial" w:eastAsia="Arial" w:hAnsi="Arial"/>
                <w:color w:val="132B1A"/>
                <w:sz w:val="20"/>
                <w:szCs w:val="20"/>
              </w:rPr>
              <w:t xml:space="preserve">50 – 64 points:  Eligible for Starter tier only. Small loan limit.</w:t>
            </w:r>
          </w:p>
          <w:p>
            <w:pPr>
              <w:spacing w:before="40" w:after="40"/>
            </w:pPr>
            <w:r>
              <w:rPr>
                <w:rFonts w:ascii="Arial" w:cs="Arial" w:eastAsia="Arial" w:hAnsi="Arial"/>
                <w:color w:val="132B1A"/>
                <w:sz w:val="20"/>
                <w:szCs w:val="20"/>
              </w:rPr>
              <w:t xml:space="preserve">65 – 79 points:  Eligible for Established tier.</w:t>
            </w:r>
          </w:p>
          <w:p>
            <w:pPr>
              <w:spacing w:before="40" w:after="40"/>
            </w:pPr>
            <w:r>
              <w:rPr>
                <w:rFonts w:ascii="Arial" w:cs="Arial" w:eastAsia="Arial" w:hAnsi="Arial"/>
                <w:color w:val="132B1A"/>
                <w:sz w:val="20"/>
                <w:szCs w:val="20"/>
              </w:rPr>
              <w:t xml:space="preserve">80 – 100 points: Eligible for Trusted tier. Higher limits, better terms.</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Important: Score every merchant automatically and silently from day one.</w:t>
            </w:r>
          </w:p>
          <w:p>
            <w:pPr>
              <w:spacing w:before="40" w:after="40"/>
            </w:pPr>
            <w:r>
              <w:rPr>
                <w:rFonts w:ascii="Arial" w:cs="Arial" w:eastAsia="Arial" w:hAnsi="Arial"/>
                <w:color w:val="132B1A"/>
                <w:sz w:val="20"/>
                <w:szCs w:val="20"/>
              </w:rPr>
              <w:t xml:space="preserve">Do not show the score to merchants yet. Use it internally for the pilot phase.</w:t>
            </w:r>
          </w:p>
          <w:p>
            <w:pPr>
              <w:spacing w:before="40" w:after="40"/>
            </w:pPr>
            <w:r>
              <w:rPr>
                <w:rFonts w:ascii="Arial" w:cs="Arial" w:eastAsia="Arial" w:hAnsi="Arial"/>
                <w:color w:val="132B1A"/>
                <w:sz w:val="20"/>
                <w:szCs w:val="20"/>
              </w:rPr>
              <w:t xml:space="preserve">After the pilot, consider showing merchants their score as a motivational tool.</w:t>
            </w:r>
          </w:p>
        </w:tc>
      </w:tr>
    </w:tbl>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3.2  Score Recalculation</w:t>
      </w:r>
    </w:p>
    <w:p>
      <w:pPr>
        <w:spacing w:before="80" w:after="80"/>
      </w:pPr>
      <w:r>
        <w:rPr>
          <w:rFonts w:ascii="Arial" w:cs="Arial" w:eastAsia="Arial" w:hAnsi="Arial"/>
          <w:color w:val="132B1A"/>
          <w:sz w:val="21"/>
          <w:szCs w:val="21"/>
        </w:rPr>
        <w:t xml:space="preserve">Scores are recalculated every 7 days automatically. A merchant who increases their sales activity, completes their profile, or repays a loan cleanly will see their score improve. This creates a continuous incentive to engage with the platform.</w:t>
      </w:r>
    </w:p>
    <w:p>
      <w:pPr>
        <w:spacing w:before="160" w:after="160"/>
      </w:pPr>
      <w:r>
        <w:t xml:space="preserve"/>
      </w:r>
    </w:p>
    <w:p>
      <w:pPr>
        <w:pStyle w:val="Heading1"/>
        <w:shd w:fill="1A7A4A" w:val="clear"/>
        <w:spacing w:before="400" w:after="0"/>
        <w:ind w:left="160" w:right="160"/>
      </w:pPr>
      <w:r>
        <w:rPr>
          <w:rFonts w:ascii="Arial" w:cs="Arial" w:eastAsia="Arial" w:hAnsi="Arial"/>
          <w:b/>
          <w:bCs/>
          <w:color w:val="FFFFFF"/>
          <w:sz w:val="34"/>
          <w:szCs w:val="34"/>
        </w:rPr>
        <w:t xml:space="preserve">  4.  Loan Tier Structure</w:t>
      </w:r>
    </w:p>
    <w:p>
      <w:pPr>
        <w:spacing w:before="80" w:after="80"/>
      </w:pPr>
      <w:r>
        <w:t xml:space="preserve"/>
      </w:r>
    </w:p>
    <w:p>
      <w:pPr>
        <w:spacing w:before="80" w:after="80"/>
      </w:pPr>
      <w:r>
        <w:rPr>
          <w:rFonts w:ascii="Arial" w:cs="Arial" w:eastAsia="Arial" w:hAnsi="Arial"/>
          <w:color w:val="132B1A"/>
          <w:sz w:val="21"/>
          <w:szCs w:val="21"/>
        </w:rPr>
        <w:t xml:space="preserve">Loan limits are not fixed — they grow with the merchant's track record. This creates a powerful incentive ladder. Merchants are motivated to repay cleanly not just out of obligation, but because clean repayment unlocks more capital for their business.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900"/>
        <w:gridCol w:w="1460"/>
        <w:gridCol w:w="1800"/>
      </w:tblGrid>
      <w:tr>
        <w:tc>
          <w:tcPr>
            <w:tcW w:type="dxa" w:w="1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Tier</w:t>
            </w:r>
          </w:p>
        </w:tc>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Eligibility</w:t>
            </w:r>
          </w:p>
        </w:tc>
        <w:tc>
          <w:tcPr>
            <w:tcW w:type="dxa" w:w="19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Max Loan (USD equiv.)</w:t>
            </w:r>
          </w:p>
        </w:tc>
        <w:tc>
          <w:tcPr>
            <w:tcW w:type="dxa" w:w="14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Fulfilment Fee</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Repayment Window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Starter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Score 50+, 3+ months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$50 – $200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30 days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Established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Score 65+, 1 clean loan repaid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$200 – $1,000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45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Trusted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Score 80+, 2 clean loans repaid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$1,000 – $5,000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60 days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Partner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Score 90+, community referral, manual review</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$5,000+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Negotiated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90 days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18"/>
              <w:bottom w:val="single" w:color="B8860B" w:sz="2"/>
              <w:right w:val="single" w:color="B8860B" w:sz="2"/>
            </w:tcBorders>
            <w:shd w:fill="FDFAED" w:val="clear"/>
            <w:tcMar>
              <w:top w:type="dxa" w:w="120"/>
              <w:left w:type="dxa" w:w="200"/>
              <w:bottom w:type="dxa" w:w="120"/>
              <w:right w:type="dxa" w:w="160"/>
            </w:tcMar>
          </w:tcPr>
          <w:p>
            <w:pPr>
              <w:spacing w:before="40" w:after="80"/>
            </w:pPr>
            <w:r>
              <w:rPr>
                <w:rFonts w:ascii="Arial" w:cs="Arial" w:eastAsia="Arial" w:hAnsi="Arial"/>
                <w:b/>
                <w:bCs/>
                <w:color w:val="132B1A"/>
                <w:sz w:val="22"/>
                <w:szCs w:val="22"/>
              </w:rPr>
              <w:t xml:space="preserve">On the Fulfilment Service Fee</w:t>
            </w:r>
          </w:p>
          <w:p>
            <w:pPr>
              <w:spacing w:before="40" w:after="40"/>
            </w:pPr>
            <w:r>
              <w:rPr>
                <w:rFonts w:ascii="Arial" w:cs="Arial" w:eastAsia="Arial" w:hAnsi="Arial"/>
                <w:color w:val="132B1A"/>
                <w:sz w:val="20"/>
                <w:szCs w:val="20"/>
              </w:rPr>
              <w:t xml:space="preserve">Do NOT call this an interest rate. In many African markets, the word 'interest' carries</w:t>
            </w:r>
          </w:p>
          <w:p>
            <w:pPr>
              <w:spacing w:before="40" w:after="40"/>
            </w:pPr>
            <w:r>
              <w:rPr>
                <w:rFonts w:ascii="Arial" w:cs="Arial" w:eastAsia="Arial" w:hAnsi="Arial"/>
                <w:color w:val="132B1A"/>
                <w:sz w:val="20"/>
                <w:szCs w:val="20"/>
              </w:rPr>
              <w:t xml:space="preserve">religious, cultural, and regulatory weight that creates friction and legal complexity.</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Call it: 'Bulk Fulfilment Service Fee' or 'Platform Facilitation Fee'.</w:t>
            </w:r>
          </w:p>
          <w:p>
            <w:pPr>
              <w:spacing w:before="40" w:after="40"/>
            </w:pPr>
            <w:r>
              <w:rPr>
                <w:rFonts w:ascii="Arial" w:cs="Arial" w:eastAsia="Arial" w:hAnsi="Arial"/>
                <w:color w:val="132B1A"/>
                <w:sz w:val="20"/>
                <w:szCs w:val="20"/>
              </w:rPr>
              <w:t xml:space="preserve">It is a flat fee charged once per order — not a compounding rate.</w:t>
            </w:r>
          </w:p>
          <w:p>
            <w:pPr>
              <w:spacing w:before="40" w:after="40"/>
            </w:pPr>
            <w:r>
              <w:rPr>
                <w:rFonts w:ascii="Arial" w:cs="Arial" w:eastAsia="Arial" w:hAnsi="Arial"/>
                <w:color w:val="132B1A"/>
                <w:sz w:val="20"/>
                <w:szCs w:val="20"/>
              </w:rPr>
              <w:t xml:space="preserve">Example: Merchant borrows $500 equivalent. Tier fee is 10%. They repay $550 total.</w:t>
            </w:r>
          </w:p>
          <w:p>
            <w:pPr>
              <w:spacing w:before="40" w:after="40"/>
            </w:pPr>
            <w:r>
              <w:rPr>
                <w:rFonts w:ascii="Arial" w:cs="Arial" w:eastAsia="Arial" w:hAnsi="Arial"/>
                <w:color w:val="132B1A"/>
                <w:sz w:val="20"/>
                <w:szCs w:val="20"/>
              </w:rPr>
              <w:t xml:space="preserve">This is transparent, simple, and avoids usury regulation in most target markets.</w:t>
            </w:r>
          </w:p>
        </w:tc>
      </w:tr>
    </w:tbl>
    <w:p>
      <w:pPr>
        <w:spacing w:before="160" w:after="160"/>
      </w:pPr>
      <w:r>
        <w:t xml:space="preserve"/>
      </w:r>
    </w:p>
    <w:p>
      <w:pPr>
        <w:pStyle w:val="Heading1"/>
        <w:shd w:fill="132B1A" w:val="clear"/>
        <w:spacing w:before="400" w:after="0"/>
        <w:ind w:left="160" w:right="160"/>
      </w:pPr>
      <w:r>
        <w:rPr>
          <w:rFonts w:ascii="Arial" w:cs="Arial" w:eastAsia="Arial" w:hAnsi="Arial"/>
          <w:b/>
          <w:bCs/>
          <w:color w:val="FFFFFF"/>
          <w:sz w:val="34"/>
          <w:szCs w:val="34"/>
        </w:rPr>
        <w:t xml:space="preserve">  5.  End-to-End Finance Flow</w:t>
      </w:r>
    </w:p>
    <w:p>
      <w:pPr>
        <w:spacing w:before="80" w:after="80"/>
      </w:pPr>
      <w:r>
        <w:t xml:space="preserve"/>
      </w:r>
    </w:p>
    <w:p>
      <w:pPr>
        <w:spacing w:before="80" w:after="80"/>
      </w:pPr>
      <w:r>
        <w:rPr>
          <w:rFonts w:ascii="Arial" w:cs="Arial" w:eastAsia="Arial" w:hAnsi="Arial"/>
          <w:color w:val="132B1A"/>
          <w:sz w:val="21"/>
          <w:szCs w:val="21"/>
        </w:rPr>
        <w:t xml:space="preserve">This is the step-by-step process from a merchant placing a financed order to full repayment. Every step must be built and testable independently.</w:t>
      </w:r>
    </w:p>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5.1  Order &amp; Disbursement Flow</w:t>
      </w:r>
    </w:p>
    <w:p>
      <w:pPr>
        <w:spacing w:before="80" w:after="80"/>
      </w:pPr>
      <w:r>
        <w:t xml:space="preserve"/>
      </w:r>
    </w:p>
    <w:p>
      <w:pPr>
        <w:pStyle w:val="ListParagraph"/>
        <w:numPr>
          <w:ilvl w:val="0"/>
          <w:numId w:val="3"/>
        </w:numPr>
        <w:spacing w:before="55" w:after="55"/>
      </w:pPr>
      <w:r>
        <w:rPr>
          <w:rFonts w:ascii="Arial" w:cs="Arial" w:eastAsia="Arial" w:hAnsi="Arial"/>
          <w:b/>
          <w:bCs/>
          <w:color w:val="132B1A"/>
          <w:sz w:val="21"/>
          <w:szCs w:val="21"/>
        </w:rPr>
        <w:t xml:space="preserve">Merchant browses wholesale marketplace </w:t>
      </w:r>
      <w:r>
        <w:rPr>
          <w:rFonts w:ascii="Arial" w:cs="Arial" w:eastAsia="Arial" w:hAnsi="Arial"/>
          <w:color w:val="132B1A"/>
          <w:sz w:val="21"/>
          <w:szCs w:val="21"/>
        </w:rPr>
        <w:t xml:space="preserve">and selects a product with quantity.</w:t>
      </w:r>
    </w:p>
    <w:p>
      <w:pPr>
        <w:pStyle w:val="ListParagraph"/>
        <w:numPr>
          <w:ilvl w:val="0"/>
          <w:numId w:val="3"/>
        </w:numPr>
        <w:spacing w:before="55" w:after="55"/>
      </w:pPr>
      <w:r>
        <w:rPr>
          <w:rFonts w:ascii="Arial" w:cs="Arial" w:eastAsia="Arial" w:hAnsi="Arial"/>
          <w:b/>
          <w:bCs/>
          <w:color w:val="132B1A"/>
          <w:sz w:val="21"/>
          <w:szCs w:val="21"/>
        </w:rPr>
        <w:t xml:space="preserve">Merchant applies for financing </w:t>
      </w:r>
      <w:r>
        <w:rPr>
          <w:rFonts w:ascii="Arial" w:cs="Arial" w:eastAsia="Arial" w:hAnsi="Arial"/>
          <w:color w:val="132B1A"/>
          <w:sz w:val="21"/>
          <w:szCs w:val="21"/>
        </w:rPr>
        <w:t xml:space="preserve">by tapping 'Finance This Order'. System checks their credit score in real time.</w:t>
      </w:r>
    </w:p>
    <w:p>
      <w:pPr>
        <w:pStyle w:val="ListParagraph"/>
        <w:numPr>
          <w:ilvl w:val="0"/>
          <w:numId w:val="3"/>
        </w:numPr>
        <w:spacing w:before="55" w:after="55"/>
      </w:pPr>
      <w:r>
        <w:rPr>
          <w:rFonts w:ascii="Arial" w:cs="Arial" w:eastAsia="Arial" w:hAnsi="Arial"/>
          <w:b/>
          <w:bCs/>
          <w:color w:val="132B1A"/>
          <w:sz w:val="21"/>
          <w:szCs w:val="21"/>
        </w:rPr>
        <w:t xml:space="preserve">Eligibility confirmed </w:t>
      </w:r>
      <w:r>
        <w:rPr>
          <w:rFonts w:ascii="Arial" w:cs="Arial" w:eastAsia="Arial" w:hAnsi="Arial"/>
          <w:color w:val="132B1A"/>
          <w:sz w:val="21"/>
          <w:szCs w:val="21"/>
        </w:rPr>
        <w:t xml:space="preserve">— system displays: loan amount, fulfilment fee, total repayment amount, repayment window, and estimated weekly deduction from sales.</w:t>
      </w:r>
    </w:p>
    <w:p>
      <w:pPr>
        <w:pStyle w:val="ListParagraph"/>
        <w:numPr>
          <w:ilvl w:val="0"/>
          <w:numId w:val="3"/>
        </w:numPr>
        <w:spacing w:before="55" w:after="55"/>
      </w:pPr>
      <w:r>
        <w:rPr>
          <w:rFonts w:ascii="Arial" w:cs="Arial" w:eastAsia="Arial" w:hAnsi="Arial"/>
          <w:b/>
          <w:bCs/>
          <w:color w:val="132B1A"/>
          <w:sz w:val="21"/>
          <w:szCs w:val="21"/>
        </w:rPr>
        <w:t xml:space="preserve">Merchant accepts terms </w:t>
      </w:r>
      <w:r>
        <w:rPr>
          <w:rFonts w:ascii="Arial" w:cs="Arial" w:eastAsia="Arial" w:hAnsi="Arial"/>
          <w:color w:val="132B1A"/>
          <w:sz w:val="21"/>
          <w:szCs w:val="21"/>
        </w:rPr>
        <w:t xml:space="preserve">— digital acceptance logged with timestamp and IP.</w:t>
      </w:r>
    </w:p>
    <w:p>
      <w:pPr>
        <w:pStyle w:val="ListParagraph"/>
        <w:numPr>
          <w:ilvl w:val="0"/>
          <w:numId w:val="3"/>
        </w:numPr>
        <w:spacing w:before="55" w:after="55"/>
      </w:pPr>
      <w:r>
        <w:rPr>
          <w:rFonts w:ascii="Arial" w:cs="Arial" w:eastAsia="Arial" w:hAnsi="Arial"/>
          <w:b/>
          <w:bCs/>
          <w:color w:val="132B1A"/>
          <w:sz w:val="21"/>
          <w:szCs w:val="21"/>
        </w:rPr>
        <w:t xml:space="preserve">Platform pays wholesaler directly </w:t>
      </w:r>
      <w:r>
        <w:rPr>
          <w:rFonts w:ascii="Arial" w:cs="Arial" w:eastAsia="Arial" w:hAnsi="Arial"/>
          <w:color w:val="132B1A"/>
          <w:sz w:val="21"/>
          <w:szCs w:val="21"/>
        </w:rPr>
        <w:t xml:space="preserve">— funds sent from platform's disbursement account to wholesaler's verified bank account or mobile money.</w:t>
      </w:r>
    </w:p>
    <w:p>
      <w:pPr>
        <w:pStyle w:val="ListParagraph"/>
        <w:numPr>
          <w:ilvl w:val="0"/>
          <w:numId w:val="3"/>
        </w:numPr>
        <w:spacing w:before="55" w:after="55"/>
      </w:pPr>
      <w:r>
        <w:rPr>
          <w:rFonts w:ascii="Arial" w:cs="Arial" w:eastAsia="Arial" w:hAnsi="Arial"/>
          <w:b/>
          <w:bCs/>
          <w:color w:val="132B1A"/>
          <w:sz w:val="21"/>
          <w:szCs w:val="21"/>
        </w:rPr>
        <w:t xml:space="preserve">Wholesaler confirms and ships </w:t>
      </w:r>
      <w:r>
        <w:rPr>
          <w:rFonts w:ascii="Arial" w:cs="Arial" w:eastAsia="Arial" w:hAnsi="Arial"/>
          <w:color w:val="132B1A"/>
          <w:sz w:val="21"/>
          <w:szCs w:val="21"/>
        </w:rPr>
        <w:t xml:space="preserve">— updates order status to 'Dispatched'. Merchant receives notification.</w:t>
      </w:r>
    </w:p>
    <w:p>
      <w:pPr>
        <w:pStyle w:val="ListParagraph"/>
        <w:numPr>
          <w:ilvl w:val="0"/>
          <w:numId w:val="3"/>
        </w:numPr>
        <w:spacing w:before="55" w:after="55"/>
      </w:pPr>
      <w:r>
        <w:rPr>
          <w:rFonts w:ascii="Arial" w:cs="Arial" w:eastAsia="Arial" w:hAnsi="Arial"/>
          <w:b/>
          <w:bCs/>
          <w:color w:val="132B1A"/>
          <w:sz w:val="21"/>
          <w:szCs w:val="21"/>
        </w:rPr>
        <w:t xml:space="preserve">Merchant receives goods </w:t>
      </w:r>
      <w:r>
        <w:rPr>
          <w:rFonts w:ascii="Arial" w:cs="Arial" w:eastAsia="Arial" w:hAnsi="Arial"/>
          <w:color w:val="132B1A"/>
          <w:sz w:val="21"/>
          <w:szCs w:val="21"/>
        </w:rPr>
        <w:t xml:space="preserve">— confirms receipt in the app. This triggers the repayment split to activate.</w:t>
      </w:r>
    </w:p>
    <w:p>
      <w:pPr>
        <w:pStyle w:val="ListParagraph"/>
        <w:numPr>
          <w:ilvl w:val="0"/>
          <w:numId w:val="3"/>
        </w:numPr>
        <w:spacing w:before="55" w:after="55"/>
      </w:pPr>
      <w:r>
        <w:rPr>
          <w:rFonts w:ascii="Arial" w:cs="Arial" w:eastAsia="Arial" w:hAnsi="Arial"/>
          <w:b/>
          <w:bCs/>
          <w:color w:val="132B1A"/>
          <w:sz w:val="21"/>
          <w:szCs w:val="21"/>
        </w:rPr>
        <w:t xml:space="preserve">Repayment split goes live </w:t>
      </w:r>
      <w:r>
        <w:rPr>
          <w:rFonts w:ascii="Arial" w:cs="Arial" w:eastAsia="Arial" w:hAnsi="Arial"/>
          <w:color w:val="132B1A"/>
          <w:sz w:val="21"/>
          <w:szCs w:val="21"/>
        </w:rPr>
        <w:t xml:space="preserve">— every subsequent sale is now automatically split between merchant and platform until loan is cleared.</w:t>
      </w:r>
    </w:p>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5.2  Repayment Flow</w:t>
      </w:r>
    </w:p>
    <w:p>
      <w:pPr>
        <w:spacing w:before="80" w:after="80"/>
      </w:pPr>
      <w:r>
        <w:t xml:space="preserve"/>
      </w:r>
    </w:p>
    <w:p>
      <w:pPr>
        <w:spacing w:before="80" w:after="80"/>
      </w:pPr>
      <w:r>
        <w:rPr>
          <w:rFonts w:ascii="Arial" w:cs="Arial" w:eastAsia="Arial" w:hAnsi="Arial"/>
          <w:color w:val="132B1A"/>
          <w:sz w:val="21"/>
          <w:szCs w:val="21"/>
        </w:rPr>
        <w:t xml:space="preserve">Repayment is not manual. It is built into the payment infrastructure at the processor level. The merchant does not need to remember, transfer, or initiate anything. Repayment happens automatically at the moment of each sale.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18"/>
              <w:bottom w:val="single" w:color="1A7A4A" w:sz="2"/>
              <w:right w:val="single" w:color="1A7A4A" w:sz="2"/>
            </w:tcBorders>
            <w:shd w:fill="E8F5EE" w:val="clear"/>
            <w:tcMar>
              <w:top w:type="dxa" w:w="120"/>
              <w:left w:type="dxa" w:w="200"/>
              <w:bottom w:type="dxa" w:w="120"/>
              <w:right w:type="dxa" w:w="160"/>
            </w:tcMar>
          </w:tcPr>
          <w:p>
            <w:pPr>
              <w:spacing w:before="40" w:after="80"/>
            </w:pPr>
            <w:r>
              <w:rPr>
                <w:rFonts w:ascii="Arial" w:cs="Arial" w:eastAsia="Arial" w:hAnsi="Arial"/>
                <w:b/>
                <w:bCs/>
                <w:color w:val="132B1A"/>
                <w:sz w:val="22"/>
                <w:szCs w:val="22"/>
              </w:rPr>
              <w:t xml:space="preserve">Paystack Split Payment Configuration</w:t>
            </w:r>
          </w:p>
          <w:p>
            <w:pPr>
              <w:spacing w:before="40" w:after="40"/>
            </w:pPr>
            <w:r>
              <w:rPr>
                <w:rFonts w:ascii="Arial" w:cs="Arial" w:eastAsia="Arial" w:hAnsi="Arial"/>
                <w:color w:val="132B1A"/>
                <w:sz w:val="20"/>
                <w:szCs w:val="20"/>
              </w:rPr>
              <w:t xml:space="preserve">Paystack has a native 'Split Payments' feature. Configure as follows:</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When merchant has an active loan:</w:t>
            </w:r>
          </w:p>
          <w:p>
            <w:pPr>
              <w:spacing w:before="40" w:after="40"/>
            </w:pPr>
            <w:r>
              <w:rPr>
                <w:rFonts w:ascii="Arial" w:cs="Arial" w:eastAsia="Arial" w:hAnsi="Arial"/>
                <w:color w:val="132B1A"/>
                <w:sz w:val="20"/>
                <w:szCs w:val="20"/>
              </w:rPr>
              <w:t xml:space="preserve">  - Incoming payment is split at transaction time (not after)</w:t>
            </w:r>
          </w:p>
          <w:p>
            <w:pPr>
              <w:spacing w:before="40" w:after="40"/>
            </w:pPr>
            <w:r>
              <w:rPr>
                <w:rFonts w:ascii="Arial" w:cs="Arial" w:eastAsia="Arial" w:hAnsi="Arial"/>
                <w:color w:val="132B1A"/>
                <w:sz w:val="20"/>
                <w:szCs w:val="20"/>
              </w:rPr>
              <w:t xml:space="preserve">  - Split A: Platform repayment account — configured repayment percentage</w:t>
            </w:r>
          </w:p>
          <w:p>
            <w:pPr>
              <w:spacing w:before="40" w:after="40"/>
            </w:pPr>
            <w:r>
              <w:rPr>
                <w:rFonts w:ascii="Arial" w:cs="Arial" w:eastAsia="Arial" w:hAnsi="Arial"/>
                <w:color w:val="132B1A"/>
                <w:sz w:val="20"/>
                <w:szCs w:val="20"/>
              </w:rPr>
              <w:t xml:space="preserve">  - Split B: Merchant's settlement account — remainder</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Split percentage formula:</w:t>
            </w:r>
          </w:p>
          <w:p>
            <w:pPr>
              <w:spacing w:before="40" w:after="40"/>
            </w:pPr>
            <w:r>
              <w:rPr>
                <w:rFonts w:ascii="Arial" w:cs="Arial" w:eastAsia="Arial" w:hAnsi="Arial"/>
                <w:color w:val="132B1A"/>
                <w:sz w:val="20"/>
                <w:szCs w:val="20"/>
              </w:rPr>
              <w:t xml:space="preserve">  - Suggested: 20–30% of each transaction goes to repayment</w:t>
            </w:r>
          </w:p>
          <w:p>
            <w:pPr>
              <w:spacing w:before="40" w:after="40"/>
            </w:pPr>
            <w:r>
              <w:rPr>
                <w:rFonts w:ascii="Arial" w:cs="Arial" w:eastAsia="Arial" w:hAnsi="Arial"/>
                <w:color w:val="132B1A"/>
                <w:sz w:val="20"/>
                <w:szCs w:val="20"/>
              </w:rPr>
              <w:t xml:space="preserve">  - Adjust based on merchant's average daily sales vs. repayment amount</w:t>
            </w:r>
          </w:p>
          <w:p>
            <w:pPr>
              <w:spacing w:before="40" w:after="40"/>
            </w:pPr>
            <w:r>
              <w:rPr>
                <w:rFonts w:ascii="Arial" w:cs="Arial" w:eastAsia="Arial" w:hAnsi="Arial"/>
                <w:color w:val="132B1A"/>
                <w:sz w:val="20"/>
                <w:szCs w:val="20"/>
              </w:rPr>
              <w:t xml:space="preserve">  - Conservative split preserves merchant's working capital</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When loan is fully repaid:</w:t>
            </w:r>
          </w:p>
          <w:p>
            <w:pPr>
              <w:spacing w:before="40" w:after="40"/>
            </w:pPr>
            <w:r>
              <w:rPr>
                <w:rFonts w:ascii="Arial" w:cs="Arial" w:eastAsia="Arial" w:hAnsi="Arial"/>
                <w:color w:val="132B1A"/>
                <w:sz w:val="20"/>
                <w:szCs w:val="20"/>
              </w:rPr>
              <w:t xml:space="preserve">  - Platform updates split configuration to 0% platform / 100% merchant</w:t>
            </w:r>
          </w:p>
          <w:p>
            <w:pPr>
              <w:spacing w:before="40" w:after="40"/>
            </w:pPr>
            <w:r>
              <w:rPr>
                <w:rFonts w:ascii="Arial" w:cs="Arial" w:eastAsia="Arial" w:hAnsi="Arial"/>
                <w:color w:val="132B1A"/>
                <w:sz w:val="20"/>
                <w:szCs w:val="20"/>
              </w:rPr>
              <w:t xml:space="preserve">  - Merchant receives full payment amount from that point forward</w:t>
            </w:r>
          </w:p>
          <w:p>
            <w:pPr>
              <w:spacing w:before="40" w:after="40"/>
            </w:pPr>
            <w:r>
              <w:rPr>
                <w:rFonts w:ascii="Arial" w:cs="Arial" w:eastAsia="Arial" w:hAnsi="Arial"/>
                <w:color w:val="132B1A"/>
                <w:sz w:val="20"/>
                <w:szCs w:val="20"/>
              </w:rPr>
              <w:t xml:space="preserve">  - Merchant receives a 'Loan Cleared' notification</w:t>
            </w:r>
          </w:p>
        </w:tc>
      </w:tr>
    </w:tbl>
    <w:p>
      <w:pPr>
        <w:spacing w:before="80" w:after="80"/>
      </w:pPr>
      <w:r>
        <w:t xml:space="preserve"/>
      </w:r>
    </w:p>
    <w:p>
      <w:pPr>
        <w:pStyle w:val="Heading3"/>
        <w:spacing w:before="200" w:after="80"/>
      </w:pPr>
      <w:r>
        <w:rPr>
          <w:rFonts w:ascii="Arial" w:cs="Arial" w:eastAsia="Arial" w:hAnsi="Arial"/>
          <w:b/>
          <w:bCs/>
          <w:color w:val="1A7A4A"/>
          <w:sz w:val="22"/>
          <w:szCs w:val="22"/>
        </w:rPr>
        <w:t xml:space="preserve">Handling Cash Sales</w:t>
      </w:r>
    </w:p>
    <w:p>
      <w:pPr>
        <w:spacing w:before="80" w:after="80"/>
      </w:pPr>
      <w:r>
        <w:rPr>
          <w:rFonts w:ascii="Arial" w:cs="Arial" w:eastAsia="Arial" w:hAnsi="Arial"/>
          <w:color w:val="132B1A"/>
          <w:sz w:val="21"/>
          <w:szCs w:val="21"/>
        </w:rPr>
        <w:t xml:space="preserve">Not all sales in informal markets will flow through Paystack. Some will be cash. Build a cash reconciliation mechanism:</w:t>
      </w:r>
    </w:p>
    <w:p>
      <w:pPr>
        <w:pStyle w:val="ListParagraph"/>
        <w:numPr>
          <w:ilvl w:val="0"/>
          <w:numId w:val="2"/>
        </w:numPr>
        <w:spacing w:before="55" w:after="55"/>
      </w:pPr>
      <w:r>
        <w:rPr>
          <w:rFonts w:ascii="Arial" w:cs="Arial" w:eastAsia="Arial" w:hAnsi="Arial"/>
          <w:color w:val="132B1A"/>
          <w:sz w:val="21"/>
          <w:szCs w:val="21"/>
        </w:rPr>
        <w:t xml:space="preserve">Merchant can log a cash sale in the app (amount + item sold)</w:t>
      </w:r>
    </w:p>
    <w:p>
      <w:pPr>
        <w:pStyle w:val="ListParagraph"/>
        <w:numPr>
          <w:ilvl w:val="0"/>
          <w:numId w:val="2"/>
        </w:numPr>
        <w:spacing w:before="55" w:after="55"/>
      </w:pPr>
      <w:r>
        <w:rPr>
          <w:rFonts w:ascii="Arial" w:cs="Arial" w:eastAsia="Arial" w:hAnsi="Arial"/>
          <w:color w:val="132B1A"/>
          <w:sz w:val="21"/>
          <w:szCs w:val="21"/>
        </w:rPr>
        <w:t xml:space="preserve">System calculates the repayment portion of that cash sale</w:t>
      </w:r>
    </w:p>
    <w:p>
      <w:pPr>
        <w:pStyle w:val="ListParagraph"/>
        <w:numPr>
          <w:ilvl w:val="0"/>
          <w:numId w:val="2"/>
        </w:numPr>
        <w:spacing w:before="55" w:after="55"/>
      </w:pPr>
      <w:r>
        <w:rPr>
          <w:rFonts w:ascii="Arial" w:cs="Arial" w:eastAsia="Arial" w:hAnsi="Arial"/>
          <w:color w:val="132B1A"/>
          <w:sz w:val="21"/>
          <w:szCs w:val="21"/>
        </w:rPr>
        <w:t xml:space="preserve">System generates a weekly cash repayment summary: 'You owe [amount] from cash sales this week'</w:t>
      </w:r>
    </w:p>
    <w:p>
      <w:pPr>
        <w:pStyle w:val="ListParagraph"/>
        <w:numPr>
          <w:ilvl w:val="0"/>
          <w:numId w:val="2"/>
        </w:numPr>
        <w:spacing w:before="55" w:after="55"/>
      </w:pPr>
      <w:r>
        <w:rPr>
          <w:rFonts w:ascii="Arial" w:cs="Arial" w:eastAsia="Arial" w:hAnsi="Arial"/>
          <w:color w:val="132B1A"/>
          <w:sz w:val="21"/>
          <w:szCs w:val="21"/>
        </w:rPr>
        <w:t xml:space="preserve">Merchant transfers that amount manually via mobile money or bank transfer</w:t>
      </w:r>
    </w:p>
    <w:p>
      <w:pPr>
        <w:pStyle w:val="ListParagraph"/>
        <w:numPr>
          <w:ilvl w:val="0"/>
          <w:numId w:val="2"/>
        </w:numPr>
        <w:spacing w:before="55" w:after="55"/>
      </w:pPr>
      <w:r>
        <w:rPr>
          <w:rFonts w:ascii="Arial" w:cs="Arial" w:eastAsia="Arial" w:hAnsi="Arial"/>
          <w:color w:val="132B1A"/>
          <w:sz w:val="21"/>
          <w:szCs w:val="21"/>
        </w:rPr>
        <w:t xml:space="preserve">If cash repayment is missed for 2 consecutive weeks, financing eligibility is paused</w:t>
      </w:r>
    </w:p>
    <w:p>
      <w:pPr>
        <w:pStyle w:val="ListParagraph"/>
        <w:numPr>
          <w:ilvl w:val="0"/>
          <w:numId w:val="2"/>
        </w:numPr>
        <w:spacing w:before="55" w:after="55"/>
      </w:pPr>
      <w:r>
        <w:rPr>
          <w:rFonts w:ascii="Arial" w:cs="Arial" w:eastAsia="Arial" w:hAnsi="Arial"/>
          <w:color w:val="132B1A"/>
          <w:sz w:val="21"/>
          <w:szCs w:val="21"/>
        </w:rPr>
        <w:t xml:space="preserve">Incentivise digital sales: merchants who process 80%+ of sales digitally get a 0.5% fee reduction</w:t>
      </w:r>
    </w:p>
    <w:p>
      <w:pPr>
        <w:spacing w:before="80" w:after="80"/>
      </w:pPr>
      <w:r>
        <w:t xml:space="preserve"/>
      </w:r>
    </w:p>
    <w:p>
      <w:pPr>
        <w:pStyle w:val="Heading3"/>
        <w:spacing w:before="200" w:after="80"/>
      </w:pPr>
      <w:r>
        <w:rPr>
          <w:rFonts w:ascii="Arial" w:cs="Arial" w:eastAsia="Arial" w:hAnsi="Arial"/>
          <w:b/>
          <w:bCs/>
          <w:color w:val="1A7A4A"/>
          <w:sz w:val="22"/>
          <w:szCs w:val="22"/>
        </w:rPr>
        <w:t xml:space="preserve">Flutterwave (for non-Nigeria markets)</w:t>
      </w:r>
    </w:p>
    <w:p>
      <w:pPr>
        <w:spacing w:before="80" w:after="80"/>
      </w:pPr>
      <w:r>
        <w:rPr>
          <w:rFonts w:ascii="Arial" w:cs="Arial" w:eastAsia="Arial" w:hAnsi="Arial"/>
          <w:color w:val="132B1A"/>
          <w:sz w:val="21"/>
          <w:szCs w:val="21"/>
        </w:rPr>
        <w:t xml:space="preserve">For Kenya, South Africa, Ghana and other markets where Paystack has limited reach, use Flutterwave as the payment processor. Flutterwave also supports split payments and multi-currency settlement. The logic is identical — only the API integration differs. Build the payment layer as an abstraction so either processor can be used per merchant's country.</w:t>
      </w:r>
    </w:p>
    <w:p>
      <w:pPr>
        <w:spacing w:before="160" w:after="160"/>
      </w:pPr>
      <w:r>
        <w:t xml:space="preserve"/>
      </w:r>
    </w:p>
    <w:p>
      <w:pPr>
        <w:pStyle w:val="Heading1"/>
        <w:shd w:fill="1A7A4A" w:val="clear"/>
        <w:spacing w:before="400" w:after="0"/>
        <w:ind w:left="160" w:right="160"/>
      </w:pPr>
      <w:r>
        <w:rPr>
          <w:rFonts w:ascii="Arial" w:cs="Arial" w:eastAsia="Arial" w:hAnsi="Arial"/>
          <w:b/>
          <w:bCs/>
          <w:color w:val="FFFFFF"/>
          <w:sz w:val="34"/>
          <w:szCs w:val="34"/>
        </w:rPr>
        <w:t xml:space="preserve">  6.  Risk Management &amp; Security</w:t>
      </w:r>
    </w:p>
    <w:p>
      <w:pPr>
        <w:spacing w:before="80" w:after="80"/>
      </w:pPr>
      <w:r>
        <w:t xml:space="preserve"/>
      </w:r>
    </w:p>
    <w:p>
      <w:pPr>
        <w:spacing w:before="80" w:after="80"/>
      </w:pPr>
      <w:r>
        <w:rPr>
          <w:rFonts w:ascii="Arial" w:cs="Arial" w:eastAsia="Arial" w:hAnsi="Arial"/>
          <w:color w:val="132B1A"/>
          <w:sz w:val="21"/>
          <w:szCs w:val="21"/>
        </w:rPr>
        <w:t xml:space="preserve">The concern about merchants defaulting or disappearing is valid and must be addressed through design, not just trust. The following mechanisms make default structurally difficult and financially manageable.</w:t>
      </w:r>
    </w:p>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6.1  Structural Default Prevention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Risk</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Mechanism</w:t>
            </w:r>
          </w:p>
        </w:tc>
        <w:tc>
          <w:tcPr>
            <w:tcW w:type="dxa" w:w="37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How It Helps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Merchant stops selling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Repayment is tied to sales — if no sales, no repayment due yet. Window extends automatically up to a limit.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Removes pressure to default due to slow period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Merchant runs away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Digital goods delivery confirmation required. Loan only activates on confirmed receipt.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No activation = no goods received = no loss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Merchant sells cash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Cash reconciliation + digital sales incentive (fee reduction)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Reduces cash leak over time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Merchant over-borrows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Hard loan limits per tier. Cannot apply for second loan until first is 80% repaid.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Prevents debt stacking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Merchant disputes goods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Wholesaler rated after every order. Platform holds 5% of wholesaler payment for 7 days as disputes buffer.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Protects merchant AND platform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Platform capital loss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Loan Protection Fund (10% of all fees) held in reserve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Absorbs individual defaults without platform impact</w:t>
            </w:r>
          </w:p>
        </w:tc>
      </w:tr>
    </w:tbl>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6.2  Group Guarantee Model (Recommended for Pilot)</w:t>
      </w:r>
    </w:p>
    <w:p>
      <w:pPr>
        <w:spacing w:before="80" w:after="80"/>
      </w:pPr>
      <w:r>
        <w:t xml:space="preserve"/>
      </w:r>
    </w:p>
    <w:p>
      <w:pPr>
        <w:spacing w:before="80" w:after="80"/>
      </w:pPr>
      <w:r>
        <w:rPr>
          <w:rFonts w:ascii="Arial" w:cs="Arial" w:eastAsia="Arial" w:hAnsi="Arial"/>
          <w:color w:val="132B1A"/>
          <w:sz w:val="21"/>
          <w:szCs w:val="21"/>
        </w:rPr>
        <w:t xml:space="preserve">For the initial pilot phase, do not lend to individuals. Lend to groups. This is the model pioneered by Grameen Bank and used successfully across Africa by microfinance institutions for 40 years.</w:t>
      </w:r>
    </w:p>
    <w:p>
      <w:pPr>
        <w:spacing w:before="80" w:after="80"/>
      </w:pPr>
      <w:r>
        <w:t xml:space="preserve"/>
      </w:r>
    </w:p>
    <w:p>
      <w:pPr>
        <w:pStyle w:val="ListParagraph"/>
        <w:numPr>
          <w:ilvl w:val="0"/>
          <w:numId w:val="2"/>
        </w:numPr>
        <w:spacing w:before="55" w:after="55"/>
      </w:pPr>
      <w:r>
        <w:rPr>
          <w:rFonts w:ascii="Arial" w:cs="Arial" w:eastAsia="Arial" w:hAnsi="Arial"/>
          <w:b/>
          <w:bCs/>
          <w:color w:val="132B1A"/>
          <w:sz w:val="21"/>
          <w:szCs w:val="21"/>
        </w:rPr>
        <w:t xml:space="preserve">Group size: </w:t>
      </w:r>
      <w:r>
        <w:rPr>
          <w:rFonts w:ascii="Arial" w:cs="Arial" w:eastAsia="Arial" w:hAnsi="Arial"/>
          <w:color w:val="132B1A"/>
          <w:sz w:val="21"/>
          <w:szCs w:val="21"/>
        </w:rPr>
        <w:t xml:space="preserve">3–5 merchants who know each other personally</w:t>
      </w:r>
    </w:p>
    <w:p>
      <w:pPr>
        <w:pStyle w:val="ListParagraph"/>
        <w:numPr>
          <w:ilvl w:val="0"/>
          <w:numId w:val="2"/>
        </w:numPr>
        <w:spacing w:before="55" w:after="55"/>
      </w:pPr>
      <w:r>
        <w:rPr>
          <w:rFonts w:ascii="Arial" w:cs="Arial" w:eastAsia="Arial" w:hAnsi="Arial"/>
          <w:b/>
          <w:bCs/>
          <w:color w:val="132B1A"/>
          <w:sz w:val="21"/>
          <w:szCs w:val="21"/>
        </w:rPr>
        <w:t xml:space="preserve">Joint application: </w:t>
      </w:r>
      <w:r>
        <w:rPr>
          <w:rFonts w:ascii="Arial" w:cs="Arial" w:eastAsia="Arial" w:hAnsi="Arial"/>
          <w:color w:val="132B1A"/>
          <w:sz w:val="21"/>
          <w:szCs w:val="21"/>
        </w:rPr>
        <w:t xml:space="preserve">all members apply together. All must meet minimum score threshold.</w:t>
      </w:r>
    </w:p>
    <w:p>
      <w:pPr>
        <w:pStyle w:val="ListParagraph"/>
        <w:numPr>
          <w:ilvl w:val="0"/>
          <w:numId w:val="2"/>
        </w:numPr>
        <w:spacing w:before="55" w:after="55"/>
      </w:pPr>
      <w:r>
        <w:rPr>
          <w:rFonts w:ascii="Arial" w:cs="Arial" w:eastAsia="Arial" w:hAnsi="Arial"/>
          <w:b/>
          <w:bCs/>
          <w:color w:val="132B1A"/>
          <w:sz w:val="21"/>
          <w:szCs w:val="21"/>
        </w:rPr>
        <w:t xml:space="preserve">Collective guarantee: </w:t>
      </w:r>
      <w:r>
        <w:rPr>
          <w:rFonts w:ascii="Arial" w:cs="Arial" w:eastAsia="Arial" w:hAnsi="Arial"/>
          <w:color w:val="132B1A"/>
          <w:sz w:val="21"/>
          <w:szCs w:val="21"/>
        </w:rPr>
        <w:t xml:space="preserve">if one member defaults, the group's access to future financing is suspended until resolved.</w:t>
      </w:r>
    </w:p>
    <w:p>
      <w:pPr>
        <w:pStyle w:val="ListParagraph"/>
        <w:numPr>
          <w:ilvl w:val="0"/>
          <w:numId w:val="2"/>
        </w:numPr>
        <w:spacing w:before="55" w:after="55"/>
      </w:pPr>
      <w:r>
        <w:rPr>
          <w:rFonts w:ascii="Arial" w:cs="Arial" w:eastAsia="Arial" w:hAnsi="Arial"/>
          <w:b/>
          <w:bCs/>
          <w:color w:val="132B1A"/>
          <w:sz w:val="21"/>
          <w:szCs w:val="21"/>
        </w:rPr>
        <w:t xml:space="preserve">Social accountability: </w:t>
      </w:r>
      <w:r>
        <w:rPr>
          <w:rFonts w:ascii="Arial" w:cs="Arial" w:eastAsia="Arial" w:hAnsi="Arial"/>
          <w:color w:val="132B1A"/>
          <w:sz w:val="21"/>
          <w:szCs w:val="21"/>
        </w:rPr>
        <w:t xml:space="preserve">the group self-selects reliable members — they will not invite someone likely to default.</w:t>
      </w:r>
    </w:p>
    <w:p>
      <w:pPr>
        <w:pStyle w:val="ListParagraph"/>
        <w:numPr>
          <w:ilvl w:val="0"/>
          <w:numId w:val="2"/>
        </w:numPr>
        <w:spacing w:before="55" w:after="55"/>
      </w:pPr>
      <w:r>
        <w:rPr>
          <w:rFonts w:ascii="Arial" w:cs="Arial" w:eastAsia="Arial" w:hAnsi="Arial"/>
          <w:b/>
          <w:bCs/>
          <w:color w:val="132B1A"/>
          <w:sz w:val="21"/>
          <w:szCs w:val="21"/>
        </w:rPr>
        <w:t xml:space="preserve">Group leader: </w:t>
      </w:r>
      <w:r>
        <w:rPr>
          <w:rFonts w:ascii="Arial" w:cs="Arial" w:eastAsia="Arial" w:hAnsi="Arial"/>
          <w:color w:val="132B1A"/>
          <w:sz w:val="21"/>
          <w:szCs w:val="21"/>
        </w:rPr>
        <w:t xml:space="preserve">one designated member receives notifications and is the first point of contact for repayment issues.</w:t>
      </w:r>
    </w:p>
    <w:p>
      <w:pPr>
        <w:pStyle w:val="ListParagraph"/>
        <w:numPr>
          <w:ilvl w:val="0"/>
          <w:numId w:val="2"/>
        </w:numPr>
        <w:spacing w:before="55" w:after="55"/>
      </w:pPr>
      <w:r>
        <w:rPr>
          <w:rFonts w:ascii="Arial" w:cs="Arial" w:eastAsia="Arial" w:hAnsi="Arial"/>
          <w:b/>
          <w:bCs/>
          <w:color w:val="132B1A"/>
          <w:sz w:val="21"/>
          <w:szCs w:val="21"/>
        </w:rPr>
        <w:t xml:space="preserve">Graduation: </w:t>
      </w:r>
      <w:r>
        <w:rPr>
          <w:rFonts w:ascii="Arial" w:cs="Arial" w:eastAsia="Arial" w:hAnsi="Arial"/>
          <w:color w:val="132B1A"/>
          <w:sz w:val="21"/>
          <w:szCs w:val="21"/>
        </w:rPr>
        <w:t xml:space="preserve">after 2 clean group loans, each member can apply individually for higher-tier financing.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18"/>
              <w:bottom w:val="single" w:color="1A7A4A" w:sz="2"/>
              <w:right w:val="single" w:color="1A7A4A" w:sz="2"/>
            </w:tcBorders>
            <w:shd w:fill="E8F5EE" w:val="clear"/>
            <w:tcMar>
              <w:top w:type="dxa" w:w="120"/>
              <w:left w:type="dxa" w:w="200"/>
              <w:bottom w:type="dxa" w:w="120"/>
              <w:right w:type="dxa" w:w="160"/>
            </w:tcMar>
          </w:tcPr>
          <w:p>
            <w:pPr>
              <w:spacing w:before="40" w:after="80"/>
            </w:pPr>
            <w:r>
              <w:rPr>
                <w:rFonts w:ascii="Arial" w:cs="Arial" w:eastAsia="Arial" w:hAnsi="Arial"/>
                <w:b/>
                <w:bCs/>
                <w:color w:val="132B1A"/>
                <w:sz w:val="22"/>
                <w:szCs w:val="22"/>
              </w:rPr>
              <w:t xml:space="preserve">Why This Works Better Than Individual Guarantees</w:t>
            </w:r>
          </w:p>
          <w:p>
            <w:pPr>
              <w:spacing w:before="40" w:after="40"/>
            </w:pPr>
            <w:r>
              <w:rPr>
                <w:rFonts w:ascii="Arial" w:cs="Arial" w:eastAsia="Arial" w:hAnsi="Arial"/>
                <w:color w:val="132B1A"/>
                <w:sz w:val="20"/>
                <w:szCs w:val="20"/>
              </w:rPr>
              <w:t xml:space="preserve">In informal markets, social reputation is more valuable than a legal contract.</w:t>
            </w:r>
          </w:p>
          <w:p>
            <w:pPr>
              <w:spacing w:before="40" w:after="40"/>
            </w:pPr>
            <w:r>
              <w:rPr>
                <w:rFonts w:ascii="Arial" w:cs="Arial" w:eastAsia="Arial" w:hAnsi="Arial"/>
                <w:color w:val="132B1A"/>
                <w:sz w:val="20"/>
                <w:szCs w:val="20"/>
              </w:rPr>
              <w:t xml:space="preserve">A merchant will repay to protect their relationships — not because of a signed document.</w:t>
            </w:r>
          </w:p>
          <w:p>
            <w:pPr>
              <w:spacing w:before="40" w:after="40"/>
            </w:pPr>
            <w:r>
              <w:rPr>
                <w:rFonts w:ascii="Arial" w:cs="Arial" w:eastAsia="Arial" w:hAnsi="Arial"/>
                <w:color w:val="132B1A"/>
                <w:sz w:val="20"/>
                <w:szCs w:val="20"/>
              </w:rPr>
              <w:t xml:space="preserve">The group model has repayment rates of 95–99% in comparable markets (Grameen Bank data).</w:t>
            </w:r>
          </w:p>
          <w:p>
            <w:pPr>
              <w:spacing w:before="40" w:after="40"/>
            </w:pPr>
            <w:r>
              <w:rPr>
                <w:rFonts w:ascii="Arial" w:cs="Arial" w:eastAsia="Arial" w:hAnsi="Arial"/>
                <w:color w:val="132B1A"/>
                <w:sz w:val="20"/>
                <w:szCs w:val="20"/>
              </w:rPr>
              <w:t xml:space="preserve">It also builds community within your platform — groups become loyal, long-term users.</w:t>
            </w:r>
          </w:p>
          <w:p>
            <w:pPr>
              <w:spacing w:before="40" w:after="40"/>
            </w:pPr>
            <w:r>
              <w:rPr>
                <w:rFonts w:ascii="Arial" w:cs="Arial" w:eastAsia="Arial" w:hAnsi="Arial"/>
                <w:color w:val="132B1A"/>
                <w:sz w:val="20"/>
                <w:szCs w:val="20"/>
              </w:rPr>
              <w:t xml:space="preserve">Start your pilot with groups of women traders. Women-led groups have the highest repayment rates globally.</w:t>
            </w:r>
          </w:p>
        </w:tc>
      </w:tr>
    </w:tbl>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6.3  Loan Protection Fund</w:t>
      </w:r>
    </w:p>
    <w:p>
      <w:pPr>
        <w:pStyle w:val="ListParagraph"/>
        <w:numPr>
          <w:ilvl w:val="0"/>
          <w:numId w:val="2"/>
        </w:numPr>
        <w:spacing w:before="55" w:after="55"/>
      </w:pPr>
      <w:r>
        <w:rPr>
          <w:rFonts w:ascii="Arial" w:cs="Arial" w:eastAsia="Arial" w:hAnsi="Arial"/>
          <w:color w:val="132B1A"/>
          <w:sz w:val="21"/>
          <w:szCs w:val="21"/>
        </w:rPr>
        <w:t xml:space="preserve">Set aside 10% of every fulfilment fee collected into a ring-fenced reserve account</w:t>
      </w:r>
    </w:p>
    <w:p>
      <w:pPr>
        <w:pStyle w:val="ListParagraph"/>
        <w:numPr>
          <w:ilvl w:val="0"/>
          <w:numId w:val="2"/>
        </w:numPr>
        <w:spacing w:before="55" w:after="55"/>
      </w:pPr>
      <w:r>
        <w:rPr>
          <w:rFonts w:ascii="Arial" w:cs="Arial" w:eastAsia="Arial" w:hAnsi="Arial"/>
          <w:color w:val="132B1A"/>
          <w:sz w:val="21"/>
          <w:szCs w:val="21"/>
        </w:rPr>
        <w:t xml:space="preserve">This fund covers defaults — a merchant who disappears does not wipe out the platform</w:t>
      </w:r>
    </w:p>
    <w:p>
      <w:pPr>
        <w:pStyle w:val="ListParagraph"/>
        <w:numPr>
          <w:ilvl w:val="0"/>
          <w:numId w:val="2"/>
        </w:numPr>
        <w:spacing w:before="55" w:after="55"/>
      </w:pPr>
      <w:r>
        <w:rPr>
          <w:rFonts w:ascii="Arial" w:cs="Arial" w:eastAsia="Arial" w:hAnsi="Arial"/>
          <w:color w:val="132B1A"/>
          <w:sz w:val="21"/>
          <w:szCs w:val="21"/>
        </w:rPr>
        <w:t xml:space="preserve">Fund is never used for operations — strictly for default coverage</w:t>
      </w:r>
    </w:p>
    <w:p>
      <w:pPr>
        <w:pStyle w:val="ListParagraph"/>
        <w:numPr>
          <w:ilvl w:val="0"/>
          <w:numId w:val="2"/>
        </w:numPr>
        <w:spacing w:before="55" w:after="55"/>
      </w:pPr>
      <w:r>
        <w:rPr>
          <w:rFonts w:ascii="Arial" w:cs="Arial" w:eastAsia="Arial" w:hAnsi="Arial"/>
          <w:color w:val="132B1A"/>
          <w:sz w:val="21"/>
          <w:szCs w:val="21"/>
        </w:rPr>
        <w:t xml:space="preserve">Report the fund balance to your impact investors as a demonstration of financial discipline</w:t>
      </w:r>
    </w:p>
    <w:p>
      <w:pPr>
        <w:pStyle w:val="ListParagraph"/>
        <w:numPr>
          <w:ilvl w:val="0"/>
          <w:numId w:val="2"/>
        </w:numPr>
        <w:spacing w:before="55" w:after="55"/>
      </w:pPr>
      <w:r>
        <w:rPr>
          <w:rFonts w:ascii="Arial" w:cs="Arial" w:eastAsia="Arial" w:hAnsi="Arial"/>
          <w:color w:val="132B1A"/>
          <w:sz w:val="21"/>
          <w:szCs w:val="21"/>
        </w:rPr>
        <w:t xml:space="preserve">Target: fund should reach 15–20% of total outstanding loans before scaling</w:t>
      </w:r>
    </w:p>
    <w:p>
      <w:pPr>
        <w:spacing w:before="160" w:after="160"/>
      </w:pPr>
      <w:r>
        <w:t xml:space="preserve"/>
      </w:r>
    </w:p>
    <w:p>
      <w:pPr>
        <w:pStyle w:val="Heading1"/>
        <w:shd w:fill="132B1A" w:val="clear"/>
        <w:spacing w:before="400" w:after="0"/>
        <w:ind w:left="160" w:right="160"/>
      </w:pPr>
      <w:r>
        <w:rPr>
          <w:rFonts w:ascii="Arial" w:cs="Arial" w:eastAsia="Arial" w:hAnsi="Arial"/>
          <w:b/>
          <w:bCs/>
          <w:color w:val="FFFFFF"/>
          <w:sz w:val="34"/>
          <w:szCs w:val="34"/>
        </w:rPr>
        <w:t xml:space="preserve">  7.  Wholesale Marketplace — Features to Build</w:t>
      </w:r>
    </w:p>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7.1  Wholesaler Onboarding</w:t>
      </w:r>
    </w:p>
    <w:p>
      <w:pPr>
        <w:spacing w:before="80" w:after="80"/>
      </w:pPr>
      <w:r>
        <w:t xml:space="preserve"/>
      </w:r>
    </w:p>
    <w:p>
      <w:pPr>
        <w:spacing w:before="80" w:after="80"/>
      </w:pPr>
      <w:r>
        <w:rPr>
          <w:rFonts w:ascii="Arial" w:cs="Arial" w:eastAsia="Arial" w:hAnsi="Arial"/>
          <w:color w:val="132B1A"/>
          <w:sz w:val="21"/>
          <w:szCs w:val="21"/>
        </w:rPr>
        <w:t xml:space="preserve">Wholesalers are a new user type on the platform. They go through a separate, more rigorous onboarding than merchants.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Field</w:t>
            </w:r>
          </w:p>
        </w:tc>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Business 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Display name on marketplace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Business registration number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Text + document upload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Verification — required before listing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Country &amp; operating region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Dropdown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Used to match with merchants in delivery range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Product categories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Multi-select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Rice &amp; Grains, Cooking Oil, Tomato Products, Household Goods, Beverages, Personal Care, Other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Minimum order quantity per product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Number per listing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Prevents merchants ordering uneconomical quantities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Delivery capability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Checkbox: self-deliver / third-party courier / pickup only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Set expectations for merchants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Bank account / mobile money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Verified payment details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Platform pays wholesaler here directly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Warehouse / storage location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Address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Used for delivery radius calculation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Verification status badge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System generated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Shown on all listings: Verified / Pending / Rejected</w:t>
            </w:r>
          </w:p>
        </w:tc>
      </w:tr>
    </w:tbl>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7.2  Product Listing Fields</w:t>
      </w:r>
    </w:p>
    <w:p>
      <w:pPr>
        <w:spacing w:before="80" w:after="80"/>
      </w:pPr>
      <w:r>
        <w:t xml:space="preserve"/>
      </w:r>
    </w:p>
    <w:p>
      <w:pPr>
        <w:pStyle w:val="ListParagraph"/>
        <w:numPr>
          <w:ilvl w:val="0"/>
          <w:numId w:val="2"/>
        </w:numPr>
        <w:spacing w:before="55" w:after="55"/>
      </w:pPr>
      <w:r>
        <w:rPr>
          <w:rFonts w:ascii="Arial" w:cs="Arial" w:eastAsia="Arial" w:hAnsi="Arial"/>
          <w:b/>
          <w:bCs/>
          <w:color w:val="132B1A"/>
          <w:sz w:val="21"/>
          <w:szCs w:val="21"/>
        </w:rPr>
        <w:t xml:space="preserve">Product name: </w:t>
      </w:r>
      <w:r>
        <w:rPr>
          <w:rFonts w:ascii="Arial" w:cs="Arial" w:eastAsia="Arial" w:hAnsi="Arial"/>
          <w:color w:val="132B1A"/>
          <w:sz w:val="21"/>
          <w:szCs w:val="21"/>
        </w:rPr>
        <w:t xml:space="preserve">e.g. 'Golden Penny Rice 50kg Bag'</w:t>
      </w:r>
    </w:p>
    <w:p>
      <w:pPr>
        <w:pStyle w:val="ListParagraph"/>
        <w:numPr>
          <w:ilvl w:val="0"/>
          <w:numId w:val="2"/>
        </w:numPr>
        <w:spacing w:before="55" w:after="55"/>
      </w:pPr>
      <w:r>
        <w:rPr>
          <w:rFonts w:ascii="Arial" w:cs="Arial" w:eastAsia="Arial" w:hAnsi="Arial"/>
          <w:b/>
          <w:bCs/>
          <w:color w:val="132B1A"/>
          <w:sz w:val="21"/>
          <w:szCs w:val="21"/>
        </w:rPr>
        <w:t xml:space="preserve">Category: </w:t>
      </w:r>
      <w:r>
        <w:rPr>
          <w:rFonts w:ascii="Arial" w:cs="Arial" w:eastAsia="Arial" w:hAnsi="Arial"/>
          <w:color w:val="132B1A"/>
          <w:sz w:val="21"/>
          <w:szCs w:val="21"/>
        </w:rPr>
        <w:t xml:space="preserve">from approved category list</w:t>
      </w:r>
    </w:p>
    <w:p>
      <w:pPr>
        <w:pStyle w:val="ListParagraph"/>
        <w:numPr>
          <w:ilvl w:val="0"/>
          <w:numId w:val="2"/>
        </w:numPr>
        <w:spacing w:before="55" w:after="55"/>
      </w:pPr>
      <w:r>
        <w:rPr>
          <w:rFonts w:ascii="Arial" w:cs="Arial" w:eastAsia="Arial" w:hAnsi="Arial"/>
          <w:b/>
          <w:bCs/>
          <w:color w:val="132B1A"/>
          <w:sz w:val="21"/>
          <w:szCs w:val="21"/>
        </w:rPr>
        <w:t xml:space="preserve">Unit: </w:t>
      </w:r>
      <w:r>
        <w:rPr>
          <w:rFonts w:ascii="Arial" w:cs="Arial" w:eastAsia="Arial" w:hAnsi="Arial"/>
          <w:color w:val="132B1A"/>
          <w:sz w:val="21"/>
          <w:szCs w:val="21"/>
        </w:rPr>
        <w:t xml:space="preserve">per bag, per carton, per crate, per litre, per kg</w:t>
      </w:r>
    </w:p>
    <w:p>
      <w:pPr>
        <w:pStyle w:val="ListParagraph"/>
        <w:numPr>
          <w:ilvl w:val="0"/>
          <w:numId w:val="2"/>
        </w:numPr>
        <w:spacing w:before="55" w:after="55"/>
      </w:pPr>
      <w:r>
        <w:rPr>
          <w:rFonts w:ascii="Arial" w:cs="Arial" w:eastAsia="Arial" w:hAnsi="Arial"/>
          <w:b/>
          <w:bCs/>
          <w:color w:val="132B1A"/>
          <w:sz w:val="21"/>
          <w:szCs w:val="21"/>
        </w:rPr>
        <w:t xml:space="preserve">Wholesale price per unit: </w:t>
      </w:r>
      <w:r>
        <w:rPr>
          <w:rFonts w:ascii="Arial" w:cs="Arial" w:eastAsia="Arial" w:hAnsi="Arial"/>
          <w:color w:val="132B1A"/>
          <w:sz w:val="21"/>
          <w:szCs w:val="21"/>
        </w:rPr>
        <w:t xml:space="preserve">must be verifiably below typical retail</w:t>
      </w:r>
    </w:p>
    <w:p>
      <w:pPr>
        <w:pStyle w:val="ListParagraph"/>
        <w:numPr>
          <w:ilvl w:val="0"/>
          <w:numId w:val="2"/>
        </w:numPr>
        <w:spacing w:before="55" w:after="55"/>
      </w:pPr>
      <w:r>
        <w:rPr>
          <w:rFonts w:ascii="Arial" w:cs="Arial" w:eastAsia="Arial" w:hAnsi="Arial"/>
          <w:b/>
          <w:bCs/>
          <w:color w:val="132B1A"/>
          <w:sz w:val="21"/>
          <w:szCs w:val="21"/>
        </w:rPr>
        <w:t xml:space="preserve">Minimum order quantity (MOQ): </w:t>
      </w:r>
      <w:r>
        <w:rPr>
          <w:rFonts w:ascii="Arial" w:cs="Arial" w:eastAsia="Arial" w:hAnsi="Arial"/>
          <w:color w:val="132B1A"/>
          <w:sz w:val="21"/>
          <w:szCs w:val="21"/>
        </w:rPr>
        <w:t xml:space="preserve">smallest order the wholesaler will accept</w:t>
      </w:r>
    </w:p>
    <w:p>
      <w:pPr>
        <w:pStyle w:val="ListParagraph"/>
        <w:numPr>
          <w:ilvl w:val="0"/>
          <w:numId w:val="2"/>
        </w:numPr>
        <w:spacing w:before="55" w:after="55"/>
      </w:pPr>
      <w:r>
        <w:rPr>
          <w:rFonts w:ascii="Arial" w:cs="Arial" w:eastAsia="Arial" w:hAnsi="Arial"/>
          <w:b/>
          <w:bCs/>
          <w:color w:val="132B1A"/>
          <w:sz w:val="21"/>
          <w:szCs w:val="21"/>
        </w:rPr>
        <w:t xml:space="preserve">Available stock quantity: </w:t>
      </w:r>
      <w:r>
        <w:rPr>
          <w:rFonts w:ascii="Arial" w:cs="Arial" w:eastAsia="Arial" w:hAnsi="Arial"/>
          <w:color w:val="132B1A"/>
          <w:sz w:val="21"/>
          <w:szCs w:val="21"/>
        </w:rPr>
        <w:t xml:space="preserve">live inventory (wholesaler updates this)</w:t>
      </w:r>
    </w:p>
    <w:p>
      <w:pPr>
        <w:pStyle w:val="ListParagraph"/>
        <w:numPr>
          <w:ilvl w:val="0"/>
          <w:numId w:val="2"/>
        </w:numPr>
        <w:spacing w:before="55" w:after="55"/>
      </w:pPr>
      <w:r>
        <w:rPr>
          <w:rFonts w:ascii="Arial" w:cs="Arial" w:eastAsia="Arial" w:hAnsi="Arial"/>
          <w:b/>
          <w:bCs/>
          <w:color w:val="132B1A"/>
          <w:sz w:val="21"/>
          <w:szCs w:val="21"/>
        </w:rPr>
        <w:t xml:space="preserve">Product photos: </w:t>
      </w:r>
      <w:r>
        <w:rPr>
          <w:rFonts w:ascii="Arial" w:cs="Arial" w:eastAsia="Arial" w:hAnsi="Arial"/>
          <w:color w:val="132B1A"/>
          <w:sz w:val="21"/>
          <w:szCs w:val="21"/>
        </w:rPr>
        <w:t xml:space="preserve">up to 8 images</w:t>
      </w:r>
    </w:p>
    <w:p>
      <w:pPr>
        <w:pStyle w:val="ListParagraph"/>
        <w:numPr>
          <w:ilvl w:val="0"/>
          <w:numId w:val="2"/>
        </w:numPr>
        <w:spacing w:before="55" w:after="55"/>
      </w:pPr>
      <w:r>
        <w:rPr>
          <w:rFonts w:ascii="Arial" w:cs="Arial" w:eastAsia="Arial" w:hAnsi="Arial"/>
          <w:b/>
          <w:bCs/>
          <w:color w:val="132B1A"/>
          <w:sz w:val="21"/>
          <w:szCs w:val="21"/>
        </w:rPr>
        <w:t xml:space="preserve">Description: </w:t>
      </w:r>
      <w:r>
        <w:rPr>
          <w:rFonts w:ascii="Arial" w:cs="Arial" w:eastAsia="Arial" w:hAnsi="Arial"/>
          <w:color w:val="132B1A"/>
          <w:sz w:val="21"/>
          <w:szCs w:val="21"/>
        </w:rPr>
        <w:t xml:space="preserve">product details, storage requirements, shelf life</w:t>
      </w:r>
    </w:p>
    <w:p>
      <w:pPr>
        <w:pStyle w:val="ListParagraph"/>
        <w:numPr>
          <w:ilvl w:val="0"/>
          <w:numId w:val="2"/>
        </w:numPr>
        <w:spacing w:before="55" w:after="55"/>
      </w:pPr>
      <w:r>
        <w:rPr>
          <w:rFonts w:ascii="Arial" w:cs="Arial" w:eastAsia="Arial" w:hAnsi="Arial"/>
          <w:b/>
          <w:bCs/>
          <w:color w:val="132B1A"/>
          <w:sz w:val="21"/>
          <w:szCs w:val="21"/>
        </w:rPr>
        <w:t xml:space="preserve">Delivery regions: </w:t>
      </w:r>
      <w:r>
        <w:rPr>
          <w:rFonts w:ascii="Arial" w:cs="Arial" w:eastAsia="Arial" w:hAnsi="Arial"/>
          <w:color w:val="132B1A"/>
          <w:sz w:val="21"/>
          <w:szCs w:val="21"/>
        </w:rPr>
        <w:t xml:space="preserve">which cities/areas this wholesaler can deliver to</w:t>
      </w:r>
    </w:p>
    <w:p>
      <w:pPr>
        <w:pStyle w:val="ListParagraph"/>
        <w:numPr>
          <w:ilvl w:val="0"/>
          <w:numId w:val="2"/>
        </w:numPr>
        <w:spacing w:before="55" w:after="55"/>
      </w:pPr>
      <w:r>
        <w:rPr>
          <w:rFonts w:ascii="Arial" w:cs="Arial" w:eastAsia="Arial" w:hAnsi="Arial"/>
          <w:b/>
          <w:bCs/>
          <w:color w:val="132B1A"/>
          <w:sz w:val="21"/>
          <w:szCs w:val="21"/>
        </w:rPr>
        <w:t xml:space="preserve">Estimated delivery time: </w:t>
      </w:r>
      <w:r>
        <w:rPr>
          <w:rFonts w:ascii="Arial" w:cs="Arial" w:eastAsia="Arial" w:hAnsi="Arial"/>
          <w:color w:val="132B1A"/>
          <w:sz w:val="21"/>
          <w:szCs w:val="21"/>
        </w:rPr>
        <w:t xml:space="preserve">e.g. '2–3 business days within Lagos'</w:t>
      </w:r>
    </w:p>
    <w:p>
      <w:pPr>
        <w:pStyle w:val="ListParagraph"/>
        <w:numPr>
          <w:ilvl w:val="0"/>
          <w:numId w:val="2"/>
        </w:numPr>
        <w:spacing w:before="55" w:after="55"/>
      </w:pPr>
      <w:r>
        <w:rPr>
          <w:rFonts w:ascii="Arial" w:cs="Arial" w:eastAsia="Arial" w:hAnsi="Arial"/>
          <w:b/>
          <w:bCs/>
          <w:color w:val="132B1A"/>
          <w:sz w:val="21"/>
          <w:szCs w:val="21"/>
        </w:rPr>
        <w:t xml:space="preserve">Finance-eligible flag: </w:t>
      </w:r>
      <w:r>
        <w:rPr>
          <w:rFonts w:ascii="Arial" w:cs="Arial" w:eastAsia="Arial" w:hAnsi="Arial"/>
          <w:color w:val="132B1A"/>
          <w:sz w:val="21"/>
          <w:szCs w:val="21"/>
        </w:rPr>
        <w:t xml:space="preserve">Yes/No — wholesaler opts in to accept financed orders</w:t>
      </w:r>
    </w:p>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7.3  Merchant Browsing Experience</w:t>
      </w:r>
    </w:p>
    <w:p>
      <w:pPr>
        <w:spacing w:before="80" w:after="80"/>
      </w:pPr>
      <w:r>
        <w:t xml:space="preserve"/>
      </w:r>
    </w:p>
    <w:p>
      <w:pPr>
        <w:pStyle w:val="ListParagraph"/>
        <w:numPr>
          <w:ilvl w:val="0"/>
          <w:numId w:val="2"/>
        </w:numPr>
        <w:spacing w:before="55" w:after="55"/>
      </w:pPr>
      <w:r>
        <w:rPr>
          <w:rFonts w:ascii="Arial" w:cs="Arial" w:eastAsia="Arial" w:hAnsi="Arial"/>
          <w:color w:val="132B1A"/>
          <w:sz w:val="21"/>
          <w:szCs w:val="21"/>
        </w:rPr>
        <w:t xml:space="preserve">Search bar with filters: category, location, MOQ range, price range, finance-eligible only</w:t>
      </w:r>
    </w:p>
    <w:p>
      <w:pPr>
        <w:pStyle w:val="ListParagraph"/>
        <w:numPr>
          <w:ilvl w:val="0"/>
          <w:numId w:val="2"/>
        </w:numPr>
        <w:spacing w:before="55" w:after="55"/>
      </w:pPr>
      <w:r>
        <w:rPr>
          <w:rFonts w:ascii="Arial" w:cs="Arial" w:eastAsia="Arial" w:hAnsi="Arial"/>
          <w:color w:val="132B1A"/>
          <w:sz w:val="21"/>
          <w:szCs w:val="21"/>
        </w:rPr>
        <w:t xml:space="preserve">Wholesaler profile page showing: verified badge, rating, all listings, delivery areas, past order count</w:t>
      </w:r>
    </w:p>
    <w:p>
      <w:pPr>
        <w:pStyle w:val="ListParagraph"/>
        <w:numPr>
          <w:ilvl w:val="0"/>
          <w:numId w:val="2"/>
        </w:numPr>
        <w:spacing w:before="55" w:after="55"/>
      </w:pPr>
      <w:r>
        <w:rPr>
          <w:rFonts w:ascii="Arial" w:cs="Arial" w:eastAsia="Arial" w:hAnsi="Arial"/>
          <w:color w:val="132B1A"/>
          <w:sz w:val="21"/>
          <w:szCs w:val="21"/>
        </w:rPr>
        <w:t xml:space="preserve">Product page with: photos, price, MOQ, stock level, delivery info, and two buttons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18"/>
              <w:bottom w:val="single" w:color="1A7A4A" w:sz="2"/>
              <w:right w:val="single" w:color="1A7A4A" w:sz="2"/>
            </w:tcBorders>
            <w:shd w:fill="E8F5EE" w:val="clear"/>
            <w:tcMar>
              <w:top w:type="dxa" w:w="120"/>
              <w:left w:type="dxa" w:w="200"/>
              <w:bottom w:type="dxa" w:w="120"/>
              <w:right w:type="dxa" w:w="160"/>
            </w:tcMar>
          </w:tcPr>
          <w:p>
            <w:pPr>
              <w:spacing w:before="40" w:after="80"/>
            </w:pPr>
            <w:r>
              <w:rPr>
                <w:rFonts w:ascii="Arial" w:cs="Arial" w:eastAsia="Arial" w:hAnsi="Arial"/>
                <w:b/>
                <w:bCs/>
                <w:color w:val="132B1A"/>
                <w:sz w:val="22"/>
                <w:szCs w:val="22"/>
              </w:rPr>
              <w:t xml:space="preserve">The Two Buttons on Every Product Page</w:t>
            </w:r>
          </w:p>
          <w:p>
            <w:pPr>
              <w:spacing w:before="40" w:after="40"/>
            </w:pPr>
            <w:r>
              <w:rPr>
                <w:rFonts w:ascii="Arial" w:cs="Arial" w:eastAsia="Arial" w:hAnsi="Arial"/>
                <w:color w:val="132B1A"/>
                <w:sz w:val="20"/>
                <w:szCs w:val="20"/>
              </w:rPr>
              <w:t xml:space="preserve">Button 1: 'ORDER NOW' — merchant pays upfront from their own funds. Standard checkout.</w:t>
            </w:r>
          </w:p>
          <w:p>
            <w:pPr>
              <w:spacing w:before="40" w:after="40"/>
            </w:pPr>
            <w:r>
              <w:rPr>
                <w:rFonts w:ascii="Arial" w:cs="Arial" w:eastAsia="Arial" w:hAnsi="Arial"/>
                <w:color w:val="132B1A"/>
                <w:sz w:val="20"/>
                <w:szCs w:val="20"/>
              </w:rPr>
              <w:t xml:space="preserve">Button 2: 'FINANCE THIS ORDER' — merchant applies for platform financing.</w:t>
            </w:r>
          </w:p>
          <w:p>
            <w:pPr>
              <w:spacing w:before="40" w:after="40"/>
            </w:pPr>
            <w:r>
              <w:rPr>
                <w:rFonts w:ascii="Arial" w:cs="Arial" w:eastAsia="Arial" w:hAnsi="Arial"/>
                <w:color w:val="132B1A"/>
                <w:sz w:val="20"/>
                <w:szCs w:val="20"/>
              </w:rPr>
              <w:t xml:space="preserve">                                  Only visible to merchants with score 50+.</w:t>
            </w:r>
          </w:p>
          <w:p>
            <w:pPr>
              <w:spacing w:before="40" w:after="40"/>
            </w:pPr>
            <w:r>
              <w:rPr>
                <w:rFonts w:ascii="Arial" w:cs="Arial" w:eastAsia="Arial" w:hAnsi="Arial"/>
                <w:color w:val="132B1A"/>
                <w:sz w:val="20"/>
                <w:szCs w:val="20"/>
              </w:rPr>
              <w:t xml:space="preserve">                                  Shows estimated weekly repayment before they apply.</w:t>
            </w:r>
          </w:p>
        </w:tc>
      </w:tr>
    </w:tbl>
    <w:p>
      <w:pPr>
        <w:spacing w:before="80" w:after="80"/>
      </w:pPr>
      <w:r>
        <w:t xml:space="preserve"/>
      </w:r>
    </w:p>
    <w:p>
      <w:pPr>
        <w:pStyle w:val="Heading2"/>
        <w:pBdr>
          <w:bottom w:val="single" w:color="1A7A4A" w:sz="6"/>
        </w:pBdr>
        <w:spacing w:before="280" w:after="100"/>
      </w:pPr>
      <w:r>
        <w:rPr>
          <w:rFonts w:ascii="Arial" w:cs="Arial" w:eastAsia="Arial" w:hAnsi="Arial"/>
          <w:b/>
          <w:bCs/>
          <w:color w:val="132B1A"/>
          <w:sz w:val="26"/>
          <w:szCs w:val="26"/>
        </w:rPr>
        <w:t xml:space="preserve">7.4  Order Management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Status</w:t>
            </w:r>
          </w:p>
        </w:tc>
        <w:tc>
          <w:tcPr>
            <w:tcW w:type="dxa" w:w="4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Meaning</w:t>
            </w:r>
          </w:p>
        </w:tc>
        <w:tc>
          <w:tcPr>
            <w:tcW w:type="dxa" w:w="31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Who Sets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Pending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Order placed, payment processing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System (automatic)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Confirmed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Payment received, wholesaler has accepted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Wholesaler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Preparing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Goods being packed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Wholesaler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Dispatched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In transit to merchant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Wholesaler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Delivered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Merchant has received goods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Merchant (confirms in app)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Disputed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Merchant raised a quality or quantity issue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Merchant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Completed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Order closed, ratings requested from both sides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System (automatic)</w:t>
            </w:r>
          </w:p>
        </w:tc>
      </w:tr>
    </w:tbl>
    <w:p>
      <w:pPr>
        <w:spacing w:before="160" w:after="160"/>
      </w:pPr>
      <w:r>
        <w:t xml:space="preserve"/>
      </w:r>
    </w:p>
    <w:p>
      <w:pPr>
        <w:pStyle w:val="Heading1"/>
        <w:shd w:fill="1A7A4A" w:val="clear"/>
        <w:spacing w:before="400" w:after="0"/>
        <w:ind w:left="160" w:right="160"/>
      </w:pPr>
      <w:r>
        <w:rPr>
          <w:rFonts w:ascii="Arial" w:cs="Arial" w:eastAsia="Arial" w:hAnsi="Arial"/>
          <w:b/>
          <w:bCs/>
          <w:color w:val="FFFFFF"/>
          <w:sz w:val="34"/>
          <w:szCs w:val="34"/>
        </w:rPr>
        <w:t xml:space="preserve">  8.  Revenue Model</w:t>
      </w:r>
    </w:p>
    <w:p>
      <w:pPr>
        <w:spacing w:before="80" w:after="80"/>
      </w:pPr>
      <w:r>
        <w:t xml:space="preserve"/>
      </w:r>
    </w:p>
    <w:p>
      <w:pPr>
        <w:spacing w:before="80" w:after="80"/>
      </w:pPr>
      <w:r>
        <w:rPr>
          <w:rFonts w:ascii="Arial" w:cs="Arial" w:eastAsia="Arial" w:hAnsi="Arial"/>
          <w:color w:val="132B1A"/>
          <w:sz w:val="21"/>
          <w:szCs w:val="21"/>
        </w:rPr>
        <w:t xml:space="preserve">The platform earns from multiple streams simultaneously. Every wholesale transaction generates commission revenue regardless of whether it is financed. Financed transactions generate additional fee revenue on top of commission.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600"/>
        <w:gridCol w:w="2760"/>
      </w:tblGrid>
      <w:t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Revenue Stream</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Trigger</w:t>
            </w:r>
          </w:p>
        </w:tc>
        <w:tc>
          <w:tcPr>
            <w:tcW w:type="dxa" w:w="1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Rate</w:t>
            </w:r>
          </w:p>
        </w:tc>
        <w:tc>
          <w:tcPr>
            <w:tcW w:type="dxa" w:w="27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Wholesale marketplace commission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Every B2B transaction completed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3% of order value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Charged to wholesaler. Deducted before wholesaler is paid.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Fulfilment service fee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Every financed order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6–10% flat fee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Charged to merchant. Collected via repayment split.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Featured wholesaler listing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Wholesaler pays to appear at top of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Fixed monthly fee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Tiered by category and region.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Late repayment fee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Repayment falls behind by 7+ days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Flat penalty fee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Capped — cannot compound. Disclosed upfront.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Premium merchant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Merchants pay for higher credit score visibility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Monthly subscription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Phase 2 feature — build after pilot.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Data insights (future)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Aggregate supply/demand data sold to FMCG brands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Licensing fee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Long-term. Do not build now.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18"/>
              <w:bottom w:val="single" w:color="B8860B" w:sz="2"/>
              <w:right w:val="single" w:color="B8860B" w:sz="2"/>
            </w:tcBorders>
            <w:shd w:fill="FDFAED" w:val="clear"/>
            <w:tcMar>
              <w:top w:type="dxa" w:w="120"/>
              <w:left w:type="dxa" w:w="200"/>
              <w:bottom w:type="dxa" w:w="120"/>
              <w:right w:type="dxa" w:w="160"/>
            </w:tcMar>
          </w:tcPr>
          <w:p>
            <w:pPr>
              <w:spacing w:before="40" w:after="80"/>
            </w:pPr>
            <w:r>
              <w:rPr>
                <w:rFonts w:ascii="Arial" w:cs="Arial" w:eastAsia="Arial" w:hAnsi="Arial"/>
                <w:b/>
                <w:bCs/>
                <w:color w:val="132B1A"/>
                <w:sz w:val="22"/>
                <w:szCs w:val="22"/>
              </w:rPr>
              <w:t xml:space="preserve">Revenue Example — Single Financed Order</w:t>
            </w:r>
          </w:p>
          <w:p>
            <w:pPr>
              <w:spacing w:before="40" w:after="40"/>
            </w:pPr>
            <w:r>
              <w:rPr>
                <w:rFonts w:ascii="Arial" w:cs="Arial" w:eastAsia="Arial" w:hAnsi="Arial"/>
                <w:color w:val="132B1A"/>
                <w:sz w:val="20"/>
                <w:szCs w:val="20"/>
              </w:rPr>
              <w:t xml:space="preserve">Merchant orders 10 bags of rice at $50/bag = $500 order value.</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Platform earns:</w:t>
            </w:r>
          </w:p>
          <w:p>
            <w:pPr>
              <w:spacing w:before="40" w:after="40"/>
            </w:pPr>
            <w:r>
              <w:rPr>
                <w:rFonts w:ascii="Arial" w:cs="Arial" w:eastAsia="Arial" w:hAnsi="Arial"/>
                <w:color w:val="132B1A"/>
                <w:sz w:val="20"/>
                <w:szCs w:val="20"/>
              </w:rPr>
              <w:t xml:space="preserve">  Wholesale commission (3% of $500):         $15.00</w:t>
            </w:r>
          </w:p>
          <w:p>
            <w:pPr>
              <w:spacing w:before="40" w:after="40"/>
            </w:pPr>
            <w:r>
              <w:rPr>
                <w:rFonts w:ascii="Arial" w:cs="Arial" w:eastAsia="Arial" w:hAnsi="Arial"/>
                <w:color w:val="132B1A"/>
                <w:sz w:val="20"/>
                <w:szCs w:val="20"/>
              </w:rPr>
              <w:t xml:space="preserve">  Fulfilment service fee (10% of $500):      $50.00</w:t>
            </w:r>
          </w:p>
          <w:p>
            <w:pPr>
              <w:spacing w:before="40" w:after="40"/>
            </w:pPr>
            <w:r>
              <w:rPr>
                <w:rFonts w:ascii="Arial" w:cs="Arial" w:eastAsia="Arial" w:hAnsi="Arial"/>
                <w:color w:val="132B1A"/>
                <w:sz w:val="20"/>
                <w:szCs w:val="20"/>
              </w:rPr>
              <w:t xml:space="preserve">  Total platform revenue from this order:    $65.00</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Wholesaler receives: $485 ($500 minus 3% commission)</w:t>
            </w:r>
          </w:p>
          <w:p>
            <w:pPr>
              <w:spacing w:before="40" w:after="40"/>
            </w:pPr>
            <w:r>
              <w:rPr>
                <w:rFonts w:ascii="Arial" w:cs="Arial" w:eastAsia="Arial" w:hAnsi="Arial"/>
                <w:color w:val="132B1A"/>
                <w:sz w:val="20"/>
                <w:szCs w:val="20"/>
              </w:rPr>
              <w:t xml:space="preserve">Merchant repays: $550 over 30 days ($500 + $50 fee)</w:t>
            </w:r>
          </w:p>
          <w:p>
            <w:pPr>
              <w:spacing w:before="40" w:after="40"/>
            </w:pPr>
            <w:r>
              <w:rPr>
                <w:rFonts w:ascii="Arial" w:cs="Arial" w:eastAsia="Arial" w:hAnsi="Arial"/>
                <w:color w:val="132B1A"/>
                <w:sz w:val="20"/>
                <w:szCs w:val="20"/>
              </w:rPr>
              <w:t xml:space="preserve">Merchant's margin: buys at $50/bag wholesale, sells at $80–90/bag retail = strong profit</w:t>
            </w:r>
          </w:p>
        </w:tc>
      </w:tr>
    </w:tbl>
    <w:p>
      <w:pPr>
        <w:spacing w:before="160" w:after="160"/>
      </w:pPr>
      <w:r>
        <w:t xml:space="preserve"/>
      </w:r>
    </w:p>
    <w:p>
      <w:pPr>
        <w:pStyle w:val="Heading1"/>
        <w:shd w:fill="132B1A" w:val="clear"/>
        <w:spacing w:before="400" w:after="0"/>
        <w:ind w:left="160" w:right="160"/>
      </w:pPr>
      <w:r>
        <w:rPr>
          <w:rFonts w:ascii="Arial" w:cs="Arial" w:eastAsia="Arial" w:hAnsi="Arial"/>
          <w:b/>
          <w:bCs/>
          <w:color w:val="FFFFFF"/>
          <w:sz w:val="34"/>
          <w:szCs w:val="34"/>
        </w:rPr>
        <w:t xml:space="preserve">  9.  Initial Lending Capital — Your Options</w:t>
      </w:r>
    </w:p>
    <w:p>
      <w:pPr>
        <w:spacing w:before="80" w:after="80"/>
      </w:pPr>
      <w:r>
        <w:t xml:space="preserve"/>
      </w:r>
    </w:p>
    <w:p>
      <w:pPr>
        <w:spacing w:before="80" w:after="80"/>
      </w:pPr>
      <w:r>
        <w:rPr>
          <w:rFonts w:ascii="Arial" w:cs="Arial" w:eastAsia="Arial" w:hAnsi="Arial"/>
          <w:color w:val="132B1A"/>
          <w:sz w:val="21"/>
          <w:szCs w:val="21"/>
        </w:rPr>
        <w:t xml:space="preserve">You noted you are not sure yet how to fund the lending pool. Here are your realistic options, from fastest to most complex, with honest advice on each.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800"/>
        <w:gridCol w:w="3360"/>
      </w:tblGrid>
      <w:tr>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Option</w:t>
            </w:r>
          </w:p>
        </w:tc>
        <w:tc>
          <w:tcPr>
            <w:tcW w:type="dxa" w:w="1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Speed</w:t>
            </w:r>
          </w:p>
        </w:tc>
        <w:tc>
          <w:tcPr>
            <w:tcW w:type="dxa" w:w="1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Cost of Capital</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Best For</w:t>
            </w:r>
          </w:p>
        </w:tc>
        <w:tc>
          <w:tcPr>
            <w:tcW w:type="dxa" w:w="33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Advice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Your own capital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Immediate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Zero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Pilot phase (10–20 merchants)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Start here. Proves the model before seeking outside money.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Friends &amp; family round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1–4 weeks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Low / equity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Early scale (50–100 merchants)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Common first step for fintech startups.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Impact investors / NGOs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3–6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Low / grant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Scaling with credibility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AfDB, IFC, Mastercard Foundation. Requires impact data.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Microfinance institution partner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2–4 months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Medium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Regulatory cover + capital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MFI takes default risk. You earn referral / tech fee.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Commercial bank partnership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6–18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High regulation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Large scale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Too slow for now. Revisit after 12 months of data.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Revenue-based lending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1–2 months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Medium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If platform already has revenue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Lenders like Uncollateralised, Lipa Later. Borrow to lend.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18"/>
              <w:bottom w:val="single" w:color="1A7A4A" w:sz="2"/>
              <w:right w:val="single" w:color="1A7A4A" w:sz="2"/>
            </w:tcBorders>
            <w:shd w:fill="E8F5EE" w:val="clear"/>
            <w:tcMar>
              <w:top w:type="dxa" w:w="120"/>
              <w:left w:type="dxa" w:w="200"/>
              <w:bottom w:type="dxa" w:w="120"/>
              <w:right w:type="dxa" w:w="160"/>
            </w:tcMar>
          </w:tcPr>
          <w:p>
            <w:pPr>
              <w:spacing w:before="40" w:after="80"/>
            </w:pPr>
            <w:r>
              <w:rPr>
                <w:rFonts w:ascii="Arial" w:cs="Arial" w:eastAsia="Arial" w:hAnsi="Arial"/>
                <w:b/>
                <w:bCs/>
                <w:color w:val="132B1A"/>
                <w:sz w:val="22"/>
                <w:szCs w:val="22"/>
              </w:rPr>
              <w:t xml:space="preserve">Recommended Path</w:t>
            </w:r>
          </w:p>
          <w:p>
            <w:pPr>
              <w:spacing w:before="40" w:after="40"/>
            </w:pPr>
            <w:r>
              <w:rPr>
                <w:rFonts w:ascii="Arial" w:cs="Arial" w:eastAsia="Arial" w:hAnsi="Arial"/>
                <w:color w:val="132B1A"/>
                <w:sz w:val="20"/>
                <w:szCs w:val="20"/>
              </w:rPr>
              <w:t xml:space="preserve">MONTH 1–3:   Run pilot with your own capital. Lend to 2–3 groups (10–15 merchants total).</w:t>
            </w:r>
          </w:p>
          <w:p>
            <w:pPr>
              <w:spacing w:before="40" w:after="40"/>
            </w:pPr>
            <w:r>
              <w:rPr>
                <w:rFonts w:ascii="Arial" w:cs="Arial" w:eastAsia="Arial" w:hAnsi="Arial"/>
                <w:color w:val="132B1A"/>
                <w:sz w:val="20"/>
                <w:szCs w:val="20"/>
              </w:rPr>
              <w:t xml:space="preserve">              Keep individual loans small ($50–200). Total exposure: under $3,000.</w:t>
            </w:r>
          </w:p>
          <w:p>
            <w:pPr>
              <w:spacing w:before="40" w:after="40"/>
            </w:pPr>
            <w:r>
              <w:rPr>
                <w:rFonts w:ascii="Arial" w:cs="Arial" w:eastAsia="Arial" w:hAnsi="Arial"/>
                <w:color w:val="132B1A"/>
                <w:sz w:val="20"/>
                <w:szCs w:val="20"/>
              </w:rPr>
              <w:t xml:space="preserve">              Document everything: repayment rates, sales uplift, merchant stories.</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MONTH 4–6:   Use the pilot data to approach impact investors and NGOs.</w:t>
            </w:r>
          </w:p>
          <w:p>
            <w:pPr>
              <w:spacing w:before="40" w:after="40"/>
            </w:pPr>
            <w:r>
              <w:rPr>
                <w:rFonts w:ascii="Arial" w:cs="Arial" w:eastAsia="Arial" w:hAnsi="Arial"/>
                <w:color w:val="132B1A"/>
                <w:sz w:val="20"/>
                <w:szCs w:val="20"/>
              </w:rPr>
              <w:t xml:space="preserve">              Mastercard Foundation, African Development Bank, and local fintech hubs</w:t>
            </w:r>
          </w:p>
          <w:p>
            <w:pPr>
              <w:spacing w:before="40" w:after="40"/>
            </w:pPr>
            <w:r>
              <w:rPr>
                <w:rFonts w:ascii="Arial" w:cs="Arial" w:eastAsia="Arial" w:hAnsi="Arial"/>
                <w:color w:val="132B1A"/>
                <w:sz w:val="20"/>
                <w:szCs w:val="20"/>
              </w:rPr>
              <w:t xml:space="preserve">              actively fund platforms with proven models in informal markets.</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MONTH 7+:    With investor capital, scale the lending pool.</w:t>
            </w:r>
          </w:p>
          <w:p>
            <w:pPr>
              <w:spacing w:before="40" w:after="40"/>
            </w:pPr>
            <w:r>
              <w:rPr>
                <w:rFonts w:ascii="Arial" w:cs="Arial" w:eastAsia="Arial" w:hAnsi="Arial"/>
                <w:color w:val="132B1A"/>
                <w:sz w:val="20"/>
                <w:szCs w:val="20"/>
              </w:rPr>
              <w:t xml:space="preserve">              Bring in an MFI partner for regulatory cover in each new country.</w:t>
            </w:r>
          </w:p>
        </w:tc>
      </w:tr>
    </w:tbl>
    <w:p>
      <w:pPr>
        <w:spacing w:before="160" w:after="160"/>
      </w:pPr>
      <w:r>
        <w:t xml:space="preserve"/>
      </w:r>
    </w:p>
    <w:p>
      <w:pPr>
        <w:pStyle w:val="Heading1"/>
        <w:shd w:fill="1A7A4A" w:val="clear"/>
        <w:spacing w:before="400" w:after="0"/>
        <w:ind w:left="160" w:right="160"/>
      </w:pPr>
      <w:r>
        <w:rPr>
          <w:rFonts w:ascii="Arial" w:cs="Arial" w:eastAsia="Arial" w:hAnsi="Arial"/>
          <w:b/>
          <w:bCs/>
          <w:color w:val="FFFFFF"/>
          <w:sz w:val="34"/>
          <w:szCs w:val="34"/>
        </w:rPr>
        <w:t xml:space="preserve">  10.  Multi-Country Considerations</w:t>
      </w:r>
    </w:p>
    <w:p>
      <w:pPr>
        <w:spacing w:before="80" w:after="80"/>
      </w:pPr>
      <w:r>
        <w:t xml:space="preserve"/>
      </w:r>
    </w:p>
    <w:p>
      <w:pPr>
        <w:spacing w:before="80" w:after="80"/>
      </w:pPr>
      <w:r>
        <w:rPr>
          <w:rFonts w:ascii="Arial" w:cs="Arial" w:eastAsia="Arial" w:hAnsi="Arial"/>
          <w:color w:val="132B1A"/>
          <w:sz w:val="21"/>
          <w:szCs w:val="21"/>
        </w:rPr>
        <w:t xml:space="preserve">Launching across multiple countries simultaneously adds complexity. The product design is the same everywhere, but payment rails, currencies, and regulations differ. Here is what your builder needs to handle.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2000"/>
        <w:gridCol w:w="2360"/>
      </w:tblGrid>
      <w:tr>
        <w:tc>
          <w:tcPr>
            <w:tcW w:type="dxa" w:w="1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Country</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Payment Processor</w:t>
            </w:r>
          </w:p>
        </w:tc>
        <w:tc>
          <w:tcPr>
            <w:tcW w:type="dxa" w:w="1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Currency</w:t>
            </w:r>
          </w:p>
        </w:tc>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Mobile Money</w:t>
            </w:r>
          </w:p>
        </w:tc>
        <w:tc>
          <w:tcPr>
            <w:tcW w:type="dxa" w:w="23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Key Note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Nigeria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Paystack (primary)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NGN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Opay, Kuda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Paystack Split Payments fully supported. Strong market.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Kenya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Flutterwave / Intasend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KES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M-Pesa (critical)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M-Pesa is dominant. Must integrate M-Pesa for repayment.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South Africa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Peach Payments / Yoco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ZAR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Limited mobile money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Bank transfers more common. EFT-based repayment.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Ghana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Flutterwave / Paystack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GHS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MTN MoMo, Vodafone Cash</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Mobile money very strong. Similar model to Kenya.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Tanzania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Flutterwave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TZS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M-Pesa, Tigo Pesa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Launch after Kenya — similar infrastructure.</w:t>
            </w:r>
          </w:p>
        </w:tc>
      </w:tr>
    </w:tbl>
    <w:p>
      <w:pPr>
        <w:spacing w:before="80" w:after="80"/>
      </w:pPr>
      <w:r>
        <w:t xml:space="preserve"/>
      </w:r>
    </w:p>
    <w:p>
      <w:pPr>
        <w:pStyle w:val="Heading3"/>
        <w:spacing w:before="200" w:after="80"/>
      </w:pPr>
      <w:r>
        <w:rPr>
          <w:rFonts w:ascii="Arial" w:cs="Arial" w:eastAsia="Arial" w:hAnsi="Arial"/>
          <w:b/>
          <w:bCs/>
          <w:color w:val="1A7A4A"/>
          <w:sz w:val="22"/>
          <w:szCs w:val="22"/>
        </w:rPr>
        <w:t xml:space="preserve">Build the Payment Layer as an Abstraction</w:t>
      </w:r>
    </w:p>
    <w:p>
      <w:pPr>
        <w:spacing w:before="80" w:after="80"/>
      </w:pPr>
      <w:r>
        <w:rPr>
          <w:rFonts w:ascii="Arial" w:cs="Arial" w:eastAsia="Arial" w:hAnsi="Arial"/>
          <w:color w:val="132B1A"/>
          <w:sz w:val="21"/>
          <w:szCs w:val="21"/>
        </w:rPr>
        <w:t xml:space="preserve">Instruct your builder: the payment logic should not be hardcoded to Paystack or any single provider. Create a payment service layer that accepts: processor name, merchant ID, split configuration, and currency — and routes to the correct API. This allows adding new countries without rebuilding the repayment engine.</w:t>
      </w:r>
    </w:p>
    <w:p>
      <w:pPr>
        <w:spacing w:before="80" w:after="80"/>
      </w:pPr>
      <w:r>
        <w:t xml:space="preserve"/>
      </w:r>
    </w:p>
    <w:p>
      <w:pPr>
        <w:pStyle w:val="Heading3"/>
        <w:spacing w:before="200" w:after="80"/>
      </w:pPr>
      <w:r>
        <w:rPr>
          <w:rFonts w:ascii="Arial" w:cs="Arial" w:eastAsia="Arial" w:hAnsi="Arial"/>
          <w:b/>
          <w:bCs/>
          <w:color w:val="1A7A4A"/>
          <w:sz w:val="22"/>
          <w:szCs w:val="22"/>
        </w:rPr>
        <w:t xml:space="preserve">Regulatory Note</w:t>
      </w:r>
    </w:p>
    <w:p>
      <w:pPr>
        <w:spacing w:before="80" w:after="80"/>
      </w:pPr>
      <w:r>
        <w:rPr>
          <w:rFonts w:ascii="Arial" w:cs="Arial" w:eastAsia="Arial" w:hAnsi="Arial"/>
          <w:color w:val="132B1A"/>
          <w:sz w:val="21"/>
          <w:szCs w:val="21"/>
        </w:rPr>
        <w:t xml:space="preserve">Lending is regulated in every country. You are not a bank and should not position yourself as one. Frame all financing as a 'deferred payment on platform-facilitated wholesale orders' — which is a commercial arrangement, not a loan product, in most jurisdictions. Before scaling in any specific country, consult a local legal advisor. Budget for this.</w:t>
      </w:r>
    </w:p>
    <w:p>
      <w:pPr>
        <w:spacing w:before="160" w:after="160"/>
      </w:pPr>
      <w:r>
        <w:t xml:space="preserve"/>
      </w:r>
    </w:p>
    <w:p>
      <w:pPr>
        <w:pStyle w:val="Heading1"/>
        <w:shd w:fill="132B1A" w:val="clear"/>
        <w:spacing w:before="400" w:after="0"/>
        <w:ind w:left="160" w:right="160"/>
      </w:pPr>
      <w:r>
        <w:rPr>
          <w:rFonts w:ascii="Arial" w:cs="Arial" w:eastAsia="Arial" w:hAnsi="Arial"/>
          <w:b/>
          <w:bCs/>
          <w:color w:val="FFFFFF"/>
          <w:sz w:val="34"/>
          <w:szCs w:val="34"/>
        </w:rPr>
        <w:t xml:space="preserve">  11.  The Revolving Community Fund ('Pay It Forward')</w:t>
      </w:r>
    </w:p>
    <w:p>
      <w:pPr>
        <w:spacing w:before="80" w:after="80"/>
      </w:pPr>
      <w:r>
        <w:t xml:space="preserve"/>
      </w:r>
    </w:p>
    <w:p>
      <w:pPr>
        <w:spacing w:before="80" w:after="80"/>
      </w:pPr>
      <w:r>
        <w:rPr>
          <w:rFonts w:ascii="Arial" w:cs="Arial" w:eastAsia="Arial" w:hAnsi="Arial"/>
          <w:color w:val="132B1A"/>
          <w:sz w:val="21"/>
          <w:szCs w:val="21"/>
        </w:rPr>
        <w:t xml:space="preserve">This is perhaps the most powerful idea in the entire enhancement — and the one most likely to attract impact investment and press attention. Formalise it as a named program.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18"/>
              <w:bottom w:val="single" w:color="1A7A4A" w:sz="2"/>
              <w:right w:val="single" w:color="1A7A4A" w:sz="2"/>
            </w:tcBorders>
            <w:shd w:fill="E8F5EE" w:val="clear"/>
            <w:tcMar>
              <w:top w:type="dxa" w:w="120"/>
              <w:left w:type="dxa" w:w="200"/>
              <w:bottom w:type="dxa" w:w="120"/>
              <w:right w:type="dxa" w:w="160"/>
            </w:tcMar>
          </w:tcPr>
          <w:p>
            <w:pPr>
              <w:spacing w:before="40" w:after="80"/>
            </w:pPr>
            <w:r>
              <w:rPr>
                <w:rFonts w:ascii="Arial" w:cs="Arial" w:eastAsia="Arial" w:hAnsi="Arial"/>
                <w:b/>
                <w:bCs/>
                <w:color w:val="132B1A"/>
                <w:sz w:val="22"/>
                <w:szCs w:val="22"/>
              </w:rPr>
              <w:t xml:space="preserve">Suggested Program Name: 'The Forward Fund'</w:t>
            </w:r>
          </w:p>
          <w:p>
            <w:pPr>
              <w:spacing w:before="40" w:after="40"/>
            </w:pPr>
            <w:r>
              <w:rPr>
                <w:rFonts w:ascii="Arial" w:cs="Arial" w:eastAsia="Arial" w:hAnsi="Arial"/>
                <w:color w:val="132B1A"/>
                <w:sz w:val="20"/>
                <w:szCs w:val="20"/>
              </w:rPr>
              <w:t xml:space="preserve">When a merchant completes full repayment of their loan, two things happen automatically:</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1. Their financing tier upgrades (they unlock higher limits for themselves).</w:t>
            </w:r>
          </w:p>
          <w:p>
            <w:pPr>
              <w:spacing w:before="40" w:after="40"/>
            </w:pPr>
            <w:r>
              <w:rPr>
                <w:rFonts w:ascii="Arial" w:cs="Arial" w:eastAsia="Arial" w:hAnsi="Arial"/>
                <w:color w:val="132B1A"/>
                <w:sz w:val="20"/>
                <w:szCs w:val="20"/>
              </w:rPr>
              <w:t xml:space="preserve">2. A portion of the fee they paid is recycled into the fund to finance the next merchant.</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The platform commits: for every 10 merchants who complete repayment,</w:t>
            </w:r>
          </w:p>
          <w:p>
            <w:pPr>
              <w:spacing w:before="40" w:after="40"/>
            </w:pPr>
            <w:r>
              <w:rPr>
                <w:rFonts w:ascii="Arial" w:cs="Arial" w:eastAsia="Arial" w:hAnsi="Arial"/>
                <w:color w:val="132B1A"/>
                <w:sz w:val="20"/>
                <w:szCs w:val="20"/>
              </w:rPr>
              <w:t xml:space="preserve">the capacity to finance 10 new merchants is created.</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This is not charity — it is a self-sustaining economic engine.</w:t>
            </w:r>
          </w:p>
          <w:p>
            <w:pPr>
              <w:spacing w:before="40" w:after="40"/>
            </w:pPr>
            <w:r>
              <w:rPr>
                <w:rFonts w:ascii="Arial" w:cs="Arial" w:eastAsia="Arial" w:hAnsi="Arial"/>
                <w:color w:val="132B1A"/>
                <w:sz w:val="20"/>
                <w:szCs w:val="20"/>
              </w:rPr>
              <w:t xml:space="preserve">Early merchants literally fund the opportunity for the next cohort.</w:t>
            </w:r>
          </w:p>
        </w:tc>
      </w:tr>
    </w:tbl>
    <w:p>
      <w:pPr>
        <w:spacing w:before="80" w:after="80"/>
      </w:pPr>
      <w:r>
        <w:t xml:space="preserve"/>
      </w:r>
    </w:p>
    <w:p>
      <w:pPr>
        <w:pStyle w:val="Heading3"/>
        <w:spacing w:before="200" w:after="80"/>
      </w:pPr>
      <w:r>
        <w:rPr>
          <w:rFonts w:ascii="Arial" w:cs="Arial" w:eastAsia="Arial" w:hAnsi="Arial"/>
          <w:b/>
          <w:bCs/>
          <w:color w:val="1A7A4A"/>
          <w:sz w:val="22"/>
          <w:szCs w:val="22"/>
        </w:rPr>
        <w:t xml:space="preserve">How to Communicate This to Merchants</w:t>
      </w:r>
    </w:p>
    <w:p>
      <w:pPr>
        <w:spacing w:before="80" w:after="80"/>
      </w:pPr>
      <w:r>
        <w:rPr>
          <w:rFonts w:ascii="Arial" w:cs="Arial" w:eastAsia="Arial" w:hAnsi="Arial"/>
          <w:color w:val="132B1A"/>
          <w:sz w:val="21"/>
          <w:szCs w:val="21"/>
        </w:rPr>
        <w:t xml:space="preserve">When a merchant finishes repaying, show them: 'Your repayment has helped unlock financing for 2 new merchants in your community.' This is a powerful retention and loyalty message. It makes repayment feel meaningful, not just obligatory.</w:t>
      </w:r>
    </w:p>
    <w:p>
      <w:pPr>
        <w:spacing w:before="80" w:after="80"/>
      </w:pPr>
      <w:r>
        <w:t xml:space="preserve"/>
      </w:r>
    </w:p>
    <w:p>
      <w:pPr>
        <w:pStyle w:val="Heading3"/>
        <w:spacing w:before="200" w:after="80"/>
      </w:pPr>
      <w:r>
        <w:rPr>
          <w:rFonts w:ascii="Arial" w:cs="Arial" w:eastAsia="Arial" w:hAnsi="Arial"/>
          <w:b/>
          <w:bCs/>
          <w:color w:val="1A7A4A"/>
          <w:sz w:val="22"/>
          <w:szCs w:val="22"/>
        </w:rPr>
        <w:t xml:space="preserve">How to Communicate This to Investors</w:t>
      </w:r>
    </w:p>
    <w:p>
      <w:pPr>
        <w:spacing w:before="80" w:after="80"/>
      </w:pPr>
      <w:r>
        <w:rPr>
          <w:rFonts w:ascii="Arial" w:cs="Arial" w:eastAsia="Arial" w:hAnsi="Arial"/>
          <w:color w:val="132B1A"/>
          <w:sz w:val="21"/>
          <w:szCs w:val="21"/>
        </w:rPr>
        <w:t xml:space="preserve">The Forward Fund demonstrates capital efficiency — the same dollar does more work over time. This is a key impact finance metric. Track and report: total merchants financed, total capital recycled, repayment rate, and average revenue growth per merchant. These numbers are your pitch to the African Development Bank, IFC, and Mastercard Foundation.</w:t>
      </w:r>
    </w:p>
    <w:p>
      <w:pPr>
        <w:spacing w:before="160" w:after="160"/>
      </w:pPr>
      <w:r>
        <w:t xml:space="preserve"/>
      </w:r>
    </w:p>
    <w:p>
      <w:pPr>
        <w:pStyle w:val="Heading1"/>
        <w:shd w:fill="1A7A4A" w:val="clear"/>
        <w:spacing w:before="400" w:after="0"/>
        <w:ind w:left="160" w:right="160"/>
      </w:pPr>
      <w:r>
        <w:rPr>
          <w:rFonts w:ascii="Arial" w:cs="Arial" w:eastAsia="Arial" w:hAnsi="Arial"/>
          <w:b/>
          <w:bCs/>
          <w:color w:val="FFFFFF"/>
          <w:sz w:val="34"/>
          <w:szCs w:val="34"/>
        </w:rPr>
        <w:t xml:space="preserve">  12.  Build Sequence</w:t>
      </w:r>
    </w:p>
    <w:p>
      <w:pPr>
        <w:spacing w:before="80" w:after="80"/>
      </w:pPr>
      <w:r>
        <w:t xml:space="preserve"/>
      </w:r>
    </w:p>
    <w:p>
      <w:pPr>
        <w:spacing w:before="80" w:after="80"/>
      </w:pPr>
      <w:r>
        <w:rPr>
          <w:rFonts w:ascii="Arial" w:cs="Arial" w:eastAsia="Arial" w:hAnsi="Arial"/>
          <w:color w:val="132B1A"/>
          <w:sz w:val="21"/>
          <w:szCs w:val="21"/>
        </w:rPr>
        <w:t xml:space="preserve">Do not build everything at once. Each phase is independently valuable and deployable. Complete and validate each phase before starting the next.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400"/>
        <w:gridCol w:w="2760"/>
      </w:tblGrid>
      <w:tr>
        <w:tc>
          <w:tcPr>
            <w:tcW w:type="dxa" w:w="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Phase</w:t>
            </w:r>
          </w:p>
        </w:tc>
        <w:tc>
          <w:tcPr>
            <w:tcW w:type="dxa" w:w="4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What to Build</w:t>
            </w:r>
          </w:p>
        </w:tc>
        <w:tc>
          <w:tcPr>
            <w:tcW w:type="dxa" w:w="1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Est. Time</w:t>
            </w:r>
          </w:p>
        </w:tc>
        <w:tc>
          <w:tcPr>
            <w:tcW w:type="dxa" w:w="27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Revenue Unlocked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Phase 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Wholesaler onboarding + product listings + merchant browse experience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2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Marketplace commission (3%)</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Phase 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Merchant credit scoring engine (runs silently in background)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1 week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None yet — data collection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Phase 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Standard (non-financed) wholesale checkout + order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2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Confirmed commission revenue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Phase 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Finance application flow + terms display + digital acceptance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2 weeks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Fulfilment fee revenue begins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Phase 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Paystack / Flutterwave split payment repayment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2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Automated repayment active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Phase 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Cash reconciliation module + digital sales incentive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1 week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Reduces cash repayment leak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Phase 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Loan dashboard — merchant view (balance, progress, history)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1 week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Merchant transparency + trust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Phase 8</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Group guarantee application flow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1 week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Enables group lending pilot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Phase 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Loan protection fund accounting + admin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1 week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Internal risk visibility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Phase 10</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Multi-country payment abstraction + M-Pesa integration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3 weeks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Kenya / Ghana expansion ready</w:t>
            </w:r>
          </w:p>
        </w:tc>
      </w:tr>
    </w:tbl>
    <w:p>
      <w:pPr>
        <w:spacing w:before="80" w:after="80"/>
      </w:pPr>
      <w:r>
        <w:t xml:space="preserve"/>
      </w:r>
    </w:p>
    <w:p>
      <w:pPr>
        <w:spacing w:before="80" w:after="80"/>
      </w:pPr>
      <w:r>
        <w:rPr>
          <w:rFonts w:ascii="Arial" w:cs="Arial" w:eastAsia="Arial" w:hAnsi="Arial"/>
          <w:color w:val="132B1A"/>
          <w:sz w:val="21"/>
          <w:szCs w:val="21"/>
        </w:rPr>
        <w:t xml:space="preserve">Total estimated build time: 16–18 weeks to full multi-country production. Phases 1–3 can go live in 5 weeks and generate immediate commission revenue while the finance features are still being built.</w:t>
      </w:r>
    </w:p>
    <w:p>
      <w:pPr>
        <w:spacing w:before="160" w:after="160"/>
      </w:pPr>
      <w:r>
        <w:t xml:space="preserve"/>
      </w:r>
    </w:p>
    <w:p>
      <w:pPr>
        <w:pStyle w:val="Heading1"/>
        <w:shd w:fill="132B1A" w:val="clear"/>
        <w:spacing w:before="400" w:after="0"/>
        <w:ind w:left="160" w:right="160"/>
      </w:pPr>
      <w:r>
        <w:rPr>
          <w:rFonts w:ascii="Arial" w:cs="Arial" w:eastAsia="Arial" w:hAnsi="Arial"/>
          <w:b/>
          <w:bCs/>
          <w:color w:val="FFFFFF"/>
          <w:sz w:val="34"/>
          <w:szCs w:val="34"/>
        </w:rPr>
        <w:t xml:space="preserve">  13.  Impact Reporting Dashboard</w:t>
      </w:r>
    </w:p>
    <w:p>
      <w:pPr>
        <w:spacing w:before="80" w:after="80"/>
      </w:pPr>
      <w:r>
        <w:t xml:space="preserve"/>
      </w:r>
    </w:p>
    <w:p>
      <w:pPr>
        <w:spacing w:before="80" w:after="80"/>
      </w:pPr>
      <w:r>
        <w:rPr>
          <w:rFonts w:ascii="Arial" w:cs="Arial" w:eastAsia="Arial" w:hAnsi="Arial"/>
          <w:color w:val="132B1A"/>
          <w:sz w:val="21"/>
          <w:szCs w:val="21"/>
        </w:rPr>
        <w:t xml:space="preserve">Build this from day one. Impact data is not just feel-good reporting — it is the primary currency for attracting grants, concessional capital, and press coverage. Every serious impact investor will ask for these numbers.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4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Definition</w:t>
            </w:r>
          </w:p>
        </w:tc>
        <w:tc>
          <w:tcPr>
            <w:tcW w:type="dxa" w:w="21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Report Frequency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Merchants financed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Total number of merchants who have received at least one financed order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Monthly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Total capital deployed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Cumulative value of all financed orders issued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Repayment rate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Percentage of loans repaid on time (within the window)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Monthly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Default rate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Percentage of loans not repaid after 90 days past window</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Revenue uplift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Average revenue growth of merchants 6 months post-financing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Quarterly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Women-led businesses financed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Count and percentage of financed merchants who are women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New merchants reached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Merchants who joined platform specifically for wholesale access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Monthly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Capital recycled (Forward Fund)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Total repayment fees recycled into new financing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132B1A"/>
                <w:sz w:val="19"/>
                <w:szCs w:val="19"/>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Wholesaler GMV</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Gross merchandise value of all wholesale orders (financed + direct)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32B1A"/>
                <w:sz w:val="19"/>
                <w:szCs w:val="19"/>
              </w:rPr>
              <w:t xml:space="preserve">Monthly</w:t>
            </w:r>
          </w:p>
        </w:tc>
      </w:tr>
    </w:tbl>
    <w:p>
      <w:pPr>
        <w:spacing w:before="160" w:after="160"/>
      </w:pPr>
      <w:r>
        <w:t xml:space="preserve"/>
      </w:r>
    </w:p>
    <w:p>
      <w:pPr>
        <w:pStyle w:val="Heading1"/>
        <w:shd w:fill="1A7A4A" w:val="clear"/>
        <w:spacing w:before="400" w:after="0"/>
        <w:ind w:left="160" w:right="160"/>
      </w:pPr>
      <w:r>
        <w:rPr>
          <w:rFonts w:ascii="Arial" w:cs="Arial" w:eastAsia="Arial" w:hAnsi="Arial"/>
          <w:b/>
          <w:bCs/>
          <w:color w:val="FFFFFF"/>
          <w:sz w:val="34"/>
          <w:szCs w:val="34"/>
        </w:rPr>
        <w:t xml:space="preserve">  14.  Summary for Your No-Code Builder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18"/>
              <w:bottom w:val="single" w:color="1A7A4A" w:sz="2"/>
              <w:right w:val="single" w:color="1A7A4A" w:sz="2"/>
            </w:tcBorders>
            <w:shd w:fill="E8F5EE" w:val="clear"/>
            <w:tcMar>
              <w:top w:type="dxa" w:w="120"/>
              <w:left w:type="dxa" w:w="200"/>
              <w:bottom w:type="dxa" w:w="120"/>
              <w:right w:type="dxa" w:w="160"/>
            </w:tcMar>
          </w:tcPr>
          <w:p>
            <w:pPr>
              <w:spacing w:before="40" w:after="80"/>
            </w:pPr>
            <w:r>
              <w:rPr>
                <w:rFonts w:ascii="Arial" w:cs="Arial" w:eastAsia="Arial" w:hAnsi="Arial"/>
                <w:b/>
                <w:bCs/>
                <w:color w:val="132B1A"/>
                <w:sz w:val="22"/>
                <w:szCs w:val="22"/>
              </w:rPr>
              <w:t xml:space="preserve">Complete Feature Summary</w:t>
            </w:r>
          </w:p>
          <w:p>
            <w:pPr>
              <w:spacing w:before="40" w:after="40"/>
            </w:pPr>
            <w:r>
              <w:rPr>
                <w:rFonts w:ascii="Arial" w:cs="Arial" w:eastAsia="Arial" w:hAnsi="Arial"/>
                <w:color w:val="132B1A"/>
                <w:sz w:val="20"/>
                <w:szCs w:val="20"/>
              </w:rPr>
              <w:t xml:space="preserve">ENHANCEMENT: Wholesale Marketplace + Embedded Trade Finance</w:t>
            </w:r>
          </w:p>
          <w:p>
            <w:pPr>
              <w:spacing w:before="40" w:after="40"/>
            </w:pPr>
            <w:r>
              <w:rPr>
                <w:rFonts w:ascii="Arial" w:cs="Arial" w:eastAsia="Arial" w:hAnsi="Arial"/>
                <w:color w:val="132B1A"/>
                <w:sz w:val="20"/>
                <w:szCs w:val="20"/>
              </w:rPr>
              <w:t xml:space="preserve">Platform: Add to existing storefront e-commerce application</w:t>
            </w:r>
          </w:p>
          <w:p>
            <w:pPr>
              <w:spacing w:before="40" w:after="40"/>
            </w:pPr>
            <w:r>
              <w:rPr>
                <w:rFonts w:ascii="Arial" w:cs="Arial" w:eastAsia="Arial" w:hAnsi="Arial"/>
                <w:color w:val="132B1A"/>
                <w:sz w:val="20"/>
                <w:szCs w:val="20"/>
              </w:rPr>
              <w:t xml:space="preserve">Target: Informal market merchants across Nigeria, Kenya, South Africa, Ghana</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NEW USER TYPE: Wholesaler</w:t>
            </w:r>
          </w:p>
          <w:p>
            <w:pPr>
              <w:spacing w:before="40" w:after="40"/>
            </w:pPr>
            <w:r>
              <w:rPr>
                <w:rFonts w:ascii="Arial" w:cs="Arial" w:eastAsia="Arial" w:hAnsi="Arial"/>
                <w:color w:val="132B1A"/>
                <w:sz w:val="20"/>
                <w:szCs w:val="20"/>
              </w:rPr>
              <w:t xml:space="preserve">  Separate onboarding with business verification (document upload required)</w:t>
            </w:r>
          </w:p>
          <w:p>
            <w:pPr>
              <w:spacing w:before="40" w:after="40"/>
            </w:pPr>
            <w:r>
              <w:rPr>
                <w:rFonts w:ascii="Arial" w:cs="Arial" w:eastAsia="Arial" w:hAnsi="Arial"/>
                <w:color w:val="132B1A"/>
                <w:sz w:val="20"/>
                <w:szCs w:val="20"/>
              </w:rPr>
              <w:t xml:space="preserve">  Lists bulk products with MOQ, wholesale price, delivery regions</w:t>
            </w:r>
          </w:p>
          <w:p>
            <w:pPr>
              <w:spacing w:before="40" w:after="40"/>
            </w:pPr>
            <w:r>
              <w:rPr>
                <w:rFonts w:ascii="Arial" w:cs="Arial" w:eastAsia="Arial" w:hAnsi="Arial"/>
                <w:color w:val="132B1A"/>
                <w:sz w:val="20"/>
                <w:szCs w:val="20"/>
              </w:rPr>
              <w:t xml:space="preserve">  Receives direct payment from platform (minus 3% commission)</w:t>
            </w:r>
          </w:p>
          <w:p>
            <w:pPr>
              <w:spacing w:before="40" w:after="40"/>
            </w:pPr>
            <w:r>
              <w:rPr>
                <w:rFonts w:ascii="Arial" w:cs="Arial" w:eastAsia="Arial" w:hAnsi="Arial"/>
                <w:color w:val="132B1A"/>
                <w:sz w:val="20"/>
                <w:szCs w:val="20"/>
              </w:rPr>
              <w:t xml:space="preserve">  Earns a Verified badge after document review</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NEW MERCHANT FEATURE: Wholesale Browsing + Finance Application</w:t>
            </w:r>
          </w:p>
          <w:p>
            <w:pPr>
              <w:spacing w:before="40" w:after="40"/>
            </w:pPr>
            <w:r>
              <w:rPr>
                <w:rFonts w:ascii="Arial" w:cs="Arial" w:eastAsia="Arial" w:hAnsi="Arial"/>
                <w:color w:val="132B1A"/>
                <w:sz w:val="20"/>
                <w:szCs w:val="20"/>
              </w:rPr>
              <w:t xml:space="preserve">  Merchants browse wholesale marketplace filtered by category, location, finance-eligible</w:t>
            </w:r>
          </w:p>
          <w:p>
            <w:pPr>
              <w:spacing w:before="40" w:after="40"/>
            </w:pPr>
            <w:r>
              <w:rPr>
                <w:rFonts w:ascii="Arial" w:cs="Arial" w:eastAsia="Arial" w:hAnsi="Arial"/>
                <w:color w:val="132B1A"/>
                <w:sz w:val="20"/>
                <w:szCs w:val="20"/>
              </w:rPr>
              <w:t xml:space="preserve">  Two checkout options: 'Order Now' (pay upfront) or 'Finance This Order'</w:t>
            </w:r>
          </w:p>
          <w:p>
            <w:pPr>
              <w:spacing w:before="40" w:after="40"/>
            </w:pPr>
            <w:r>
              <w:rPr>
                <w:rFonts w:ascii="Arial" w:cs="Arial" w:eastAsia="Arial" w:hAnsi="Arial"/>
                <w:color w:val="132B1A"/>
                <w:sz w:val="20"/>
                <w:szCs w:val="20"/>
              </w:rPr>
              <w:t xml:space="preserve">  Finance eligibility based on automated credit score (50+ out of 100)</w:t>
            </w:r>
          </w:p>
          <w:p>
            <w:pPr>
              <w:spacing w:before="40" w:after="40"/>
            </w:pPr>
            <w:r>
              <w:rPr>
                <w:rFonts w:ascii="Arial" w:cs="Arial" w:eastAsia="Arial" w:hAnsi="Arial"/>
                <w:color w:val="132B1A"/>
                <w:sz w:val="20"/>
                <w:szCs w:val="20"/>
              </w:rPr>
              <w:t xml:space="preserve">  Finance shows: loan amount, flat fee, total repayment, repayment window, weekly deduction estimate</w:t>
            </w:r>
          </w:p>
          <w:p>
            <w:pPr>
              <w:spacing w:before="40" w:after="40"/>
            </w:pPr>
            <w:r>
              <w:rPr>
                <w:rFonts w:ascii="Arial" w:cs="Arial" w:eastAsia="Arial" w:hAnsi="Arial"/>
                <w:color w:val="132B1A"/>
                <w:sz w:val="20"/>
                <w:szCs w:val="20"/>
              </w:rPr>
              <w:t xml:space="preserve">  Digital acceptance of terms required before order is placed</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REPAYMENT ENGINE</w:t>
            </w:r>
          </w:p>
          <w:p>
            <w:pPr>
              <w:spacing w:before="40" w:after="40"/>
            </w:pPr>
            <w:r>
              <w:rPr>
                <w:rFonts w:ascii="Arial" w:cs="Arial" w:eastAsia="Arial" w:hAnsi="Arial"/>
                <w:color w:val="132B1A"/>
                <w:sz w:val="20"/>
                <w:szCs w:val="20"/>
              </w:rPr>
              <w:t xml:space="preserve">  Use Paystack Split Payments (Nigeria) or Flutterwave Split (other markets)</w:t>
            </w:r>
          </w:p>
          <w:p>
            <w:pPr>
              <w:spacing w:before="40" w:after="40"/>
            </w:pPr>
            <w:r>
              <w:rPr>
                <w:rFonts w:ascii="Arial" w:cs="Arial" w:eastAsia="Arial" w:hAnsi="Arial"/>
                <w:color w:val="132B1A"/>
                <w:sz w:val="20"/>
                <w:szCs w:val="20"/>
              </w:rPr>
              <w:t xml:space="preserve">  Split activates after merchant confirms goods received</w:t>
            </w:r>
          </w:p>
          <w:p>
            <w:pPr>
              <w:spacing w:before="40" w:after="40"/>
            </w:pPr>
            <w:r>
              <w:rPr>
                <w:rFonts w:ascii="Arial" w:cs="Arial" w:eastAsia="Arial" w:hAnsi="Arial"/>
                <w:color w:val="132B1A"/>
                <w:sz w:val="20"/>
                <w:szCs w:val="20"/>
              </w:rPr>
              <w:t xml:space="preserve">  20–30% of each digital sale routed to platform repayment account automatically</w:t>
            </w:r>
          </w:p>
          <w:p>
            <w:pPr>
              <w:spacing w:before="40" w:after="40"/>
            </w:pPr>
            <w:r>
              <w:rPr>
                <w:rFonts w:ascii="Arial" w:cs="Arial" w:eastAsia="Arial" w:hAnsi="Arial"/>
                <w:color w:val="132B1A"/>
                <w:sz w:val="20"/>
                <w:szCs w:val="20"/>
              </w:rPr>
              <w:t xml:space="preserve">  Cash sales reconciled weekly via manual transfer with app-generated summary</w:t>
            </w:r>
          </w:p>
          <w:p>
            <w:pPr>
              <w:spacing w:before="40" w:after="40"/>
            </w:pPr>
            <w:r>
              <w:rPr>
                <w:rFonts w:ascii="Arial" w:cs="Arial" w:eastAsia="Arial" w:hAnsi="Arial"/>
                <w:color w:val="132B1A"/>
                <w:sz w:val="20"/>
                <w:szCs w:val="20"/>
              </w:rPr>
              <w:t xml:space="preserve">  Split deactivates automatically when loan balance reaches zero</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CREDIT SCORING ENGINE</w:t>
            </w:r>
          </w:p>
          <w:p>
            <w:pPr>
              <w:spacing w:before="40" w:after="40"/>
            </w:pPr>
            <w:r>
              <w:rPr>
                <w:rFonts w:ascii="Arial" w:cs="Arial" w:eastAsia="Arial" w:hAnsi="Arial"/>
                <w:color w:val="132B1A"/>
                <w:sz w:val="20"/>
                <w:szCs w:val="20"/>
              </w:rPr>
              <w:t xml:space="preserve">  Runs silently on all merchant accounts from day one</w:t>
            </w:r>
          </w:p>
          <w:p>
            <w:pPr>
              <w:spacing w:before="40" w:after="40"/>
            </w:pPr>
            <w:r>
              <w:rPr>
                <w:rFonts w:ascii="Arial" w:cs="Arial" w:eastAsia="Arial" w:hAnsi="Arial"/>
                <w:color w:val="132B1A"/>
                <w:sz w:val="20"/>
                <w:szCs w:val="20"/>
              </w:rPr>
              <w:t xml:space="preserve">  Score 0–100 based on: account age, sales consistency, revenue, profile completeness,</w:t>
            </w:r>
          </w:p>
          <w:p>
            <w:pPr>
              <w:spacing w:before="40" w:after="40"/>
            </w:pPr>
            <w:r>
              <w:rPr>
                <w:rFonts w:ascii="Arial" w:cs="Arial" w:eastAsia="Arial" w:hAnsi="Arial"/>
                <w:color w:val="132B1A"/>
                <w:sz w:val="20"/>
                <w:szCs w:val="20"/>
              </w:rPr>
              <w:t xml:space="preserve">  reviews, repeat buyers, broadcast activity, prior loan repayment</w:t>
            </w:r>
          </w:p>
          <w:p>
            <w:pPr>
              <w:spacing w:before="40" w:after="40"/>
            </w:pPr>
            <w:r>
              <w:rPr>
                <w:rFonts w:ascii="Arial" w:cs="Arial" w:eastAsia="Arial" w:hAnsi="Arial"/>
                <w:color w:val="132B1A"/>
                <w:sz w:val="20"/>
                <w:szCs w:val="20"/>
              </w:rPr>
              <w:t xml:space="preserve">  Recalculates every 7 days</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LOAN TIERS: Starter ($50–200, 10% fee) | Established ($200–1,000, 8%) | Trusted ($1,000–5,000, 6%)</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RISK CONTROLS</w:t>
            </w:r>
          </w:p>
          <w:p>
            <w:pPr>
              <w:spacing w:before="40" w:after="40"/>
            </w:pPr>
            <w:r>
              <w:rPr>
                <w:rFonts w:ascii="Arial" w:cs="Arial" w:eastAsia="Arial" w:hAnsi="Arial"/>
                <w:color w:val="132B1A"/>
                <w:sz w:val="20"/>
                <w:szCs w:val="20"/>
              </w:rPr>
              <w:t xml:space="preserve">  Group guarantee model for pilot (groups of 3–5)</w:t>
            </w:r>
          </w:p>
          <w:p>
            <w:pPr>
              <w:spacing w:before="40" w:after="40"/>
            </w:pPr>
            <w:r>
              <w:rPr>
                <w:rFonts w:ascii="Arial" w:cs="Arial" w:eastAsia="Arial" w:hAnsi="Arial"/>
                <w:color w:val="132B1A"/>
                <w:sz w:val="20"/>
                <w:szCs w:val="20"/>
              </w:rPr>
              <w:t xml:space="preserve">  Loan protection fund: 10% of all fees ring-fenced</w:t>
            </w:r>
          </w:p>
          <w:p>
            <w:pPr>
              <w:spacing w:before="40" w:after="40"/>
            </w:pPr>
            <w:r>
              <w:rPr>
                <w:rFonts w:ascii="Arial" w:cs="Arial" w:eastAsia="Arial" w:hAnsi="Arial"/>
                <w:color w:val="132B1A"/>
                <w:sz w:val="20"/>
                <w:szCs w:val="20"/>
              </w:rPr>
              <w:t xml:space="preserve">  Hard limit: no second loan until first is 80% repaid</w:t>
            </w:r>
          </w:p>
          <w:p>
            <w:pPr>
              <w:spacing w:before="40" w:after="40"/>
            </w:pPr>
            <w:r>
              <w:rPr>
                <w:rFonts w:ascii="Arial" w:cs="Arial" w:eastAsia="Arial" w:hAnsi="Arial"/>
                <w:color w:val="132B1A"/>
                <w:sz w:val="20"/>
                <w:szCs w:val="20"/>
              </w:rPr>
              <w:t xml:space="preserve">  Wholesaler payment held 5% for 7 days as dispute buffer</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REVENUE STREAMS: 3% wholesale commission + 6–10% fulfilment fee + featured listings</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BUILD ORDER: Phases 1–3 first (marketplace + scoring + standard checkout)</w:t>
            </w:r>
          </w:p>
          <w:p>
            <w:pPr>
              <w:spacing w:before="40" w:after="40"/>
            </w:pPr>
            <w:r>
              <w:rPr>
                <w:rFonts w:ascii="Arial" w:cs="Arial" w:eastAsia="Arial" w:hAnsi="Arial"/>
                <w:color w:val="132B1A"/>
                <w:sz w:val="20"/>
                <w:szCs w:val="20"/>
              </w:rPr>
              <w:t xml:space="preserve">  Then Phases 4–5 (finance flow + repayment engine)</w:t>
            </w:r>
          </w:p>
          <w:p>
            <w:pPr>
              <w:spacing w:before="40" w:after="40"/>
            </w:pPr>
            <w:r>
              <w:rPr>
                <w:rFonts w:ascii="Arial" w:cs="Arial" w:eastAsia="Arial" w:hAnsi="Arial"/>
                <w:color w:val="132B1A"/>
                <w:sz w:val="20"/>
                <w:szCs w:val="20"/>
              </w:rPr>
              <w:t xml:space="preserve">  Then Phases 6–10 (cash reconciliation, group lending, multi-country)</w:t>
            </w:r>
          </w:p>
          <w:p>
            <w:pPr>
              <w:spacing w:before="40" w:after="40"/>
            </w:pPr>
            <w:r>
              <w:rPr>
                <w:rFonts w:ascii="Arial" w:cs="Arial" w:eastAsia="Arial" w:hAnsi="Arial"/>
                <w:color w:val="132B1A"/>
                <w:sz w:val="20"/>
                <w:szCs w:val="20"/>
              </w:rPr>
              <w:t xml:space="preserve"/>
            </w:r>
          </w:p>
          <w:p>
            <w:pPr>
              <w:spacing w:before="40" w:after="40"/>
            </w:pPr>
            <w:r>
              <w:rPr>
                <w:rFonts w:ascii="Arial" w:cs="Arial" w:eastAsia="Arial" w:hAnsi="Arial"/>
                <w:color w:val="132B1A"/>
                <w:sz w:val="20"/>
                <w:szCs w:val="20"/>
              </w:rPr>
              <w:t xml:space="preserve">PAYMENT LAYER: Build as abstraction — not hardcoded to one processor.</w:t>
            </w:r>
          </w:p>
          <w:p>
            <w:pPr>
              <w:spacing w:before="40" w:after="40"/>
            </w:pPr>
            <w:r>
              <w:rPr>
                <w:rFonts w:ascii="Arial" w:cs="Arial" w:eastAsia="Arial" w:hAnsi="Arial"/>
                <w:color w:val="132B1A"/>
                <w:sz w:val="20"/>
                <w:szCs w:val="20"/>
              </w:rPr>
              <w:t xml:space="preserve">  Nigeria: Paystack  |  Kenya: Flutterwave + M-Pesa  |  South Africa: Peach Payments</w:t>
            </w:r>
          </w:p>
        </w:tc>
      </w:tr>
    </w:tbl>
    <w:p>
      <w:pPr>
        <w:spacing w:before="160" w:after="160"/>
      </w:pPr>
      <w:r>
        <w:t xml:space="preserve"/>
      </w:r>
    </w:p>
    <w:p>
      <w:pPr>
        <w:spacing w:before="80" w:after="80"/>
      </w:pPr>
      <w:r>
        <w:rPr>
          <w:rFonts w:ascii="Arial" w:cs="Arial" w:eastAsia="Arial" w:hAnsi="Arial"/>
          <w:i/>
          <w:iCs/>
          <w:color w:val="888888"/>
          <w:sz w:val="21"/>
          <w:szCs w:val="21"/>
        </w:rPr>
        <w:t xml:space="preserve">For questions about regulatory framing in specific countries, consult a local fintech legal advisor before launching the finance feature in that market. The marketplace (Phase 1–3) can launch without legal review — it is a standard B2B e-commerce feature.</w:t>
      </w:r>
    </w:p>
    <w:p>
      <w:pPr>
        <w:spacing w:before="80" w:after="80"/>
      </w:pPr>
      <w:r>
        <w:t xml:space="preserve"/>
      </w:r>
    </w:p>
    <w:p>
      <w:pPr>
        <w:spacing w:before="80" w:after="80"/>
      </w:pPr>
      <w:r>
        <w:rPr>
          <w:rFonts w:ascii="Arial" w:cs="Arial" w:eastAsia="Arial" w:hAnsi="Arial"/>
          <w:i/>
          <w:iCs/>
          <w:color w:val="888888"/>
          <w:sz w:val="21"/>
          <w:szCs w:val="21"/>
        </w:rPr>
        <w:t xml:space="preserve">This specification was prepared for the Informal Markets Platform. All financial projections are illustrative. Actual performance will vary by market, merchant profile, and product category.</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4"/>
      </w:pBdr>
      <w:spacing w:before="60"/>
      <w:jc w:val="center"/>
    </w:pPr>
    <w:r>
      <w:rPr>
        <w:rFonts w:ascii="Arial" w:cs="Arial" w:eastAsia="Arial" w:hAnsi="Arial"/>
        <w:color w:val="888888"/>
        <w:sz w:val="17"/>
        <w:szCs w:val="17"/>
      </w:rPr>
      <w:t xml:space="preserve">CONFIDENTIAL  |  Build Specification v1.0  |  Multi-Country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pBdr>
      <w:spacing w:after="60"/>
      <w:jc w:val="right"/>
    </w:pPr>
    <w:r>
      <w:rPr>
        <w:rFonts w:ascii="Arial" w:cs="Arial" w:eastAsia="Arial" w:hAnsi="Arial"/>
        <w:color w:val="888888"/>
        <w:sz w:val="17"/>
        <w:szCs w:val="17"/>
      </w:rPr>
      <w:t xml:space="preserve">INFORMAL MARKETS PLATFORM  |  </w:t>
    </w:r>
    <w:r>
      <w:rPr>
        <w:rFonts w:ascii="Arial" w:cs="Arial" w:eastAsia="Arial" w:hAnsi="Arial"/>
        <w:b/>
        <w:bCs/>
        <w:color w:val="1A7A4A"/>
        <w:sz w:val="17"/>
        <w:szCs w:val="17"/>
      </w:rPr>
      <w:t xml:space="preserve">Wholesale Marketplace + Embedded Finance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0"/>
      <w:outlineLvl w:val="0"/>
    </w:pPr>
    <w:rPr>
      <w:rFonts w:ascii="Arial" w:cs="Arial" w:eastAsia="Arial" w:hAnsi="Arial"/>
      <w:b/>
      <w:bCs/>
      <w:color w:val="FFFFFF"/>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32B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2026-03-21T06:37:13.403Z</dcterms:created>
  <dcterms:modified xsi:type="dcterms:W3CDTF">2026-03-21T06:37:13.404Z</dcterms:modified>
</cp:coreProperties>
</file>

<file path=docProps/custom.xml><?xml version="1.0" encoding="utf-8"?>
<Properties xmlns="http://schemas.openxmlformats.org/officeDocument/2006/custom-properties" xmlns:vt="http://schemas.openxmlformats.org/officeDocument/2006/docPropsVTypes"/>
</file>