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juego está ambientado en el sistema solar. El jugador podrá saltar entre planetas con sus respectivas gravedades. En cada planeta habrá un parkour en torno a su gravedad donde el jugador tendrá que coger un item. El estilo visual del videojuego está adaptado a la fácil interactividad con una composición de escenas y paletas de colores amigables al ojo.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