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DB6" w:rsidRPr="00AB1DB6" w:rsidRDefault="00AB1DB6" w:rsidP="00AB1D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31413"/>
          <w:sz w:val="48"/>
          <w:szCs w:val="48"/>
        </w:rPr>
      </w:pPr>
      <w:r w:rsidRPr="00AB1DB6">
        <w:rPr>
          <w:rFonts w:ascii="Times New Roman" w:hAnsi="Times New Roman" w:cs="Times New Roman"/>
          <w:color w:val="131413"/>
          <w:sz w:val="48"/>
          <w:szCs w:val="48"/>
        </w:rPr>
        <w:t>GlyStruct: glycation prediction using</w:t>
      </w:r>
    </w:p>
    <w:p w:rsidR="004206AD" w:rsidRDefault="00AB1DB6" w:rsidP="00AB1DB6">
      <w:pPr>
        <w:jc w:val="center"/>
        <w:rPr>
          <w:rFonts w:ascii="Times New Roman" w:hAnsi="Times New Roman" w:cs="Times New Roman"/>
          <w:color w:val="131413"/>
          <w:sz w:val="48"/>
          <w:szCs w:val="48"/>
        </w:rPr>
      </w:pPr>
      <w:r w:rsidRPr="00AB1DB6">
        <w:rPr>
          <w:rFonts w:ascii="Times New Roman" w:hAnsi="Times New Roman" w:cs="Times New Roman"/>
          <w:color w:val="131413"/>
          <w:sz w:val="48"/>
          <w:szCs w:val="48"/>
        </w:rPr>
        <w:t>structural properties of amino acid residues</w:t>
      </w:r>
    </w:p>
    <w:p w:rsidR="00AB1DB6" w:rsidRDefault="00AB1DB6" w:rsidP="00AB1DB6">
      <w:pPr>
        <w:jc w:val="center"/>
        <w:rPr>
          <w:rFonts w:ascii="Times New Roman" w:hAnsi="Times New Roman" w:cs="Times New Roman"/>
          <w:color w:val="131413"/>
          <w:sz w:val="48"/>
          <w:szCs w:val="48"/>
        </w:rPr>
      </w:pPr>
      <w:r>
        <w:rPr>
          <w:rFonts w:ascii="Times New Roman" w:hAnsi="Times New Roman" w:cs="Times New Roman"/>
          <w:color w:val="131413"/>
          <w:sz w:val="48"/>
          <w:szCs w:val="48"/>
        </w:rPr>
        <w:t>Summary</w:t>
      </w:r>
    </w:p>
    <w:p w:rsidR="000F6E85" w:rsidRPr="006D2B59" w:rsidRDefault="006D2B59" w:rsidP="006D2B59">
      <w:pPr>
        <w:jc w:val="both"/>
        <w:rPr>
          <w:rFonts w:ascii="Times New Roman" w:hAnsi="Times New Roman" w:cs="Times New Roman"/>
          <w:color w:val="131413"/>
          <w:sz w:val="32"/>
          <w:szCs w:val="32"/>
        </w:rPr>
      </w:pPr>
      <w:r>
        <w:rPr>
          <w:rFonts w:ascii="Times New Roman" w:hAnsi="Times New Roman" w:cs="Times New Roman"/>
          <w:color w:val="131413"/>
          <w:sz w:val="32"/>
          <w:szCs w:val="32"/>
        </w:rPr>
        <w:t xml:space="preserve">The authors of </w:t>
      </w:r>
      <w:r w:rsidR="000F6E85">
        <w:rPr>
          <w:rFonts w:ascii="Times New Roman" w:hAnsi="Times New Roman" w:cs="Times New Roman"/>
          <w:color w:val="131413"/>
          <w:sz w:val="32"/>
          <w:szCs w:val="32"/>
        </w:rPr>
        <w:t>the study introduced</w:t>
      </w:r>
      <w:r w:rsidR="00BB37E0">
        <w:rPr>
          <w:rFonts w:ascii="Times New Roman" w:hAnsi="Times New Roman" w:cs="Times New Roman"/>
          <w:color w:val="131413"/>
          <w:sz w:val="32"/>
          <w:szCs w:val="32"/>
        </w:rPr>
        <w:t xml:space="preserve"> a new machine learning method called GlyStruct and </w:t>
      </w:r>
      <w:r w:rsidR="000F6E85">
        <w:rPr>
          <w:rFonts w:ascii="Times New Roman" w:hAnsi="Times New Roman" w:cs="Times New Roman"/>
          <w:color w:val="131413"/>
          <w:sz w:val="32"/>
          <w:szCs w:val="32"/>
        </w:rPr>
        <w:t>Support Vector Machine (SVM) as a classifier</w:t>
      </w:r>
      <w:r>
        <w:rPr>
          <w:rFonts w:ascii="Times New Roman" w:hAnsi="Times New Roman" w:cs="Times New Roman"/>
          <w:color w:val="131413"/>
          <w:sz w:val="32"/>
          <w:szCs w:val="32"/>
        </w:rPr>
        <w:t xml:space="preserve">. Using the classifier, they predict the glycated and non-glycated lysine residues using properties of amino acid residues. </w:t>
      </w:r>
      <w:r w:rsidR="00BB37E0">
        <w:rPr>
          <w:rFonts w:ascii="Times New Roman" w:hAnsi="Times New Roman" w:cs="Times New Roman"/>
          <w:color w:val="131413"/>
          <w:sz w:val="32"/>
          <w:szCs w:val="32"/>
        </w:rPr>
        <w:t>Where glycation is a Post-translational  Modificati</w:t>
      </w:r>
      <w:r w:rsidR="000F6E85">
        <w:rPr>
          <w:rFonts w:ascii="Times New Roman" w:hAnsi="Times New Roman" w:cs="Times New Roman"/>
          <w:color w:val="131413"/>
          <w:sz w:val="32"/>
          <w:szCs w:val="32"/>
        </w:rPr>
        <w:t>ons</w:t>
      </w:r>
      <w:r w:rsidR="005C7351">
        <w:rPr>
          <w:rFonts w:ascii="Times New Roman" w:hAnsi="Times New Roman" w:cs="Times New Roman"/>
          <w:color w:val="131413"/>
          <w:sz w:val="32"/>
          <w:szCs w:val="32"/>
        </w:rPr>
        <w:t xml:space="preserve"> </w:t>
      </w:r>
      <w:r w:rsidR="000F6E85">
        <w:rPr>
          <w:rFonts w:ascii="Times New Roman" w:hAnsi="Times New Roman" w:cs="Times New Roman"/>
          <w:color w:val="131413"/>
          <w:sz w:val="32"/>
          <w:szCs w:val="32"/>
        </w:rPr>
        <w:t>(</w:t>
      </w:r>
      <w:r w:rsidR="00BB37E0">
        <w:rPr>
          <w:rFonts w:ascii="Times New Roman" w:hAnsi="Times New Roman" w:cs="Times New Roman"/>
          <w:color w:val="131413"/>
          <w:sz w:val="32"/>
          <w:szCs w:val="32"/>
        </w:rPr>
        <w:t>PTM</w:t>
      </w:r>
      <w:r w:rsidR="000F6E85">
        <w:rPr>
          <w:rFonts w:ascii="Times New Roman" w:hAnsi="Times New Roman" w:cs="Times New Roman"/>
          <w:color w:val="131413"/>
          <w:sz w:val="32"/>
          <w:szCs w:val="32"/>
        </w:rPr>
        <w:t>)</w:t>
      </w:r>
      <w:r w:rsidR="00BB37E0">
        <w:rPr>
          <w:rFonts w:ascii="Times New Roman" w:hAnsi="Times New Roman" w:cs="Times New Roman"/>
          <w:color w:val="131413"/>
          <w:sz w:val="32"/>
          <w:szCs w:val="32"/>
        </w:rPr>
        <w:t xml:space="preserve"> that has a significant clinical relevance attributed to a correlation with increase blood sugar and metabolic morbidity detection.</w:t>
      </w:r>
      <w:r w:rsidR="000F6E85">
        <w:rPr>
          <w:rFonts w:ascii="Times New Roman" w:hAnsi="Times New Roman" w:cs="Times New Roman"/>
          <w:color w:val="131413"/>
          <w:sz w:val="32"/>
          <w:szCs w:val="32"/>
        </w:rPr>
        <w:t xml:space="preserve"> They collected the dataset from online databanks</w:t>
      </w:r>
      <w:r w:rsidR="005C7351">
        <w:rPr>
          <w:rFonts w:ascii="Times New Roman" w:hAnsi="Times New Roman" w:cs="Times New Roman"/>
          <w:color w:val="131413"/>
          <w:sz w:val="32"/>
          <w:szCs w:val="32"/>
        </w:rPr>
        <w:t xml:space="preserve"> that is widely used CPLM database.</w:t>
      </w:r>
      <w:r w:rsidR="00DB3C72">
        <w:rPr>
          <w:rFonts w:ascii="Times New Roman" w:hAnsi="Times New Roman" w:cs="Times New Roman"/>
          <w:color w:val="131413"/>
          <w:sz w:val="32"/>
          <w:szCs w:val="32"/>
        </w:rPr>
        <w:t xml:space="preserve"> </w:t>
      </w:r>
      <w:r w:rsidR="00043C61">
        <w:rPr>
          <w:rFonts w:ascii="Times New Roman" w:hAnsi="Times New Roman" w:cs="Times New Roman"/>
          <w:color w:val="131413"/>
          <w:sz w:val="32"/>
          <w:szCs w:val="32"/>
        </w:rPr>
        <w:t>Dataset formulated to make it suitable for training classifiers and an appropriate cross-v</w:t>
      </w:r>
      <w:r w:rsidR="00E91033">
        <w:rPr>
          <w:rFonts w:ascii="Times New Roman" w:hAnsi="Times New Roman" w:cs="Times New Roman"/>
          <w:color w:val="131413"/>
          <w:sz w:val="32"/>
          <w:szCs w:val="32"/>
        </w:rPr>
        <w:t>alidation scheme for prediction.</w:t>
      </w:r>
      <w:r w:rsidR="00DB3C72">
        <w:rPr>
          <w:rFonts w:ascii="Times New Roman" w:hAnsi="Times New Roman" w:cs="Times New Roman"/>
          <w:color w:val="131413"/>
          <w:sz w:val="32"/>
          <w:szCs w:val="32"/>
        </w:rPr>
        <w:t xml:space="preserve"> </w:t>
      </w:r>
      <w:r w:rsidR="00E91033">
        <w:rPr>
          <w:rFonts w:ascii="Times New Roman" w:hAnsi="Times New Roman" w:cs="Times New Roman"/>
          <w:color w:val="131413"/>
          <w:sz w:val="32"/>
          <w:szCs w:val="32"/>
        </w:rPr>
        <w:t>K-nearest neighbor (KNN) filter is used to resolve the imbalance in dataset</w:t>
      </w:r>
      <w:r w:rsidR="00DB3C72">
        <w:rPr>
          <w:rFonts w:ascii="Times New Roman" w:hAnsi="Times New Roman" w:cs="Times New Roman"/>
          <w:color w:val="131413"/>
          <w:sz w:val="32"/>
          <w:szCs w:val="32"/>
        </w:rPr>
        <w:t>. It contains 235 Glycated and 303 non-Glycated lysine residues.</w:t>
      </w:r>
      <w:r w:rsidR="0013623B">
        <w:rPr>
          <w:rFonts w:ascii="Times New Roman" w:hAnsi="Times New Roman" w:cs="Times New Roman"/>
          <w:color w:val="131413"/>
          <w:sz w:val="32"/>
          <w:szCs w:val="32"/>
        </w:rPr>
        <w:t xml:space="preserve"> </w:t>
      </w:r>
      <w:r w:rsidR="0013623B">
        <w:rPr>
          <w:rFonts w:ascii="Times New Roman" w:hAnsi="Times New Roman" w:cs="Times New Roman"/>
          <w:color w:val="131413"/>
          <w:sz w:val="32"/>
          <w:szCs w:val="32"/>
        </w:rPr>
        <w:tab/>
      </w:r>
      <w:r w:rsidR="005C6B43">
        <w:rPr>
          <w:rFonts w:ascii="Times New Roman" w:hAnsi="Times New Roman" w:cs="Times New Roman"/>
          <w:color w:val="131413"/>
          <w:sz w:val="32"/>
          <w:szCs w:val="32"/>
        </w:rPr>
        <w:t>For feature extraction</w:t>
      </w:r>
      <w:r w:rsidR="00FD2745">
        <w:rPr>
          <w:rFonts w:ascii="Times New Roman" w:hAnsi="Times New Roman" w:cs="Times New Roman"/>
          <w:color w:val="131413"/>
          <w:sz w:val="32"/>
          <w:szCs w:val="32"/>
        </w:rPr>
        <w:t>,</w:t>
      </w:r>
      <w:r w:rsidR="005C6B43">
        <w:rPr>
          <w:rFonts w:ascii="Times New Roman" w:hAnsi="Times New Roman" w:cs="Times New Roman"/>
          <w:color w:val="131413"/>
          <w:sz w:val="32"/>
          <w:szCs w:val="32"/>
        </w:rPr>
        <w:t xml:space="preserve"> they considered three attributes are </w:t>
      </w:r>
      <w:r w:rsidR="00FD2745">
        <w:rPr>
          <w:rFonts w:ascii="Times New Roman" w:hAnsi="Times New Roman" w:cs="Times New Roman"/>
          <w:color w:val="131413"/>
          <w:sz w:val="32"/>
          <w:szCs w:val="32"/>
        </w:rPr>
        <w:t>the secondary structure, local backbone torsion angles and accessible surface area (ASA). They used</w:t>
      </w:r>
      <w:r w:rsidR="0013623B">
        <w:rPr>
          <w:rFonts w:ascii="Times New Roman" w:hAnsi="Times New Roman" w:cs="Times New Roman"/>
          <w:color w:val="131413"/>
          <w:sz w:val="32"/>
          <w:szCs w:val="32"/>
        </w:rPr>
        <w:t>`1</w:t>
      </w:r>
      <w:r w:rsidR="00FD2745">
        <w:rPr>
          <w:rFonts w:ascii="Times New Roman" w:hAnsi="Times New Roman" w:cs="Times New Roman"/>
          <w:color w:val="131413"/>
          <w:sz w:val="32"/>
          <w:szCs w:val="32"/>
        </w:rPr>
        <w:t xml:space="preserve"> k-fold cross validation like 6-, 8- and 10-folds</w:t>
      </w:r>
      <w:r w:rsidR="00E91033">
        <w:rPr>
          <w:rFonts w:ascii="Times New Roman" w:hAnsi="Times New Roman" w:cs="Times New Roman"/>
          <w:color w:val="131413"/>
          <w:sz w:val="32"/>
          <w:szCs w:val="32"/>
        </w:rPr>
        <w:t xml:space="preserve"> for evaluation of Glystruct predictor. GlyStruct provides approximately 10% better performance in compare to benchmark method of Gly-PseAAC.</w:t>
      </w:r>
      <w:r w:rsidR="00DB3C72">
        <w:rPr>
          <w:rFonts w:ascii="Times New Roman" w:hAnsi="Times New Roman" w:cs="Times New Roman"/>
          <w:color w:val="131413"/>
          <w:sz w:val="32"/>
          <w:szCs w:val="32"/>
        </w:rPr>
        <w:t xml:space="preserve"> </w:t>
      </w:r>
      <w:r w:rsidR="00242655">
        <w:rPr>
          <w:rFonts w:ascii="Times New Roman" w:hAnsi="Times New Roman" w:cs="Times New Roman"/>
          <w:color w:val="131413"/>
          <w:sz w:val="32"/>
          <w:szCs w:val="32"/>
        </w:rPr>
        <w:t>For 10-fold cross validation, the performance of GlyStruct on the metrics, sensitivity, specificity, accuracy and Mathew’s correlation coefficient (MCC) were 0.7013, 0.7989,0.7562 and 0.5065.</w:t>
      </w:r>
      <w:bookmarkStart w:id="0" w:name="_GoBack"/>
      <w:bookmarkEnd w:id="0"/>
    </w:p>
    <w:sectPr w:rsidR="000F6E85" w:rsidRPr="006D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3D"/>
    <w:rsid w:val="00043C61"/>
    <w:rsid w:val="000F0EF8"/>
    <w:rsid w:val="000F6E85"/>
    <w:rsid w:val="0013623B"/>
    <w:rsid w:val="0014073D"/>
    <w:rsid w:val="00242655"/>
    <w:rsid w:val="005C6B43"/>
    <w:rsid w:val="005C7351"/>
    <w:rsid w:val="006373F6"/>
    <w:rsid w:val="006D2B59"/>
    <w:rsid w:val="007662CA"/>
    <w:rsid w:val="007E05BD"/>
    <w:rsid w:val="00AB1DB6"/>
    <w:rsid w:val="00BB37E0"/>
    <w:rsid w:val="00DB3C72"/>
    <w:rsid w:val="00E91033"/>
    <w:rsid w:val="00FD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84DF"/>
  <w15:chartTrackingRefBased/>
  <w15:docId w15:val="{2D0C6E0F-5551-4E77-9309-5040F3EA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Atiqur Rahman</dc:creator>
  <cp:keywords/>
  <dc:description/>
  <cp:lastModifiedBy>Atiqur Rahman</cp:lastModifiedBy>
  <cp:revision>12</cp:revision>
  <dcterms:created xsi:type="dcterms:W3CDTF">2020-09-03T07:29:00Z</dcterms:created>
  <dcterms:modified xsi:type="dcterms:W3CDTF">2020-09-03T10:05:00Z</dcterms:modified>
</cp:coreProperties>
</file>