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用户体验报告如何呈现——PPT大纲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产品背景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主要包括产品类别、所属系列、机型、产品图片、上市时间、slogan与具体的功能简介等相关描述。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体验环境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主要包括体验时间、地点、人物，如何体验的（产品是否插电，是否有实物，是否现场体验等），如果是电风扇还可以具体描述体验场景时的温度等等，扫地机和洗地机可以描述体验场景的地面脏污程度。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产品分析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市场分析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产品定位</w:t>
      </w:r>
    </w:p>
    <w:p>
      <w:pPr>
        <w:rPr>
          <w:rFonts w:hint="eastAsia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包括产品类型和功能特性等。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用户需求分析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主要是用户画像，包括目标用户、用户特征、用户需求和使用场景。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电产品的用户画像一般为静态的用户信息标签以及2D用户画像：人口属性标签是用户最基础的信息要素，通常自成标签，不需要过多建模，它构成用户画像的基本框架。例如人口属性：性别、年龄等；社会属性：地域、职业、婚姻状况等；商业属性：消费等级、消费周期、消费占比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市场数据分析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包括市场大盘、品牌、头部品牌份额对比等基础数据分析。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用户体验维度分析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1327150</wp:posOffset>
            </wp:positionV>
            <wp:extent cx="5271135" cy="1570990"/>
            <wp:effectExtent l="0" t="0" r="5715" b="1016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4"/>
          <w:szCs w:val="24"/>
        </w:rPr>
        <w:t>目前网上已发布的成熟的产品体验模型：GSM模型、HEART模型、PTECH模型、五度模型、USE模型、DES模型、四象模型、B-Metric模型、K-MUX模型、ISO国际标准。</w:t>
      </w:r>
      <w:r>
        <w:rPr>
          <w:rFonts w:hint="eastAsia" w:ascii="仿宋" w:hAnsi="仿宋" w:cs="仿宋"/>
          <w:sz w:val="24"/>
          <w:szCs w:val="24"/>
          <w:lang w:val="en-US" w:eastAsia="zh-CN"/>
        </w:rPr>
        <w:t>但这些模型主要是针对互联网非实物产品研究出来的，对于家电产品并不完全适用。家电产品可以用</w:t>
      </w:r>
      <w:r>
        <w:rPr>
          <w:rFonts w:hint="eastAsia" w:ascii="仿宋" w:hAnsi="仿宋" w:cs="仿宋"/>
          <w:b/>
          <w:bCs/>
          <w:sz w:val="24"/>
          <w:szCs w:val="24"/>
          <w:lang w:val="en-US" w:eastAsia="zh-CN"/>
        </w:rPr>
        <w:t>场景建立+五感</w:t>
      </w:r>
      <w:r>
        <w:rPr>
          <w:rFonts w:hint="eastAsia" w:ascii="仿宋" w:hAnsi="仿宋" w:cs="仿宋"/>
          <w:sz w:val="24"/>
          <w:szCs w:val="24"/>
          <w:lang w:val="en-US" w:eastAsia="zh-CN"/>
        </w:rPr>
        <w:t>模型。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70" w:afterAutospacing="0"/>
        <w:ind w:left="0" w:firstLine="0"/>
        <w:rPr>
          <w:rFonts w:hint="default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70" w:afterAutospacing="0"/>
        <w:ind w:left="0" w:firstLine="0"/>
        <w:rPr>
          <w:rFonts w:hint="eastAsia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24"/>
          <w:szCs w:val="24"/>
          <w:shd w:val="clear" w:fill="FFFFFF"/>
        </w:rPr>
        <w:t>人类有视、听、触、嗅、味五种不同的感官。研究调查指出，在五感之中，人体感官感受的深刻程度依次是：视觉(37%)&gt;嗅觉(23%)&gt;听觉(20%)&gt;味觉(15%)&gt;触觉（5%），当不同的感官被调动起来，或感官之间形成交织，就能够使人们对同一件事物产生全新的感受。</w:t>
      </w:r>
    </w:p>
    <w:p>
      <w:pPr>
        <w:bidi w:val="0"/>
        <w:rPr>
          <w:rFonts w:hint="default" w:eastAsia="仿宋"/>
          <w:lang w:val="en-US" w:eastAsia="zh-CN"/>
        </w:rPr>
      </w:pPr>
      <w:r>
        <w:rPr>
          <w:rFonts w:hint="eastAsia"/>
        </w:rPr>
        <w:t>嗅觉和味觉：人们会对一个产品的气味或味道产生强烈的联想（比如“新车的气味”所代表的是一辆刚刚出产的新汽车，在所有人的脑子里关于“新”的定义，已经被广泛接受）但这些气味通常取决于产品的材料，</w:t>
      </w:r>
      <w:r>
        <w:rPr>
          <w:rFonts w:hint="eastAsia"/>
          <w:lang w:val="en-US" w:eastAsia="zh-CN"/>
        </w:rPr>
        <w:t>如果电饭煲这种与食物直接接触的产品刚拿到手就很刺鼻，则很影响用户体验。</w:t>
      </w:r>
    </w:p>
    <w:p>
      <w:pPr>
        <w:bidi w:val="0"/>
        <w:rPr>
          <w:rFonts w:hint="default" w:eastAsia="仿宋"/>
          <w:lang w:val="en-US" w:eastAsia="zh-CN"/>
        </w:rPr>
      </w:pPr>
      <w:r>
        <w:rPr>
          <w:rFonts w:hint="eastAsia"/>
        </w:rPr>
        <w:t>触觉：实物产品的触觉体验是属于工业设计领域的概念。工业设计师主要关注的是用户和产品之间的物理触碰。得益于震动设备，基于屏幕交互的产品有触觉体验。</w:t>
      </w:r>
      <w:r>
        <w:rPr>
          <w:rFonts w:hint="eastAsia"/>
          <w:lang w:val="en-US" w:eastAsia="zh-CN"/>
        </w:rPr>
        <w:t>还有磨砂设计、防滑设计等。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70" w:afterAutospacing="0"/>
        <w:ind w:left="0" w:firstLine="0"/>
        <w:rPr>
          <w:rFonts w:hint="default" w:eastAsia="仿宋"/>
          <w:lang w:val="en-US" w:eastAsia="zh-CN"/>
        </w:rPr>
      </w:pPr>
      <w:r>
        <w:rPr>
          <w:rFonts w:hint="eastAsia"/>
        </w:rPr>
        <w:t>听觉：声音可以应用到很多不同种类的产品中。声音不仅可以用来通知用户，还可以使产品变得更具个性。（例：</w:t>
      </w:r>
      <w:r>
        <w:rPr>
          <w:rFonts w:hint="eastAsia" w:ascii="仿宋" w:hAnsi="仿宋" w:eastAsia="仿宋" w:cs="仿宋"/>
          <w:i w:val="0"/>
          <w:caps w:val="0"/>
          <w:spacing w:val="0"/>
          <w:sz w:val="24"/>
          <w:szCs w:val="24"/>
          <w:shd w:val="clear" w:fill="FFFFFF"/>
        </w:rPr>
        <w:t>英特尔“灯，等灯等灯” 广告音</w:t>
      </w:r>
      <w:r>
        <w:rPr>
          <w:rFonts w:hint="eastAsia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流传至今，深入人心。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当然还有噪音值这一重要参数，洗地机噪音大的话用户会有不好的体验。</w:t>
      </w:r>
    </w:p>
    <w:p>
      <w:pPr>
        <w:bidi w:val="0"/>
      </w:pPr>
      <w:r>
        <w:rPr>
          <w:rFonts w:hint="eastAsia"/>
        </w:rPr>
        <w:t>视觉：</w:t>
      </w:r>
      <w:r>
        <w:rPr>
          <w:rFonts w:hint="eastAsia"/>
          <w:lang w:val="en-US" w:eastAsia="zh-CN"/>
        </w:rPr>
        <w:t>主要是外观设计等，还有屏幕的</w:t>
      </w:r>
      <w:r>
        <w:rPr>
          <w:rFonts w:hint="eastAsia"/>
        </w:rPr>
        <w:t>可视化设计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电子</w:t>
      </w:r>
      <w:r>
        <w:rPr>
          <w:rFonts w:hint="eastAsia"/>
        </w:rPr>
        <w:t>页面的可视化设计需要符合用户审美，让用户感到舒适。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70" w:afterAutospacing="0"/>
        <w:ind w:left="0" w:firstLine="0"/>
        <w:rPr>
          <w:rFonts w:hint="eastAsia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70" w:afterAutospacing="0"/>
        <w:ind w:left="0" w:firstLine="0"/>
        <w:rPr>
          <w:rFonts w:hint="eastAsia"/>
          <w:lang w:val="en-US" w:eastAsia="zh-CN"/>
        </w:rPr>
      </w:pPr>
      <w:r>
        <w:rPr>
          <w:rFonts w:hint="eastAsia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另外还需要</w:t>
      </w:r>
      <w:r>
        <w:rPr>
          <w:rFonts w:hint="eastAsia"/>
        </w:rPr>
        <w:t>从场景</w:t>
      </w:r>
      <w:r>
        <w:rPr>
          <w:rFonts w:hint="eastAsia"/>
          <w:lang w:val="en-US" w:eastAsia="zh-CN"/>
        </w:rPr>
        <w:t>出发</w:t>
      </w:r>
      <w:r>
        <w:rPr>
          <w:rFonts w:hint="eastAsia"/>
        </w:rPr>
        <w:t>设计用户体验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小家电产品使用场景较为丰富，主要是室内例如家里或办公室，家里的场景又分为不同的区域，使用的场景不一，罗列分析。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外观分析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包括形体、配色、材料材质、缝隙、按钮、手柄、创新、电源线、标贴logo等</w:t>
      </w:r>
      <w:r>
        <w:rPr>
          <w:rFonts w:hint="eastAsia"/>
        </w:rPr>
        <w:t>以及</w:t>
      </w:r>
      <w:r>
        <w:rPr>
          <w:rFonts w:hint="eastAsia"/>
          <w:lang w:val="en-US" w:eastAsia="zh-CN"/>
        </w:rPr>
        <w:t>与家居</w:t>
      </w:r>
      <w:r>
        <w:rPr>
          <w:rFonts w:hint="eastAsia"/>
        </w:rPr>
        <w:t>的适配性</w:t>
      </w:r>
      <w:r>
        <w:rPr>
          <w:rFonts w:hint="eastAsia"/>
          <w:lang w:val="en-US" w:eastAsia="zh-CN"/>
        </w:rPr>
        <w:t>。例如扫地机需要考虑与客厅的适配程度，饭煲需要考虑与厨房的适配度。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功能分析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包括基础功能与特色功能，例如洗地机基础功能为开关机、单扫、单拖、扫拖结合等，石头特色功能有地毯模式、强力模式等。饭煲则</w:t>
      </w:r>
      <w:r>
        <w:rPr>
          <w:rFonts w:hint="eastAsia"/>
        </w:rPr>
        <w:t>需要考虑</w:t>
      </w:r>
      <w:r>
        <w:rPr>
          <w:rFonts w:hint="eastAsia"/>
          <w:lang w:val="en-US" w:eastAsia="zh-CN"/>
        </w:rPr>
        <w:t>电饭煲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炖煮功能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定时功能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自定义时间</w:t>
      </w:r>
      <w:r>
        <w:rPr>
          <w:rFonts w:hint="eastAsia"/>
        </w:rPr>
        <w:t>等操作的易用性，</w:t>
      </w:r>
      <w:r>
        <w:rPr>
          <w:rFonts w:hint="eastAsia"/>
          <w:lang w:val="en-US" w:eastAsia="zh-CN"/>
        </w:rPr>
        <w:t>记录分析用户在使用每个功能后的感受。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性能分析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洗地机扫地机的性能包括清洁性能、自清洁性能、续航性能、除菌性能等。性能也需要分维度体验，记录结果。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细节分析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例如洗地机会装配有磁吸滚刷，方便用户拆卸清洗滚刷，这些细节也需考虑到。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总结分析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最终结论形式需包括问卷调研表格总结，定性与定量相结合，使用李克特量表进行用户体验相关维度的评分。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常见指标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根据选定的维度，确定具体的评估指标和标准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NPS（净推荐值）：</w:t>
      </w:r>
      <w:r>
        <w:rPr>
          <w:rFonts w:hint="default"/>
        </w:rPr>
        <w:t>通过测量用户的推荐意愿，从而了解用户之于产品或服务的忠诚态度。</w:t>
      </w:r>
      <w:r>
        <w:rPr>
          <w:rFonts w:hint="default"/>
        </w:rPr>
        <w:t>基本计算公式：净推荐值(NPS)=(推荐者数/总样本数)×100%-(贬损者数/总样本数)×100%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0-10分，10分表示非常愿意，0分表示非常不愿意，根据用户的推荐意愿，将用户分为三类：推荐者、被动者、贬损者。</w:t>
      </w:r>
      <w:r>
        <w:rPr>
          <w:rFonts w:hint="default"/>
          <w:lang w:val="en-US" w:eastAsia="zh-CN"/>
        </w:rPr>
        <w:t>推荐者（9-10分）：即铁杆粉丝，他们不仅自己反复光顾，还督促朋友也这样做。被动者（7-8分）：即满意但不热心的顾客，可被竞争对手轻易拉拢。贬损者（0-6分）：即不满意的顾客，出于某种原因被困在一段糟糕的关系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</w:rPr>
        <w:t>CES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用户费力度）：</w:t>
      </w:r>
      <w:r>
        <w:rPr>
          <w:rFonts w:hint="default"/>
        </w:rPr>
        <w:t>指的是产品或服务，会需要用户花费多少力气才能满足自身需求。</w:t>
      </w:r>
      <w:r>
        <w:rPr>
          <w:rFonts w:hint="eastAsia"/>
          <w:lang w:val="en-US" w:eastAsia="zh-CN"/>
        </w:rPr>
        <w:t>这个参数可以</w:t>
      </w:r>
      <w:r>
        <w:rPr>
          <w:rFonts w:hint="default"/>
          <w:lang w:val="en-US" w:eastAsia="zh-CN"/>
        </w:rPr>
        <w:t>评估用户在使用产品时的效率和节省时间的程度。</w:t>
      </w:r>
      <w:r>
        <w:rPr>
          <w:rFonts w:hint="eastAsia"/>
          <w:lang w:val="en-US" w:eastAsia="zh-CN"/>
        </w:rPr>
        <w:t>例如使用扫地机洗地机等清洁电器，如果比用户用扫把、拖把等还费力费时，则用户费力度较高。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</w:rPr>
        <w:t>CSAT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顾客满意度）：</w:t>
      </w:r>
      <w:r>
        <w:rPr>
          <w:rFonts w:hint="default"/>
        </w:rPr>
        <w:t>通常以百分比量表来量度，因为在反馈调查中使用4分和5分这两个最高值是对顾客留存率的最准确预测，所以通过计算选择4分和5分的用户所占比例可以得出最终的CSAT值。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</w:rPr>
        <w:t>PSAT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购买满意度）</w:t>
      </w:r>
      <w:r>
        <w:rPr>
          <w:rFonts w:hint="default"/>
        </w:rPr>
        <w:t>则是在CSAT 的基础上，针对消费类型产品进行细化，强调售后使用体验的部分。</w:t>
      </w:r>
      <w:r>
        <w:rPr>
          <w:rFonts w:hint="eastAsia"/>
          <w:lang w:val="en-US" w:eastAsia="zh-CN"/>
        </w:rPr>
        <w:t>一般在用户购买后，进行追踪调研的时候通过该参数评价售后体验反馈。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结论分析</w:t>
      </w:r>
    </w:p>
    <w:p>
      <w:pPr>
        <w:bidi w:val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用户体验指数体系分为定量指标与定性指标，每个维度通过若干个细分要素进行评分，具体要素需要构建用户体验维度评测表，不同产品构建的表也不一样。</w:t>
      </w:r>
    </w:p>
    <w:p>
      <w:pPr>
        <w:bidi w:val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270" w:afterAutospacing="0"/>
        <w:rPr>
          <w:rFonts w:hint="default" w:ascii="仿宋" w:hAnsi="仿宋" w:cs="仿宋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8B27"/>
    <w:multiLevelType w:val="singleLevel"/>
    <w:tmpl w:val="28D48B2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C10BF"/>
    <w:rsid w:val="001E078E"/>
    <w:rsid w:val="00842606"/>
    <w:rsid w:val="00B84ACE"/>
    <w:rsid w:val="00BF16FB"/>
    <w:rsid w:val="014911E7"/>
    <w:rsid w:val="017075E2"/>
    <w:rsid w:val="02495730"/>
    <w:rsid w:val="027C2A0F"/>
    <w:rsid w:val="03DC2DF1"/>
    <w:rsid w:val="04152F9C"/>
    <w:rsid w:val="043D7146"/>
    <w:rsid w:val="044E6834"/>
    <w:rsid w:val="046E1026"/>
    <w:rsid w:val="04884ADD"/>
    <w:rsid w:val="05592110"/>
    <w:rsid w:val="058413B4"/>
    <w:rsid w:val="05A13518"/>
    <w:rsid w:val="05BA4138"/>
    <w:rsid w:val="05C77990"/>
    <w:rsid w:val="07032C70"/>
    <w:rsid w:val="0746376A"/>
    <w:rsid w:val="07555606"/>
    <w:rsid w:val="07832E9C"/>
    <w:rsid w:val="07E47FED"/>
    <w:rsid w:val="07E52044"/>
    <w:rsid w:val="086763AF"/>
    <w:rsid w:val="0A0227C8"/>
    <w:rsid w:val="0A5F08A5"/>
    <w:rsid w:val="0B8971BD"/>
    <w:rsid w:val="0B8A7B45"/>
    <w:rsid w:val="0C142A87"/>
    <w:rsid w:val="0C2D5662"/>
    <w:rsid w:val="0CC13F4B"/>
    <w:rsid w:val="0D276A13"/>
    <w:rsid w:val="0D2D4BDD"/>
    <w:rsid w:val="0DB45BFD"/>
    <w:rsid w:val="0DCA2C67"/>
    <w:rsid w:val="0E357C8B"/>
    <w:rsid w:val="0E580EC9"/>
    <w:rsid w:val="0E830E4E"/>
    <w:rsid w:val="0E8372D5"/>
    <w:rsid w:val="0E9E7561"/>
    <w:rsid w:val="0EF6335D"/>
    <w:rsid w:val="0F126773"/>
    <w:rsid w:val="0FA30F4C"/>
    <w:rsid w:val="0FAA518B"/>
    <w:rsid w:val="0FD612A6"/>
    <w:rsid w:val="100250BD"/>
    <w:rsid w:val="102C5067"/>
    <w:rsid w:val="10304A2A"/>
    <w:rsid w:val="10A23488"/>
    <w:rsid w:val="11AC449C"/>
    <w:rsid w:val="122562A4"/>
    <w:rsid w:val="122D6D41"/>
    <w:rsid w:val="135C6059"/>
    <w:rsid w:val="13D94FDF"/>
    <w:rsid w:val="13F65B9C"/>
    <w:rsid w:val="14C1541E"/>
    <w:rsid w:val="151C3D8C"/>
    <w:rsid w:val="15510C45"/>
    <w:rsid w:val="15DC43C0"/>
    <w:rsid w:val="15EC0176"/>
    <w:rsid w:val="15F4122C"/>
    <w:rsid w:val="15F666DC"/>
    <w:rsid w:val="161E7572"/>
    <w:rsid w:val="16417653"/>
    <w:rsid w:val="16B8322F"/>
    <w:rsid w:val="170848FC"/>
    <w:rsid w:val="173E07DD"/>
    <w:rsid w:val="177E2AEB"/>
    <w:rsid w:val="178375FE"/>
    <w:rsid w:val="17C10FC4"/>
    <w:rsid w:val="18FC5C83"/>
    <w:rsid w:val="195E71B1"/>
    <w:rsid w:val="19786086"/>
    <w:rsid w:val="19A20865"/>
    <w:rsid w:val="19E61EC8"/>
    <w:rsid w:val="1A0026BB"/>
    <w:rsid w:val="1A801ACD"/>
    <w:rsid w:val="1ACB100F"/>
    <w:rsid w:val="1AD44012"/>
    <w:rsid w:val="1B2A3479"/>
    <w:rsid w:val="1B53349D"/>
    <w:rsid w:val="1B725022"/>
    <w:rsid w:val="1BCF68C5"/>
    <w:rsid w:val="1C0F62B9"/>
    <w:rsid w:val="1C8D7284"/>
    <w:rsid w:val="1CC70D71"/>
    <w:rsid w:val="1D302231"/>
    <w:rsid w:val="1D99670B"/>
    <w:rsid w:val="1E27548D"/>
    <w:rsid w:val="1E395434"/>
    <w:rsid w:val="1E4B5945"/>
    <w:rsid w:val="1F302AC7"/>
    <w:rsid w:val="1F6532CF"/>
    <w:rsid w:val="1F6817E2"/>
    <w:rsid w:val="1FA57FC7"/>
    <w:rsid w:val="1FDE7B92"/>
    <w:rsid w:val="1FE10AFD"/>
    <w:rsid w:val="20624587"/>
    <w:rsid w:val="20B97BD4"/>
    <w:rsid w:val="20BB01A3"/>
    <w:rsid w:val="20CC67D1"/>
    <w:rsid w:val="20D57DB0"/>
    <w:rsid w:val="20F7602C"/>
    <w:rsid w:val="210D7928"/>
    <w:rsid w:val="211E2F7E"/>
    <w:rsid w:val="216509FD"/>
    <w:rsid w:val="21D435DE"/>
    <w:rsid w:val="21E92FCD"/>
    <w:rsid w:val="21F20F32"/>
    <w:rsid w:val="220D1666"/>
    <w:rsid w:val="22152DA0"/>
    <w:rsid w:val="22272DD1"/>
    <w:rsid w:val="22AE2388"/>
    <w:rsid w:val="22EF1F4B"/>
    <w:rsid w:val="23415E7D"/>
    <w:rsid w:val="238177B6"/>
    <w:rsid w:val="23DF1C65"/>
    <w:rsid w:val="241356D5"/>
    <w:rsid w:val="24347A19"/>
    <w:rsid w:val="2442070B"/>
    <w:rsid w:val="24AD5BCC"/>
    <w:rsid w:val="24E8216F"/>
    <w:rsid w:val="24F55F1E"/>
    <w:rsid w:val="25846415"/>
    <w:rsid w:val="25F41F06"/>
    <w:rsid w:val="26C07DB9"/>
    <w:rsid w:val="2724115F"/>
    <w:rsid w:val="275F01CF"/>
    <w:rsid w:val="27A82A87"/>
    <w:rsid w:val="27C12D42"/>
    <w:rsid w:val="283F766B"/>
    <w:rsid w:val="28617285"/>
    <w:rsid w:val="288B644B"/>
    <w:rsid w:val="28AD5515"/>
    <w:rsid w:val="28EC36F4"/>
    <w:rsid w:val="2927536D"/>
    <w:rsid w:val="292C60F7"/>
    <w:rsid w:val="29433207"/>
    <w:rsid w:val="29570086"/>
    <w:rsid w:val="29673150"/>
    <w:rsid w:val="29DE26D8"/>
    <w:rsid w:val="29EF2273"/>
    <w:rsid w:val="2A1E4BCA"/>
    <w:rsid w:val="2A66497D"/>
    <w:rsid w:val="2A786096"/>
    <w:rsid w:val="2B39003C"/>
    <w:rsid w:val="2B7D1C2F"/>
    <w:rsid w:val="2B865B5F"/>
    <w:rsid w:val="2BD754A8"/>
    <w:rsid w:val="2C017C3D"/>
    <w:rsid w:val="2C5745AC"/>
    <w:rsid w:val="2C773954"/>
    <w:rsid w:val="2D0D34CB"/>
    <w:rsid w:val="2D536BFB"/>
    <w:rsid w:val="2D6A0378"/>
    <w:rsid w:val="2DDD5B9F"/>
    <w:rsid w:val="2DF4338E"/>
    <w:rsid w:val="2E805CFA"/>
    <w:rsid w:val="2E871EC0"/>
    <w:rsid w:val="2EAA6F3B"/>
    <w:rsid w:val="2EBF7DA2"/>
    <w:rsid w:val="2F4F401F"/>
    <w:rsid w:val="2F685BC6"/>
    <w:rsid w:val="2FB51CF7"/>
    <w:rsid w:val="300716C2"/>
    <w:rsid w:val="301B2E64"/>
    <w:rsid w:val="312E5C26"/>
    <w:rsid w:val="313E3A42"/>
    <w:rsid w:val="314A292F"/>
    <w:rsid w:val="31C303E9"/>
    <w:rsid w:val="32D347D8"/>
    <w:rsid w:val="32F2306B"/>
    <w:rsid w:val="33012AF2"/>
    <w:rsid w:val="33B87196"/>
    <w:rsid w:val="33B97502"/>
    <w:rsid w:val="33CB1B1B"/>
    <w:rsid w:val="33E800C3"/>
    <w:rsid w:val="34A95E07"/>
    <w:rsid w:val="34D2046E"/>
    <w:rsid w:val="34E60C6A"/>
    <w:rsid w:val="356639B9"/>
    <w:rsid w:val="356A1050"/>
    <w:rsid w:val="35872038"/>
    <w:rsid w:val="358D6182"/>
    <w:rsid w:val="35925652"/>
    <w:rsid w:val="36267ADA"/>
    <w:rsid w:val="366F0550"/>
    <w:rsid w:val="36E12BF8"/>
    <w:rsid w:val="372C1491"/>
    <w:rsid w:val="373B5EA0"/>
    <w:rsid w:val="37574023"/>
    <w:rsid w:val="375B3FFC"/>
    <w:rsid w:val="37704258"/>
    <w:rsid w:val="37BA7AC0"/>
    <w:rsid w:val="37E17176"/>
    <w:rsid w:val="37EF7AA5"/>
    <w:rsid w:val="38677A5E"/>
    <w:rsid w:val="3951736F"/>
    <w:rsid w:val="39A5613C"/>
    <w:rsid w:val="3A9176F2"/>
    <w:rsid w:val="3B2A2638"/>
    <w:rsid w:val="3B9B38E3"/>
    <w:rsid w:val="3BA058C0"/>
    <w:rsid w:val="3BB73462"/>
    <w:rsid w:val="3BFB3297"/>
    <w:rsid w:val="3C372264"/>
    <w:rsid w:val="3D7C10BF"/>
    <w:rsid w:val="3DA26A67"/>
    <w:rsid w:val="3DE3522D"/>
    <w:rsid w:val="3EE57FE7"/>
    <w:rsid w:val="3EEC2460"/>
    <w:rsid w:val="3F723572"/>
    <w:rsid w:val="40390912"/>
    <w:rsid w:val="40D268F5"/>
    <w:rsid w:val="4150360F"/>
    <w:rsid w:val="415E1655"/>
    <w:rsid w:val="41656F31"/>
    <w:rsid w:val="416C4923"/>
    <w:rsid w:val="4195074A"/>
    <w:rsid w:val="420F246D"/>
    <w:rsid w:val="42571545"/>
    <w:rsid w:val="42B43165"/>
    <w:rsid w:val="42C05397"/>
    <w:rsid w:val="42FB3238"/>
    <w:rsid w:val="43735287"/>
    <w:rsid w:val="43994849"/>
    <w:rsid w:val="43AC4BC2"/>
    <w:rsid w:val="43D339D8"/>
    <w:rsid w:val="44354D6B"/>
    <w:rsid w:val="44442804"/>
    <w:rsid w:val="44862BCE"/>
    <w:rsid w:val="448E0494"/>
    <w:rsid w:val="44D125D9"/>
    <w:rsid w:val="451E204F"/>
    <w:rsid w:val="454015E7"/>
    <w:rsid w:val="459A75DF"/>
    <w:rsid w:val="45DF2B67"/>
    <w:rsid w:val="45ED18F7"/>
    <w:rsid w:val="461323F0"/>
    <w:rsid w:val="46D2791F"/>
    <w:rsid w:val="46FA257E"/>
    <w:rsid w:val="471434BD"/>
    <w:rsid w:val="47770DA5"/>
    <w:rsid w:val="47BD34DA"/>
    <w:rsid w:val="48771F23"/>
    <w:rsid w:val="48F032DA"/>
    <w:rsid w:val="49BD55FD"/>
    <w:rsid w:val="49C86BB7"/>
    <w:rsid w:val="4A004349"/>
    <w:rsid w:val="4A431FA2"/>
    <w:rsid w:val="4A6E1098"/>
    <w:rsid w:val="4A951F39"/>
    <w:rsid w:val="4B0500E3"/>
    <w:rsid w:val="4B065F5D"/>
    <w:rsid w:val="4B624C0C"/>
    <w:rsid w:val="4B8141C7"/>
    <w:rsid w:val="4BC0320A"/>
    <w:rsid w:val="4BCE4062"/>
    <w:rsid w:val="4C3F110E"/>
    <w:rsid w:val="4C513129"/>
    <w:rsid w:val="4CA5601E"/>
    <w:rsid w:val="4CB30839"/>
    <w:rsid w:val="4CCD0C49"/>
    <w:rsid w:val="4CFB3883"/>
    <w:rsid w:val="4CFB4E27"/>
    <w:rsid w:val="4D674C09"/>
    <w:rsid w:val="4E5D276C"/>
    <w:rsid w:val="4E6A7149"/>
    <w:rsid w:val="4E7F4CC3"/>
    <w:rsid w:val="4E940808"/>
    <w:rsid w:val="4EC35B07"/>
    <w:rsid w:val="4EDB7E43"/>
    <w:rsid w:val="4EDC5C84"/>
    <w:rsid w:val="4EF81F5C"/>
    <w:rsid w:val="4F8E4358"/>
    <w:rsid w:val="4F9C4B1D"/>
    <w:rsid w:val="4FA17BE0"/>
    <w:rsid w:val="4FBB69C5"/>
    <w:rsid w:val="4FCB1E73"/>
    <w:rsid w:val="50503548"/>
    <w:rsid w:val="50951618"/>
    <w:rsid w:val="510574D9"/>
    <w:rsid w:val="517B55F6"/>
    <w:rsid w:val="51A857C1"/>
    <w:rsid w:val="523965BE"/>
    <w:rsid w:val="526A233D"/>
    <w:rsid w:val="52B94424"/>
    <w:rsid w:val="52DC79BD"/>
    <w:rsid w:val="53223A51"/>
    <w:rsid w:val="535D6D52"/>
    <w:rsid w:val="53646EAE"/>
    <w:rsid w:val="53BE06A8"/>
    <w:rsid w:val="542748BB"/>
    <w:rsid w:val="5471446B"/>
    <w:rsid w:val="551E3D7F"/>
    <w:rsid w:val="55525790"/>
    <w:rsid w:val="55876358"/>
    <w:rsid w:val="55B219EE"/>
    <w:rsid w:val="55BD1EC3"/>
    <w:rsid w:val="56264DD9"/>
    <w:rsid w:val="564B7A13"/>
    <w:rsid w:val="56AD21BA"/>
    <w:rsid w:val="56E03A22"/>
    <w:rsid w:val="57750318"/>
    <w:rsid w:val="57DB2395"/>
    <w:rsid w:val="57EB6953"/>
    <w:rsid w:val="57F9204D"/>
    <w:rsid w:val="58185EA4"/>
    <w:rsid w:val="589452D9"/>
    <w:rsid w:val="58AC1A35"/>
    <w:rsid w:val="58BF4FB6"/>
    <w:rsid w:val="58C41604"/>
    <w:rsid w:val="58D35B63"/>
    <w:rsid w:val="58E64FB4"/>
    <w:rsid w:val="59195BC9"/>
    <w:rsid w:val="59292EE1"/>
    <w:rsid w:val="593B0640"/>
    <w:rsid w:val="59566C43"/>
    <w:rsid w:val="596C5250"/>
    <w:rsid w:val="5A157913"/>
    <w:rsid w:val="5A34520F"/>
    <w:rsid w:val="5A456DE8"/>
    <w:rsid w:val="5A7770C5"/>
    <w:rsid w:val="5A8C0137"/>
    <w:rsid w:val="5A957F6A"/>
    <w:rsid w:val="5AED220C"/>
    <w:rsid w:val="5AF62E92"/>
    <w:rsid w:val="5B2B75F6"/>
    <w:rsid w:val="5B4E56B0"/>
    <w:rsid w:val="5B651058"/>
    <w:rsid w:val="5B754F00"/>
    <w:rsid w:val="5BC56CA5"/>
    <w:rsid w:val="5BD37618"/>
    <w:rsid w:val="5C365619"/>
    <w:rsid w:val="5C420D58"/>
    <w:rsid w:val="5C4F3287"/>
    <w:rsid w:val="5CB06651"/>
    <w:rsid w:val="5CE35539"/>
    <w:rsid w:val="5DB9074D"/>
    <w:rsid w:val="5E2D3C3B"/>
    <w:rsid w:val="5E3A72A1"/>
    <w:rsid w:val="5E931426"/>
    <w:rsid w:val="5EB93686"/>
    <w:rsid w:val="5EB976DF"/>
    <w:rsid w:val="5EE6259D"/>
    <w:rsid w:val="5F057A6D"/>
    <w:rsid w:val="5F2404A3"/>
    <w:rsid w:val="5F306AE4"/>
    <w:rsid w:val="5F501E0D"/>
    <w:rsid w:val="5F67286B"/>
    <w:rsid w:val="5FE41524"/>
    <w:rsid w:val="600B6106"/>
    <w:rsid w:val="603E4CAE"/>
    <w:rsid w:val="604412CF"/>
    <w:rsid w:val="60D22CDB"/>
    <w:rsid w:val="60D47228"/>
    <w:rsid w:val="60ED245D"/>
    <w:rsid w:val="61520F98"/>
    <w:rsid w:val="615340C6"/>
    <w:rsid w:val="61590383"/>
    <w:rsid w:val="627145AD"/>
    <w:rsid w:val="62A957BD"/>
    <w:rsid w:val="62F9181D"/>
    <w:rsid w:val="63AE27EE"/>
    <w:rsid w:val="63B47420"/>
    <w:rsid w:val="640D1629"/>
    <w:rsid w:val="64344EDB"/>
    <w:rsid w:val="648C3082"/>
    <w:rsid w:val="6501516F"/>
    <w:rsid w:val="65544136"/>
    <w:rsid w:val="658C1BFE"/>
    <w:rsid w:val="65ED7AB5"/>
    <w:rsid w:val="663257E4"/>
    <w:rsid w:val="6638331B"/>
    <w:rsid w:val="6696796A"/>
    <w:rsid w:val="67065C4D"/>
    <w:rsid w:val="670C7D59"/>
    <w:rsid w:val="67720039"/>
    <w:rsid w:val="67AD76E6"/>
    <w:rsid w:val="67B90379"/>
    <w:rsid w:val="67CC7B1F"/>
    <w:rsid w:val="67FE5CC5"/>
    <w:rsid w:val="689273A1"/>
    <w:rsid w:val="689B480E"/>
    <w:rsid w:val="689F2C72"/>
    <w:rsid w:val="68B45B91"/>
    <w:rsid w:val="68FB2CE1"/>
    <w:rsid w:val="690041AB"/>
    <w:rsid w:val="69045216"/>
    <w:rsid w:val="69163017"/>
    <w:rsid w:val="691A3797"/>
    <w:rsid w:val="692F5845"/>
    <w:rsid w:val="693D1662"/>
    <w:rsid w:val="695C0F84"/>
    <w:rsid w:val="69B11959"/>
    <w:rsid w:val="69C67E22"/>
    <w:rsid w:val="69CA4121"/>
    <w:rsid w:val="69D02D81"/>
    <w:rsid w:val="6A2E186D"/>
    <w:rsid w:val="6A432AE1"/>
    <w:rsid w:val="6A640037"/>
    <w:rsid w:val="6B2C1055"/>
    <w:rsid w:val="6B2E77E4"/>
    <w:rsid w:val="6B545832"/>
    <w:rsid w:val="6B88293F"/>
    <w:rsid w:val="6C0D63C3"/>
    <w:rsid w:val="6C39799D"/>
    <w:rsid w:val="6C9B0DC1"/>
    <w:rsid w:val="6CB30F49"/>
    <w:rsid w:val="6D150055"/>
    <w:rsid w:val="6DF00335"/>
    <w:rsid w:val="6E01772E"/>
    <w:rsid w:val="6E113080"/>
    <w:rsid w:val="6E6F4830"/>
    <w:rsid w:val="6F1F76B1"/>
    <w:rsid w:val="6F9A0E8D"/>
    <w:rsid w:val="6FB822BD"/>
    <w:rsid w:val="6FF52622"/>
    <w:rsid w:val="700B4D8B"/>
    <w:rsid w:val="700F353E"/>
    <w:rsid w:val="70105F00"/>
    <w:rsid w:val="70271CE4"/>
    <w:rsid w:val="706656D5"/>
    <w:rsid w:val="70B33B7F"/>
    <w:rsid w:val="7284463A"/>
    <w:rsid w:val="72A921E5"/>
    <w:rsid w:val="72FA02E4"/>
    <w:rsid w:val="732A596B"/>
    <w:rsid w:val="73383567"/>
    <w:rsid w:val="737059B8"/>
    <w:rsid w:val="73FC54C9"/>
    <w:rsid w:val="74523A36"/>
    <w:rsid w:val="74917481"/>
    <w:rsid w:val="7521783A"/>
    <w:rsid w:val="75B472E2"/>
    <w:rsid w:val="75D527F2"/>
    <w:rsid w:val="760F303C"/>
    <w:rsid w:val="7681086D"/>
    <w:rsid w:val="76A5772A"/>
    <w:rsid w:val="77116A94"/>
    <w:rsid w:val="775D1ED0"/>
    <w:rsid w:val="77836EE1"/>
    <w:rsid w:val="779364EE"/>
    <w:rsid w:val="77A07C12"/>
    <w:rsid w:val="77B95A22"/>
    <w:rsid w:val="77D435C7"/>
    <w:rsid w:val="78082CB5"/>
    <w:rsid w:val="780E5A51"/>
    <w:rsid w:val="781B7645"/>
    <w:rsid w:val="786F0E22"/>
    <w:rsid w:val="78BB4B77"/>
    <w:rsid w:val="78C2006A"/>
    <w:rsid w:val="78C446DC"/>
    <w:rsid w:val="78E021BE"/>
    <w:rsid w:val="79661EB2"/>
    <w:rsid w:val="798557D8"/>
    <w:rsid w:val="79B369DF"/>
    <w:rsid w:val="79BC0787"/>
    <w:rsid w:val="79E42176"/>
    <w:rsid w:val="79F54629"/>
    <w:rsid w:val="7A9042E8"/>
    <w:rsid w:val="7AB15CEE"/>
    <w:rsid w:val="7AC10432"/>
    <w:rsid w:val="7AED357E"/>
    <w:rsid w:val="7B117A12"/>
    <w:rsid w:val="7B3E6BD9"/>
    <w:rsid w:val="7B563F71"/>
    <w:rsid w:val="7C27272F"/>
    <w:rsid w:val="7CD85227"/>
    <w:rsid w:val="7CFD57FA"/>
    <w:rsid w:val="7D1A3984"/>
    <w:rsid w:val="7D200F96"/>
    <w:rsid w:val="7D3A3D29"/>
    <w:rsid w:val="7D4A0607"/>
    <w:rsid w:val="7D8C7DA3"/>
    <w:rsid w:val="7D9C2210"/>
    <w:rsid w:val="7DBE5CE8"/>
    <w:rsid w:val="7DC245BB"/>
    <w:rsid w:val="7E2C0BD9"/>
    <w:rsid w:val="7E4A3AAF"/>
    <w:rsid w:val="7E6F4D5F"/>
    <w:rsid w:val="7E9C66AB"/>
    <w:rsid w:val="7EE54939"/>
    <w:rsid w:val="7F205CDE"/>
    <w:rsid w:val="7F424974"/>
    <w:rsid w:val="7FEA20A1"/>
    <w:rsid w:val="7FE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562" w:firstLineChars="200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70" w:afterAutospacing="1"/>
      <w:ind w:firstLine="0" w:firstLineChars="0"/>
      <w:jc w:val="center"/>
      <w:outlineLvl w:val="0"/>
    </w:pPr>
    <w:rPr>
      <w:rFonts w:hint="eastAsia" w:cs="Times New Roman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72" w:afterAutospacing="1" w:line="240" w:lineRule="atLeast"/>
      <w:ind w:firstLine="0" w:firstLineChars="0"/>
      <w:jc w:val="left"/>
      <w:outlineLvl w:val="1"/>
    </w:pPr>
    <w:rPr>
      <w:rFonts w:hint="eastAsia" w:ascii="宋体" w:hAnsi="宋体" w:cs="宋体"/>
      <w:b/>
      <w:kern w:val="0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spacing w:before="0" w:beforeAutospacing="1" w:after="75" w:afterAutospacing="1" w:line="240" w:lineRule="atLeast"/>
      <w:ind w:firstLine="0" w:firstLineChars="0"/>
      <w:jc w:val="left"/>
      <w:outlineLvl w:val="2"/>
    </w:pPr>
    <w:rPr>
      <w:rFonts w:hint="eastAsia" w:cs="Times New Roman"/>
      <w:kern w:val="0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tLeast"/>
      <w:ind w:firstLine="0" w:firstLineChars="0"/>
      <w:outlineLvl w:val="3"/>
    </w:pPr>
    <w:rPr>
      <w:rFonts w:ascii="Times New Roman" w:hAnsi="Times New Roma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40" w:lineRule="exact"/>
      <w:ind w:firstLine="562" w:firstLineChars="200"/>
      <w:outlineLvl w:val="4"/>
    </w:pPr>
  </w:style>
  <w:style w:type="character" w:default="1" w:styleId="12">
    <w:name w:val="Default Paragraph Font"/>
    <w:semiHidden/>
    <w:qFormat/>
    <w:uiPriority w:val="0"/>
    <w:rPr>
      <w:rFonts w:ascii="Times New Roman" w:hAnsi="Times New Roman" w:eastAsia="仿宋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 w:firstLine="0" w:firstLineChars="0"/>
    </w:pPr>
  </w:style>
  <w:style w:type="paragraph" w:styleId="8">
    <w:name w:val="toc 4"/>
    <w:basedOn w:val="1"/>
    <w:next w:val="1"/>
    <w:uiPriority w:val="0"/>
    <w:pPr>
      <w:ind w:left="1260" w:leftChars="600" w:firstLine="0" w:firstLineChars="0"/>
    </w:pPr>
  </w:style>
  <w:style w:type="paragraph" w:styleId="9">
    <w:name w:val="toc 2"/>
    <w:basedOn w:val="1"/>
    <w:next w:val="1"/>
    <w:uiPriority w:val="0"/>
    <w:pPr>
      <w:ind w:left="420" w:leftChars="200" w:firstLine="0" w:firstLineChars="0"/>
      <w:jc w:val="right"/>
    </w:pPr>
    <w:rPr>
      <w:b/>
      <w:sz w:val="28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5">
    <w:name w:val="标题 1 Char"/>
    <w:link w:val="2"/>
    <w:uiPriority w:val="0"/>
    <w:rPr>
      <w:rFonts w:ascii="Times New Roman" w:hAnsi="Times New Roman" w:eastAsia="仿宋" w:cs="Times New Roman"/>
      <w:b/>
      <w:kern w:val="44"/>
      <w:sz w:val="28"/>
    </w:rPr>
  </w:style>
  <w:style w:type="character" w:customStyle="1" w:styleId="16">
    <w:name w:val="标题 2 Char"/>
    <w:link w:val="3"/>
    <w:uiPriority w:val="0"/>
    <w:rPr>
      <w:rFonts w:hint="eastAsia" w:ascii="宋体" w:hAnsi="宋体" w:eastAsia="仿宋" w:cs="宋体"/>
      <w:b/>
      <w:kern w:val="0"/>
      <w:sz w:val="24"/>
      <w:szCs w:val="36"/>
      <w:lang w:val="en-US" w:eastAsia="zh-CN" w:bidi="ar"/>
    </w:rPr>
  </w:style>
  <w:style w:type="character" w:customStyle="1" w:styleId="17">
    <w:name w:val="标题 3 Char"/>
    <w:link w:val="4"/>
    <w:uiPriority w:val="0"/>
    <w:rPr>
      <w:rFonts w:hint="eastAsia" w:ascii="Times New Roman" w:hAnsi="Times New Roman" w:eastAsia="仿宋" w:cs="Times New Roman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2024-05-17T03:03:00Z</dcterms:created>
  <dc:creator>Administrator</dc:creator>
  <cp:lastModifiedBy>Administrator</cp:lastModifiedBy>
  <dcterms:modified xsi:type="dcterms:W3CDTF">2024-05-20T09:31:24Z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