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UtenteBusiness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CodiceConferma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di conferma per la validazione della presenza ad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</w:t>
            </w:r>
            <w:r w:rsidR="007E53AD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PartecipationNotification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Pop-up che avvisa l’utente della sua avvenuta partecipazione ad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</w:t>
            </w:r>
            <w:r>
              <w:rPr>
                <w:rFonts w:ascii="Calibri" w:hAnsi="Calibri" w:cs="Calibri"/>
                <w:color w:val="000000"/>
              </w:rPr>
              <w:lastRenderedPageBreak/>
              <w:t>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all'operatore di accedere alla funzione di validazione del codice personale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Un’interfaccia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E41820" w:rsidTr="0033380A">
        <w:tc>
          <w:tcPr>
            <w:tcW w:w="3051" w:type="dxa"/>
            <w:vAlign w:val="bottom"/>
          </w:tcPr>
          <w:p w:rsidR="00E41820" w:rsidRDefault="00E41820" w:rsidP="00E418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1081" w:type="dxa"/>
            <w:vAlign w:val="bottom"/>
          </w:tcPr>
          <w:p w:rsidR="00E41820" w:rsidRDefault="00E41820" w:rsidP="00E418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E41820" w:rsidRDefault="00E41820" w:rsidP="00E418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BusinessEventButton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e creazione di un comment</w:t>
            </w:r>
            <w:r w:rsidR="00CA0794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relativi ad un evento.</w:t>
            </w:r>
            <w:r w:rsidR="00CA0794">
              <w:rPr>
                <w:rFonts w:ascii="Calibri" w:hAnsi="Calibri" w:cs="Calibri"/>
                <w:color w:val="000000"/>
              </w:rPr>
              <w:t xml:space="preserve"> </w:t>
            </w:r>
            <w:r w:rsidR="00CA0794"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 w:rsidR="00CA0794"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B05BF">
              <w:rPr>
                <w:rFonts w:ascii="Calibri" w:hAnsi="Calibri" w:cs="Calibri"/>
                <w:color w:val="000000"/>
              </w:rPr>
              <w:t xml:space="preserve">. Permette l’inserimento di nuovi commenti creando un </w:t>
            </w:r>
            <w:proofErr w:type="spellStart"/>
            <w:r w:rsidR="000B05BF"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le informazioni sui commenti, permette la creazione di nuovi commenti, l’eliminazione e la visualizzazione dei commenti preesistenti e l’ottenimento dei loro metadati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All’attivazione della funzione di ricerca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gli permetterà di selezionare il tipo di ricerca richiesto</w:t>
            </w:r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Permette la creazione dell’o</w:t>
            </w:r>
            <w:r>
              <w:rPr>
                <w:rFonts w:ascii="Calibri" w:hAnsi="Calibri" w:cs="Calibri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getto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bookmarkStart w:id="0" w:name="_GoBack"/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bookmarkEnd w:id="0"/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B05BF"/>
    <w:rsid w:val="00154733"/>
    <w:rsid w:val="001832CC"/>
    <w:rsid w:val="00183690"/>
    <w:rsid w:val="001B0B10"/>
    <w:rsid w:val="001C3C04"/>
    <w:rsid w:val="00234D91"/>
    <w:rsid w:val="002532B2"/>
    <w:rsid w:val="002F4BF0"/>
    <w:rsid w:val="0033380A"/>
    <w:rsid w:val="003662C2"/>
    <w:rsid w:val="003701E2"/>
    <w:rsid w:val="00422AA3"/>
    <w:rsid w:val="0043684D"/>
    <w:rsid w:val="00445663"/>
    <w:rsid w:val="00497ED1"/>
    <w:rsid w:val="004D0FAB"/>
    <w:rsid w:val="004D7EAE"/>
    <w:rsid w:val="00502856"/>
    <w:rsid w:val="00563761"/>
    <w:rsid w:val="00586A5E"/>
    <w:rsid w:val="00597F5E"/>
    <w:rsid w:val="00655D3C"/>
    <w:rsid w:val="006A0D01"/>
    <w:rsid w:val="007902AD"/>
    <w:rsid w:val="007E53AD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6A59"/>
    <w:rsid w:val="00C91F9F"/>
    <w:rsid w:val="00CA0794"/>
    <w:rsid w:val="00D95E8C"/>
    <w:rsid w:val="00E41820"/>
    <w:rsid w:val="00E85B18"/>
    <w:rsid w:val="00EA3B2C"/>
    <w:rsid w:val="00F11A30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9A20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34</cp:revision>
  <dcterms:created xsi:type="dcterms:W3CDTF">2018-11-22T14:52:00Z</dcterms:created>
  <dcterms:modified xsi:type="dcterms:W3CDTF">2018-11-29T16:39:00Z</dcterms:modified>
</cp:coreProperties>
</file>