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802" w14:textId="77777777" w:rsidR="00A9129F" w:rsidRDefault="00A9129F" w:rsidP="00A9129F">
      <w:pPr>
        <w:rPr>
          <w:rFonts w:ascii="Arial" w:hAnsi="Arial"/>
          <w:b/>
          <w:sz w:val="40"/>
        </w:rPr>
      </w:pPr>
    </w:p>
    <w:p w14:paraId="32E92C3E" w14:textId="77777777" w:rsidR="00A9129F" w:rsidRDefault="00A9129F" w:rsidP="00A9129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A9129F" w14:paraId="679595A3" w14:textId="77777777" w:rsidTr="001314A8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3265C" w14:textId="77777777" w:rsidR="00A9129F" w:rsidRDefault="00A9129F" w:rsidP="001314A8">
            <w:pPr>
              <w:rPr>
                <w:rFonts w:ascii="Arial" w:hAnsi="Arial"/>
                <w:b/>
                <w:sz w:val="40"/>
              </w:rPr>
            </w:pPr>
          </w:p>
          <w:p w14:paraId="2EF3571D" w14:textId="77777777" w:rsidR="00A9129F" w:rsidRDefault="00A9129F" w:rsidP="001314A8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861B625" w14:textId="77777777" w:rsidR="00A9129F" w:rsidRDefault="00A9129F" w:rsidP="001314A8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9A7324" w14:textId="77777777" w:rsidR="00A9129F" w:rsidRDefault="00A9129F" w:rsidP="00A9129F"/>
    <w:p w14:paraId="70401F9D" w14:textId="77777777" w:rsidR="00A9129F" w:rsidRDefault="00A9129F" w:rsidP="00A9129F"/>
    <w:p w14:paraId="6709CDD5" w14:textId="77777777" w:rsidR="00A9129F" w:rsidRDefault="00A9129F" w:rsidP="00A9129F"/>
    <w:p w14:paraId="7E2A51B2" w14:textId="77777777" w:rsidR="00A9129F" w:rsidRDefault="00A9129F" w:rsidP="00A9129F"/>
    <w:p w14:paraId="388D1A64" w14:textId="453BF42D" w:rsidR="00A9129F" w:rsidRPr="00A9129F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A9129F">
        <w:rPr>
          <w:rFonts w:ascii="Arial" w:hAnsi="Arial"/>
          <w:b/>
          <w:sz w:val="36"/>
        </w:rPr>
        <w:t>LetsMeet</w:t>
      </w:r>
      <w:proofErr w:type="spellEnd"/>
      <w:r w:rsidRPr="00A9129F">
        <w:rPr>
          <w:rFonts w:ascii="Arial" w:hAnsi="Arial"/>
          <w:b/>
          <w:sz w:val="36"/>
        </w:rPr>
        <w:br/>
        <w:t>SDD – Dati P</w:t>
      </w:r>
      <w:r>
        <w:rPr>
          <w:rFonts w:ascii="Arial" w:hAnsi="Arial"/>
          <w:b/>
          <w:sz w:val="36"/>
        </w:rPr>
        <w:t>ersistenti</w:t>
      </w:r>
      <w:r w:rsidRPr="00A9129F">
        <w:rPr>
          <w:rFonts w:ascii="Arial" w:hAnsi="Arial"/>
          <w:b/>
          <w:sz w:val="36"/>
        </w:rPr>
        <w:br/>
        <w:t>Versione 1.1</w:t>
      </w:r>
    </w:p>
    <w:p w14:paraId="183A4A91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1CA9DED0" wp14:editId="3BD59E84">
            <wp:extent cx="2562225" cy="19866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6728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AC13223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40AD42EE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51ED729C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1D52B5D2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09160964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2D72FB79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F262900" w14:textId="77777777" w:rsidR="00A9129F" w:rsidRPr="00291E92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65FFA8E2" w14:textId="77777777" w:rsidR="00A9129F" w:rsidRPr="003D6EEC" w:rsidRDefault="00A9129F" w:rsidP="00A9129F"/>
    <w:p w14:paraId="1BFED5AC" w14:textId="77777777" w:rsidR="00A9129F" w:rsidRPr="003D6EEC" w:rsidRDefault="00A9129F" w:rsidP="00A9129F"/>
    <w:p w14:paraId="1A57ECB9" w14:textId="31D36646" w:rsidR="00A9129F" w:rsidRDefault="00A9129F" w:rsidP="00A9129F">
      <w:pPr>
        <w:jc w:val="center"/>
        <w:rPr>
          <w:sz w:val="32"/>
        </w:rPr>
      </w:pPr>
      <w:r>
        <w:rPr>
          <w:sz w:val="32"/>
        </w:rPr>
        <w:t>Data: 1</w:t>
      </w:r>
      <w:r w:rsidR="00C02F90">
        <w:rPr>
          <w:sz w:val="32"/>
        </w:rPr>
        <w:t>7</w:t>
      </w:r>
      <w:r>
        <w:rPr>
          <w:sz w:val="32"/>
        </w:rPr>
        <w:t>/12/2018</w:t>
      </w:r>
    </w:p>
    <w:p w14:paraId="3A212264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4311E1D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B5CF277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7CE6DFD" w14:textId="77777777" w:rsidR="00A9129F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55E4394" w14:textId="77777777" w:rsidR="00A9129F" w:rsidRDefault="00A9129F" w:rsidP="00A9129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1791C739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C532EE0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E3A245C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A9129F" w14:paraId="11E9E31A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949B77" w14:textId="411ED7BC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Documento: SDD</w:t>
            </w:r>
            <w:r w:rsidR="003616D0">
              <w:rPr>
                <w:sz w:val="20"/>
              </w:rPr>
              <w:t xml:space="preserve"> – Dati </w:t>
            </w:r>
            <w:proofErr w:type="spellStart"/>
            <w:r w:rsidR="003616D0">
              <w:rPr>
                <w:sz w:val="20"/>
              </w:rPr>
              <w:t>Persisenti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D0231" w14:textId="0ED18AB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Data: 1</w:t>
            </w:r>
            <w:r w:rsidR="003616D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</w:tr>
    </w:tbl>
    <w:p w14:paraId="54BA12FE" w14:textId="77777777" w:rsidR="00A9129F" w:rsidRDefault="00A9129F" w:rsidP="00A9129F">
      <w:pPr>
        <w:pStyle w:val="Intestazione"/>
      </w:pPr>
    </w:p>
    <w:p w14:paraId="01777D1C" w14:textId="77777777" w:rsidR="00A9129F" w:rsidRDefault="00A9129F" w:rsidP="00A9129F">
      <w:pPr>
        <w:rPr>
          <w:lang w:val="en-US"/>
        </w:rPr>
      </w:pPr>
    </w:p>
    <w:p w14:paraId="60073EB0" w14:textId="77777777" w:rsidR="00A9129F" w:rsidRDefault="00A9129F" w:rsidP="00A9129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49CE85DE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0FCC387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BE5CBF6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2E8B6D04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F265E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F0A2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30C7ED98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E1F72A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3CF63" w14:textId="4FE60AE2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65938">
              <w:rPr>
                <w:sz w:val="20"/>
              </w:rPr>
              <w:t>24</w:t>
            </w:r>
          </w:p>
        </w:tc>
      </w:tr>
    </w:tbl>
    <w:p w14:paraId="00F2B7E4" w14:textId="77777777" w:rsidR="00A9129F" w:rsidRDefault="00A9129F" w:rsidP="00A9129F">
      <w:pPr>
        <w:rPr>
          <w:b/>
        </w:rPr>
      </w:pPr>
    </w:p>
    <w:p w14:paraId="7A8546DE" w14:textId="77777777" w:rsidR="00A9129F" w:rsidRDefault="00A9129F" w:rsidP="00A9129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023C8455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5FCB6D2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AFE8B8E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3FBF20B2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AD57C4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DE7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03D6F73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561F9D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7806F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A9129F" w14:paraId="53524B0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D6F177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A3F12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A9129F" w14:paraId="772C3E26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158CA3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001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77593DEC" w14:textId="77777777" w:rsidR="00A9129F" w:rsidRDefault="00A9129F" w:rsidP="00A9129F">
      <w:pPr>
        <w:rPr>
          <w:b/>
          <w:sz w:val="20"/>
        </w:rPr>
      </w:pPr>
    </w:p>
    <w:p w14:paraId="35A98C55" w14:textId="77777777" w:rsidR="00A9129F" w:rsidRDefault="00A9129F" w:rsidP="00A9129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A9129F" w14:paraId="277556C8" w14:textId="77777777" w:rsidTr="001314A8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796D9F" w14:textId="77777777" w:rsidR="00A9129F" w:rsidRDefault="00A9129F" w:rsidP="001314A8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F575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5B8EEB68" w14:textId="77777777" w:rsidR="00A9129F" w:rsidRDefault="00A9129F" w:rsidP="00A9129F">
      <w:pPr>
        <w:rPr>
          <w:b/>
          <w:sz w:val="20"/>
        </w:rPr>
      </w:pPr>
    </w:p>
    <w:p w14:paraId="14E9D554" w14:textId="77777777" w:rsidR="00A9129F" w:rsidRDefault="00A9129F" w:rsidP="00A9129F">
      <w:pPr>
        <w:rPr>
          <w:b/>
          <w:sz w:val="20"/>
        </w:rPr>
      </w:pPr>
    </w:p>
    <w:p w14:paraId="69A9BFE5" w14:textId="77777777" w:rsidR="00A9129F" w:rsidRDefault="00A9129F" w:rsidP="00A9129F">
      <w:pPr>
        <w:rPr>
          <w:b/>
          <w:sz w:val="20"/>
        </w:rPr>
      </w:pPr>
    </w:p>
    <w:p w14:paraId="30339FDD" w14:textId="77777777" w:rsidR="00A9129F" w:rsidRDefault="00A9129F" w:rsidP="00A9129F">
      <w:pPr>
        <w:rPr>
          <w:b/>
          <w:sz w:val="20"/>
        </w:rPr>
      </w:pPr>
    </w:p>
    <w:p w14:paraId="4788BBCC" w14:textId="77777777" w:rsidR="00A9129F" w:rsidRDefault="00A9129F" w:rsidP="00A9129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A9129F" w14:paraId="5BB50BC9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996B22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FAFD20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718B50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9E6862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9129F" w14:paraId="59258C04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920FC3" w14:textId="2A7429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C02F9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737B5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24F87BC" w14:textId="7B1436F3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Prima stesura del SDD</w:t>
            </w:r>
            <w:r w:rsidR="00C02F90">
              <w:rPr>
                <w:sz w:val="20"/>
              </w:rPr>
              <w:t xml:space="preserve"> Dati </w:t>
            </w:r>
            <w:proofErr w:type="spellStart"/>
            <w:r w:rsidR="00C02F90">
              <w:rPr>
                <w:sz w:val="20"/>
              </w:rPr>
              <w:t>PErsistenti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016E39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75E6C6C0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795AD6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9E6E01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EEE0E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del SDD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9379F4A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66209595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63B108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88B4E5B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49D9B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TestPan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332277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0B176C7E" w14:textId="77777777" w:rsidR="00A9129F" w:rsidRDefault="00A9129F" w:rsidP="00A9129F">
      <w:pPr>
        <w:rPr>
          <w:rFonts w:ascii="Arial" w:hAnsi="Arial"/>
          <w:b/>
          <w:sz w:val="32"/>
        </w:rPr>
        <w:sectPr w:rsidR="00A9129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 w:displacedByCustomXml="next"/>
    <w:sdt>
      <w:sdtPr>
        <w:id w:val="15080980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914F557" w14:textId="29428F28" w:rsidR="00557CE1" w:rsidRDefault="00557CE1">
          <w:pPr>
            <w:pStyle w:val="Titolosommario"/>
          </w:pPr>
          <w:r>
            <w:t>Sommario</w:t>
          </w:r>
        </w:p>
        <w:p w14:paraId="6414FD8B" w14:textId="5A78884B" w:rsidR="00557CE1" w:rsidRDefault="00557CE1">
          <w:pPr>
            <w:pStyle w:val="Sommario1"/>
          </w:pPr>
          <w:r>
            <w:rPr>
              <w:b/>
              <w:bCs/>
            </w:rPr>
            <w:t xml:space="preserve">3.4 Gestione dati </w:t>
          </w:r>
          <w:proofErr w:type="spellStart"/>
          <w:r>
            <w:rPr>
              <w:b/>
              <w:bCs/>
            </w:rPr>
            <w:t>persisenti</w:t>
          </w:r>
          <w:proofErr w:type="spellEnd"/>
          <w:r>
            <w:ptab w:relativeTo="margin" w:alignment="right" w:leader="dot"/>
          </w:r>
        </w:p>
        <w:p w14:paraId="144FAFC4" w14:textId="6872E8EC" w:rsidR="00557CE1" w:rsidRDefault="00557CE1">
          <w:pPr>
            <w:pStyle w:val="Sommario2"/>
            <w:ind w:left="216"/>
          </w:pPr>
          <w:r>
            <w:t xml:space="preserve">3.4.1 Diagramma </w:t>
          </w:r>
          <w:proofErr w:type="spellStart"/>
          <w:r>
            <w:t>Entity-Relantionship</w:t>
          </w:r>
          <w:proofErr w:type="spellEnd"/>
          <w:r>
            <w:ptab w:relativeTo="margin" w:alignment="right" w:leader="dot"/>
          </w:r>
        </w:p>
        <w:p w14:paraId="51C4B833" w14:textId="12372429" w:rsidR="00557CE1" w:rsidRDefault="00557CE1">
          <w:pPr>
            <w:pStyle w:val="Sommario3"/>
            <w:ind w:left="446"/>
          </w:pPr>
          <w:r>
            <w:t>3.4.2 Struttura delle tabelle</w:t>
          </w:r>
          <w:r>
            <w:ptab w:relativeTo="margin" w:alignment="right" w:leader="dot"/>
          </w:r>
        </w:p>
      </w:sdtContent>
    </w:sdt>
    <w:p w14:paraId="7819F908" w14:textId="77777777" w:rsidR="005E17BD" w:rsidRDefault="005E17BD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4A8C515A" w14:textId="77777777" w:rsidR="005E17BD" w:rsidRDefault="005E17BD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699AA585" w14:textId="77777777" w:rsidR="005E17BD" w:rsidRDefault="005E17BD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7C5043B" w14:textId="77777777" w:rsidR="005E17BD" w:rsidRDefault="005E17BD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BD2DCF6" w14:textId="4BFDCFBC" w:rsidR="005E17BD" w:rsidRDefault="005E17BD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63174978" w14:textId="0F6A6932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0526C86" w14:textId="7519FD7C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11E6FB8" w14:textId="07B0967A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1C897561" w14:textId="6068CBE9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F639EA5" w14:textId="1BC9FECE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F40D6AA" w14:textId="65780994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49145A17" w14:textId="2CD110B4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6B7A95E4" w14:textId="58D53720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6B0A4AA" w14:textId="41A9BFA9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82A8F30" w14:textId="03C3E149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CA64D84" w14:textId="62F889EE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73D06C83" w14:textId="1DDFE3DD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31355BF2" w14:textId="67151167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E4988FE" w14:textId="56193351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1FD2895D" w14:textId="6AEC6D94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B34BAD5" w14:textId="00F03ECC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1BA5BB2E" w14:textId="400A877D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6EFC9917" w14:textId="6B8A053C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8F7AEA2" w14:textId="40F33C9E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4E6942FA" w14:textId="373B58E6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7ACE2E7E" w14:textId="52DA87CA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4983F81" w14:textId="7FC8F9A6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5C1E4193" w14:textId="0FC69061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4F9D82E6" w14:textId="68B38B18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4AEBF3E1" w14:textId="58F7E89C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39A39BC3" w14:textId="549B61AE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67FF21E1" w14:textId="41C3B47E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BF01401" w14:textId="77777777" w:rsidR="008822B9" w:rsidRDefault="008822B9">
      <w:pPr>
        <w:rPr>
          <w:rStyle w:val="fontstyle01"/>
          <w:rFonts w:asciiTheme="majorHAnsi" w:hAnsiTheme="majorHAnsi" w:cstheme="majorHAnsi"/>
          <w:sz w:val="28"/>
          <w:szCs w:val="28"/>
        </w:rPr>
      </w:pPr>
      <w:bookmarkStart w:id="1" w:name="_GoBack"/>
      <w:bookmarkEnd w:id="1"/>
    </w:p>
    <w:p w14:paraId="1AA95C4F" w14:textId="2C3FEF7A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lastRenderedPageBreak/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55CFE13" w:rsidR="00A53A17" w:rsidRPr="00F22FB7" w:rsidRDefault="00535475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3CC00DD7" wp14:editId="461C376A">
            <wp:extent cx="6120130" cy="32365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2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2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16D0"/>
    <w:rsid w:val="00367DA8"/>
    <w:rsid w:val="00374941"/>
    <w:rsid w:val="003B017D"/>
    <w:rsid w:val="00407592"/>
    <w:rsid w:val="0042517A"/>
    <w:rsid w:val="00463341"/>
    <w:rsid w:val="004667F0"/>
    <w:rsid w:val="00535475"/>
    <w:rsid w:val="005370B6"/>
    <w:rsid w:val="00545402"/>
    <w:rsid w:val="005571BF"/>
    <w:rsid w:val="00557CE1"/>
    <w:rsid w:val="005E17BD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822B9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9129F"/>
    <w:rsid w:val="00AD72C1"/>
    <w:rsid w:val="00AF3B99"/>
    <w:rsid w:val="00B063B5"/>
    <w:rsid w:val="00B103E4"/>
    <w:rsid w:val="00B25393"/>
    <w:rsid w:val="00B65938"/>
    <w:rsid w:val="00B8361D"/>
    <w:rsid w:val="00B859AF"/>
    <w:rsid w:val="00BA281D"/>
    <w:rsid w:val="00C0215F"/>
    <w:rsid w:val="00C02F90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29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9129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129F"/>
  </w:style>
  <w:style w:type="paragraph" w:customStyle="1" w:styleId="Contenutotabella">
    <w:name w:val="Contenuto tabella"/>
    <w:basedOn w:val="Normale"/>
    <w:rsid w:val="00A9129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A9129F"/>
    <w:pPr>
      <w:jc w:val="center"/>
    </w:pPr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7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7CE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57CE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57CE1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57CE1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6320-6BA2-43CE-B705-53919063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10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74</cp:revision>
  <dcterms:created xsi:type="dcterms:W3CDTF">2018-12-15T11:38:00Z</dcterms:created>
  <dcterms:modified xsi:type="dcterms:W3CDTF">2019-03-24T21:30:00Z</dcterms:modified>
</cp:coreProperties>
</file>