
<file path=[Content_Types].xml><?xml version="1.0" encoding="utf-8"?>
<Types xmlns="http://schemas.openxmlformats.org/package/2006/content-types">
  <Default ContentType="application/xml" Extension="xml"/>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Pr>
        <w:drawing>
          <wp:inline distB="19050" distT="19050" distL="19050" distR="19050">
            <wp:extent cx="1838325" cy="1685925"/>
            <wp:effectExtent b="0" l="0" r="0" t="0"/>
            <wp:docPr id="1" name="image1.png"/>
            <a:graphic>
              <a:graphicData uri="http://schemas.openxmlformats.org/drawingml/2006/picture">
                <pic:pic>
                  <pic:nvPicPr>
                    <pic:cNvPr id="0" name="image1.png"/>
                    <pic:cNvPicPr preferRelativeResize="0"/>
                  </pic:nvPicPr>
                  <pic:blipFill>
                    <a:blip r:embed="rId6"/>
                    <a:srcRect b="0" l="0" r="0" t="0"/>
                    <a:stretch>
                      <a:fillRect/>
                    </a:stretch>
                  </pic:blipFill>
                  <pic:spPr>
                    <a:xfrm>
                      <a:off x="0" y="0"/>
                      <a:ext cx="1838325" cy="1685925"/>
                    </a:xfrm>
                    <a:prstGeom prst="rect"/>
                    <a:ln/>
                  </pic:spPr>
                </pic:pic>
              </a:graphicData>
            </a:graphic>
          </wp:inline>
        </w:drawing>
      </w:r>
      <w:r w:rsidDel="00000000" w:rsidR="00000000" w:rsidRPr="00000000">
        <w:rPr>
          <w:rtl w:val="0"/>
        </w:rPr>
      </w:r>
    </w:p>
    <w:p w:rsidR="00000000" w:rsidDel="00000000" w:rsidP="00000000" w:rsidRDefault="00000000" w:rsidRPr="00000000" w14:paraId="0000000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895.511474609375" w:line="240" w:lineRule="auto"/>
        <w:ind w:left="0" w:right="1485.6781005859375" w:firstLine="0"/>
        <w:jc w:val="right"/>
        <w:rPr>
          <w:rFonts w:ascii="Times New Roman" w:cs="Times New Roman" w:eastAsia="Times New Roman" w:hAnsi="Times New Roman"/>
          <w:b w:val="1"/>
          <w:bCs w:val="1"/>
          <w:i w:val="0"/>
          <w:iCs w:val="0"/>
          <w:smallCaps w:val="0"/>
          <w:strike w:val="0"/>
          <w:color w:val="000000"/>
          <w:sz w:val="36"/>
          <w:szCs w:val="36"/>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36"/>
          <w:szCs w:val="36"/>
          <w:u w:val="none"/>
          <w:shd w:fill="auto" w:val="clear"/>
          <w:vertAlign w:val="baseline"/>
          <w:rtl w:val="0"/>
        </w:rPr>
        <w:t xml:space="preserve">CSE370: Database Management System </w:t>
      </w:r>
    </w:p>
    <w:p w:rsidR="00000000" w:rsidDel="00000000" w:rsidP="00000000" w:rsidRDefault="00000000" w:rsidRPr="00000000" w14:paraId="0000000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5.9393310546875" w:line="240" w:lineRule="auto"/>
        <w:ind w:left="0" w:right="0" w:firstLine="0"/>
        <w:jc w:val="center"/>
        <w:rPr>
          <w:rFonts w:ascii="Times New Roman" w:cs="Times New Roman" w:eastAsia="Times New Roman" w:hAnsi="Times New Roman"/>
          <w:b w:val="1"/>
          <w:bCs w:val="1"/>
          <w:i w:val="0"/>
          <w:iCs w:val="0"/>
          <w:smallCaps w:val="0"/>
          <w:strike w:val="0"/>
          <w:color w:val="000000"/>
          <w:sz w:val="36"/>
          <w:szCs w:val="36"/>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36"/>
          <w:szCs w:val="36"/>
          <w:u w:val="none"/>
          <w:shd w:fill="auto" w:val="clear"/>
          <w:vertAlign w:val="baseline"/>
          <w:rtl w:val="0"/>
        </w:rPr>
        <w:t xml:space="preserve">Assignment on Functional Requirements </w:t>
      </w:r>
    </w:p>
    <w:p w:rsidR="00000000" w:rsidDel="00000000" w:rsidP="00000000" w:rsidRDefault="00000000" w:rsidRPr="00000000" w14:paraId="0000000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5.9393310546875" w:line="240" w:lineRule="auto"/>
        <w:ind w:left="0" w:right="0" w:firstLine="0"/>
        <w:jc w:val="center"/>
        <w:rPr>
          <w:rFonts w:ascii="Times New Roman" w:cs="Times New Roman" w:eastAsia="Times New Roman" w:hAnsi="Times New Roman"/>
          <w:b w:val="1"/>
          <w:bCs w:val="1"/>
          <w:i w:val="0"/>
          <w:iCs w:val="0"/>
          <w:smallCaps w:val="0"/>
          <w:strike w:val="0"/>
          <w:color w:val="000000"/>
          <w:sz w:val="30"/>
          <w:szCs w:val="3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36"/>
          <w:szCs w:val="36"/>
          <w:u w:val="none"/>
          <w:shd w:fill="auto" w:val="clear"/>
          <w:vertAlign w:val="baseline"/>
          <w:rtl w:val="0"/>
        </w:rPr>
        <w:t xml:space="preserve">Proposed Project Title: </w:t>
      </w:r>
      <w:r w:rsidDel="00000000" w:rsidR="00000000" w:rsidRPr="00000000">
        <w:rPr>
          <w:rFonts w:ascii="Times New Roman" w:cs="Times New Roman" w:eastAsia="Times New Roman" w:hAnsi="Times New Roman"/>
          <w:b w:val="1"/>
          <w:bCs w:val="1"/>
          <w:i w:val="0"/>
          <w:iCs w:val="0"/>
          <w:smallCaps w:val="0"/>
          <w:strike w:val="0"/>
          <w:color w:val="000000"/>
          <w:sz w:val="30"/>
          <w:szCs w:val="30"/>
          <w:u w:val="none"/>
          <w:shd w:fill="auto" w:val="clear"/>
          <w:vertAlign w:val="baseline"/>
          <w:rtl w:val="0"/>
        </w:rPr>
        <w:t xml:space="preserve">Project Title </w:t>
      </w:r>
    </w:p>
    <w:tbl>
      <w:tblPr>
        <w:tblStyle w:val="Table1"/>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860"/>
        <w:gridCol w:w="2140"/>
        <w:gridCol w:w="5360"/>
        <w:tblGridChange w:id="0">
          <w:tblGrid>
            <w:gridCol w:w="1860"/>
            <w:gridCol w:w="2140"/>
            <w:gridCol w:w="5360"/>
          </w:tblGrid>
        </w:tblGridChange>
      </w:tblGrid>
      <w:tr>
        <w:trPr>
          <w:cantSplit w:val="0"/>
          <w:trHeight w:val="980" w:hRule="atLeast"/>
          <w:tblHeader w:val="0"/>
        </w:trPr>
        <w:tc>
          <w:tcPr>
            <w:gridSpan w:val="3"/>
            <w:shd w:fill="auto" w:val="clear"/>
            <w:tcMar>
              <w:top w:w="100.0" w:type="dxa"/>
              <w:left w:w="100.0" w:type="dxa"/>
              <w:bottom w:w="100.0" w:type="dxa"/>
              <w:right w:w="100.0" w:type="dxa"/>
            </w:tcMar>
            <w:vAlign w:val="top"/>
          </w:tcPr>
          <w:p w:rsidR="00000000" w:rsidDel="00000000" w:rsidP="00000000" w:rsidRDefault="00000000" w:rsidRPr="00000000" w14:paraId="0000000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b w:val="1"/>
                <w:bCs w:val="1"/>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8"/>
                <w:szCs w:val="28"/>
                <w:u w:val="none"/>
                <w:shd w:fill="auto" w:val="clear"/>
                <w:vertAlign w:val="baseline"/>
                <w:rtl w:val="0"/>
              </w:rPr>
              <w:t xml:space="preserve">Group No: </w:t>
            </w:r>
            <w:r w:rsidDel="00000000" w:rsidR="00000000" w:rsidRPr="00000000">
              <w:rPr>
                <w:rFonts w:ascii="Times New Roman" w:cs="Times New Roman" w:eastAsia="Times New Roman" w:hAnsi="Times New Roman"/>
                <w:b w:val="1"/>
                <w:bCs w:val="1"/>
                <w:i w:val="0"/>
                <w:iCs w:val="0"/>
                <w:smallCaps w:val="0"/>
                <w:strike w:val="0"/>
                <w:color w:val="000000"/>
                <w:sz w:val="26"/>
                <w:szCs w:val="26"/>
                <w:u w:val="none"/>
                <w:shd w:fill="auto" w:val="clear"/>
                <w:vertAlign w:val="baseline"/>
                <w:rtl w:val="0"/>
              </w:rPr>
              <w:t xml:space="preserve">0</w:t>
            </w:r>
            <w:r w:rsidDel="00000000" w:rsidR="00000000" w:rsidRPr="00000000">
              <w:rPr>
                <w:rFonts w:ascii="Times New Roman" w:cs="Times New Roman" w:eastAsia="Times New Roman" w:hAnsi="Times New Roman"/>
                <w:b w:val="1"/>
                <w:bCs w:val="1"/>
                <w:sz w:val="26"/>
                <w:szCs w:val="26"/>
                <w:rtl w:val="0"/>
              </w:rPr>
              <w:t xml:space="preserve">8</w:t>
            </w:r>
            <w:r w:rsidDel="00000000" w:rsidR="00000000" w:rsidRPr="00000000">
              <w:rPr>
                <w:rFonts w:ascii="Times New Roman" w:cs="Times New Roman" w:eastAsia="Times New Roman" w:hAnsi="Times New Roman"/>
                <w:b w:val="1"/>
                <w:bCs w:val="1"/>
                <w:i w:val="0"/>
                <w:iCs w:val="0"/>
                <w:smallCaps w:val="0"/>
                <w:strike w:val="0"/>
                <w:color w:val="000000"/>
                <w:sz w:val="28"/>
                <w:szCs w:val="28"/>
                <w:u w:val="none"/>
                <w:shd w:fill="auto" w:val="clear"/>
                <w:vertAlign w:val="baseline"/>
                <w:rtl w:val="0"/>
              </w:rPr>
              <w:t xml:space="preserve">, CSE370 Lab Section: </w:t>
            </w:r>
            <w:r w:rsidDel="00000000" w:rsidR="00000000" w:rsidRPr="00000000">
              <w:rPr>
                <w:rFonts w:ascii="Times New Roman" w:cs="Times New Roman" w:eastAsia="Times New Roman" w:hAnsi="Times New Roman"/>
                <w:b w:val="1"/>
                <w:bCs w:val="1"/>
                <w:sz w:val="26"/>
                <w:szCs w:val="26"/>
                <w:rtl w:val="0"/>
              </w:rPr>
              <w:t xml:space="preserve">11</w:t>
            </w:r>
            <w:r w:rsidDel="00000000" w:rsidR="00000000" w:rsidRPr="00000000">
              <w:rPr>
                <w:rFonts w:ascii="Times New Roman" w:cs="Times New Roman" w:eastAsia="Times New Roman" w:hAnsi="Times New Roman"/>
                <w:b w:val="1"/>
                <w:bCs w:val="1"/>
                <w:i w:val="0"/>
                <w:iCs w:val="0"/>
                <w:smallCaps w:val="0"/>
                <w:strike w:val="0"/>
                <w:color w:val="000000"/>
                <w:sz w:val="28"/>
                <w:szCs w:val="28"/>
                <w:u w:val="none"/>
                <w:shd w:fill="auto" w:val="clear"/>
                <w:vertAlign w:val="baseline"/>
                <w:rtl w:val="0"/>
              </w:rPr>
              <w:t xml:space="preserve">, </w:t>
            </w:r>
          </w:p>
          <w:p w:rsidR="00000000" w:rsidDel="00000000" w:rsidP="00000000" w:rsidRDefault="00000000" w:rsidRPr="00000000" w14:paraId="0000000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b w:val="1"/>
                <w:bCs w:val="1"/>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8"/>
                <w:szCs w:val="28"/>
                <w:u w:val="none"/>
                <w:shd w:fill="auto" w:val="clear"/>
                <w:vertAlign w:val="baseline"/>
                <w:rtl w:val="0"/>
              </w:rPr>
              <w:t xml:space="preserve">Summer 2026</w:t>
            </w:r>
          </w:p>
        </w:tc>
      </w:tr>
      <w:tr>
        <w:trPr>
          <w:cantSplit w:val="0"/>
          <w:trHeight w:val="540"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0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679.368896484375" w:firstLine="0"/>
              <w:jc w:val="right"/>
              <w:rPr>
                <w:rFonts w:ascii="Times New Roman" w:cs="Times New Roman" w:eastAsia="Times New Roman" w:hAnsi="Times New Roman"/>
                <w:b w:val="1"/>
                <w:bCs w:val="1"/>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8"/>
                <w:szCs w:val="28"/>
                <w:u w:val="none"/>
                <w:shd w:fill="auto" w:val="clear"/>
                <w:vertAlign w:val="baseline"/>
                <w:rtl w:val="0"/>
              </w:rPr>
              <w:t xml:space="preserve">SL </w:t>
            </w:r>
          </w:p>
        </w:tc>
        <w:tc>
          <w:tcPr>
            <w:shd w:fill="auto" w:val="clear"/>
            <w:tcMar>
              <w:top w:w="100.0" w:type="dxa"/>
              <w:left w:w="100.0" w:type="dxa"/>
              <w:bottom w:w="100.0" w:type="dxa"/>
              <w:right w:w="100.0" w:type="dxa"/>
            </w:tcMar>
            <w:vAlign w:val="top"/>
          </w:tcPr>
          <w:p w:rsidR="00000000" w:rsidDel="00000000" w:rsidP="00000000" w:rsidRDefault="00000000" w:rsidRPr="00000000" w14:paraId="0000000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827.04833984375" w:firstLine="0"/>
              <w:jc w:val="right"/>
              <w:rPr>
                <w:rFonts w:ascii="Times New Roman" w:cs="Times New Roman" w:eastAsia="Times New Roman" w:hAnsi="Times New Roman"/>
                <w:b w:val="1"/>
                <w:bCs w:val="1"/>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8"/>
                <w:szCs w:val="28"/>
                <w:u w:val="none"/>
                <w:shd w:fill="auto" w:val="clear"/>
                <w:vertAlign w:val="baseline"/>
                <w:rtl w:val="0"/>
              </w:rPr>
              <w:t xml:space="preserve">ID </w:t>
            </w:r>
          </w:p>
        </w:tc>
        <w:tc>
          <w:tcPr>
            <w:shd w:fill="auto" w:val="clear"/>
            <w:tcMar>
              <w:top w:w="100.0" w:type="dxa"/>
              <w:left w:w="100.0" w:type="dxa"/>
              <w:bottom w:w="100.0" w:type="dxa"/>
              <w:right w:w="100.0" w:type="dxa"/>
            </w:tcMar>
            <w:vAlign w:val="top"/>
          </w:tcPr>
          <w:p w:rsidR="00000000" w:rsidDel="00000000" w:rsidP="00000000" w:rsidRDefault="00000000" w:rsidRPr="00000000" w14:paraId="0000000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b w:val="1"/>
                <w:bCs w:val="1"/>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8"/>
                <w:szCs w:val="28"/>
                <w:u w:val="none"/>
                <w:shd w:fill="auto" w:val="clear"/>
                <w:vertAlign w:val="baseline"/>
                <w:rtl w:val="0"/>
              </w:rPr>
              <w:t xml:space="preserve">Name</w:t>
            </w:r>
          </w:p>
        </w:tc>
      </w:tr>
      <w:tr>
        <w:trPr>
          <w:cantSplit w:val="0"/>
          <w:trHeight w:val="560"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0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795.7942199707031" w:firstLine="0"/>
              <w:jc w:val="right"/>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1 </w:t>
            </w:r>
          </w:p>
        </w:tc>
        <w:tc>
          <w:tcPr>
            <w:shd w:fill="auto" w:val="clear"/>
            <w:tcMar>
              <w:top w:w="100.0" w:type="dxa"/>
              <w:left w:w="100.0" w:type="dxa"/>
              <w:bottom w:w="100.0" w:type="dxa"/>
              <w:right w:w="100.0" w:type="dxa"/>
            </w:tcMar>
            <w:vAlign w:val="top"/>
          </w:tcPr>
          <w:p w:rsidR="00000000" w:rsidDel="00000000" w:rsidP="00000000" w:rsidRDefault="00000000" w:rsidRPr="00000000" w14:paraId="0000000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35.880126953125" w:right="0" w:firstLine="0"/>
              <w:jc w:val="left"/>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24301372 </w:t>
            </w:r>
          </w:p>
        </w:tc>
        <w:tc>
          <w:tcPr>
            <w:shd w:fill="auto" w:val="clear"/>
            <w:tcMar>
              <w:top w:w="100.0" w:type="dxa"/>
              <w:left w:w="100.0" w:type="dxa"/>
              <w:bottom w:w="100.0" w:type="dxa"/>
              <w:right w:w="100.0" w:type="dxa"/>
            </w:tcMar>
            <w:vAlign w:val="top"/>
          </w:tcPr>
          <w:p w:rsidR="00000000" w:rsidDel="00000000" w:rsidP="00000000" w:rsidRDefault="00000000" w:rsidRPr="00000000" w14:paraId="0000000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37.6397705078125" w:right="0" w:firstLine="0"/>
              <w:jc w:val="left"/>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Shadeed Aarshan</w:t>
            </w:r>
          </w:p>
        </w:tc>
      </w:tr>
      <w:tr>
        <w:trPr>
          <w:cantSplit w:val="0"/>
          <w:trHeight w:val="540"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0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795.7942199707031" w:firstLine="0"/>
              <w:jc w:val="right"/>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2 </w:t>
            </w:r>
          </w:p>
        </w:tc>
        <w:tc>
          <w:tcPr>
            <w:shd w:fill="auto" w:val="clear"/>
            <w:tcMar>
              <w:top w:w="100.0" w:type="dxa"/>
              <w:left w:w="100.0" w:type="dxa"/>
              <w:bottom w:w="100.0" w:type="dxa"/>
              <w:right w:w="100.0" w:type="dxa"/>
            </w:tcMar>
            <w:vAlign w:val="top"/>
          </w:tcPr>
          <w:p w:rsidR="00000000" w:rsidDel="00000000" w:rsidP="00000000" w:rsidRDefault="00000000" w:rsidRPr="00000000" w14:paraId="0000001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35.880126953125" w:right="0" w:firstLine="0"/>
              <w:jc w:val="left"/>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24301362 </w:t>
            </w:r>
          </w:p>
        </w:tc>
        <w:tc>
          <w:tcPr>
            <w:shd w:fill="auto" w:val="clear"/>
            <w:tcMar>
              <w:top w:w="100.0" w:type="dxa"/>
              <w:left w:w="100.0" w:type="dxa"/>
              <w:bottom w:w="100.0" w:type="dxa"/>
              <w:right w:w="100.0" w:type="dxa"/>
            </w:tcMar>
            <w:vAlign w:val="top"/>
          </w:tcPr>
          <w:p w:rsidR="00000000" w:rsidDel="00000000" w:rsidP="00000000" w:rsidRDefault="00000000" w:rsidRPr="00000000" w14:paraId="0000001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16.6400146484375" w:right="0" w:firstLine="0"/>
              <w:jc w:val="left"/>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Nuzhat Tabassum Oishee</w:t>
            </w:r>
          </w:p>
        </w:tc>
      </w:tr>
      <w:tr>
        <w:trPr>
          <w:cantSplit w:val="0"/>
          <w:trHeight w:val="540"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1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795.7942199707031" w:firstLine="0"/>
              <w:jc w:val="right"/>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3 </w:t>
            </w:r>
          </w:p>
        </w:tc>
        <w:tc>
          <w:tcPr>
            <w:shd w:fill="auto" w:val="clear"/>
            <w:tcMar>
              <w:top w:w="100.0" w:type="dxa"/>
              <w:left w:w="100.0" w:type="dxa"/>
              <w:bottom w:w="100.0" w:type="dxa"/>
              <w:right w:w="100.0" w:type="dxa"/>
            </w:tcMar>
            <w:vAlign w:val="top"/>
          </w:tcPr>
          <w:p w:rsidR="00000000" w:rsidDel="00000000" w:rsidP="00000000" w:rsidRDefault="00000000" w:rsidRPr="00000000" w14:paraId="0000001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35.880126953125" w:right="0" w:firstLine="0"/>
              <w:jc w:val="left"/>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24301348 </w:t>
            </w:r>
          </w:p>
        </w:tc>
        <w:tc>
          <w:tcPr>
            <w:shd w:fill="auto" w:val="clear"/>
            <w:tcMar>
              <w:top w:w="100.0" w:type="dxa"/>
              <w:left w:w="100.0" w:type="dxa"/>
              <w:bottom w:w="100.0" w:type="dxa"/>
              <w:right w:w="100.0" w:type="dxa"/>
            </w:tcMar>
            <w:vAlign w:val="top"/>
          </w:tcPr>
          <w:p w:rsidR="00000000" w:rsidDel="00000000" w:rsidP="00000000" w:rsidRDefault="00000000" w:rsidRPr="00000000" w14:paraId="0000001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24.7601318359375" w:right="0" w:firstLine="0"/>
              <w:jc w:val="left"/>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Kazi Aryan</w:t>
            </w:r>
          </w:p>
        </w:tc>
      </w:tr>
    </w:tbl>
    <w:p w:rsidR="00000000" w:rsidDel="00000000" w:rsidP="00000000" w:rsidRDefault="00000000" w:rsidRPr="00000000" w14:paraId="0000001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1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1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b w:val="1"/>
          <w:bCs w:val="1"/>
          <w:i w:val="0"/>
          <w:iCs w:val="0"/>
          <w:smallCaps w:val="0"/>
          <w:strike w:val="0"/>
          <w:color w:val="000000"/>
          <w:sz w:val="36"/>
          <w:szCs w:val="36"/>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36"/>
          <w:szCs w:val="36"/>
          <w:u w:val="none"/>
          <w:shd w:fill="auto" w:val="clear"/>
          <w:vertAlign w:val="baseline"/>
          <w:rtl w:val="0"/>
        </w:rPr>
        <w:t xml:space="preserve">Submission Date:27/06/2026</w:t>
      </w:r>
    </w:p>
    <w:p w:rsidR="00000000" w:rsidDel="00000000" w:rsidP="00000000" w:rsidRDefault="00000000" w:rsidRPr="00000000" w14:paraId="0000001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8.99993896484375" w:right="0" w:firstLine="0"/>
        <w:jc w:val="left"/>
        <w:rPr>
          <w:rFonts w:ascii="Times New Roman" w:cs="Times New Roman" w:eastAsia="Times New Roman" w:hAnsi="Times New Roman"/>
          <w:b w:val="1"/>
          <w:bCs w:val="1"/>
          <w:i w:val="0"/>
          <w:iCs w:val="0"/>
          <w:smallCaps w:val="0"/>
          <w:strike w:val="0"/>
          <w:color w:val="000000"/>
          <w:sz w:val="36"/>
          <w:szCs w:val="36"/>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36"/>
          <w:szCs w:val="36"/>
          <w:u w:val="none"/>
          <w:shd w:fill="auto" w:val="clear"/>
          <w:vertAlign w:val="baseline"/>
          <w:rtl w:val="0"/>
        </w:rPr>
        <w:t xml:space="preserve">Project Overview </w:t>
      </w:r>
    </w:p>
    <w:p w:rsidR="00000000" w:rsidDel="00000000" w:rsidP="00000000" w:rsidRDefault="00000000" w:rsidRPr="00000000" w14:paraId="0000001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43.90869140625" w:line="264.3717384338379" w:lineRule="auto"/>
        <w:ind w:left="9.759979248046875" w:right="10.677490234375" w:firstLine="7.440032958984375"/>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The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Disaster Relief Management System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is a platform designed for efficient management of relief resources, volunteers, donors and disaster zones. This system enables administrators to track warehouse inventories, relief shipments, oversee the areas which are affected by disasters and supervise volunteers. It keeps a record of relevant data for each disaster zone, which includes location, severity and current state, so that admins can allocate volunteers and resources more efficiently. It also supports management of donors by keeping records of them. Donors can be of three distinct types- NGO, individual and corporate donors. Corporate donors are recognized by tax ID and a tier based ranking system. </w:t>
      </w:r>
    </w:p>
    <w:p w:rsidR="00000000" w:rsidDel="00000000" w:rsidP="00000000" w:rsidRDefault="00000000" w:rsidRPr="00000000" w14:paraId="0000001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92.921142578125" w:line="264.3717384338379" w:lineRule="auto"/>
        <w:ind w:left="11.439971923828125" w:right="12.900390625" w:firstLine="2.64007568359375"/>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Moreover the platform provides secure authentication for all users, who are either admins or customers, ensuring that all the users are recognized by the platform and that they can access all the relevant features. The system also enables automated inventory monitoring along with low-stock alerts and expiry date review that help maintain the availability and quality of the relief supplies. Additionally, volunteers are tracked to be matched and deployed, depending on their availability, to improve the efficiency of emergency response operations. Overall, the system aims to improve coordination and timely delivery of aid and supplies during disasters. </w:t>
      </w:r>
    </w:p>
    <w:p w:rsidR="00000000" w:rsidDel="00000000" w:rsidP="00000000" w:rsidRDefault="00000000" w:rsidRPr="00000000" w14:paraId="0000001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882.325439453125" w:line="240" w:lineRule="auto"/>
        <w:ind w:left="22.960052490234375" w:right="0" w:firstLine="0"/>
        <w:jc w:val="left"/>
        <w:rPr>
          <w:rFonts w:ascii="Times New Roman" w:cs="Times New Roman" w:eastAsia="Times New Roman" w:hAnsi="Times New Roman"/>
          <w:b w:val="1"/>
          <w:bCs w:val="1"/>
          <w:i w:val="0"/>
          <w:iCs w:val="0"/>
          <w:smallCaps w:val="0"/>
          <w:strike w:val="0"/>
          <w:color w:val="000000"/>
          <w:sz w:val="36"/>
          <w:szCs w:val="36"/>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36"/>
          <w:szCs w:val="36"/>
          <w:u w:val="none"/>
          <w:shd w:fill="auto" w:val="clear"/>
          <w:vertAlign w:val="baseline"/>
          <w:rtl w:val="0"/>
        </w:rPr>
        <w:t xml:space="preserve">Tech Stack: </w:t>
      </w:r>
    </w:p>
    <w:p w:rsidR="00000000" w:rsidDel="00000000" w:rsidP="00000000" w:rsidRDefault="00000000" w:rsidRPr="00000000" w14:paraId="0000001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3.7225341796875" w:line="240" w:lineRule="auto"/>
        <w:ind w:left="392.61993408203125" w:right="0" w:firstLine="0"/>
        <w:jc w:val="left"/>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6"/>
          <w:szCs w:val="26"/>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 Language: </w:t>
      </w:r>
    </w:p>
    <w:p w:rsidR="00000000" w:rsidDel="00000000" w:rsidP="00000000" w:rsidRDefault="00000000" w:rsidRPr="00000000" w14:paraId="0000001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81.7144775390625" w:line="240" w:lineRule="auto"/>
        <w:ind w:left="392.61993408203125" w:right="0" w:firstLine="0"/>
        <w:jc w:val="left"/>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6"/>
          <w:szCs w:val="26"/>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 Frontend Framework:.js </w:t>
      </w:r>
    </w:p>
    <w:p w:rsidR="00000000" w:rsidDel="00000000" w:rsidP="00000000" w:rsidRDefault="00000000" w:rsidRPr="00000000" w14:paraId="0000001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81.7144775390625" w:line="240" w:lineRule="auto"/>
        <w:ind w:left="392.61993408203125" w:right="0" w:firstLine="0"/>
        <w:jc w:val="left"/>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6"/>
          <w:szCs w:val="26"/>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 Backend Framework: </w:t>
      </w:r>
    </w:p>
    <w:p w:rsidR="00000000" w:rsidDel="00000000" w:rsidP="00000000" w:rsidRDefault="00000000" w:rsidRPr="00000000" w14:paraId="0000001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81.7169189453125" w:line="240" w:lineRule="auto"/>
        <w:ind w:left="392.61993408203125" w:right="0" w:firstLine="0"/>
        <w:jc w:val="left"/>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6"/>
          <w:szCs w:val="26"/>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 Styling: </w:t>
      </w:r>
    </w:p>
    <w:p w:rsidR="00000000" w:rsidDel="00000000" w:rsidP="00000000" w:rsidRDefault="00000000" w:rsidRPr="00000000" w14:paraId="0000002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81.7144775390625" w:line="240" w:lineRule="auto"/>
        <w:ind w:left="392.61993408203125" w:right="0" w:firstLine="0"/>
        <w:jc w:val="left"/>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6"/>
          <w:szCs w:val="26"/>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 Database: MySQL </w:t>
      </w:r>
    </w:p>
    <w:p w:rsidR="00000000" w:rsidDel="00000000" w:rsidP="00000000" w:rsidRDefault="00000000" w:rsidRPr="00000000" w14:paraId="0000002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81.7144775390625" w:line="240" w:lineRule="auto"/>
        <w:ind w:left="392.61993408203125" w:right="0" w:firstLine="0"/>
        <w:jc w:val="left"/>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6"/>
          <w:szCs w:val="26"/>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 ODM: </w:t>
      </w:r>
    </w:p>
    <w:p w:rsidR="00000000" w:rsidDel="00000000" w:rsidP="00000000" w:rsidRDefault="00000000" w:rsidRPr="00000000" w14:paraId="0000002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81.71417236328125" w:line="240" w:lineRule="auto"/>
        <w:ind w:left="392.61993408203125" w:right="0" w:firstLine="0"/>
        <w:jc w:val="left"/>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6"/>
          <w:szCs w:val="26"/>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 Deployment: </w:t>
      </w:r>
    </w:p>
    <w:p w:rsidR="00000000" w:rsidDel="00000000" w:rsidP="00000000" w:rsidRDefault="00000000" w:rsidRPr="00000000" w14:paraId="0000002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81.71417236328125" w:line="240" w:lineRule="auto"/>
        <w:ind w:left="392.61993408203125" w:right="0" w:firstLine="0"/>
        <w:jc w:val="left"/>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6"/>
          <w:szCs w:val="26"/>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 External APIs:</w:t>
      </w:r>
    </w:p>
    <w:p w:rsidR="00000000" w:rsidDel="00000000" w:rsidP="00000000" w:rsidRDefault="00000000" w:rsidRPr="00000000" w14:paraId="0000002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8.3599853515625" w:right="0" w:firstLine="0"/>
        <w:jc w:val="left"/>
        <w:rPr>
          <w:rFonts w:ascii="Times New Roman" w:cs="Times New Roman" w:eastAsia="Times New Roman" w:hAnsi="Times New Roman"/>
          <w:b w:val="1"/>
          <w:bCs w:val="1"/>
          <w:i w:val="0"/>
          <w:iCs w:val="0"/>
          <w:smallCaps w:val="0"/>
          <w:strike w:val="0"/>
          <w:color w:val="000000"/>
          <w:sz w:val="38"/>
          <w:szCs w:val="38"/>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38"/>
          <w:szCs w:val="38"/>
          <w:u w:val="none"/>
          <w:shd w:fill="auto" w:val="clear"/>
          <w:vertAlign w:val="baseline"/>
          <w:rtl w:val="0"/>
        </w:rPr>
        <w:t xml:space="preserve">Functional Requirements</w:t>
      </w:r>
    </w:p>
    <w:tbl>
      <w:tblPr>
        <w:tblStyle w:val="Table2"/>
        <w:tblW w:w="934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340"/>
        <w:gridCol w:w="8000"/>
        <w:tblGridChange w:id="0">
          <w:tblGrid>
            <w:gridCol w:w="1340"/>
            <w:gridCol w:w="8000"/>
          </w:tblGrid>
        </w:tblGridChange>
      </w:tblGrid>
      <w:tr>
        <w:trPr>
          <w:cantSplit w:val="0"/>
          <w:trHeight w:val="480" w:hRule="atLeast"/>
          <w:tblHeader w:val="0"/>
        </w:trPr>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02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34.08004760742188"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Module 1</w:t>
            </w:r>
          </w:p>
        </w:tc>
      </w:tr>
      <w:tr>
        <w:trPr>
          <w:cantSplit w:val="0"/>
          <w:trHeight w:val="540"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2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19.08004760742188"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Member </w:t>
            </w:r>
          </w:p>
        </w:tc>
        <w:tc>
          <w:tcPr>
            <w:shd w:fill="auto" w:val="clear"/>
            <w:tcMar>
              <w:top w:w="100.0" w:type="dxa"/>
              <w:left w:w="100.0" w:type="dxa"/>
              <w:bottom w:w="100.0" w:type="dxa"/>
              <w:right w:w="100.0" w:type="dxa"/>
            </w:tcMar>
            <w:vAlign w:val="top"/>
          </w:tcPr>
          <w:p w:rsidR="00000000" w:rsidDel="00000000" w:rsidP="00000000" w:rsidRDefault="00000000" w:rsidRPr="00000000" w14:paraId="0000002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28.84002685546875"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Feature Description</w:t>
            </w:r>
          </w:p>
        </w:tc>
      </w:tr>
      <w:tr>
        <w:trPr>
          <w:cantSplit w:val="0"/>
          <w:trHeight w:val="1820"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2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43.07998657226562"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1 </w:t>
            </w:r>
          </w:p>
        </w:tc>
        <w:tc>
          <w:tcPr>
            <w:shd w:fill="auto" w:val="clear"/>
            <w:tcMar>
              <w:top w:w="100.0" w:type="dxa"/>
              <w:left w:w="100.0" w:type="dxa"/>
              <w:bottom w:w="100.0" w:type="dxa"/>
              <w:right w:w="100.0" w:type="dxa"/>
            </w:tcMar>
            <w:vAlign w:val="top"/>
          </w:tcPr>
          <w:p w:rsidR="00000000" w:rsidDel="00000000" w:rsidP="00000000" w:rsidRDefault="00000000" w:rsidRPr="00000000" w14:paraId="0000002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64.3717384338379" w:lineRule="auto"/>
              <w:ind w:left="133.64013671875" w:right="56.80908203125" w:hanging="4.0802001953125"/>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Login/Logout System: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Registered users can log in using valid credentials to access the system. The system records login and logout timestamps, IP addresses, and securely manages user sessions to ensure account security.</w:t>
            </w:r>
          </w:p>
        </w:tc>
      </w:tr>
      <w:tr>
        <w:trPr>
          <w:cantSplit w:val="0"/>
          <w:trHeight w:val="2460"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2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20.03997802734375"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2 </w:t>
            </w:r>
          </w:p>
        </w:tc>
        <w:tc>
          <w:tcPr>
            <w:shd w:fill="auto" w:val="clear"/>
            <w:tcMar>
              <w:top w:w="100.0" w:type="dxa"/>
              <w:left w:w="100.0" w:type="dxa"/>
              <w:bottom w:w="100.0" w:type="dxa"/>
              <w:right w:w="100.0" w:type="dxa"/>
            </w:tcMar>
            <w:vAlign w:val="top"/>
          </w:tcPr>
          <w:p w:rsidR="00000000" w:rsidDel="00000000" w:rsidP="00000000" w:rsidRDefault="00000000" w:rsidRPr="00000000" w14:paraId="0000002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64.3717384338379" w:lineRule="auto"/>
              <w:ind w:left="124.51995849609375" w:right="60.281982421875" w:firstLine="6.00006103515625"/>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User Registration &amp; Role-Based Access Control: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New users can create an account by providing their name, password, and other required information. The system stores user details securely and assigns the appropriate role (Admin or Customer), allowing users to access the Disaster Relief Management System. The system identifies the logged-in user's role and grants appropriate permissions.Users can access relevant features depending on their role; admins can supervise inventory management.</w:t>
            </w:r>
          </w:p>
        </w:tc>
      </w:tr>
      <w:tr>
        <w:trPr>
          <w:cantSplit w:val="0"/>
          <w:trHeight w:val="1480"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2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24.83993530273438"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3 </w:t>
            </w:r>
          </w:p>
        </w:tc>
        <w:tc>
          <w:tcPr>
            <w:shd w:fill="auto" w:val="clear"/>
            <w:tcMar>
              <w:top w:w="100.0" w:type="dxa"/>
              <w:left w:w="100.0" w:type="dxa"/>
              <w:bottom w:w="100.0" w:type="dxa"/>
              <w:right w:w="100.0" w:type="dxa"/>
            </w:tcMar>
            <w:vAlign w:val="top"/>
          </w:tcPr>
          <w:p w:rsidR="00000000" w:rsidDel="00000000" w:rsidP="00000000" w:rsidRDefault="00000000" w:rsidRPr="00000000" w14:paraId="0000002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64.3717384338379" w:lineRule="auto"/>
              <w:ind w:left="124.51995849609375" w:right="60.8642578125" w:firstLine="6.00006103515625"/>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User Authentication &amp; Session Management: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The system validates user credentials, maintains active sessions, and prevents unauthorized access to protected system resources, ens uring secure and uninterrupted access for authenticated users.</w:t>
            </w:r>
          </w:p>
        </w:tc>
      </w:tr>
    </w:tbl>
    <w:p w:rsidR="00000000" w:rsidDel="00000000" w:rsidP="00000000" w:rsidRDefault="00000000" w:rsidRPr="00000000" w14:paraId="0000002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3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tbl>
      <w:tblPr>
        <w:tblStyle w:val="Table3"/>
        <w:tblW w:w="934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340"/>
        <w:gridCol w:w="8000"/>
        <w:tblGridChange w:id="0">
          <w:tblGrid>
            <w:gridCol w:w="1340"/>
            <w:gridCol w:w="8000"/>
          </w:tblGrid>
        </w:tblGridChange>
      </w:tblGrid>
      <w:tr>
        <w:trPr>
          <w:cantSplit w:val="0"/>
          <w:trHeight w:val="480" w:hRule="atLeast"/>
          <w:tblHeader w:val="0"/>
        </w:trPr>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03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34.08004760742188"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Module 2</w:t>
            </w:r>
          </w:p>
        </w:tc>
      </w:tr>
      <w:tr>
        <w:trPr>
          <w:cantSplit w:val="0"/>
          <w:trHeight w:val="560"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3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19.08004760742188"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Member </w:t>
            </w:r>
          </w:p>
        </w:tc>
        <w:tc>
          <w:tcPr>
            <w:shd w:fill="auto" w:val="clear"/>
            <w:tcMar>
              <w:top w:w="100.0" w:type="dxa"/>
              <w:left w:w="100.0" w:type="dxa"/>
              <w:bottom w:w="100.0" w:type="dxa"/>
              <w:right w:w="100.0" w:type="dxa"/>
            </w:tcMar>
            <w:vAlign w:val="top"/>
          </w:tcPr>
          <w:p w:rsidR="00000000" w:rsidDel="00000000" w:rsidP="00000000" w:rsidRDefault="00000000" w:rsidRPr="00000000" w14:paraId="0000003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28.84002685546875"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Feature Description</w:t>
            </w:r>
          </w:p>
        </w:tc>
      </w:tr>
      <w:tr>
        <w:trPr>
          <w:cantSplit w:val="0"/>
          <w:trHeight w:val="2960"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3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43.07998657226562"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1</w:t>
            </w:r>
          </w:p>
        </w:tc>
        <w:tc>
          <w:tcPr>
            <w:shd w:fill="auto" w:val="clear"/>
            <w:tcMar>
              <w:top w:w="100.0" w:type="dxa"/>
              <w:left w:w="100.0" w:type="dxa"/>
              <w:bottom w:w="100.0" w:type="dxa"/>
              <w:right w:w="100.0" w:type="dxa"/>
            </w:tcMar>
            <w:vAlign w:val="top"/>
          </w:tcPr>
          <w:p w:rsidR="00000000" w:rsidDel="00000000" w:rsidP="00000000" w:rsidRDefault="00000000" w:rsidRPr="00000000" w14:paraId="0000003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64.3717384338379" w:lineRule="auto"/>
              <w:ind w:left="231.91986083984375" w:right="118.75" w:firstLine="7.6800537109375"/>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Centralized Inventory Stock Monitor &amp; Automated Low-Stock Alert: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Administrators can monitor inventory levels across all warehouses from a centralized dashboard. The system displays available quantities, item categories, and warehouse locations to simplify inventory management. It  </w:t>
            </w:r>
          </w:p>
          <w:p w:rsidR="00000000" w:rsidDel="00000000" w:rsidP="00000000" w:rsidRDefault="00000000" w:rsidRPr="00000000" w14:paraId="0000003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2.92144775390625" w:line="264.3717384338379" w:lineRule="auto"/>
              <w:ind w:left="231.44012451171875" w:right="161.968994140625" w:firstLine="0.479736328125"/>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monitors inventory stock and automatically identifies items that need restocking after the quantity falls below a certain threshold.</w:t>
            </w:r>
          </w:p>
        </w:tc>
      </w:tr>
    </w:tbl>
    <w:p w:rsidR="00000000" w:rsidDel="00000000" w:rsidP="00000000" w:rsidRDefault="00000000" w:rsidRPr="00000000" w14:paraId="0000003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3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tbl>
      <w:tblPr>
        <w:tblStyle w:val="Table4"/>
        <w:tblW w:w="934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340"/>
        <w:gridCol w:w="8000"/>
        <w:tblGridChange w:id="0">
          <w:tblGrid>
            <w:gridCol w:w="1340"/>
            <w:gridCol w:w="8000"/>
          </w:tblGrid>
        </w:tblGridChange>
      </w:tblGrid>
      <w:tr>
        <w:trPr>
          <w:cantSplit w:val="0"/>
          <w:trHeight w:val="1800"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3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20.03997802734375"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2 </w:t>
            </w:r>
          </w:p>
        </w:tc>
        <w:tc>
          <w:tcPr>
            <w:shd w:fill="auto" w:val="clear"/>
            <w:tcMar>
              <w:top w:w="100.0" w:type="dxa"/>
              <w:left w:w="100.0" w:type="dxa"/>
              <w:bottom w:w="100.0" w:type="dxa"/>
              <w:right w:w="100.0" w:type="dxa"/>
            </w:tcMar>
            <w:vAlign w:val="top"/>
          </w:tcPr>
          <w:p w:rsidR="00000000" w:rsidDel="00000000" w:rsidP="00000000" w:rsidRDefault="00000000" w:rsidRPr="00000000" w14:paraId="0000003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64.3717384338379" w:lineRule="auto"/>
              <w:ind w:left="126.91986083984375" w:right="57.564697265625" w:firstLine="1.20025634765625"/>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Disaster Zone &amp; Relief Shipment Tracking: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The system records and tracks the shipment of relief supplies from warehouses to disaster zones. Dispatch timestamps and shipment details are maintained to ensure timely delivery of essential resources. Admins can create, update, and monitor disaster zones by maintaining information such as location, severity level, and current status.</w:t>
            </w:r>
          </w:p>
        </w:tc>
      </w:tr>
      <w:tr>
        <w:trPr>
          <w:cantSplit w:val="0"/>
          <w:trHeight w:val="1500"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3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24.83993530273438"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3 </w:t>
            </w:r>
          </w:p>
        </w:tc>
        <w:tc>
          <w:tcPr>
            <w:shd w:fill="auto" w:val="clear"/>
            <w:tcMar>
              <w:top w:w="100.0" w:type="dxa"/>
              <w:left w:w="100.0" w:type="dxa"/>
              <w:bottom w:w="100.0" w:type="dxa"/>
              <w:right w:w="100.0" w:type="dxa"/>
            </w:tcMar>
            <w:vAlign w:val="top"/>
          </w:tcPr>
          <w:p w:rsidR="00000000" w:rsidDel="00000000" w:rsidP="00000000" w:rsidRDefault="00000000" w:rsidRPr="00000000" w14:paraId="0000003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64.3717384338379" w:lineRule="auto"/>
              <w:ind w:left="125.2398681640625" w:right="56.8994140625" w:firstLine="4.56024169921875"/>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Expiry Date Auditor: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The system monitors the expiration dates of relief supplies and calculates the remaining days before expiry. Expiring items are flagged so they can be prioritized for distribution or replaced before becoming unusable.</w:t>
            </w:r>
          </w:p>
        </w:tc>
      </w:tr>
    </w:tbl>
    <w:p w:rsidR="00000000" w:rsidDel="00000000" w:rsidP="00000000" w:rsidRDefault="00000000" w:rsidRPr="00000000" w14:paraId="0000003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3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tbl>
      <w:tblPr>
        <w:tblStyle w:val="Table5"/>
        <w:tblW w:w="934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340"/>
        <w:gridCol w:w="8000"/>
        <w:tblGridChange w:id="0">
          <w:tblGrid>
            <w:gridCol w:w="1340"/>
            <w:gridCol w:w="8000"/>
          </w:tblGrid>
        </w:tblGridChange>
      </w:tblGrid>
      <w:tr>
        <w:trPr>
          <w:cantSplit w:val="0"/>
          <w:trHeight w:val="500" w:hRule="atLeast"/>
          <w:tblHeader w:val="0"/>
        </w:trPr>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04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49.08004760742188"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Module 3</w:t>
            </w:r>
          </w:p>
        </w:tc>
      </w:tr>
      <w:tr>
        <w:trPr>
          <w:cantSplit w:val="0"/>
          <w:trHeight w:val="540"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4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34.08004760742188"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Member </w:t>
            </w:r>
          </w:p>
        </w:tc>
        <w:tc>
          <w:tcPr>
            <w:shd w:fill="auto" w:val="clear"/>
            <w:tcMar>
              <w:top w:w="100.0" w:type="dxa"/>
              <w:left w:w="100.0" w:type="dxa"/>
              <w:bottom w:w="100.0" w:type="dxa"/>
              <w:right w:w="100.0" w:type="dxa"/>
            </w:tcMar>
            <w:vAlign w:val="top"/>
          </w:tcPr>
          <w:p w:rsidR="00000000" w:rsidDel="00000000" w:rsidP="00000000" w:rsidRDefault="00000000" w:rsidRPr="00000000" w14:paraId="0000004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28.84002685546875"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Feature Description</w:t>
            </w:r>
          </w:p>
        </w:tc>
      </w:tr>
      <w:tr>
        <w:trPr>
          <w:cantSplit w:val="0"/>
          <w:trHeight w:val="2660"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4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58.07998657226562"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1</w:t>
            </w:r>
          </w:p>
        </w:tc>
        <w:tc>
          <w:tcPr>
            <w:shd w:fill="auto" w:val="clear"/>
            <w:tcMar>
              <w:top w:w="100.0" w:type="dxa"/>
              <w:left w:w="100.0" w:type="dxa"/>
              <w:bottom w:w="100.0" w:type="dxa"/>
              <w:right w:w="100.0" w:type="dxa"/>
            </w:tcMar>
            <w:vAlign w:val="top"/>
          </w:tcPr>
          <w:p w:rsidR="00000000" w:rsidDel="00000000" w:rsidP="00000000" w:rsidRDefault="00000000" w:rsidRPr="00000000" w14:paraId="0000004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64.3717384338379" w:lineRule="auto"/>
              <w:ind w:left="234.80010986328125" w:right="171.58935546875"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Emergency Volunteer Matchmaker &amp; Volunteer Deployment Tracker: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The system matches volunteers to disaster zones based on their skills, specialties and availability. Administrators can assign volunteers to disaster zones and monitor their current role, deployment history, and hours contributed, ensuring efficient coordination during response operations.</w:t>
            </w:r>
          </w:p>
        </w:tc>
      </w:tr>
      <w:tr>
        <w:trPr>
          <w:cantSplit w:val="0"/>
          <w:trHeight w:val="2660"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4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35.03997802734375"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2</w:t>
            </w:r>
          </w:p>
        </w:tc>
        <w:tc>
          <w:tcPr>
            <w:shd w:fill="auto" w:val="clear"/>
            <w:tcMar>
              <w:top w:w="100.0" w:type="dxa"/>
              <w:left w:w="100.0" w:type="dxa"/>
              <w:bottom w:w="100.0" w:type="dxa"/>
              <w:right w:w="100.0" w:type="dxa"/>
            </w:tcMar>
            <w:vAlign w:val="top"/>
          </w:tcPr>
          <w:p w:rsidR="00000000" w:rsidDel="00000000" w:rsidP="00000000" w:rsidRDefault="00000000" w:rsidRPr="00000000" w14:paraId="0000004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64.3717384338379" w:lineRule="auto"/>
              <w:ind w:left="237.20001220703125" w:right="170.9228515625" w:hanging="4.07989501953125"/>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Donor Management &amp; Corporate Donor Rewards and Ranking System: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The system manages corporate donor information, including Tax ID, Company Size, and Tier Ranking. Organizations are ranked based on their contribution level, allowing administrators to recognize and encourage continued support.</w:t>
            </w:r>
          </w:p>
        </w:tc>
      </w:tr>
      <w:tr>
        <w:trPr>
          <w:cantSplit w:val="0"/>
          <w:trHeight w:val="1500"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4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39.83993530273438"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3 </w:t>
            </w:r>
          </w:p>
        </w:tc>
        <w:tc>
          <w:tcPr>
            <w:shd w:fill="auto" w:val="clear"/>
            <w:tcMar>
              <w:top w:w="100.0" w:type="dxa"/>
              <w:left w:w="100.0" w:type="dxa"/>
              <w:bottom w:w="100.0" w:type="dxa"/>
              <w:right w:w="100.0" w:type="dxa"/>
            </w:tcMar>
            <w:vAlign w:val="top"/>
          </w:tcPr>
          <w:p w:rsidR="00000000" w:rsidDel="00000000" w:rsidP="00000000" w:rsidRDefault="00000000" w:rsidRPr="00000000" w14:paraId="0000004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64.3717384338379" w:lineRule="auto"/>
              <w:ind w:left="124.51995849609375" w:right="65.107421875" w:firstLine="2.39990234375"/>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Volunteer Contribution Monitoring: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The system tracks volunteer participation, deployment history, and hours contributed across disaster relief operations. Administrators can review volunteer activity to improve workforce planning and future deployment decisions.</w:t>
            </w:r>
          </w:p>
        </w:tc>
      </w:tr>
    </w:tbl>
    <w:p w:rsidR="00000000" w:rsidDel="00000000" w:rsidP="00000000" w:rsidRDefault="00000000" w:rsidRPr="00000000" w14:paraId="0000004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4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sectPr>
      <w:pgSz w:h="15840" w:w="12240" w:orient="portrait"/>
      <w:pgMar w:bottom="1890" w:top="1414.765625" w:left="1430" w:right="1450" w:header="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Georgia"/>
  <w:font w:name="Times New Roman"/>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80" w:lineRule="auto"/>
    </w:pPr>
    <w:rPr>
      <w:b w:val="1"/>
      <w:bCs w:val="1"/>
      <w:sz w:val="48"/>
      <w:szCs w:val="48"/>
    </w:rPr>
  </w:style>
  <w:style w:type="paragraph" w:styleId="Heading2">
    <w:name w:val="heading 2"/>
    <w:basedOn w:val="Normal"/>
    <w:next w:val="Normal"/>
    <w:pPr>
      <w:keepNext w:val="1"/>
      <w:keepLines w:val="1"/>
      <w:pageBreakBefore w:val="0"/>
      <w:spacing w:after="80" w:before="360" w:lineRule="auto"/>
    </w:pPr>
    <w:rPr>
      <w:b w:val="1"/>
      <w:bCs w:val="1"/>
      <w:sz w:val="36"/>
      <w:szCs w:val="36"/>
    </w:rPr>
  </w:style>
  <w:style w:type="paragraph" w:styleId="Heading3">
    <w:name w:val="heading 3"/>
    <w:basedOn w:val="Normal"/>
    <w:next w:val="Normal"/>
    <w:pPr>
      <w:keepNext w:val="1"/>
      <w:keepLines w:val="1"/>
      <w:pageBreakBefore w:val="0"/>
      <w:spacing w:after="80" w:before="280" w:lineRule="auto"/>
    </w:pPr>
    <w:rPr>
      <w:b w:val="1"/>
      <w:bCs w:val="1"/>
      <w:sz w:val="28"/>
      <w:szCs w:val="28"/>
    </w:rPr>
  </w:style>
  <w:style w:type="paragraph" w:styleId="Heading4">
    <w:name w:val="heading 4"/>
    <w:basedOn w:val="Normal"/>
    <w:next w:val="Normal"/>
    <w:pPr>
      <w:keepNext w:val="1"/>
      <w:keepLines w:val="1"/>
      <w:pageBreakBefore w:val="0"/>
      <w:spacing w:after="40" w:before="240" w:lineRule="auto"/>
    </w:pPr>
    <w:rPr>
      <w:b w:val="1"/>
      <w:bCs w:val="1"/>
      <w:sz w:val="24"/>
      <w:szCs w:val="24"/>
    </w:rPr>
  </w:style>
  <w:style w:type="paragraph" w:styleId="Heading5">
    <w:name w:val="heading 5"/>
    <w:basedOn w:val="Normal"/>
    <w:next w:val="Normal"/>
    <w:pPr>
      <w:keepNext w:val="1"/>
      <w:keepLines w:val="1"/>
      <w:pageBreakBefore w:val="0"/>
      <w:spacing w:after="40" w:before="220" w:lineRule="auto"/>
    </w:pPr>
    <w:rPr>
      <w:b w:val="1"/>
      <w:bCs w:val="1"/>
      <w:sz w:val="22"/>
      <w:szCs w:val="22"/>
    </w:rPr>
  </w:style>
  <w:style w:type="paragraph" w:styleId="Heading6">
    <w:name w:val="heading 6"/>
    <w:basedOn w:val="Normal"/>
    <w:next w:val="Normal"/>
    <w:pPr>
      <w:keepNext w:val="1"/>
      <w:keepLines w:val="1"/>
      <w:pageBreakBefore w:val="0"/>
      <w:spacing w:after="40" w:before="200" w:lineRule="auto"/>
    </w:pPr>
    <w:rPr>
      <w:b w:val="1"/>
      <w:bCs w:val="1"/>
      <w:sz w:val="20"/>
      <w:szCs w:val="20"/>
    </w:rPr>
  </w:style>
  <w:style w:type="paragraph" w:styleId="Title">
    <w:name w:val="Title"/>
    <w:basedOn w:val="Normal"/>
    <w:next w:val="Normal"/>
    <w:pPr>
      <w:keepNext w:val="1"/>
      <w:keepLines w:val="1"/>
      <w:pageBreakBefore w:val="0"/>
      <w:spacing w:after="120" w:before="480" w:lineRule="auto"/>
    </w:pPr>
    <w:rPr>
      <w:b w:val="1"/>
      <w:bCs w:val="1"/>
      <w:sz w:val="72"/>
      <w:szCs w:val="72"/>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Pr>
  </w:style>
  <w:style w:type="table" w:styleId="Table2">
    <w:basedOn w:val="TableNormal"/>
    <w:tblPr>
      <w:tblStyleRowBandSize w:val="1"/>
      <w:tblStyleColBandSize w:val="1"/>
    </w:tblPr>
  </w:style>
  <w:style w:type="table" w:styleId="Table3">
    <w:basedOn w:val="TableNormal"/>
    <w:tblPr>
      <w:tblStyleRowBandSize w:val="1"/>
      <w:tblStyleColBandSize w:val="1"/>
    </w:tblPr>
  </w:style>
  <w:style w:type="table" w:styleId="Table4">
    <w:basedOn w:val="TableNormal"/>
    <w:tblPr>
      <w:tblStyleRowBandSize w:val="1"/>
      <w:tblStyleColBandSize w:val="1"/>
    </w:tblPr>
  </w:style>
  <w:style w:type="table" w:styleId="Table5">
    <w:basedOn w:val="TableNormal"/>
    <w:tblPr>
      <w:tblStyleRowBandSize w:val="1"/>
      <w:tblStyleColBandSize w:val="1"/>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